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6839945"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585F547E"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r w:rsidR="00043FD6" w:rsidRPr="00461B9F">
                <w:rPr>
                  <w:rFonts w:ascii="Times New Roman" w:eastAsia="Times New Roman" w:hAnsi="Times New Roman" w:cs="Times New Roman"/>
                  <w:b/>
                  <w:color w:val="000000" w:themeColor="text1"/>
                  <w:sz w:val="24"/>
                  <w:szCs w:val="24"/>
                  <w:lang w:eastAsia="en-US"/>
                </w:rPr>
                <w:t>DUONOS IR KITŲ KONDITERINIŲ GAMINIŲ RADVILIŠKIO RAJONO BENDROJO UGDYMO  ĮSTAIGOMS PIRKIMO</w:t>
              </w:r>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31828</Words>
  <Characters>18142</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4</cp:revision>
  <cp:lastPrinted>2025-01-13T10:50:00Z</cp:lastPrinted>
  <dcterms:created xsi:type="dcterms:W3CDTF">2025-03-31T08:21:00Z</dcterms:created>
  <dcterms:modified xsi:type="dcterms:W3CDTF">2025-04-22T12:12:00Z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