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316C8845"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showingPlcHdr/>
                  <w:text/>
                </w:sdtPr>
                <w:sdtEndPr/>
                <w:sdtContent>
                  <w:p w14:paraId="402FD909" w14:textId="77777777" w:rsidR="00837572" w:rsidRDefault="00837572" w:rsidP="00837572">
                    <w:pPr>
                      <w:rPr>
                        <w:rFonts w:ascii="Calibri" w:hAnsi="Calibri"/>
                      </w:rPr>
                    </w:pPr>
                    <w:r w:rsidRPr="00DC16F9">
                      <w:rPr>
                        <w:rStyle w:val="PlaceholderText"/>
                      </w:rPr>
                      <w:t>Click or tap here to enter text.</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41FDD472" w:rsidR="00904DDD" w:rsidRPr="00837572" w:rsidRDefault="00D83131" w:rsidP="00962E91">
                <w:pPr>
                  <w:rPr>
                    <w:rFonts w:cstheme="minorHAnsi"/>
                  </w:rPr>
                </w:pPr>
                <w:r w:rsidRPr="00D83131">
                  <w:rPr>
                    <w:rFonts w:cstheme="minorHAnsi"/>
                    <w:lang w:val="lt-LT"/>
                  </w:rPr>
                  <w:t xml:space="preserve">CPVA </w:t>
                </w:r>
                <w:proofErr w:type="spellStart"/>
                <w:r w:rsidRPr="00D83131">
                  <w:rPr>
                    <w:rFonts w:cstheme="minorHAnsi"/>
                    <w:lang w:val="lt-LT"/>
                  </w:rPr>
                  <w:t>shall</w:t>
                </w:r>
                <w:proofErr w:type="spellEnd"/>
                <w:r w:rsidRPr="00D83131">
                  <w:rPr>
                    <w:rFonts w:cstheme="minorHAnsi"/>
                    <w:lang w:val="lt-LT"/>
                  </w:rPr>
                  <w:t xml:space="preserve"> </w:t>
                </w:r>
                <w:proofErr w:type="spellStart"/>
                <w:r w:rsidRPr="00D83131">
                  <w:rPr>
                    <w:rFonts w:cstheme="minorHAnsi"/>
                    <w:lang w:val="lt-LT"/>
                  </w:rPr>
                  <w:t>place</w:t>
                </w:r>
                <w:proofErr w:type="spellEnd"/>
                <w:r w:rsidRPr="00D83131">
                  <w:rPr>
                    <w:rFonts w:cstheme="minorHAnsi"/>
                    <w:lang w:val="lt-LT"/>
                  </w:rPr>
                  <w:t xml:space="preserve"> </w:t>
                </w:r>
                <w:proofErr w:type="spellStart"/>
                <w:r w:rsidRPr="00D83131">
                  <w:rPr>
                    <w:rFonts w:cstheme="minorHAnsi"/>
                    <w:lang w:val="lt-LT"/>
                  </w:rPr>
                  <w:t>an</w:t>
                </w:r>
                <w:proofErr w:type="spellEnd"/>
                <w:r w:rsidRPr="00D83131">
                  <w:rPr>
                    <w:rFonts w:cstheme="minorHAnsi"/>
                    <w:lang w:val="lt-LT"/>
                  </w:rPr>
                  <w:t xml:space="preserve"> </w:t>
                </w:r>
                <w:proofErr w:type="spellStart"/>
                <w:r w:rsidRPr="00D83131">
                  <w:rPr>
                    <w:rFonts w:cstheme="minorHAnsi"/>
                    <w:lang w:val="lt-LT"/>
                  </w:rPr>
                  <w:t>order</w:t>
                </w:r>
                <w:proofErr w:type="spellEnd"/>
                <w:r w:rsidRPr="00D83131">
                  <w:rPr>
                    <w:rFonts w:cstheme="minorHAnsi"/>
                    <w:lang w:val="lt-LT"/>
                  </w:rPr>
                  <w:t xml:space="preserve"> </w:t>
                </w:r>
                <w:proofErr w:type="spellStart"/>
                <w:r w:rsidRPr="00D83131">
                  <w:rPr>
                    <w:rFonts w:cstheme="minorHAnsi"/>
                    <w:lang w:val="lt-LT"/>
                  </w:rPr>
                  <w:t>for</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Goods</w:t>
                </w:r>
                <w:proofErr w:type="spellEnd"/>
                <w:r w:rsidRPr="00D83131">
                  <w:rPr>
                    <w:rFonts w:cstheme="minorHAnsi"/>
                    <w:lang w:val="lt-LT"/>
                  </w:rPr>
                  <w:t xml:space="preserve"> to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Supplier</w:t>
                </w:r>
                <w:proofErr w:type="spellEnd"/>
                <w:r w:rsidRPr="00D83131">
                  <w:rPr>
                    <w:rFonts w:cstheme="minorHAnsi"/>
                    <w:lang w:val="lt-LT"/>
                  </w:rPr>
                  <w:t xml:space="preserve"> </w:t>
                </w:r>
                <w:proofErr w:type="spellStart"/>
                <w:r w:rsidRPr="00D83131">
                  <w:rPr>
                    <w:rFonts w:cstheme="minorHAnsi"/>
                    <w:lang w:val="lt-LT"/>
                  </w:rPr>
                  <w:t>for</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supply</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specific</w:t>
                </w:r>
                <w:proofErr w:type="spellEnd"/>
                <w:r w:rsidRPr="00D83131">
                  <w:rPr>
                    <w:rFonts w:cstheme="minorHAnsi"/>
                    <w:lang w:val="lt-LT"/>
                  </w:rPr>
                  <w:t xml:space="preserve"> </w:t>
                </w:r>
                <w:proofErr w:type="spellStart"/>
                <w:r w:rsidRPr="00D83131">
                  <w:rPr>
                    <w:rFonts w:cstheme="minorHAnsi"/>
                    <w:lang w:val="lt-LT"/>
                  </w:rPr>
                  <w:t>ordered</w:t>
                </w:r>
                <w:proofErr w:type="spellEnd"/>
                <w:r w:rsidRPr="00D83131">
                  <w:rPr>
                    <w:rFonts w:cstheme="minorHAnsi"/>
                    <w:lang w:val="lt-LT"/>
                  </w:rPr>
                  <w:t xml:space="preserve"> </w:t>
                </w:r>
                <w:proofErr w:type="spellStart"/>
                <w:r w:rsidRPr="00D83131">
                  <w:rPr>
                    <w:rFonts w:cstheme="minorHAnsi"/>
                    <w:lang w:val="lt-LT"/>
                  </w:rPr>
                  <w:t>Goods</w:t>
                </w:r>
                <w:proofErr w:type="spellEnd"/>
                <w:r w:rsidRPr="00D83131">
                  <w:rPr>
                    <w:rFonts w:cstheme="minorHAnsi"/>
                    <w:lang w:val="lt-LT"/>
                  </w:rPr>
                  <w:t xml:space="preserve"> (</w:t>
                </w:r>
                <w:proofErr w:type="spellStart"/>
                <w:r w:rsidRPr="00D83131">
                  <w:rPr>
                    <w:rFonts w:cstheme="minorHAnsi"/>
                    <w:lang w:val="lt-LT"/>
                  </w:rPr>
                  <w:t>if</w:t>
                </w:r>
                <w:proofErr w:type="spellEnd"/>
                <w:r w:rsidRPr="00D83131">
                  <w:rPr>
                    <w:rFonts w:cstheme="minorHAnsi"/>
                    <w:lang w:val="lt-LT"/>
                  </w:rPr>
                  <w:t xml:space="preserve"> </w:t>
                </w:r>
                <w:proofErr w:type="spellStart"/>
                <w:r w:rsidRPr="00D83131">
                  <w:rPr>
                    <w:rFonts w:cstheme="minorHAnsi"/>
                    <w:lang w:val="lt-LT"/>
                  </w:rPr>
                  <w:t>they</w:t>
                </w:r>
                <w:proofErr w:type="spellEnd"/>
                <w:r w:rsidRPr="00D83131">
                  <w:rPr>
                    <w:rFonts w:cstheme="minorHAnsi"/>
                    <w:lang w:val="lt-LT"/>
                  </w:rPr>
                  <w:t xml:space="preserve"> are </w:t>
                </w:r>
                <w:proofErr w:type="spellStart"/>
                <w:r w:rsidRPr="00D83131">
                  <w:rPr>
                    <w:rFonts w:cstheme="minorHAnsi"/>
                    <w:lang w:val="lt-LT"/>
                  </w:rPr>
                  <w:t>not</w:t>
                </w:r>
                <w:proofErr w:type="spellEnd"/>
                <w:r w:rsidRPr="00D83131">
                  <w:rPr>
                    <w:rFonts w:cstheme="minorHAnsi"/>
                    <w:lang w:val="lt-LT"/>
                  </w:rPr>
                  <w:t xml:space="preserve"> </w:t>
                </w:r>
                <w:proofErr w:type="spellStart"/>
                <w:r w:rsidRPr="00D83131">
                  <w:rPr>
                    <w:rFonts w:cstheme="minorHAnsi"/>
                    <w:lang w:val="lt-LT"/>
                  </w:rPr>
                  <w:t>specified</w:t>
                </w:r>
                <w:proofErr w:type="spellEnd"/>
                <w:r w:rsidRPr="00D83131">
                  <w:rPr>
                    <w:rFonts w:cstheme="minorHAnsi"/>
                    <w:lang w:val="lt-LT"/>
                  </w:rPr>
                  <w:t xml:space="preserve"> </w:t>
                </w:r>
                <w:proofErr w:type="spellStart"/>
                <w:r w:rsidRPr="00D83131">
                  <w:rPr>
                    <w:rFonts w:cstheme="minorHAnsi"/>
                    <w:lang w:val="lt-LT"/>
                  </w:rPr>
                  <w:t>in</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special</w:t>
                </w:r>
                <w:proofErr w:type="spellEnd"/>
                <w:r w:rsidRPr="00D83131">
                  <w:rPr>
                    <w:rFonts w:cstheme="minorHAnsi"/>
                    <w:lang w:val="lt-LT"/>
                  </w:rPr>
                  <w:t xml:space="preserve"> </w:t>
                </w:r>
                <w:proofErr w:type="spellStart"/>
                <w:r w:rsidRPr="00D83131">
                  <w:rPr>
                    <w:rFonts w:cstheme="minorHAnsi"/>
                    <w:lang w:val="lt-LT"/>
                  </w:rPr>
                  <w:t>conditions</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Contract</w:t>
                </w:r>
                <w:proofErr w:type="spellEnd"/>
                <w:r w:rsidRPr="00D83131">
                  <w:rPr>
                    <w:rFonts w:cstheme="minorHAnsi"/>
                    <w:lang w:val="lt-LT"/>
                  </w:rPr>
                  <w:t xml:space="preserve">). </w:t>
                </w:r>
                <w:proofErr w:type="spellStart"/>
                <w:r w:rsidRPr="00D83131">
                  <w:rPr>
                    <w:rFonts w:cstheme="minorHAnsi"/>
                    <w:lang w:val="lt-LT"/>
                  </w:rPr>
                  <w:t>All</w:t>
                </w:r>
                <w:proofErr w:type="spellEnd"/>
                <w:r w:rsidRPr="00D83131">
                  <w:rPr>
                    <w:rFonts w:cstheme="minorHAnsi"/>
                    <w:lang w:val="lt-LT"/>
                  </w:rPr>
                  <w:t xml:space="preserve"> </w:t>
                </w:r>
                <w:proofErr w:type="spellStart"/>
                <w:r w:rsidRPr="00D83131">
                  <w:rPr>
                    <w:rFonts w:cstheme="minorHAnsi"/>
                    <w:lang w:val="lt-LT"/>
                  </w:rPr>
                  <w:t>notifications</w:t>
                </w:r>
                <w:proofErr w:type="spellEnd"/>
                <w:r w:rsidRPr="00D83131">
                  <w:rPr>
                    <w:rFonts w:cstheme="minorHAnsi"/>
                    <w:lang w:val="lt-LT"/>
                  </w:rPr>
                  <w:t xml:space="preserve"> </w:t>
                </w:r>
                <w:proofErr w:type="spellStart"/>
                <w:r w:rsidRPr="00D83131">
                  <w:rPr>
                    <w:rFonts w:cstheme="minorHAnsi"/>
                    <w:lang w:val="lt-LT"/>
                  </w:rPr>
                  <w:t>and</w:t>
                </w:r>
                <w:proofErr w:type="spellEnd"/>
                <w:r w:rsidRPr="00D83131">
                  <w:rPr>
                    <w:rFonts w:cstheme="minorHAnsi"/>
                    <w:lang w:val="lt-LT"/>
                  </w:rPr>
                  <w:t xml:space="preserve"> </w:t>
                </w:r>
                <w:proofErr w:type="spellStart"/>
                <w:r w:rsidRPr="00D83131">
                  <w:rPr>
                    <w:rFonts w:cstheme="minorHAnsi"/>
                    <w:lang w:val="lt-LT"/>
                  </w:rPr>
                  <w:t>orders</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parties </w:t>
                </w:r>
                <w:proofErr w:type="spellStart"/>
                <w:r w:rsidRPr="00D83131">
                  <w:rPr>
                    <w:rFonts w:cstheme="minorHAnsi"/>
                    <w:lang w:val="lt-LT"/>
                  </w:rPr>
                  <w:t>shall</w:t>
                </w:r>
                <w:proofErr w:type="spellEnd"/>
                <w:r w:rsidRPr="00D83131">
                  <w:rPr>
                    <w:rFonts w:cstheme="minorHAnsi"/>
                    <w:lang w:val="lt-LT"/>
                  </w:rPr>
                  <w:t xml:space="preserve"> be sent </w:t>
                </w:r>
                <w:proofErr w:type="spellStart"/>
                <w:r w:rsidRPr="00D83131">
                  <w:rPr>
                    <w:rFonts w:cstheme="minorHAnsi"/>
                    <w:lang w:val="lt-LT"/>
                  </w:rPr>
                  <w:t>by</w:t>
                </w:r>
                <w:proofErr w:type="spellEnd"/>
                <w:r w:rsidRPr="00D83131">
                  <w:rPr>
                    <w:rFonts w:cstheme="minorHAnsi"/>
                    <w:lang w:val="lt-LT"/>
                  </w:rPr>
                  <w:t xml:space="preserve"> e-</w:t>
                </w:r>
                <w:proofErr w:type="spellStart"/>
                <w:r w:rsidRPr="00D83131">
                  <w:rPr>
                    <w:rFonts w:cstheme="minorHAnsi"/>
                    <w:lang w:val="lt-LT"/>
                  </w:rPr>
                  <w:t>mail</w:t>
                </w:r>
                <w:proofErr w:type="spellEnd"/>
                <w:r w:rsidRPr="00D83131">
                  <w:rPr>
                    <w:rFonts w:cstheme="minorHAnsi"/>
                    <w:lang w:val="lt-LT"/>
                  </w:rPr>
                  <w:t xml:space="preserve"> to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contacts</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Parties </w:t>
                </w:r>
                <w:proofErr w:type="spellStart"/>
                <w:r w:rsidRPr="00D83131">
                  <w:rPr>
                    <w:rFonts w:cstheme="minorHAnsi"/>
                    <w:lang w:val="lt-LT"/>
                  </w:rPr>
                  <w:t>specified</w:t>
                </w:r>
                <w:proofErr w:type="spellEnd"/>
                <w:r w:rsidRPr="00D83131">
                  <w:rPr>
                    <w:rFonts w:cstheme="minorHAnsi"/>
                    <w:lang w:val="lt-LT"/>
                  </w:rPr>
                  <w:t xml:space="preserve"> </w:t>
                </w:r>
                <w:proofErr w:type="spellStart"/>
                <w:r w:rsidRPr="00D83131">
                  <w:rPr>
                    <w:rFonts w:cstheme="minorHAnsi"/>
                    <w:lang w:val="lt-LT"/>
                  </w:rPr>
                  <w:t>in</w:t>
                </w:r>
                <w:proofErr w:type="spellEnd"/>
                <w:r w:rsidRPr="00D83131">
                  <w:rPr>
                    <w:rFonts w:cstheme="minorHAnsi"/>
                    <w:lang w:val="lt-LT"/>
                  </w:rPr>
                  <w:t xml:space="preserve">  </w:t>
                </w:r>
                <w:proofErr w:type="spellStart"/>
                <w:r w:rsidRPr="00D83131">
                  <w:rPr>
                    <w:rFonts w:cstheme="minorHAnsi"/>
                    <w:lang w:val="lt-LT"/>
                  </w:rPr>
                  <w:t>clause</w:t>
                </w:r>
                <w:proofErr w:type="spellEnd"/>
                <w:r w:rsidRPr="00D83131">
                  <w:rPr>
                    <w:rFonts w:cstheme="minorHAnsi"/>
                    <w:lang w:val="lt-LT"/>
                  </w:rPr>
                  <w:t xml:space="preserve"> 7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Special</w:t>
                </w:r>
                <w:proofErr w:type="spellEnd"/>
                <w:r w:rsidRPr="00D83131">
                  <w:rPr>
                    <w:rFonts w:cstheme="minorHAnsi"/>
                    <w:lang w:val="lt-LT"/>
                  </w:rPr>
                  <w:t xml:space="preserve"> </w:t>
                </w:r>
                <w:proofErr w:type="spellStart"/>
                <w:r w:rsidRPr="00D83131">
                  <w:rPr>
                    <w:rFonts w:cstheme="minorHAnsi"/>
                    <w:lang w:val="lt-LT"/>
                  </w:rPr>
                  <w:t>Conditions</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Contract</w:t>
                </w:r>
                <w:proofErr w:type="spellEnd"/>
                <w:r w:rsidRPr="00D83131">
                  <w:rPr>
                    <w:rFonts w:cstheme="minorHAnsi"/>
                    <w:lang w:val="lt-LT"/>
                  </w:rPr>
                  <w:t xml:space="preserve"> </w:t>
                </w:r>
                <w:proofErr w:type="spellStart"/>
                <w:r w:rsidRPr="00D83131">
                  <w:rPr>
                    <w:rFonts w:cstheme="minorHAnsi"/>
                    <w:lang w:val="lt-LT"/>
                  </w:rPr>
                  <w:t>and</w:t>
                </w:r>
                <w:proofErr w:type="spellEnd"/>
                <w:r w:rsidRPr="00D83131">
                  <w:rPr>
                    <w:rFonts w:cstheme="minorHAnsi"/>
                    <w:lang w:val="lt-LT"/>
                  </w:rPr>
                  <w:t xml:space="preserve"> </w:t>
                </w:r>
                <w:proofErr w:type="spellStart"/>
                <w:r w:rsidRPr="00D83131">
                  <w:rPr>
                    <w:rFonts w:cstheme="minorHAnsi"/>
                    <w:lang w:val="lt-LT"/>
                  </w:rPr>
                  <w:t>shall</w:t>
                </w:r>
                <w:proofErr w:type="spellEnd"/>
                <w:r w:rsidRPr="00D83131">
                  <w:rPr>
                    <w:rFonts w:cstheme="minorHAnsi"/>
                    <w:lang w:val="lt-LT"/>
                  </w:rPr>
                  <w:t xml:space="preserve"> be </w:t>
                </w:r>
                <w:proofErr w:type="spellStart"/>
                <w:r w:rsidRPr="00D83131">
                  <w:rPr>
                    <w:rFonts w:cstheme="minorHAnsi"/>
                    <w:lang w:val="lt-LT"/>
                  </w:rPr>
                  <w:t>deemed</w:t>
                </w:r>
                <w:proofErr w:type="spellEnd"/>
                <w:r w:rsidRPr="00D83131">
                  <w:rPr>
                    <w:rFonts w:cstheme="minorHAnsi"/>
                    <w:lang w:val="lt-LT"/>
                  </w:rPr>
                  <w:t xml:space="preserve"> to </w:t>
                </w:r>
                <w:proofErr w:type="spellStart"/>
                <w:r w:rsidRPr="00D83131">
                  <w:rPr>
                    <w:rFonts w:cstheme="minorHAnsi"/>
                    <w:lang w:val="lt-LT"/>
                  </w:rPr>
                  <w:t>have</w:t>
                </w:r>
                <w:proofErr w:type="spellEnd"/>
                <w:r w:rsidRPr="00D83131">
                  <w:rPr>
                    <w:rFonts w:cstheme="minorHAnsi"/>
                    <w:lang w:val="lt-LT"/>
                  </w:rPr>
                  <w:t xml:space="preserve"> </w:t>
                </w:r>
                <w:proofErr w:type="spellStart"/>
                <w:r w:rsidRPr="00D83131">
                  <w:rPr>
                    <w:rFonts w:cstheme="minorHAnsi"/>
                    <w:lang w:val="lt-LT"/>
                  </w:rPr>
                  <w:t>been</w:t>
                </w:r>
                <w:proofErr w:type="spellEnd"/>
                <w:r w:rsidRPr="00D83131">
                  <w:rPr>
                    <w:rFonts w:cstheme="minorHAnsi"/>
                    <w:lang w:val="lt-LT"/>
                  </w:rPr>
                  <w:t xml:space="preserve"> </w:t>
                </w:r>
                <w:proofErr w:type="spellStart"/>
                <w:r w:rsidRPr="00D83131">
                  <w:rPr>
                    <w:rFonts w:cstheme="minorHAnsi"/>
                    <w:lang w:val="lt-LT"/>
                  </w:rPr>
                  <w:t>received</w:t>
                </w:r>
                <w:proofErr w:type="spellEnd"/>
                <w:r w:rsidRPr="00D83131">
                  <w:rPr>
                    <w:rFonts w:cstheme="minorHAnsi"/>
                    <w:lang w:val="lt-LT"/>
                  </w:rPr>
                  <w:t xml:space="preserve"> </w:t>
                </w:r>
                <w:proofErr w:type="spellStart"/>
                <w:r w:rsidRPr="00D83131">
                  <w:rPr>
                    <w:rFonts w:cstheme="minorHAnsi"/>
                    <w:lang w:val="lt-LT"/>
                  </w:rPr>
                  <w:t>by</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Supplier</w:t>
                </w:r>
                <w:proofErr w:type="spellEnd"/>
                <w:r w:rsidRPr="00D83131">
                  <w:rPr>
                    <w:rFonts w:cstheme="minorHAnsi"/>
                    <w:lang w:val="lt-LT"/>
                  </w:rPr>
                  <w:t xml:space="preserve"> </w:t>
                </w:r>
                <w:proofErr w:type="spellStart"/>
                <w:r w:rsidRPr="00D83131">
                  <w:rPr>
                    <w:rFonts w:cstheme="minorHAnsi"/>
                    <w:lang w:val="lt-LT"/>
                  </w:rPr>
                  <w:t>on</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day</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dispatch</w:t>
                </w:r>
                <w:proofErr w:type="spellEnd"/>
                <w:r w:rsidRPr="00D83131">
                  <w:rPr>
                    <w:rFonts w:cstheme="minorHAnsi"/>
                    <w:lang w:val="lt-LT"/>
                  </w:rPr>
                  <w:t xml:space="preserve"> </w:t>
                </w:r>
                <w:proofErr w:type="spellStart"/>
                <w:r w:rsidRPr="00D83131">
                  <w:rPr>
                    <w:rFonts w:cstheme="minorHAnsi"/>
                    <w:lang w:val="lt-LT"/>
                  </w:rPr>
                  <w:t>of</w:t>
                </w:r>
                <w:proofErr w:type="spellEnd"/>
                <w:r w:rsidRPr="00D83131">
                  <w:rPr>
                    <w:rFonts w:cstheme="minorHAnsi"/>
                    <w:lang w:val="lt-LT"/>
                  </w:rPr>
                  <w:t xml:space="preserve"> </w:t>
                </w:r>
                <w:proofErr w:type="spellStart"/>
                <w:r w:rsidRPr="00D83131">
                  <w:rPr>
                    <w:rFonts w:cstheme="minorHAnsi"/>
                    <w:lang w:val="lt-LT"/>
                  </w:rPr>
                  <w:t>the</w:t>
                </w:r>
                <w:proofErr w:type="spellEnd"/>
                <w:r w:rsidRPr="00D83131">
                  <w:rPr>
                    <w:rFonts w:cstheme="minorHAnsi"/>
                    <w:lang w:val="lt-LT"/>
                  </w:rPr>
                  <w:t xml:space="preserve"> </w:t>
                </w:r>
                <w:proofErr w:type="spellStart"/>
                <w:r w:rsidRPr="00D83131">
                  <w:rPr>
                    <w:rFonts w:cstheme="minorHAnsi"/>
                    <w:lang w:val="lt-LT"/>
                  </w:rPr>
                  <w:t>Order</w:t>
                </w:r>
                <w:proofErr w:type="spellEnd"/>
                <w:r w:rsidRPr="00D83131">
                  <w:rPr>
                    <w:rFonts w:cstheme="minorHAnsi"/>
                    <w:lang w:val="lt-LT"/>
                  </w:rPr>
                  <w:t>.</w:t>
                </w: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45F2C64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69B4D486" w14:textId="4C9DA5B0" w:rsidR="00904DDD" w:rsidRDefault="00A606AE" w:rsidP="00D83F51">
                <w:pPr>
                  <w:rPr>
                    <w:rFonts w:ascii="Calibri" w:hAnsi="Calibri"/>
                  </w:rPr>
                </w:pPr>
                <w:proofErr w:type="spellStart"/>
                <w:r w:rsidRPr="00A606AE">
                  <w:rPr>
                    <w:rFonts w:cstheme="minorHAnsi"/>
                    <w:color w:val="000000"/>
                    <w:highlight w:val="lightGray"/>
                    <w:lang w:val="lt-LT" w:eastAsia="lt-LT"/>
                  </w:rPr>
                  <w:t>Chișinău</w:t>
                </w:r>
                <w:proofErr w:type="spellEnd"/>
                <w:r w:rsidRPr="00A606AE">
                  <w:rPr>
                    <w:rFonts w:cstheme="minorHAnsi"/>
                    <w:color w:val="000000"/>
                    <w:highlight w:val="lightGray"/>
                    <w:lang w:val="lt-LT" w:eastAsia="lt-LT"/>
                  </w:rPr>
                  <w:t xml:space="preserve">, </w:t>
                </w:r>
                <w:proofErr w:type="spellStart"/>
                <w:r w:rsidRPr="00A606AE">
                  <w:rPr>
                    <w:rFonts w:cstheme="minorHAnsi"/>
                    <w:color w:val="000000"/>
                    <w:highlight w:val="lightGray"/>
                    <w:lang w:val="lt-LT" w:eastAsia="lt-LT"/>
                  </w:rPr>
                  <w:t>Republic</w:t>
                </w:r>
                <w:proofErr w:type="spellEnd"/>
                <w:r w:rsidRPr="00A606AE">
                  <w:rPr>
                    <w:rFonts w:cstheme="minorHAnsi"/>
                    <w:color w:val="000000"/>
                    <w:highlight w:val="lightGray"/>
                    <w:lang w:val="lt-LT" w:eastAsia="lt-LT"/>
                  </w:rPr>
                  <w:t xml:space="preserve"> </w:t>
                </w:r>
                <w:proofErr w:type="spellStart"/>
                <w:r w:rsidRPr="00A606AE">
                  <w:rPr>
                    <w:rFonts w:cstheme="minorHAnsi"/>
                    <w:color w:val="000000"/>
                    <w:highlight w:val="lightGray"/>
                    <w:lang w:val="lt-LT" w:eastAsia="lt-LT"/>
                  </w:rPr>
                  <w:t>of</w:t>
                </w:r>
                <w:proofErr w:type="spellEnd"/>
                <w:r w:rsidRPr="00A606AE">
                  <w:rPr>
                    <w:rFonts w:cstheme="minorHAnsi"/>
                    <w:color w:val="000000"/>
                    <w:highlight w:val="lightGray"/>
                    <w:lang w:val="lt-LT" w:eastAsia="lt-LT"/>
                  </w:rPr>
                  <w:t xml:space="preserve"> Moldova</w:t>
                </w:r>
              </w:p>
              <w:p w14:paraId="20176F0E" w14:textId="0EE51221" w:rsidR="00904DDD" w:rsidRDefault="00904DDD" w:rsidP="00D83F51">
                <w:pPr>
                  <w:rPr>
                    <w:rFonts w:ascii="Calibri" w:hAnsi="Calibri"/>
                  </w:rPr>
                </w:pPr>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Pr>
                    <w:rFonts w:ascii="Calibri" w:hAnsi="Calibri"/>
                    <w:lang w:val="lt-LT"/>
                  </w:rPr>
                  <w:t>.</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614D3C8B" w:rsidR="00A37163" w:rsidRPr="00A37163" w:rsidRDefault="00A606AE" w:rsidP="00A37163">
                <w:pPr>
                  <w:rPr>
                    <w:rFonts w:ascii="Calibri" w:hAnsi="Calibri"/>
                    <w:lang w:val="lt-LT"/>
                  </w:rPr>
                </w:pPr>
                <w:r w:rsidRPr="00A606AE">
                  <w:rPr>
                    <w:rFonts w:ascii="Calibri" w:hAnsi="Calibri"/>
                    <w:lang w:val="lt-LT"/>
                  </w:rPr>
                  <w:t xml:space="preserve">2021/2136 </w:t>
                </w:r>
                <w:proofErr w:type="spellStart"/>
                <w:r w:rsidRPr="00A606AE">
                  <w:rPr>
                    <w:rFonts w:ascii="Calibri" w:hAnsi="Calibri"/>
                    <w:lang w:val="lt-LT"/>
                  </w:rPr>
                  <w:t>of</w:t>
                </w:r>
                <w:proofErr w:type="spellEnd"/>
                <w:r w:rsidRPr="00A606AE">
                  <w:rPr>
                    <w:rFonts w:ascii="Calibri" w:hAnsi="Calibri"/>
                    <w:lang w:val="lt-LT"/>
                  </w:rPr>
                  <w:t xml:space="preserve"> </w:t>
                </w:r>
                <w:proofErr w:type="spellStart"/>
                <w:r w:rsidRPr="00A606AE">
                  <w:rPr>
                    <w:rFonts w:ascii="Calibri" w:hAnsi="Calibri"/>
                    <w:lang w:val="lt-LT"/>
                  </w:rPr>
                  <w:t>the</w:t>
                </w:r>
                <w:proofErr w:type="spellEnd"/>
                <w:r w:rsidRPr="00A606AE">
                  <w:rPr>
                    <w:rFonts w:ascii="Calibri" w:hAnsi="Calibri"/>
                    <w:lang w:val="lt-LT"/>
                  </w:rPr>
                  <w:t xml:space="preserve"> </w:t>
                </w:r>
                <w:proofErr w:type="spellStart"/>
                <w:r w:rsidRPr="00A606AE">
                  <w:rPr>
                    <w:rFonts w:ascii="Calibri" w:hAnsi="Calibri"/>
                    <w:lang w:val="lt-LT"/>
                  </w:rPr>
                  <w:t>Council</w:t>
                </w:r>
                <w:proofErr w:type="spellEnd"/>
                <w:r w:rsidRPr="00A606AE">
                  <w:rPr>
                    <w:rFonts w:ascii="Calibri" w:hAnsi="Calibri"/>
                    <w:lang w:val="lt-LT"/>
                  </w:rPr>
                  <w:t xml:space="preserve"> </w:t>
                </w:r>
                <w:proofErr w:type="spellStart"/>
                <w:r w:rsidRPr="00A606AE">
                  <w:rPr>
                    <w:rFonts w:ascii="Calibri" w:hAnsi="Calibri"/>
                    <w:lang w:val="lt-LT"/>
                  </w:rPr>
                  <w:t>of</w:t>
                </w:r>
                <w:proofErr w:type="spellEnd"/>
                <w:r w:rsidRPr="00A606AE">
                  <w:rPr>
                    <w:rFonts w:ascii="Calibri" w:hAnsi="Calibri"/>
                    <w:lang w:val="lt-LT"/>
                  </w:rPr>
                  <w:t xml:space="preserve"> </w:t>
                </w:r>
                <w:proofErr w:type="spellStart"/>
                <w:r w:rsidRPr="00A606AE">
                  <w:rPr>
                    <w:rFonts w:ascii="Calibri" w:hAnsi="Calibri"/>
                    <w:lang w:val="lt-LT"/>
                  </w:rPr>
                  <w:t>the</w:t>
                </w:r>
                <w:proofErr w:type="spellEnd"/>
                <w:r w:rsidRPr="00A606AE">
                  <w:rPr>
                    <w:rFonts w:ascii="Calibri" w:hAnsi="Calibri"/>
                    <w:lang w:val="lt-LT"/>
                  </w:rPr>
                  <w:t xml:space="preserve"> </w:t>
                </w:r>
                <w:proofErr w:type="spellStart"/>
                <w:r w:rsidRPr="00A606AE">
                  <w:rPr>
                    <w:rFonts w:ascii="Calibri" w:hAnsi="Calibri"/>
                    <w:lang w:val="lt-LT"/>
                  </w:rPr>
                  <w:t>European</w:t>
                </w:r>
                <w:proofErr w:type="spellEnd"/>
                <w:r w:rsidRPr="00A606AE">
                  <w:rPr>
                    <w:rFonts w:ascii="Calibri" w:hAnsi="Calibri"/>
                    <w:lang w:val="lt-LT"/>
                  </w:rPr>
                  <w:t xml:space="preserve"> </w:t>
                </w:r>
                <w:proofErr w:type="spellStart"/>
                <w:r w:rsidRPr="00A606AE">
                  <w:rPr>
                    <w:rFonts w:ascii="Calibri" w:hAnsi="Calibri"/>
                    <w:lang w:val="lt-LT"/>
                  </w:rPr>
                  <w:t>Union</w:t>
                </w:r>
                <w:proofErr w:type="spellEnd"/>
                <w:r w:rsidRPr="00A606AE">
                  <w:rPr>
                    <w:rFonts w:ascii="Calibri" w:hAnsi="Calibri"/>
                    <w:lang w:val="lt-LT"/>
                  </w:rPr>
                  <w:t xml:space="preserve"> </w:t>
                </w:r>
                <w:proofErr w:type="spellStart"/>
                <w:r w:rsidRPr="00A606AE">
                  <w:rPr>
                    <w:rFonts w:ascii="Calibri" w:hAnsi="Calibri"/>
                    <w:lang w:val="lt-LT"/>
                  </w:rPr>
                  <w:t>of</w:t>
                </w:r>
                <w:proofErr w:type="spellEnd"/>
                <w:r w:rsidRPr="00A606AE">
                  <w:rPr>
                    <w:rFonts w:ascii="Calibri" w:hAnsi="Calibri"/>
                    <w:lang w:val="lt-LT"/>
                  </w:rPr>
                  <w:t xml:space="preserve"> 2 </w:t>
                </w:r>
                <w:proofErr w:type="spellStart"/>
                <w:r w:rsidRPr="00A606AE">
                  <w:rPr>
                    <w:rFonts w:ascii="Calibri" w:hAnsi="Calibri"/>
                    <w:lang w:val="lt-LT"/>
                  </w:rPr>
                  <w:t>December</w:t>
                </w:r>
                <w:proofErr w:type="spellEnd"/>
                <w:r w:rsidRPr="00A606AE">
                  <w:rPr>
                    <w:rFonts w:ascii="Calibri" w:hAnsi="Calibri"/>
                    <w:lang w:val="lt-LT"/>
                  </w:rPr>
                  <w:t xml:space="preserve"> 2021 </w:t>
                </w:r>
                <w:proofErr w:type="spellStart"/>
                <w:r w:rsidRPr="00A606AE">
                  <w:rPr>
                    <w:rFonts w:ascii="Calibri" w:hAnsi="Calibri"/>
                    <w:lang w:val="lt-LT"/>
                  </w:rPr>
                  <w:t>on</w:t>
                </w:r>
                <w:proofErr w:type="spellEnd"/>
                <w:r w:rsidRPr="00A606AE">
                  <w:rPr>
                    <w:rFonts w:ascii="Calibri" w:hAnsi="Calibri"/>
                    <w:lang w:val="lt-LT"/>
                  </w:rPr>
                  <w:t xml:space="preserve"> </w:t>
                </w:r>
                <w:proofErr w:type="spellStart"/>
                <w:r w:rsidRPr="00A606AE">
                  <w:rPr>
                    <w:rFonts w:ascii="Calibri" w:hAnsi="Calibri"/>
                    <w:lang w:val="lt-LT"/>
                  </w:rPr>
                  <w:t>an</w:t>
                </w:r>
                <w:proofErr w:type="spellEnd"/>
                <w:r w:rsidRPr="00A606AE">
                  <w:rPr>
                    <w:rFonts w:ascii="Calibri" w:hAnsi="Calibri"/>
                    <w:lang w:val="lt-LT"/>
                  </w:rPr>
                  <w:t xml:space="preserve"> </w:t>
                </w:r>
                <w:proofErr w:type="spellStart"/>
                <w:r w:rsidRPr="00A606AE">
                  <w:rPr>
                    <w:rFonts w:ascii="Calibri" w:hAnsi="Calibri"/>
                    <w:lang w:val="lt-LT"/>
                  </w:rPr>
                  <w:t>Assistance</w:t>
                </w:r>
                <w:proofErr w:type="spellEnd"/>
                <w:r w:rsidRPr="00A606AE">
                  <w:rPr>
                    <w:rFonts w:ascii="Calibri" w:hAnsi="Calibri"/>
                    <w:lang w:val="lt-LT"/>
                  </w:rPr>
                  <w:t xml:space="preserve"> </w:t>
                </w:r>
                <w:proofErr w:type="spellStart"/>
                <w:r w:rsidRPr="00A606AE">
                  <w:rPr>
                    <w:rFonts w:ascii="Calibri" w:hAnsi="Calibri"/>
                    <w:lang w:val="lt-LT"/>
                  </w:rPr>
                  <w:t>Measure</w:t>
                </w:r>
                <w:proofErr w:type="spellEnd"/>
                <w:r w:rsidRPr="00A606AE">
                  <w:rPr>
                    <w:rFonts w:ascii="Calibri" w:hAnsi="Calibri"/>
                    <w:lang w:val="lt-LT"/>
                  </w:rPr>
                  <w:t xml:space="preserve"> </w:t>
                </w:r>
                <w:proofErr w:type="spellStart"/>
                <w:r w:rsidRPr="00A606AE">
                  <w:rPr>
                    <w:rFonts w:ascii="Calibri" w:hAnsi="Calibri"/>
                    <w:lang w:val="lt-LT"/>
                  </w:rPr>
                  <w:t>under</w:t>
                </w:r>
                <w:proofErr w:type="spellEnd"/>
                <w:r w:rsidRPr="00A606AE">
                  <w:rPr>
                    <w:rFonts w:ascii="Calibri" w:hAnsi="Calibri"/>
                    <w:lang w:val="lt-LT"/>
                  </w:rPr>
                  <w:t xml:space="preserve"> </w:t>
                </w:r>
                <w:proofErr w:type="spellStart"/>
                <w:r w:rsidRPr="00A606AE">
                  <w:rPr>
                    <w:rFonts w:ascii="Calibri" w:hAnsi="Calibri"/>
                    <w:lang w:val="lt-LT"/>
                  </w:rPr>
                  <w:t>the</w:t>
                </w:r>
                <w:proofErr w:type="spellEnd"/>
                <w:r w:rsidRPr="00A606AE">
                  <w:rPr>
                    <w:rFonts w:ascii="Calibri" w:hAnsi="Calibri"/>
                    <w:lang w:val="lt-LT"/>
                  </w:rPr>
                  <w:t xml:space="preserve"> </w:t>
                </w:r>
                <w:proofErr w:type="spellStart"/>
                <w:r w:rsidRPr="00A606AE">
                  <w:rPr>
                    <w:rFonts w:ascii="Calibri" w:hAnsi="Calibri"/>
                    <w:lang w:val="lt-LT"/>
                  </w:rPr>
                  <w:t>European</w:t>
                </w:r>
                <w:proofErr w:type="spellEnd"/>
                <w:r w:rsidRPr="00A606AE">
                  <w:rPr>
                    <w:rFonts w:ascii="Calibri" w:hAnsi="Calibri"/>
                    <w:lang w:val="lt-LT"/>
                  </w:rPr>
                  <w:t xml:space="preserve"> </w:t>
                </w:r>
                <w:proofErr w:type="spellStart"/>
                <w:r w:rsidRPr="00A606AE">
                  <w:rPr>
                    <w:rFonts w:ascii="Calibri" w:hAnsi="Calibri"/>
                    <w:lang w:val="lt-LT"/>
                  </w:rPr>
                  <w:t>Peace</w:t>
                </w:r>
                <w:proofErr w:type="spellEnd"/>
                <w:r w:rsidRPr="00A606AE">
                  <w:rPr>
                    <w:rFonts w:ascii="Calibri" w:hAnsi="Calibri"/>
                    <w:lang w:val="lt-LT"/>
                  </w:rPr>
                  <w:t xml:space="preserve"> </w:t>
                </w:r>
                <w:proofErr w:type="spellStart"/>
                <w:r w:rsidRPr="00A606AE">
                  <w:rPr>
                    <w:rFonts w:ascii="Calibri" w:hAnsi="Calibri"/>
                    <w:lang w:val="lt-LT"/>
                  </w:rPr>
                  <w:t>Facility</w:t>
                </w:r>
                <w:proofErr w:type="spellEnd"/>
                <w:r w:rsidRPr="00A606AE">
                  <w:rPr>
                    <w:rFonts w:ascii="Calibri" w:hAnsi="Calibri"/>
                    <w:lang w:val="lt-LT"/>
                  </w:rPr>
                  <w:t xml:space="preserve"> to </w:t>
                </w:r>
                <w:proofErr w:type="spellStart"/>
                <w:r w:rsidRPr="00A606AE">
                  <w:rPr>
                    <w:rFonts w:ascii="Calibri" w:hAnsi="Calibri"/>
                    <w:lang w:val="lt-LT"/>
                  </w:rPr>
                  <w:t>support</w:t>
                </w:r>
                <w:proofErr w:type="spellEnd"/>
                <w:r w:rsidRPr="00A606AE">
                  <w:rPr>
                    <w:rFonts w:ascii="Calibri" w:hAnsi="Calibri"/>
                    <w:lang w:val="lt-LT"/>
                  </w:rPr>
                  <w:t xml:space="preserve"> </w:t>
                </w:r>
                <w:proofErr w:type="spellStart"/>
                <w:r w:rsidRPr="00A606AE">
                  <w:rPr>
                    <w:rFonts w:ascii="Calibri" w:hAnsi="Calibri"/>
                    <w:lang w:val="lt-LT"/>
                  </w:rPr>
                  <w:t>the</w:t>
                </w:r>
                <w:proofErr w:type="spellEnd"/>
                <w:r w:rsidRPr="00A606AE">
                  <w:rPr>
                    <w:rFonts w:ascii="Calibri" w:hAnsi="Calibri"/>
                    <w:lang w:val="lt-LT"/>
                  </w:rPr>
                  <w:t xml:space="preserve"> </w:t>
                </w:r>
                <w:proofErr w:type="spellStart"/>
                <w:r w:rsidRPr="00A606AE">
                  <w:rPr>
                    <w:rFonts w:ascii="Calibri" w:hAnsi="Calibri"/>
                    <w:lang w:val="lt-LT"/>
                  </w:rPr>
                  <w:t>Armed</w:t>
                </w:r>
                <w:proofErr w:type="spellEnd"/>
                <w:r w:rsidRPr="00A606AE">
                  <w:rPr>
                    <w:rFonts w:ascii="Calibri" w:hAnsi="Calibri"/>
                    <w:lang w:val="lt-LT"/>
                  </w:rPr>
                  <w:t xml:space="preserve"> </w:t>
                </w:r>
                <w:proofErr w:type="spellStart"/>
                <w:r w:rsidRPr="00A606AE">
                  <w:rPr>
                    <w:rFonts w:ascii="Calibri" w:hAnsi="Calibri"/>
                    <w:lang w:val="lt-LT"/>
                  </w:rPr>
                  <w:t>Forces</w:t>
                </w:r>
                <w:proofErr w:type="spellEnd"/>
                <w:r w:rsidRPr="00A606AE">
                  <w:rPr>
                    <w:rFonts w:ascii="Calibri" w:hAnsi="Calibri"/>
                    <w:lang w:val="lt-LT"/>
                  </w:rPr>
                  <w:t xml:space="preserve"> </w:t>
                </w:r>
                <w:proofErr w:type="spellStart"/>
                <w:r w:rsidRPr="00A606AE">
                  <w:rPr>
                    <w:rFonts w:ascii="Calibri" w:hAnsi="Calibri"/>
                    <w:lang w:val="lt-LT"/>
                  </w:rPr>
                  <w:t>of</w:t>
                </w:r>
                <w:proofErr w:type="spellEnd"/>
                <w:r w:rsidRPr="00A606AE">
                  <w:rPr>
                    <w:rFonts w:ascii="Calibri" w:hAnsi="Calibri"/>
                    <w:lang w:val="lt-LT"/>
                  </w:rPr>
                  <w:t xml:space="preserve"> </w:t>
                </w:r>
                <w:proofErr w:type="spellStart"/>
                <w:r w:rsidRPr="00A606AE">
                  <w:rPr>
                    <w:rFonts w:ascii="Calibri" w:hAnsi="Calibri"/>
                    <w:lang w:val="lt-LT"/>
                  </w:rPr>
                  <w:t>the</w:t>
                </w:r>
                <w:proofErr w:type="spellEnd"/>
                <w:r w:rsidRPr="00A606AE">
                  <w:rPr>
                    <w:rFonts w:ascii="Calibri" w:hAnsi="Calibri"/>
                    <w:lang w:val="lt-LT"/>
                  </w:rPr>
                  <w:t xml:space="preserve"> </w:t>
                </w:r>
                <w:proofErr w:type="spellStart"/>
                <w:r w:rsidRPr="00A606AE">
                  <w:rPr>
                    <w:rFonts w:ascii="Calibri" w:hAnsi="Calibri"/>
                    <w:lang w:val="lt-LT"/>
                  </w:rPr>
                  <w:t>Republic</w:t>
                </w:r>
                <w:proofErr w:type="spellEnd"/>
                <w:r w:rsidRPr="00A606AE">
                  <w:rPr>
                    <w:rFonts w:ascii="Calibri" w:hAnsi="Calibri"/>
                    <w:lang w:val="lt-LT"/>
                  </w:rPr>
                  <w:t xml:space="preserve"> </w:t>
                </w:r>
                <w:proofErr w:type="spellStart"/>
                <w:r w:rsidRPr="00A606AE">
                  <w:rPr>
                    <w:rFonts w:ascii="Calibri" w:hAnsi="Calibri"/>
                    <w:lang w:val="lt-LT"/>
                  </w:rPr>
                  <w:t>of</w:t>
                </w:r>
                <w:proofErr w:type="spellEnd"/>
                <w:r w:rsidRPr="00A606AE">
                  <w:rPr>
                    <w:rFonts w:ascii="Calibri" w:hAnsi="Calibri"/>
                    <w:lang w:val="lt-LT"/>
                  </w:rPr>
                  <w:t xml:space="preserve"> Moldova.</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D52D8F" w:rsidRDefault="00CD5F65" w:rsidP="00103928">
                <w:pPr>
                  <w:spacing w:after="0" w:line="240" w:lineRule="auto"/>
                  <w:jc w:val="both"/>
                  <w:rPr>
                    <w:rFonts w:eastAsia="Calibri" w:cstheme="minorHAnsi"/>
                    <w:color w:val="000000"/>
                    <w:spacing w:val="-8"/>
                    <w:lang w:val="en-US"/>
                  </w:rPr>
                </w:pPr>
                <w:r w:rsidRPr="00D52D8F">
                  <w:rPr>
                    <w:rFonts w:eastAsia="Calibri" w:cstheme="minorHAnsi"/>
                    <w:lang w:val="en-US" w:eastAsia="lt-LT"/>
                  </w:rPr>
                  <w:t xml:space="preserve">The term of </w:t>
                </w:r>
                <w:r w:rsidR="00103928" w:rsidRPr="00D52D8F">
                  <w:rPr>
                    <w:rFonts w:eastAsia="Calibri" w:cstheme="minorHAnsi"/>
                    <w:lang w:val="en-US" w:eastAsia="lt-LT"/>
                  </w:rPr>
                  <w:t xml:space="preserve">delivery </w:t>
                </w:r>
                <w:r w:rsidRPr="00D52D8F">
                  <w:rPr>
                    <w:rFonts w:eastAsia="Calibri" w:cstheme="minorHAnsi"/>
                    <w:lang w:val="en-US" w:eastAsia="lt-LT"/>
                  </w:rPr>
                  <w:t>of the Goods</w:t>
                </w:r>
              </w:p>
            </w:tc>
            <w:tc>
              <w:tcPr>
                <w:tcW w:w="2612" w:type="pct"/>
                <w:vAlign w:val="center"/>
              </w:tcPr>
              <w:p w14:paraId="7C8893A5" w14:textId="77777777" w:rsidR="00E928FC" w:rsidRPr="009B3401" w:rsidRDefault="00E928FC" w:rsidP="00E928FC">
                <w:pPr>
                  <w:spacing w:after="0" w:line="240" w:lineRule="auto"/>
                  <w:jc w:val="both"/>
                  <w:rPr>
                    <w:rFonts w:eastAsia="Times New Roman" w:cstheme="minorHAnsi"/>
                    <w:color w:val="000000" w:themeColor="text1"/>
                    <w:spacing w:val="-8"/>
                  </w:rPr>
                </w:pPr>
                <w:proofErr w:type="spellStart"/>
                <w:r w:rsidRPr="009B3401">
                  <w:rPr>
                    <w:rFonts w:eastAsia="Times New Roman" w:cstheme="minorHAnsi"/>
                    <w:color w:val="000000" w:themeColor="text1"/>
                    <w:spacing w:val="-8"/>
                  </w:rPr>
                  <w:t>Such</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as</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is</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provided</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for</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in</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the</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supplier's</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proposal</w:t>
                </w:r>
                <w:proofErr w:type="spellEnd"/>
                <w:r w:rsidRPr="009B3401">
                  <w:rPr>
                    <w:rFonts w:eastAsia="Times New Roman" w:cstheme="minorHAnsi"/>
                    <w:color w:val="000000" w:themeColor="text1"/>
                    <w:spacing w:val="-8"/>
                  </w:rPr>
                  <w:t>.</w:t>
                </w:r>
              </w:p>
              <w:p w14:paraId="42BBB10C" w14:textId="4706A868" w:rsidR="008B14C8" w:rsidRPr="009B3401" w:rsidRDefault="00E928FC" w:rsidP="004F7166">
                <w:pPr>
                  <w:spacing w:after="0" w:line="240" w:lineRule="auto"/>
                  <w:jc w:val="both"/>
                  <w:rPr>
                    <w:rFonts w:eastAsia="Times New Roman" w:cstheme="minorHAnsi"/>
                    <w:b/>
                    <w:bCs/>
                    <w:color w:val="000000" w:themeColor="text1"/>
                    <w:spacing w:val="-8"/>
                  </w:rPr>
                </w:pPr>
                <w:proofErr w:type="spellStart"/>
                <w:r w:rsidRPr="009B3401">
                  <w:rPr>
                    <w:rFonts w:eastAsia="Times New Roman" w:cstheme="minorHAnsi"/>
                    <w:color w:val="000000" w:themeColor="text1"/>
                    <w:spacing w:val="-8"/>
                  </w:rPr>
                  <w:t>If</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the</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supplier's</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tender</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does</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not</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provide</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for</w:t>
                </w:r>
                <w:proofErr w:type="spellEnd"/>
                <w:r w:rsidRPr="009B3401">
                  <w:rPr>
                    <w:rFonts w:eastAsia="Times New Roman" w:cstheme="minorHAnsi"/>
                    <w:color w:val="000000" w:themeColor="text1"/>
                    <w:spacing w:val="-8"/>
                  </w:rPr>
                  <w:t xml:space="preserve"> a </w:t>
                </w:r>
                <w:proofErr w:type="spellStart"/>
                <w:r w:rsidRPr="009B3401">
                  <w:rPr>
                    <w:rFonts w:eastAsia="Times New Roman" w:cstheme="minorHAnsi"/>
                    <w:color w:val="000000" w:themeColor="text1"/>
                    <w:spacing w:val="-8"/>
                  </w:rPr>
                  <w:t>shorter</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delivery</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period</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Then</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the</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following</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term</w:t>
                </w:r>
                <w:proofErr w:type="spellEnd"/>
                <w:r w:rsidRPr="009B3401">
                  <w:rPr>
                    <w:rFonts w:eastAsia="Times New Roman" w:cstheme="minorHAnsi"/>
                    <w:color w:val="000000" w:themeColor="text1"/>
                    <w:spacing w:val="-8"/>
                  </w:rPr>
                  <w:t xml:space="preserve"> </w:t>
                </w:r>
                <w:proofErr w:type="spellStart"/>
                <w:r w:rsidRPr="009B3401">
                  <w:rPr>
                    <w:rFonts w:eastAsia="Times New Roman" w:cstheme="minorHAnsi"/>
                    <w:color w:val="000000" w:themeColor="text1"/>
                    <w:spacing w:val="-8"/>
                  </w:rPr>
                  <w:t>applies</w:t>
                </w:r>
                <w:proofErr w:type="spellEnd"/>
                <w:r w:rsidRPr="009B3401">
                  <w:rPr>
                    <w:rFonts w:eastAsia="Times New Roman" w:cstheme="minorHAnsi"/>
                    <w:color w:val="000000" w:themeColor="text1"/>
                    <w:spacing w:val="-8"/>
                  </w:rPr>
                  <w:t xml:space="preserve"> -</w:t>
                </w:r>
                <w:r w:rsidR="00995D4B">
                  <w:rPr>
                    <w:rFonts w:eastAsia="Times New Roman" w:cstheme="minorHAnsi"/>
                    <w:color w:val="000000" w:themeColor="text1"/>
                    <w:spacing w:val="-8"/>
                  </w:rPr>
                  <w:t xml:space="preserve"> </w:t>
                </w:r>
                <w:r w:rsidRPr="009B3401">
                  <w:rPr>
                    <w:rFonts w:eastAsia="Times New Roman" w:cstheme="minorHAnsi"/>
                    <w:color w:val="000000" w:themeColor="text1"/>
                    <w:spacing w:val="-8"/>
                  </w:rPr>
                  <w:t xml:space="preserve">3 </w:t>
                </w:r>
                <w:r w:rsidRPr="009B3401">
                  <w:rPr>
                    <w:rFonts w:eastAsia="Times New Roman" w:cstheme="minorHAnsi"/>
                    <w:color w:val="000000" w:themeColor="text1"/>
                    <w:spacing w:val="-8"/>
                    <w:lang w:val="en-US"/>
                  </w:rPr>
                  <w:t>months from the entering into force of the Contract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proofErr w:type="spellStart"/>
                <w:r>
                  <w:t>Not</w:t>
                </w:r>
                <w:proofErr w:type="spellEnd"/>
                <w:r>
                  <w:t xml:space="preserve"> </w:t>
                </w:r>
                <w:proofErr w:type="spellStart"/>
                <w:r>
                  <w:t>applicable</w:t>
                </w:r>
                <w:proofErr w:type="spellEnd"/>
              </w:p>
            </w:tc>
          </w:tr>
          <w:tr w:rsidR="00D83131" w:rsidRPr="00837572" w14:paraId="56A9DBB6" w14:textId="77777777" w:rsidTr="004F7166">
            <w:trPr>
              <w:trHeight w:val="257"/>
            </w:trPr>
            <w:tc>
              <w:tcPr>
                <w:tcW w:w="282" w:type="pct"/>
                <w:shd w:val="clear" w:color="auto" w:fill="F2F2F2"/>
                <w:vAlign w:val="center"/>
              </w:tcPr>
              <w:p w14:paraId="56504C08" w14:textId="77777777" w:rsidR="00D83131" w:rsidRPr="00837572" w:rsidRDefault="00D83131"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33F1589C" w14:textId="77777777" w:rsidR="00D83131" w:rsidRPr="00D83131"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t>The Supplier should prepare and agree with the CPVA in writing a free form Schedule for delivery of the Goods.</w:t>
                </w:r>
              </w:p>
              <w:p w14:paraId="6181C43E" w14:textId="4CE12E2A" w:rsidR="00D83131" w:rsidRPr="00837572"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t>During the preparation of the schedule, the supplier and the CPVA also agree on the periodicity and form of providing information on the progress/status of the supply (production) of goods.</w:t>
                </w:r>
              </w:p>
            </w:tc>
            <w:tc>
              <w:tcPr>
                <w:tcW w:w="2612" w:type="pct"/>
                <w:vAlign w:val="center"/>
              </w:tcPr>
              <w:p w14:paraId="4A526998" w14:textId="1EE1828E" w:rsidR="00D83131" w:rsidRDefault="00D83131" w:rsidP="00904DDD">
                <w:pPr>
                  <w:spacing w:after="0" w:line="240" w:lineRule="auto"/>
                  <w:jc w:val="both"/>
                </w:pPr>
                <w:r w:rsidRPr="00D83131">
                  <w:rPr>
                    <w:lang w:val="en-US"/>
                  </w:rPr>
                  <w:t xml:space="preserve">no later than 10 days after the entry into force of the Contract. </w:t>
                </w:r>
                <w:proofErr w:type="spellStart"/>
                <w:r w:rsidRPr="00D83131">
                  <w:t>The</w:t>
                </w:r>
                <w:proofErr w:type="spellEnd"/>
                <w:r w:rsidRPr="00D83131">
                  <w:t xml:space="preserve"> </w:t>
                </w:r>
                <w:proofErr w:type="spellStart"/>
                <w:r w:rsidRPr="00D83131">
                  <w:t>Supplier</w:t>
                </w:r>
                <w:proofErr w:type="spellEnd"/>
                <w:r w:rsidRPr="00D83131">
                  <w:t xml:space="preserve"> </w:t>
                </w:r>
                <w:proofErr w:type="spellStart"/>
                <w:r w:rsidRPr="00D83131">
                  <w:t>shall</w:t>
                </w:r>
                <w:proofErr w:type="spellEnd"/>
                <w:r w:rsidRPr="00D83131">
                  <w:t xml:space="preserve"> </w:t>
                </w:r>
                <w:proofErr w:type="spellStart"/>
                <w:r w:rsidRPr="00D83131">
                  <w:t>notify</w:t>
                </w:r>
                <w:proofErr w:type="spellEnd"/>
                <w:r w:rsidRPr="00D83131">
                  <w:t xml:space="preserve"> </w:t>
                </w:r>
                <w:proofErr w:type="spellStart"/>
                <w:r w:rsidRPr="00D83131">
                  <w:t>the</w:t>
                </w:r>
                <w:proofErr w:type="spellEnd"/>
                <w:r w:rsidRPr="00D83131">
                  <w:t xml:space="preserve"> CPVA </w:t>
                </w:r>
                <w:proofErr w:type="spellStart"/>
                <w:r w:rsidRPr="00D83131">
                  <w:t>and</w:t>
                </w:r>
                <w:proofErr w:type="spellEnd"/>
                <w:r w:rsidRPr="00D83131">
                  <w:t xml:space="preserve"> </w:t>
                </w:r>
                <w:proofErr w:type="spellStart"/>
                <w:r w:rsidRPr="00D83131">
                  <w:t>the</w:t>
                </w:r>
                <w:proofErr w:type="spellEnd"/>
                <w:r w:rsidRPr="00D83131">
                  <w:t xml:space="preserve"> </w:t>
                </w:r>
                <w:proofErr w:type="spellStart"/>
                <w:r w:rsidRPr="00D83131">
                  <w:t>Beneficiary</w:t>
                </w:r>
                <w:proofErr w:type="spellEnd"/>
                <w:r w:rsidRPr="00D83131">
                  <w:t xml:space="preserve"> at </w:t>
                </w:r>
                <w:proofErr w:type="spellStart"/>
                <w:r w:rsidRPr="00D83131">
                  <w:t>least</w:t>
                </w:r>
                <w:proofErr w:type="spellEnd"/>
                <w:r w:rsidRPr="00D83131">
                  <w:t xml:space="preserve"> 10 </w:t>
                </w:r>
                <w:proofErr w:type="spellStart"/>
                <w:r w:rsidRPr="00D83131">
                  <w:t>days</w:t>
                </w:r>
                <w:proofErr w:type="spellEnd"/>
                <w:r w:rsidRPr="00D83131">
                  <w:t xml:space="preserve"> </w:t>
                </w:r>
                <w:proofErr w:type="spellStart"/>
                <w:r w:rsidRPr="00D83131">
                  <w:t>before</w:t>
                </w:r>
                <w:proofErr w:type="spellEnd"/>
                <w:r w:rsidRPr="00D83131">
                  <w:t xml:space="preserve"> </w:t>
                </w:r>
                <w:proofErr w:type="spellStart"/>
                <w:r w:rsidRPr="00D83131">
                  <w:t>the</w:t>
                </w:r>
                <w:proofErr w:type="spellEnd"/>
                <w:r w:rsidRPr="00D83131">
                  <w:t xml:space="preserve"> </w:t>
                </w:r>
                <w:proofErr w:type="spellStart"/>
                <w:r w:rsidRPr="00D83131">
                  <w:t>intended</w:t>
                </w:r>
                <w:proofErr w:type="spellEnd"/>
                <w:r w:rsidRPr="00D83131">
                  <w:t xml:space="preserve"> </w:t>
                </w:r>
                <w:proofErr w:type="spellStart"/>
                <w:r w:rsidRPr="00D83131">
                  <w:t>delivery</w:t>
                </w:r>
                <w:proofErr w:type="spellEnd"/>
                <w:r w:rsidRPr="00D83131">
                  <w:t xml:space="preserve"> </w:t>
                </w:r>
                <w:proofErr w:type="spellStart"/>
                <w:r w:rsidRPr="00D83131">
                  <w:t>of</w:t>
                </w:r>
                <w:proofErr w:type="spellEnd"/>
                <w:r w:rsidRPr="00D83131">
                  <w:t xml:space="preserve"> </w:t>
                </w:r>
                <w:proofErr w:type="spellStart"/>
                <w:r w:rsidRPr="00D83131">
                  <w:t>the</w:t>
                </w:r>
                <w:proofErr w:type="spellEnd"/>
                <w:r w:rsidRPr="00D83131">
                  <w:t xml:space="preserve"> </w:t>
                </w:r>
                <w:proofErr w:type="spellStart"/>
                <w:r w:rsidRPr="00D83131">
                  <w:t>Goods</w:t>
                </w:r>
                <w:proofErr w:type="spellEnd"/>
                <w:r w:rsidRPr="00D83131">
                  <w:t>.</w:t>
                </w:r>
              </w:p>
            </w:tc>
          </w:tr>
          <w:tr w:rsidR="00D83131" w:rsidRPr="00837572" w14:paraId="54133EB6" w14:textId="77777777" w:rsidTr="004F7166">
            <w:trPr>
              <w:trHeight w:val="257"/>
            </w:trPr>
            <w:tc>
              <w:tcPr>
                <w:tcW w:w="282" w:type="pct"/>
                <w:shd w:val="clear" w:color="auto" w:fill="F2F2F2"/>
                <w:vAlign w:val="center"/>
              </w:tcPr>
              <w:p w14:paraId="5A7A4CAE" w14:textId="77777777" w:rsidR="00D83131" w:rsidRPr="00837572" w:rsidRDefault="00D83131"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0DC95A4" w14:textId="7337321F" w:rsidR="00D83131" w:rsidRPr="00D83131"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t>CPVA will have to submit an order for the Goods, indicating the exact quantity of the ordered Goods.</w:t>
                </w:r>
              </w:p>
            </w:tc>
            <w:tc>
              <w:tcPr>
                <w:tcW w:w="2612" w:type="pct"/>
                <w:vAlign w:val="center"/>
              </w:tcPr>
              <w:p w14:paraId="5C51DACF" w14:textId="29B577F1" w:rsidR="00D83131" w:rsidRDefault="00D83131" w:rsidP="00D83131">
                <w:pPr>
                  <w:spacing w:after="0" w:line="240" w:lineRule="auto"/>
                  <w:jc w:val="both"/>
                  <w:rPr>
                    <w:lang w:val="en-GB"/>
                  </w:rPr>
                </w:pPr>
                <w:r w:rsidRPr="00D83131">
                  <w:rPr>
                    <w:lang w:val="en-GB"/>
                  </w:rPr>
                  <w:t>The minimum quantity (</w:t>
                </w:r>
                <w:r>
                  <w:rPr>
                    <w:lang w:val="en-GB"/>
                  </w:rPr>
                  <w:t>5</w:t>
                </w:r>
                <w:r w:rsidRPr="00D83131">
                  <w:rPr>
                    <w:lang w:val="en-GB"/>
                  </w:rPr>
                  <w:t xml:space="preserve"> units) will be ordered n</w:t>
                </w:r>
                <w:r w:rsidRPr="00D83131">
                  <w:rPr>
                    <w:lang w:val="en-US"/>
                  </w:rPr>
                  <w:t>o later than 5 days after the entry into force of the Contract</w:t>
                </w:r>
                <w:r w:rsidRPr="00D83131">
                  <w:rPr>
                    <w:lang w:val="en-GB"/>
                  </w:rPr>
                  <w:t>. The remaining quantity, up to the maximum quantity (</w:t>
                </w:r>
                <w:r>
                  <w:rPr>
                    <w:lang w:val="en-GB"/>
                  </w:rPr>
                  <w:t>9</w:t>
                </w:r>
                <w:r w:rsidRPr="00D83131">
                  <w:rPr>
                    <w:lang w:val="en-GB"/>
                  </w:rPr>
                  <w:t xml:space="preserve"> units), can be ordered no later than the end of </w:t>
                </w:r>
                <w:r>
                  <w:rPr>
                    <w:lang w:val="en-GB"/>
                  </w:rPr>
                  <w:t>January.</w:t>
                </w:r>
              </w:p>
              <w:p w14:paraId="04367A1E" w14:textId="77777777" w:rsidR="008918F5" w:rsidRPr="00D83131" w:rsidRDefault="008918F5" w:rsidP="00D83131">
                <w:pPr>
                  <w:spacing w:after="0" w:line="240" w:lineRule="auto"/>
                  <w:jc w:val="both"/>
                  <w:rPr>
                    <w:lang w:val="en-US"/>
                  </w:rPr>
                </w:pPr>
              </w:p>
              <w:p w14:paraId="496573AB" w14:textId="19EF5467" w:rsidR="00D83131" w:rsidRPr="00D83131" w:rsidRDefault="00D83131" w:rsidP="00D83131">
                <w:pPr>
                  <w:spacing w:after="0" w:line="240" w:lineRule="auto"/>
                  <w:jc w:val="both"/>
                  <w:rPr>
                    <w:lang w:val="en-US"/>
                  </w:rPr>
                </w:pPr>
                <w:r w:rsidRPr="00D83131">
                  <w:rPr>
                    <w:lang w:val="en-GB"/>
                  </w:rPr>
                  <w:t>The CPVA does not undertake to purchase the entire quantity. The quantity to be ordered, which cannot be less than the minimum (</w:t>
                </w:r>
                <w:r>
                  <w:rPr>
                    <w:lang w:val="en-GB"/>
                  </w:rPr>
                  <w:t>5</w:t>
                </w:r>
                <w:r w:rsidRPr="00D83131">
                  <w:rPr>
                    <w:lang w:val="en-GB"/>
                  </w:rPr>
                  <w:t xml:space="preserve"> units), will depend on the needs of the CPVA and the Beneficiary,</w:t>
                </w:r>
                <w:r w:rsidRPr="00D83131">
                  <w:t xml:space="preserve"> </w:t>
                </w:r>
                <w:r w:rsidRPr="00D83131">
                  <w:rPr>
                    <w:lang w:val="en-GB"/>
                  </w:rPr>
                  <w:t xml:space="preserve">but not exceeding the maximum quantity of </w:t>
                </w:r>
                <w:r>
                  <w:rPr>
                    <w:lang w:val="en-GB"/>
                  </w:rPr>
                  <w:t>9</w:t>
                </w:r>
                <w:r w:rsidRPr="00D83131">
                  <w:rPr>
                    <w:lang w:val="en-GB"/>
                  </w:rPr>
                  <w:t xml:space="preserve"> units in total.</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shd w:val="clear" w:color="auto" w:fill="auto"/>
                <w:vAlign w:val="center"/>
              </w:tcPr>
              <w:p w14:paraId="2032A0D8" w14:textId="62397FCF" w:rsidR="00CD5F65" w:rsidRPr="008918F5" w:rsidRDefault="00D83131" w:rsidP="00A92851">
                <w:pPr>
                  <w:spacing w:line="276" w:lineRule="auto"/>
                  <w:rPr>
                    <w:rFonts w:eastAsia="Calibri" w:cstheme="minorHAnsi"/>
                    <w:color w:val="000000"/>
                    <w:spacing w:val="-8"/>
                  </w:rPr>
                </w:pPr>
                <w:r w:rsidRPr="00D83131">
                  <w:rPr>
                    <w:rFonts w:cstheme="minorHAnsi"/>
                    <w:color w:val="000000"/>
                    <w:lang w:val="en-US"/>
                  </w:rPr>
                  <w:t>This is a fixed rate Contract.</w:t>
                </w:r>
                <w:r w:rsidRPr="00D83131">
                  <w:rPr>
                    <w:rFonts w:cstheme="minorHAnsi"/>
                    <w:color w:val="000000"/>
                  </w:rPr>
                  <w:t xml:space="preserve"> </w:t>
                </w: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AEAAE89"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Default="00F039C2" w:rsidP="004F7166">
                <w:pPr>
                  <w:spacing w:after="0" w:line="240" w:lineRule="auto"/>
                  <w:jc w:val="both"/>
                  <w:rPr>
                    <w:lang w:val="en-GB"/>
                  </w:rPr>
                </w:pPr>
                <w:r>
                  <w:rPr>
                    <w:lang w:val="en-GB"/>
                  </w:rPr>
                  <w:t>Contract price</w:t>
                </w:r>
              </w:p>
              <w:p w14:paraId="1E5CABF7" w14:textId="77777777" w:rsidR="00F039C2" w:rsidRPr="00837572" w:rsidDel="00F039C2" w:rsidRDefault="00F039C2" w:rsidP="00F039C2">
                <w:pPr>
                  <w:spacing w:after="0" w:line="240" w:lineRule="auto"/>
                  <w:jc w:val="both"/>
                  <w:rPr>
                    <w:rFonts w:eastAsia="Calibri" w:cstheme="minorHAnsi"/>
                    <w:color w:val="000000"/>
                    <w:lang w:val="en-US" w:eastAsia="lt-LT"/>
                  </w:rPr>
                </w:pPr>
                <w:r>
                  <w:rPr>
                    <w:lang w:val="en-GB"/>
                  </w:rPr>
                  <w:t xml:space="preserve"> </w:t>
                </w:r>
              </w:p>
              <w:p w14:paraId="25E45B63" w14:textId="4EDCCA1E" w:rsidR="00904DDD" w:rsidRPr="00837572"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198D6778" w14:textId="77777777" w:rsidR="00D83131" w:rsidRPr="00D83131" w:rsidRDefault="00D83131" w:rsidP="00D83131">
                <w:pPr>
                  <w:spacing w:after="0" w:line="240" w:lineRule="auto"/>
                  <w:jc w:val="both"/>
                  <w:rPr>
                    <w:lang w:val="en-GB"/>
                  </w:rPr>
                </w:pPr>
                <w:r w:rsidRPr="00D83131">
                  <w:rPr>
                    <w:lang w:val="en-GB"/>
                  </w:rPr>
                  <w:t xml:space="preserve">3.3.1 The maximum price for the Goods, specified in the Technical Specification, </w:t>
                </w:r>
                <w:sdt>
                  <w:sdtPr>
                    <w:rPr>
                      <w:lang w:val="en-GB"/>
                    </w:rPr>
                    <w:id w:val="-2036716381"/>
                    <w:placeholder>
                      <w:docPart w:val="ABEC25D9F94943DDAFABCEE7A8943388"/>
                    </w:placeholder>
                    <w:showingPlcHdr/>
                    <w:text/>
                  </w:sdtPr>
                  <w:sdtEndPr/>
                  <w:sdtContent>
                    <w:r w:rsidRPr="00D83131">
                      <w:rPr>
                        <w:lang w:val="en-GB"/>
                      </w:rPr>
                      <w:t>Click or tap here to enter text.</w:t>
                    </w:r>
                  </w:sdtContent>
                </w:sdt>
                <w:r w:rsidRPr="00D83131">
                  <w:rPr>
                    <w:lang w:val="en-GB"/>
                  </w:rPr>
                  <w:t xml:space="preserve"> </w:t>
                </w:r>
                <w:proofErr w:type="spellStart"/>
                <w:r w:rsidRPr="00D83131">
                  <w:rPr>
                    <w:lang w:val="en-GB"/>
                  </w:rPr>
                  <w:t>Eur</w:t>
                </w:r>
                <w:proofErr w:type="spellEnd"/>
                <w:r w:rsidRPr="00D83131">
                  <w:rPr>
                    <w:lang w:val="en-GB"/>
                  </w:rPr>
                  <w:t xml:space="preserve"> including VAT. </w:t>
                </w:r>
              </w:p>
              <w:p w14:paraId="60C72874" w14:textId="77777777" w:rsidR="00D83131" w:rsidRPr="00D83131" w:rsidRDefault="00D83131" w:rsidP="00D83131">
                <w:pPr>
                  <w:spacing w:after="0" w:line="240" w:lineRule="auto"/>
                  <w:jc w:val="both"/>
                  <w:rPr>
                    <w:lang w:val="en-GB"/>
                  </w:rPr>
                </w:pPr>
                <w:r w:rsidRPr="00D83131">
                  <w:rPr>
                    <w:lang w:val="en-GB"/>
                  </w:rPr>
                  <w:t>The rate of VAT is _____%:</w:t>
                </w:r>
              </w:p>
              <w:p w14:paraId="5367DD61" w14:textId="77777777" w:rsidR="00D83131" w:rsidRPr="00D83131" w:rsidRDefault="00995D4B" w:rsidP="00D83131">
                <w:pPr>
                  <w:spacing w:after="0" w:line="240" w:lineRule="auto"/>
                  <w:jc w:val="both"/>
                  <w:rPr>
                    <w:lang w:val="en-GB"/>
                  </w:rPr>
                </w:pPr>
                <w:sdt>
                  <w:sdtPr>
                    <w:rPr>
                      <w:lang w:val="en-GB"/>
                    </w:rPr>
                    <w:id w:val="-1128010291"/>
                    <w:placeholder>
                      <w:docPart w:val="625FB9AEF9EC4A56A0E7DCBE646C7A05"/>
                    </w:placeholder>
                    <w:showingPlcHdr/>
                    <w:text/>
                  </w:sdtPr>
                  <w:sdtEndPr/>
                  <w:sdtContent>
                    <w:r w:rsidR="00D83131" w:rsidRPr="00D83131">
                      <w:rPr>
                        <w:lang w:val="en-GB"/>
                      </w:rPr>
                      <w:t>Click or tap here to enter text.</w:t>
                    </w:r>
                  </w:sdtContent>
                </w:sdt>
                <w:r w:rsidR="00D83131" w:rsidRPr="00D83131">
                  <w:rPr>
                    <w:lang w:val="en-GB"/>
                  </w:rPr>
                  <w:t xml:space="preserve"> </w:t>
                </w:r>
                <w:proofErr w:type="spellStart"/>
                <w:r w:rsidR="00D83131" w:rsidRPr="00D83131">
                  <w:rPr>
                    <w:lang w:val="en-GB"/>
                  </w:rPr>
                  <w:t>Eur</w:t>
                </w:r>
                <w:proofErr w:type="spellEnd"/>
                <w:r w:rsidR="00D83131" w:rsidRPr="00D83131">
                  <w:rPr>
                    <w:lang w:val="en-GB"/>
                  </w:rPr>
                  <w:t xml:space="preserve"> excluding VAT. </w:t>
                </w:r>
              </w:p>
              <w:p w14:paraId="52A4BA03" w14:textId="77777777" w:rsidR="00D83131" w:rsidRPr="00D83131" w:rsidRDefault="00D83131" w:rsidP="00D83131">
                <w:pPr>
                  <w:spacing w:after="0" w:line="240" w:lineRule="auto"/>
                  <w:jc w:val="both"/>
                  <w:rPr>
                    <w:lang w:val="en-GB"/>
                  </w:rPr>
                </w:pPr>
                <w:r w:rsidRPr="00D83131">
                  <w:rPr>
                    <w:lang w:val="en-GB"/>
                  </w:rPr>
                  <w:t xml:space="preserve">3.3.2 The price (rate) for the Good, specified in the Technical Specification, </w:t>
                </w:r>
                <w:sdt>
                  <w:sdtPr>
                    <w:rPr>
                      <w:lang w:val="en-GB"/>
                    </w:rPr>
                    <w:id w:val="-1350796618"/>
                    <w:placeholder>
                      <w:docPart w:val="B00A909F02B542359D28608B59F0F085"/>
                    </w:placeholder>
                    <w:showingPlcHdr/>
                    <w:text/>
                  </w:sdtPr>
                  <w:sdtEndPr/>
                  <w:sdtContent>
                    <w:r w:rsidRPr="00D83131">
                      <w:rPr>
                        <w:lang w:val="en-GB"/>
                      </w:rPr>
                      <w:t>Click or tap here to enter text.</w:t>
                    </w:r>
                  </w:sdtContent>
                </w:sdt>
                <w:r w:rsidRPr="00D83131">
                  <w:rPr>
                    <w:lang w:val="en-GB"/>
                  </w:rPr>
                  <w:t xml:space="preserve"> </w:t>
                </w:r>
                <w:proofErr w:type="spellStart"/>
                <w:r w:rsidRPr="00D83131">
                  <w:rPr>
                    <w:lang w:val="en-GB"/>
                  </w:rPr>
                  <w:t>Eur</w:t>
                </w:r>
                <w:proofErr w:type="spellEnd"/>
                <w:r w:rsidRPr="00D83131">
                  <w:rPr>
                    <w:lang w:val="en-GB"/>
                  </w:rPr>
                  <w:t xml:space="preserve"> including VAT. </w:t>
                </w:r>
              </w:p>
              <w:p w14:paraId="51B988F3" w14:textId="69A2B6E1" w:rsidR="00A218A1" w:rsidRPr="00414C9A" w:rsidRDefault="00A218A1" w:rsidP="00904DDD">
                <w:pPr>
                  <w:spacing w:after="0" w:line="240" w:lineRule="auto"/>
                  <w:jc w:val="both"/>
                  <w:rPr>
                    <w:rFonts w:eastAsia="Calibri" w:cstheme="minorHAnsi"/>
                    <w:color w:val="000000" w:themeColor="text1"/>
                    <w:spacing w:val="-8"/>
                    <w:lang w:val="en-GB"/>
                  </w:rPr>
                </w:pPr>
              </w:p>
            </w:tc>
          </w:tr>
          <w:tr w:rsidR="00642A1C" w:rsidRPr="00837572" w14:paraId="53E7B48E" w14:textId="77777777" w:rsidTr="00B0430A">
            <w:trPr>
              <w:trHeight w:val="167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shd w:val="clear" w:color="auto" w:fill="auto"/>
                <w:vAlign w:val="center"/>
              </w:tcPr>
              <w:p w14:paraId="4F264A63" w14:textId="0B3496E8" w:rsidR="00D838F5" w:rsidRPr="0080069E" w:rsidRDefault="00D838F5" w:rsidP="00D838F5">
                <w:pPr>
                  <w:spacing w:after="0" w:line="240" w:lineRule="auto"/>
                  <w:jc w:val="both"/>
                  <w:rPr>
                    <w:lang w:val="en-GB"/>
                  </w:rPr>
                </w:pPr>
                <w:r>
                  <w:rPr>
                    <w:rFonts w:eastAsia="Times New Roman" w:cstheme="minorHAnsi"/>
                    <w:noProof/>
                    <w:lang w:eastAsia="ru-RU"/>
                  </w:rPr>
                  <w:t>Not applicable</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shd w:val="clear" w:color="auto" w:fill="auto"/>
                <w:vAlign w:val="center"/>
              </w:tcPr>
              <w:p w14:paraId="786D4B27" w14:textId="77777777" w:rsidR="005A5372" w:rsidRPr="005A5372" w:rsidRDefault="005A5372" w:rsidP="005A5372">
                <w:pPr>
                  <w:spacing w:after="0" w:line="240" w:lineRule="auto"/>
                  <w:jc w:val="both"/>
                  <w:rPr>
                    <w:rFonts w:cstheme="minorHAnsi"/>
                    <w:color w:val="000000"/>
                    <w:u w:val="single"/>
                    <w:lang w:val="en-US"/>
                  </w:rPr>
                </w:pPr>
                <w:r w:rsidRPr="005A5372">
                  <w:rPr>
                    <w:rFonts w:cstheme="minorHAnsi"/>
                    <w:color w:val="000000"/>
                    <w:u w:val="single"/>
                    <w:lang w:val="en-US"/>
                  </w:rPr>
                  <w:t>Export procedures:</w:t>
                </w:r>
              </w:p>
              <w:p w14:paraId="13E907A3" w14:textId="128124EC" w:rsidR="005A5372" w:rsidRPr="005A5372" w:rsidRDefault="005A5372" w:rsidP="005A5372">
                <w:pPr>
                  <w:spacing w:after="0" w:line="240" w:lineRule="auto"/>
                  <w:jc w:val="both"/>
                  <w:rPr>
                    <w:rFonts w:cstheme="minorHAnsi"/>
                    <w:color w:val="000000"/>
                    <w:lang w:val="en-US"/>
                  </w:rPr>
                </w:pPr>
                <w:r w:rsidRPr="005A5372">
                  <w:rPr>
                    <w:rFonts w:cstheme="minorHAnsi"/>
                    <w:color w:val="000000"/>
                    <w:lang w:val="en-US"/>
                  </w:rPr>
                  <w:t xml:space="preserve">If the purchased goods will be exported to </w:t>
                </w:r>
                <w:r w:rsidR="00A606AE" w:rsidRPr="00A606AE">
                  <w:rPr>
                    <w:rFonts w:cstheme="minorHAnsi"/>
                    <w:color w:val="000000"/>
                    <w:highlight w:val="lightGray"/>
                  </w:rPr>
                  <w:t>Moldova</w:t>
                </w:r>
                <w:r w:rsidRPr="005A5372">
                  <w:rPr>
                    <w:rFonts w:cstheme="minorHAnsi"/>
                    <w:color w:val="000000"/>
                  </w:rPr>
                  <w:t>,</w:t>
                </w:r>
                <w:r w:rsidRPr="005A5372">
                  <w:rPr>
                    <w:rFonts w:cstheme="minorHAnsi"/>
                    <w:color w:val="000000"/>
                    <w:lang w:val="en-US"/>
                  </w:rPr>
                  <w:t xml:space="preserve"> all export procedures and documents relating to the export of the purchased goods are handled and signed by the Supplier. In this respect, the Supplier will issue an invoice at a 0% VAT rate.</w:t>
                </w:r>
              </w:p>
              <w:p w14:paraId="6DD6C46A" w14:textId="77777777" w:rsidR="005A5372" w:rsidRPr="005A5372" w:rsidRDefault="005A5372" w:rsidP="005A5372">
                <w:pPr>
                  <w:spacing w:after="0" w:line="240" w:lineRule="auto"/>
                  <w:jc w:val="both"/>
                  <w:rPr>
                    <w:rFonts w:cstheme="minorHAnsi"/>
                    <w:color w:val="000000"/>
                    <w:lang w:val="en-US"/>
                  </w:rPr>
                </w:pPr>
              </w:p>
              <w:p w14:paraId="633A0C4B" w14:textId="77777777" w:rsidR="005A5372" w:rsidRPr="005A5372" w:rsidRDefault="005A5372" w:rsidP="005A5372">
                <w:pPr>
                  <w:spacing w:after="0" w:line="240" w:lineRule="auto"/>
                  <w:jc w:val="both"/>
                  <w:rPr>
                    <w:rFonts w:cstheme="minorHAnsi"/>
                    <w:color w:val="000000"/>
                    <w:u w:val="single"/>
                  </w:rPr>
                </w:pPr>
                <w:proofErr w:type="spellStart"/>
                <w:r w:rsidRPr="005A5372">
                  <w:rPr>
                    <w:rFonts w:cstheme="minorHAnsi"/>
                    <w:color w:val="000000"/>
                    <w:u w:val="single"/>
                  </w:rPr>
                  <w:t>Import</w:t>
                </w:r>
                <w:proofErr w:type="spellEnd"/>
                <w:r w:rsidRPr="005A5372">
                  <w:rPr>
                    <w:rFonts w:cstheme="minorHAnsi"/>
                    <w:color w:val="000000"/>
                    <w:u w:val="single"/>
                  </w:rPr>
                  <w:t xml:space="preserve"> </w:t>
                </w:r>
                <w:proofErr w:type="spellStart"/>
                <w:r w:rsidRPr="005A5372">
                  <w:rPr>
                    <w:rFonts w:cstheme="minorHAnsi"/>
                    <w:color w:val="000000"/>
                    <w:u w:val="single"/>
                  </w:rPr>
                  <w:t>procedures</w:t>
                </w:r>
                <w:proofErr w:type="spellEnd"/>
                <w:r w:rsidRPr="005A5372">
                  <w:rPr>
                    <w:rFonts w:cstheme="minorHAnsi"/>
                    <w:color w:val="000000"/>
                    <w:u w:val="single"/>
                  </w:rPr>
                  <w:t>:</w:t>
                </w:r>
              </w:p>
              <w:p w14:paraId="44F687C4" w14:textId="49BE1B8D" w:rsidR="005A5372" w:rsidRPr="005A5372" w:rsidRDefault="005A5372" w:rsidP="005A5372">
                <w:pPr>
                  <w:spacing w:after="0" w:line="240" w:lineRule="auto"/>
                  <w:jc w:val="both"/>
                  <w:rPr>
                    <w:rFonts w:cstheme="minorHAnsi"/>
                    <w:color w:val="000000"/>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goods</w:t>
                </w:r>
                <w:proofErr w:type="spellEnd"/>
                <w:r w:rsidRPr="005A5372">
                  <w:rPr>
                    <w:rFonts w:cstheme="minorHAnsi"/>
                    <w:color w:val="000000"/>
                  </w:rPr>
                  <w:t xml:space="preserve"> to be </w:t>
                </w:r>
                <w:proofErr w:type="spellStart"/>
                <w:r w:rsidRPr="005A5372">
                  <w:rPr>
                    <w:rFonts w:cstheme="minorHAnsi"/>
                    <w:color w:val="000000"/>
                  </w:rPr>
                  <w:t>purchased</w:t>
                </w:r>
                <w:proofErr w:type="spellEnd"/>
                <w:r w:rsidRPr="005A5372">
                  <w:rPr>
                    <w:rFonts w:cstheme="minorHAnsi"/>
                    <w:color w:val="000000"/>
                  </w:rPr>
                  <w:t xml:space="preserve"> </w:t>
                </w:r>
                <w:proofErr w:type="spellStart"/>
                <w:r w:rsidRPr="005A5372">
                  <w:rPr>
                    <w:rFonts w:cstheme="minorHAnsi"/>
                    <w:color w:val="000000"/>
                  </w:rPr>
                  <w:t>will</w:t>
                </w:r>
                <w:proofErr w:type="spellEnd"/>
                <w:r w:rsidRPr="005A5372">
                  <w:rPr>
                    <w:rFonts w:cstheme="minorHAnsi"/>
                    <w:color w:val="000000"/>
                  </w:rPr>
                  <w:t xml:space="preserve"> be </w:t>
                </w:r>
                <w:proofErr w:type="spellStart"/>
                <w:r w:rsidRPr="005A5372">
                  <w:rPr>
                    <w:rFonts w:cstheme="minorHAnsi"/>
                    <w:color w:val="000000"/>
                  </w:rPr>
                  <w:t>imported</w:t>
                </w:r>
                <w:proofErr w:type="spellEnd"/>
                <w:r w:rsidRPr="005A5372">
                  <w:rPr>
                    <w:rFonts w:cstheme="minorHAnsi"/>
                    <w:color w:val="000000"/>
                  </w:rPr>
                  <w:t xml:space="preserve"> </w:t>
                </w:r>
                <w:proofErr w:type="spellStart"/>
                <w:r w:rsidRPr="005A5372">
                  <w:rPr>
                    <w:rFonts w:cstheme="minorHAnsi"/>
                    <w:color w:val="000000"/>
                  </w:rPr>
                  <w:t>into</w:t>
                </w:r>
                <w:proofErr w:type="spellEnd"/>
                <w:r w:rsidRPr="005A5372">
                  <w:rPr>
                    <w:rFonts w:cstheme="minorHAnsi"/>
                    <w:color w:val="000000"/>
                  </w:rPr>
                  <w:t xml:space="preserve"> </w:t>
                </w:r>
                <w:r w:rsidR="00A606AE" w:rsidRPr="00A606AE">
                  <w:rPr>
                    <w:rFonts w:cstheme="minorHAnsi"/>
                    <w:color w:val="000000"/>
                    <w:highlight w:val="lightGray"/>
                  </w:rPr>
                  <w:t>Moldova</w:t>
                </w:r>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import-related</w:t>
                </w:r>
                <w:proofErr w:type="spellEnd"/>
                <w:r w:rsidRPr="005A5372">
                  <w:rPr>
                    <w:rFonts w:cstheme="minorHAnsi"/>
                    <w:color w:val="000000"/>
                  </w:rPr>
                  <w:t xml:space="preserve"> </w:t>
                </w:r>
                <w:proofErr w:type="spellStart"/>
                <w:r w:rsidRPr="005A5372">
                  <w:rPr>
                    <w:rFonts w:cstheme="minorHAnsi"/>
                    <w:color w:val="000000"/>
                  </w:rPr>
                  <w:t>documents</w:t>
                </w:r>
                <w:proofErr w:type="spellEnd"/>
                <w:r w:rsidRPr="005A5372">
                  <w:rPr>
                    <w:rFonts w:cstheme="minorHAnsi"/>
                    <w:color w:val="000000"/>
                  </w:rPr>
                  <w:t xml:space="preserve"> are </w:t>
                </w:r>
                <w:proofErr w:type="spellStart"/>
                <w:r w:rsidRPr="005A5372">
                  <w:rPr>
                    <w:rFonts w:cstheme="minorHAnsi"/>
                    <w:color w:val="000000"/>
                  </w:rPr>
                  <w:t>handled</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signed</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taxes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costs</w:t>
                </w:r>
                <w:proofErr w:type="spellEnd"/>
                <w:r w:rsidRPr="005A5372">
                  <w:rPr>
                    <w:rFonts w:cstheme="minorHAnsi"/>
                    <w:color w:val="000000"/>
                  </w:rPr>
                  <w:t xml:space="preserve"> </w:t>
                </w:r>
                <w:proofErr w:type="spellStart"/>
                <w:r w:rsidRPr="005A5372">
                  <w:rPr>
                    <w:rFonts w:cstheme="minorHAnsi"/>
                    <w:color w:val="000000"/>
                  </w:rPr>
                  <w:t>related</w:t>
                </w:r>
                <w:proofErr w:type="spellEnd"/>
                <w:r w:rsidRPr="005A5372">
                  <w:rPr>
                    <w:rFonts w:cstheme="minorHAnsi"/>
                    <w:color w:val="000000"/>
                  </w:rPr>
                  <w:t xml:space="preserve"> to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shall</w:t>
                </w:r>
                <w:proofErr w:type="spellEnd"/>
                <w:r w:rsidRPr="005A5372">
                  <w:rPr>
                    <w:rFonts w:cstheme="minorHAnsi"/>
                    <w:color w:val="000000"/>
                  </w:rPr>
                  <w:t xml:space="preserve"> be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responsibility</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w:t>
                </w:r>
              </w:p>
              <w:p w14:paraId="40C340F8" w14:textId="77777777" w:rsidR="005A5372" w:rsidRPr="005A5372" w:rsidRDefault="005A5372" w:rsidP="005A5372">
                <w:pPr>
                  <w:spacing w:after="0" w:line="240" w:lineRule="auto"/>
                  <w:jc w:val="both"/>
                  <w:rPr>
                    <w:rFonts w:cstheme="minorHAnsi"/>
                    <w:color w:val="000000"/>
                  </w:rPr>
                </w:pPr>
              </w:p>
              <w:p w14:paraId="024C2F01" w14:textId="1DA050F9" w:rsidR="00ED2A41" w:rsidRPr="00E57893" w:rsidRDefault="005A5372" w:rsidP="005A5372">
                <w:pPr>
                  <w:spacing w:after="0" w:line="240" w:lineRule="auto"/>
                  <w:jc w:val="both"/>
                  <w:rPr>
                    <w:rFonts w:cstheme="minorHAnsi"/>
                    <w:color w:val="000000"/>
                    <w:lang w:val="en-US"/>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Party</w:t>
                </w:r>
                <w:proofErr w:type="spellEnd"/>
                <w:r w:rsidRPr="005A5372">
                  <w:rPr>
                    <w:rFonts w:cstheme="minorHAnsi"/>
                    <w:color w:val="000000"/>
                  </w:rPr>
                  <w:t xml:space="preserve"> </w:t>
                </w:r>
                <w:proofErr w:type="spellStart"/>
                <w:r w:rsidRPr="005A5372">
                  <w:rPr>
                    <w:rFonts w:cstheme="minorHAnsi"/>
                    <w:color w:val="000000"/>
                  </w:rPr>
                  <w:t>concerned</w:t>
                </w:r>
                <w:proofErr w:type="spellEnd"/>
                <w:r w:rsidRPr="005A5372">
                  <w:rPr>
                    <w:rFonts w:cstheme="minorHAnsi"/>
                    <w:color w:val="000000"/>
                  </w:rPr>
                  <w:t xml:space="preserve"> </w:t>
                </w:r>
                <w:proofErr w:type="spellStart"/>
                <w:r w:rsidRPr="005A5372">
                  <w:rPr>
                    <w:rFonts w:cstheme="minorHAnsi"/>
                    <w:color w:val="000000"/>
                  </w:rPr>
                  <w:t>encounters</w:t>
                </w:r>
                <w:proofErr w:type="spellEnd"/>
                <w:r w:rsidRPr="005A5372">
                  <w:rPr>
                    <w:rFonts w:cstheme="minorHAnsi"/>
                    <w:color w:val="000000"/>
                  </w:rPr>
                  <w:t xml:space="preserve"> </w:t>
                </w:r>
                <w:proofErr w:type="spellStart"/>
                <w:r w:rsidRPr="005A5372">
                  <w:rPr>
                    <w:rFonts w:cstheme="minorHAnsi"/>
                    <w:color w:val="000000"/>
                  </w:rPr>
                  <w:t>unforeseen</w:t>
                </w:r>
                <w:proofErr w:type="spellEnd"/>
                <w:r w:rsidRPr="005A5372">
                  <w:rPr>
                    <w:rFonts w:cstheme="minorHAnsi"/>
                    <w:color w:val="000000"/>
                  </w:rPr>
                  <w:t xml:space="preserve"> </w:t>
                </w:r>
                <w:proofErr w:type="spellStart"/>
                <w:r w:rsidRPr="005A5372">
                  <w:rPr>
                    <w:rFonts w:cstheme="minorHAnsi"/>
                    <w:color w:val="000000"/>
                  </w:rPr>
                  <w:t>difficulties</w:t>
                </w:r>
                <w:proofErr w:type="spellEnd"/>
                <w:r w:rsidRPr="005A5372">
                  <w:rPr>
                    <w:rFonts w:cstheme="minorHAnsi"/>
                    <w:color w:val="000000"/>
                  </w:rPr>
                  <w:t xml:space="preserve"> (</w:t>
                </w:r>
                <w:proofErr w:type="spellStart"/>
                <w:r w:rsidRPr="005A5372">
                  <w:rPr>
                    <w:rFonts w:cstheme="minorHAnsi"/>
                    <w:color w:val="000000"/>
                  </w:rPr>
                  <w:t>e.g</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action</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authorities</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necessary</w:t>
                </w:r>
                <w:proofErr w:type="spellEnd"/>
                <w:r w:rsidRPr="005A5372">
                  <w:rPr>
                    <w:rFonts w:cstheme="minorHAnsi"/>
                    <w:color w:val="000000"/>
                  </w:rPr>
                  <w:t xml:space="preserve"> </w:t>
                </w:r>
                <w:proofErr w:type="spellStart"/>
                <w:r w:rsidRPr="005A5372">
                  <w:rPr>
                    <w:rFonts w:cstheme="minorHAnsi"/>
                    <w:color w:val="000000"/>
                  </w:rPr>
                  <w:t>documentation</w:t>
                </w:r>
                <w:proofErr w:type="spellEnd"/>
                <w:r w:rsidRPr="005A5372">
                  <w:rPr>
                    <w:rFonts w:cstheme="minorHAnsi"/>
                    <w:color w:val="000000"/>
                  </w:rPr>
                  <w:t xml:space="preserve">, etc.) </w:t>
                </w:r>
                <w:proofErr w:type="spellStart"/>
                <w:r w:rsidRPr="005A5372">
                  <w:rPr>
                    <w:rFonts w:cstheme="minorHAnsi"/>
                    <w:color w:val="000000"/>
                  </w:rPr>
                  <w:t>in</w:t>
                </w:r>
                <w:proofErr w:type="spellEnd"/>
                <w:r w:rsidRPr="005A5372">
                  <w:rPr>
                    <w:rFonts w:cstheme="minorHAnsi"/>
                    <w:color w:val="000000"/>
                  </w:rPr>
                  <w:t xml:space="preserve"> </w:t>
                </w:r>
                <w:proofErr w:type="spellStart"/>
                <w:r w:rsidRPr="005A5372">
                  <w:rPr>
                    <w:rFonts w:cstheme="minorHAnsi"/>
                    <w:color w:val="000000"/>
                  </w:rPr>
                  <w:t>carrying</w:t>
                </w:r>
                <w:proofErr w:type="spellEnd"/>
                <w:r w:rsidRPr="005A5372">
                  <w:rPr>
                    <w:rFonts w:cstheme="minorHAnsi"/>
                    <w:color w:val="000000"/>
                  </w:rPr>
                  <w:t xml:space="preserve"> </w:t>
                </w:r>
                <w:proofErr w:type="spellStart"/>
                <w:r w:rsidRPr="005A5372">
                  <w:rPr>
                    <w:rFonts w:cstheme="minorHAnsi"/>
                    <w:color w:val="000000"/>
                  </w:rPr>
                  <w:t>out</w:t>
                </w:r>
                <w:proofErr w:type="spellEnd"/>
                <w:r w:rsidRPr="005A5372">
                  <w:rPr>
                    <w:rFonts w:cstheme="minorHAnsi"/>
                    <w:color w:val="000000"/>
                  </w:rPr>
                  <w:t xml:space="preserve"> </w:t>
                </w:r>
                <w:proofErr w:type="spellStart"/>
                <w:r w:rsidRPr="005A5372">
                  <w:rPr>
                    <w:rFonts w:cstheme="minorHAnsi"/>
                    <w:color w:val="000000"/>
                  </w:rPr>
                  <w:t>export</w:t>
                </w:r>
                <w:proofErr w:type="spellEnd"/>
                <w:r w:rsidRPr="005A5372">
                  <w:rPr>
                    <w:rFonts w:cstheme="minorHAnsi"/>
                    <w:color w:val="000000"/>
                  </w:rPr>
                  <w:t xml:space="preserve"> </w:t>
                </w:r>
                <w:proofErr w:type="spellStart"/>
                <w:r w:rsidRPr="005A5372">
                  <w:rPr>
                    <w:rFonts w:cstheme="minorHAnsi"/>
                    <w:color w:val="000000"/>
                  </w:rPr>
                  <w:t>or</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it </w:t>
                </w:r>
                <w:proofErr w:type="spellStart"/>
                <w:r w:rsidRPr="005A5372">
                  <w:rPr>
                    <w:rFonts w:cstheme="minorHAnsi"/>
                    <w:color w:val="000000"/>
                  </w:rPr>
                  <w:t>shall</w:t>
                </w:r>
                <w:proofErr w:type="spellEnd"/>
                <w:r w:rsidRPr="005A5372">
                  <w:rPr>
                    <w:rFonts w:cstheme="minorHAnsi"/>
                    <w:color w:val="000000"/>
                  </w:rPr>
                  <w:t xml:space="preserve"> </w:t>
                </w:r>
                <w:proofErr w:type="spellStart"/>
                <w:r w:rsidRPr="005A5372">
                  <w:rPr>
                    <w:rFonts w:cstheme="minorHAnsi"/>
                    <w:color w:val="000000"/>
                  </w:rPr>
                  <w:t>immediately</w:t>
                </w:r>
                <w:proofErr w:type="spellEnd"/>
                <w:r w:rsidRPr="005A5372">
                  <w:rPr>
                    <w:rFonts w:cstheme="minorHAnsi"/>
                    <w:color w:val="000000"/>
                  </w:rPr>
                  <w:t xml:space="preserve"> </w:t>
                </w:r>
                <w:proofErr w:type="spellStart"/>
                <w:r w:rsidRPr="005A5372">
                  <w:rPr>
                    <w:rFonts w:cstheme="minorHAnsi"/>
                    <w:color w:val="000000"/>
                  </w:rPr>
                  <w:t>inform</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other</w:t>
                </w:r>
                <w:proofErr w:type="spellEnd"/>
                <w:r w:rsidRPr="005A5372">
                  <w:rPr>
                    <w:rFonts w:cstheme="minorHAnsi"/>
                    <w:color w:val="000000"/>
                  </w:rPr>
                  <w:t xml:space="preserve"> Parties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these</w:t>
                </w:r>
                <w:proofErr w:type="spellEnd"/>
                <w:r w:rsidRPr="005A5372">
                  <w:rPr>
                    <w:rFonts w:cstheme="minorHAnsi"/>
                    <w:color w:val="000000"/>
                  </w:rPr>
                  <w:t xml:space="preserve"> </w:t>
                </w:r>
                <w:proofErr w:type="spellStart"/>
                <w:r w:rsidRPr="005A5372">
                  <w:rPr>
                    <w:rFonts w:cstheme="minorHAnsi"/>
                    <w:color w:val="000000"/>
                  </w:rPr>
                  <w:t>circumstances</w:t>
                </w:r>
                <w:proofErr w:type="spellEnd"/>
                <w:r w:rsidRPr="005A5372">
                  <w:rPr>
                    <w:rFonts w:cstheme="minorHAnsi"/>
                    <w:color w:val="000000"/>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73F8C244" w14:textId="77777777" w:rsidR="00D83131" w:rsidRPr="00D83131" w:rsidRDefault="00D83131" w:rsidP="00D83131">
          <w:pPr>
            <w:tabs>
              <w:tab w:val="left" w:pos="284"/>
            </w:tabs>
            <w:spacing w:after="0" w:line="240" w:lineRule="auto"/>
            <w:jc w:val="both"/>
            <w:rPr>
              <w:rFonts w:eastAsia="Times New Roman" w:cstheme="minorHAnsi"/>
              <w:noProof/>
              <w:lang w:eastAsia="ru-RU"/>
            </w:rPr>
          </w:pPr>
          <w:r w:rsidRPr="00D83131">
            <w:rPr>
              <w:rFonts w:eastAsia="Times New Roman" w:cstheme="minorHAnsi"/>
              <w:noProof/>
              <w:lang w:eastAsia="ru-RU"/>
            </w:rPr>
            <w:t>4.1. Payments shall be made in euro in accordance with the following procedure:</w:t>
          </w:r>
        </w:p>
        <w:p w14:paraId="29419075" w14:textId="77777777" w:rsidR="00D83131" w:rsidRPr="00D83131" w:rsidRDefault="00D83131" w:rsidP="00D83131">
          <w:pPr>
            <w:tabs>
              <w:tab w:val="left" w:pos="284"/>
            </w:tabs>
            <w:spacing w:after="0" w:line="240" w:lineRule="auto"/>
            <w:jc w:val="both"/>
            <w:rPr>
              <w:rFonts w:eastAsia="Times New Roman" w:cstheme="minorHAnsi"/>
              <w:noProof/>
              <w:lang w:eastAsia="ru-RU"/>
            </w:rPr>
          </w:pPr>
          <w:r w:rsidRPr="00D83131">
            <w:rPr>
              <w:rFonts w:eastAsia="Times New Roman" w:cstheme="minorHAnsi"/>
              <w:noProof/>
              <w:lang w:eastAsia="ru-RU"/>
            </w:rPr>
            <w:t xml:space="preserve">4.1.1. </w:t>
          </w:r>
          <w:bookmarkStart w:id="0" w:name="_Hlk136510401"/>
          <w:r w:rsidRPr="00D83131">
            <w:rPr>
              <w:rFonts w:eastAsia="Times New Roman" w:cstheme="minorHAnsi"/>
              <w:noProof/>
              <w:lang w:eastAsia="ru-RU"/>
            </w:rPr>
            <w:t>When the Supplier has satisfactorily and timely delivered the Goods in accordance with the terms of the Contract, as specified in Clause 1.1 of the Special Conditions of the Contract, payment shall be made on the basis of the quantity of Goods actually delivered at the Goods rate specified in Clause 3.3 of the Special Conditions of the Contract;</w:t>
          </w:r>
        </w:p>
        <w:p w14:paraId="534FA5C1" w14:textId="77777777" w:rsidR="00D83131" w:rsidRPr="00D83131" w:rsidRDefault="00D83131" w:rsidP="00D83131">
          <w:pPr>
            <w:tabs>
              <w:tab w:val="left" w:pos="284"/>
            </w:tabs>
            <w:spacing w:after="0" w:line="240" w:lineRule="auto"/>
            <w:jc w:val="both"/>
            <w:rPr>
              <w:rFonts w:eastAsia="Times New Roman" w:cstheme="minorHAnsi"/>
              <w:noProof/>
              <w:lang w:eastAsia="ru-RU"/>
            </w:rPr>
          </w:pPr>
          <w:r w:rsidRPr="00D83131">
            <w:rPr>
              <w:rFonts w:eastAsia="Times New Roman" w:cstheme="minorHAnsi"/>
              <w:noProof/>
              <w:lang w:eastAsia="ru-RU"/>
            </w:rPr>
            <w:t xml:space="preserve">4.1.2. In accordance with the delivery schedule referred to in Clause 2.3 of the Special Part of the Contract, once the Supplier has delivered some or all of the Goods and handed them over in accordance with the procedures set out in Section 3 of the General Conditions of the Contract, CPVA shall make the payment in accordance with the Supplier's invoice. Payments shall be made in accordance with the procedures set out in this Chapter and Chapter 2 of the General Part of the Contract. </w:t>
          </w:r>
          <w:bookmarkEnd w:id="0"/>
        </w:p>
        <w:p w14:paraId="3196C15E" w14:textId="77777777" w:rsidR="00D83131" w:rsidRPr="00D83131" w:rsidRDefault="00D83131" w:rsidP="00D83131">
          <w:pPr>
            <w:tabs>
              <w:tab w:val="left" w:pos="284"/>
            </w:tabs>
            <w:spacing w:after="0" w:line="240" w:lineRule="auto"/>
            <w:jc w:val="both"/>
            <w:rPr>
              <w:rFonts w:eastAsia="Times New Roman" w:cstheme="minorHAnsi"/>
              <w:noProof/>
              <w:lang w:eastAsia="ru-RU"/>
            </w:rPr>
          </w:pPr>
          <w:r w:rsidRPr="00D83131">
            <w:rPr>
              <w:rFonts w:eastAsia="Times New Roman" w:cstheme="minorHAnsi"/>
              <w:noProof/>
              <w:lang w:eastAsia="ru-RU"/>
            </w:rPr>
            <w:t>4.1.3. The actual quantity of Goods to be ordered will be specified in the Order referred to in Clause 2.4 of the Special Conditions of the Contract.</w:t>
          </w:r>
        </w:p>
        <w:p w14:paraId="7F850E55" w14:textId="77777777" w:rsidR="00D83131" w:rsidRPr="00D83131" w:rsidRDefault="00D83131" w:rsidP="00D83131">
          <w:pPr>
            <w:tabs>
              <w:tab w:val="left" w:pos="284"/>
            </w:tabs>
            <w:spacing w:after="0" w:line="240" w:lineRule="auto"/>
            <w:jc w:val="both"/>
            <w:rPr>
              <w:rFonts w:eastAsia="Times New Roman" w:cstheme="minorHAnsi"/>
              <w:noProof/>
              <w:lang w:eastAsia="ru-RU"/>
            </w:rPr>
          </w:pPr>
          <w:r w:rsidRPr="00D83131">
            <w:rPr>
              <w:rFonts w:eastAsia="Times New Roman" w:cstheme="minorHAnsi"/>
              <w:noProof/>
              <w:lang w:eastAsia="ru-RU"/>
            </w:rPr>
            <w:t>4.1.4. The payment procedure and terms are specified in Chapter 2 of the General conditions of the Contract.</w:t>
          </w:r>
        </w:p>
        <w:p w14:paraId="48E43BB6" w14:textId="77777777" w:rsidR="009737AA" w:rsidRPr="009737AA" w:rsidRDefault="009737AA" w:rsidP="00CD5F65">
          <w:pPr>
            <w:tabs>
              <w:tab w:val="left" w:pos="284"/>
            </w:tabs>
            <w:spacing w:after="0" w:line="240" w:lineRule="auto"/>
            <w:contextualSpacing/>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DD49E3">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DD49E3">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 xml:space="preserve">exclusively </w:t>
                </w:r>
                <w:r w:rsidRPr="00837572">
                  <w:rPr>
                    <w:rFonts w:eastAsia="Calibri" w:cstheme="minorHAnsi"/>
                    <w:lang w:val="en-US" w:eastAsia="lt-LT"/>
                  </w:rPr>
                  <w:lastRenderedPageBreak/>
                  <w:t>attributable to the Supplier’s fault a contractual interest in the amount of:</w:t>
                </w:r>
              </w:p>
              <w:p w14:paraId="74A1C2BA" w14:textId="3B92CB69" w:rsidR="00ED2A41" w:rsidRPr="00837572" w:rsidRDefault="00ED2A41" w:rsidP="009F6D4B">
                <w:pPr>
                  <w:spacing w:after="0" w:line="240" w:lineRule="auto"/>
                  <w:jc w:val="both"/>
                  <w:rPr>
                    <w:rFonts w:eastAsia="Calibri" w:cstheme="minorHAnsi"/>
                    <w:lang w:val="en-US" w:eastAsia="lt-LT"/>
                  </w:rPr>
                </w:pP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009F6D4B">
                  <w:rPr>
                    <w:rFonts w:eastAsia="Calibri" w:cstheme="minorHAnsi"/>
                    <w:i/>
                    <w:lang w:eastAsia="lt-LT"/>
                  </w:rPr>
                  <w:t>interes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19" w:type="pct"/>
                <w:shd w:val="clear" w:color="auto" w:fill="auto"/>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lastRenderedPageBreak/>
                  <w:t xml:space="preserve">0,03 percent of the price of the Goods not provided </w:t>
                </w:r>
                <w:r w:rsidRPr="00837572">
                  <w:rPr>
                    <w:rFonts w:eastAsia="Calibri" w:cstheme="minorHAnsi"/>
                    <w:lang w:val="en-US" w:eastAsia="lt-LT"/>
                  </w:rPr>
                  <w:lastRenderedPageBreak/>
                  <w:t>in time for each day of delay</w:t>
                </w:r>
              </w:p>
            </w:tc>
          </w:tr>
          <w:tr w:rsidR="00F6647F" w:rsidRPr="00837572" w14:paraId="6DD4180B" w14:textId="77777777" w:rsidTr="00DD49E3">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DD49E3">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DD49E3">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0099463D">
                  <w:rPr>
                    <w:rFonts w:eastAsia="Calibri" w:cstheme="minorHAnsi"/>
                    <w:lang w:val="en-US" w:eastAsia="lt-LT"/>
                  </w:rPr>
                  <w:t>CPVA</w:t>
                </w:r>
                <w:r w:rsidRPr="00837572">
                  <w:rPr>
                    <w:rFonts w:eastAsia="Calibri" w:cstheme="minorHAnsi"/>
                    <w:lang w:val="en-US" w:eastAsia="lt-LT"/>
                  </w:rPr>
                  <w:t xml:space="preserve">  a</w:t>
                </w:r>
                <w:proofErr w:type="gramEnd"/>
                <w:r w:rsidRPr="00837572">
                  <w:rPr>
                    <w:rFonts w:eastAsia="Calibri" w:cstheme="minorHAnsi"/>
                    <w:lang w:val="en-US" w:eastAsia="lt-LT"/>
                  </w:rPr>
                  <w:t xml:space="preserve"> contractual penalty in the amount of:   </w:t>
                </w:r>
              </w:p>
            </w:tc>
            <w:tc>
              <w:tcPr>
                <w:tcW w:w="1319" w:type="pct"/>
                <w:shd w:val="clear" w:color="auto" w:fill="auto"/>
                <w:vAlign w:val="center"/>
              </w:tcPr>
              <w:p w14:paraId="0E78670A" w14:textId="4A803F80"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DD49E3">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DD49E3">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shd w:val="clear" w:color="auto" w:fill="auto"/>
                <w:vAlign w:val="center"/>
              </w:tcPr>
              <w:p w14:paraId="6C4A75A0" w14:textId="3510E319"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DD49E3">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47853FF9" w14:textId="104495FC"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19" w:type="pct"/>
                <w:shd w:val="clear" w:color="auto" w:fill="auto"/>
                <w:vAlign w:val="center"/>
              </w:tcPr>
              <w:p w14:paraId="7BDE874E" w14:textId="64840F35"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DD49E3" w:rsidRDefault="00CD5F65" w:rsidP="00CD5F65">
          <w:pPr>
            <w:spacing w:after="0" w:line="240" w:lineRule="auto"/>
            <w:jc w:val="both"/>
            <w:rPr>
              <w:rFonts w:eastAsia="Times New Roman" w:cstheme="minorHAnsi"/>
              <w:b/>
              <w:color w:val="000000"/>
              <w:spacing w:val="-8"/>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lastRenderedPageBreak/>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786CDC">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786CDC">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786CDC">
                <w:pPr>
                  <w:numPr>
                    <w:ilvl w:val="1"/>
                    <w:numId w:val="50"/>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298BF678"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sidR="001C3FB1">
                  <w:rPr>
                    <w:rFonts w:eastAsia="Calibri" w:cstheme="minorHAnsi"/>
                    <w:lang w:val="en-US" w:eastAsia="lt-LT"/>
                  </w:rPr>
                  <w:t>Contractor</w:t>
                </w:r>
                <w:r w:rsidRPr="00837572">
                  <w:rPr>
                    <w:rFonts w:eastAsia="Calibri" w:cstheme="minorHAnsi"/>
                    <w:lang w:val="en-US" w:eastAsia="lt-LT"/>
                  </w:rPr>
                  <w:t xml:space="preserve">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1AED9A94" w:rsidR="00791BC8" w:rsidRPr="00837572" w:rsidRDefault="00791BC8"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sidR="001C3FB1">
                  <w:rPr>
                    <w:rFonts w:eastAsia="Calibri" w:cstheme="minorHAnsi"/>
                    <w:lang w:val="en-US" w:eastAsia="lt-LT"/>
                  </w:rPr>
                  <w:t>Contractor</w:t>
                </w:r>
                <w:r w:rsidRPr="00837572">
                  <w:rPr>
                    <w:rFonts w:eastAsia="Calibri" w:cstheme="minorHAnsi"/>
                    <w:lang w:val="en-US" w:eastAsia="lt-LT"/>
                  </w:rPr>
                  <w:t xml:space="preserve"> delays in providing all Goods</w:t>
                </w:r>
                <w:r w:rsidR="006B7168">
                  <w:rPr>
                    <w:rFonts w:eastAsia="Calibri" w:cstheme="minorHAnsi"/>
                    <w:lang w:val="en-US" w:eastAsia="lt-LT"/>
                  </w:rPr>
                  <w:t xml:space="preserve"> </w:t>
                </w:r>
                <w:r w:rsidR="006B7168" w:rsidRPr="006B7168">
                  <w:rPr>
                    <w:rFonts w:eastAsia="Calibri" w:cstheme="minorHAnsi"/>
                    <w:lang w:val="en-US" w:eastAsia="lt-LT"/>
                  </w:rPr>
                  <w:t>(</w:t>
                </w:r>
                <w:r w:rsidR="006B7168">
                  <w:rPr>
                    <w:rFonts w:eastAsia="Calibri" w:cstheme="minorHAnsi"/>
                    <w:lang w:val="en-US" w:eastAsia="lt-LT"/>
                  </w:rPr>
                  <w:t>including</w:t>
                </w:r>
                <w:r w:rsidR="006B7168"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the deadline specified in Clause 2.1 of the Special Conditions of the Contract</w:t>
                </w:r>
                <w:r w:rsidR="00E710F2">
                  <w:rPr>
                    <w:rFonts w:eastAsia="Calibri" w:cstheme="minorHAnsi"/>
                    <w:lang w:val="en-US" w:eastAsia="lt-LT"/>
                  </w:rPr>
                  <w:t xml:space="preserve"> </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6B2D7A4A"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w:t>
                </w:r>
                <w:proofErr w:type="spellStart"/>
                <w:r w:rsidR="001C3FB1">
                  <w:rPr>
                    <w:rFonts w:eastAsia="Calibri" w:cstheme="minorHAnsi"/>
                    <w:lang w:val="en-US" w:eastAsia="lt-LT"/>
                  </w:rPr>
                  <w:t>Contrator</w:t>
                </w:r>
                <w:proofErr w:type="spellEnd"/>
                <w:r w:rsidR="001C3FB1">
                  <w:rPr>
                    <w:rFonts w:eastAsia="Calibri" w:cstheme="minorHAnsi"/>
                    <w:lang w:val="en-US" w:eastAsia="lt-LT"/>
                  </w:rPr>
                  <w:t xml:space="preserve"> </w:t>
                </w:r>
                <w:r w:rsidRPr="00837572">
                  <w:rPr>
                    <w:rFonts w:eastAsia="Calibri" w:cstheme="minorHAnsi"/>
                    <w:lang w:val="en-US" w:eastAsia="lt-LT"/>
                  </w:rPr>
                  <w:t xml:space="preserve">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5D143D4A"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 xml:space="preserve">When the </w:t>
                </w:r>
                <w:r w:rsidR="001C3FB1">
                  <w:rPr>
                    <w:rFonts w:eastAsia="Calibri" w:cstheme="minorHAnsi"/>
                    <w:lang w:val="en-US" w:eastAsia="lt-LT"/>
                  </w:rPr>
                  <w:t>Contractor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9737AA">
            <w:trPr>
              <w:trHeight w:val="845"/>
              <w:jc w:val="center"/>
            </w:trPr>
            <w:tc>
              <w:tcPr>
                <w:tcW w:w="292" w:type="pct"/>
                <w:shd w:val="clear" w:color="auto" w:fill="F2F2F2"/>
                <w:vAlign w:val="center"/>
              </w:tcPr>
              <w:p w14:paraId="05F64FCC"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w:t>
                </w:r>
                <w:proofErr w:type="gramStart"/>
                <w:r w:rsidRPr="008B42F3">
                  <w:rPr>
                    <w:rFonts w:cstheme="minorHAnsi"/>
                    <w:i/>
                    <w:color w:val="000000"/>
                    <w:lang w:val="en-US"/>
                  </w:rPr>
                  <w:t>45 part</w:t>
                </w:r>
                <w:proofErr w:type="gramEnd"/>
                <w:r w:rsidRPr="008B42F3">
                  <w:rPr>
                    <w:rFonts w:cstheme="minorHAnsi"/>
                    <w:i/>
                    <w:color w:val="000000"/>
                    <w:lang w:val="en-US"/>
                  </w:rPr>
                  <w:t xml:space="preserve">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0FB85ED1" w14:textId="78FFBEB1"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95475A" w:rsidRPr="0095475A">
                  <w:rPr>
                    <w:rFonts w:cstheme="minorHAnsi"/>
                    <w:color w:val="000000"/>
                    <w:lang w:val="en-GB"/>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68BFE212"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95475A" w:rsidRPr="0095475A">
                  <w:rPr>
                    <w:rFonts w:cstheme="minorHAnsi"/>
                    <w:color w:val="000000"/>
                    <w:lang w:val="en-GB"/>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468C5DB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95475A" w:rsidRPr="0095475A">
                  <w:rPr>
                    <w:rFonts w:cstheme="minorHAnsi"/>
                    <w:color w:val="000000"/>
                    <w:lang w:val="en-GB"/>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23467106" w14:textId="3470A160" w:rsidR="00791BC8"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sidR="0072509C">
                  <w:rPr>
                    <w:rFonts w:cstheme="minorHAnsi"/>
                    <w:color w:val="000000"/>
                    <w:lang w:val="en-US"/>
                  </w:rPr>
                  <w:t>t</w:t>
                </w:r>
                <w:r w:rsidR="0072509C" w:rsidRPr="00D31BB2">
                  <w:rPr>
                    <w:rFonts w:ascii="Calibri" w:eastAsia="Times New Roman" w:hAnsi="Calibri" w:cs="Calibri"/>
                    <w:color w:val="000000" w:themeColor="text1"/>
                    <w:spacing w:val="-8"/>
                    <w:lang w:val="en-GB"/>
                  </w:rPr>
                  <w:t xml:space="preserve">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0072509C" w:rsidRPr="00D31BB2">
                  <w:rPr>
                    <w:rFonts w:ascii="Calibri" w:eastAsia="Times New Roman" w:hAnsi="Calibri" w:cs="Calibri"/>
                    <w:color w:val="000000" w:themeColor="text1"/>
                    <w:spacing w:val="-8"/>
                    <w:lang w:val="en-GB"/>
                  </w:rPr>
                  <w:t>security</w:t>
                </w:r>
                <w:r w:rsidRPr="008B42F3">
                  <w:rPr>
                    <w:rFonts w:cstheme="minorHAnsi"/>
                    <w:color w:val="000000"/>
                    <w:lang w:val="en-US"/>
                  </w:rPr>
                  <w:t>;</w:t>
                </w:r>
                <w:proofErr w:type="gramEnd"/>
              </w:p>
              <w:p w14:paraId="5ED8D844" w14:textId="06DF5783" w:rsidR="0072509C" w:rsidRPr="008B42F3" w:rsidRDefault="0072509C" w:rsidP="008B42F3">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5) when </w:t>
                </w:r>
                <w:r w:rsidR="0099463D">
                  <w:rPr>
                    <w:rFonts w:ascii="Calibri" w:eastAsia="Times New Roman" w:hAnsi="Calibri" w:cs="Calibri"/>
                    <w:color w:val="000000" w:themeColor="text1"/>
                    <w:spacing w:val="-8"/>
                    <w:lang w:val="en-GB"/>
                  </w:rPr>
                  <w:t>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security</w:t>
                </w:r>
                <w:r>
                  <w:rPr>
                    <w:rFonts w:ascii="Calibri" w:eastAsia="Times New Roman" w:hAnsi="Calibri" w:cs="Calibri"/>
                    <w:color w:val="000000" w:themeColor="text1"/>
                    <w:spacing w:val="-8"/>
                    <w:lang w:val="en-GB"/>
                  </w:rPr>
                  <w:t>.</w:t>
                </w:r>
              </w:p>
            </w:tc>
          </w:tr>
          <w:tr w:rsidR="00791BC8" w:rsidRPr="00837572" w14:paraId="498C0AFD" w14:textId="77777777" w:rsidTr="0002388E">
            <w:trPr>
              <w:trHeight w:val="2330"/>
              <w:jc w:val="center"/>
            </w:trPr>
            <w:tc>
              <w:tcPr>
                <w:tcW w:w="292" w:type="pct"/>
                <w:shd w:val="clear" w:color="auto" w:fill="F2F2F2"/>
                <w:vAlign w:val="center"/>
              </w:tcPr>
              <w:p w14:paraId="766E9421"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lastRenderedPageBreak/>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21C2F594" w:rsidR="00791BC8" w:rsidRPr="008B42F3" w:rsidRDefault="00791BC8" w:rsidP="007800D6">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00C6776A" w:rsidRPr="00384D5B">
                  <w:rPr>
                    <w:rFonts w:cstheme="minorHAnsi"/>
                    <w:bCs/>
                    <w:iCs/>
                    <w:color w:val="000000"/>
                    <w:lang w:val="en-GB"/>
                  </w:rPr>
                  <w:t>supplier, its subcontractors, the economic entities whose capacities are relied upon, or persons controlling them, or</w:t>
                </w:r>
                <w:r w:rsidR="00C6776A" w:rsidRPr="008B42F3">
                  <w:rPr>
                    <w:rFonts w:cstheme="minorHAnsi"/>
                    <w:color w:val="000000"/>
                    <w:lang w:val="en-US"/>
                  </w:rPr>
                  <w:t xml:space="preserve"> </w:t>
                </w:r>
                <w:r w:rsidR="00C6776A">
                  <w:rPr>
                    <w:rFonts w:cstheme="minorHAnsi"/>
                    <w:color w:val="000000"/>
                    <w:lang w:val="en-US"/>
                  </w:rPr>
                  <w:t xml:space="preserve">the </w:t>
                </w:r>
                <w:r w:rsidR="00F07CEA" w:rsidRPr="008B42F3">
                  <w:rPr>
                    <w:rFonts w:cstheme="minorHAnsi"/>
                    <w:color w:val="000000"/>
                    <w:lang w:val="en-US"/>
                  </w:rPr>
                  <w:t>Goods</w:t>
                </w:r>
                <w:r w:rsidR="00C6776A" w:rsidRPr="00CE7DB6">
                  <w:rPr>
                    <w:lang w:val="en"/>
                  </w:rPr>
                  <w:t xml:space="preserve"> supplied by the </w:t>
                </w:r>
                <w:r w:rsidR="00C6776A">
                  <w:rPr>
                    <w:lang w:val="en"/>
                  </w:rPr>
                  <w:t>S</w:t>
                </w:r>
                <w:r w:rsidR="00C6776A"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F07CEA" w:rsidRPr="008B42F3">
                  <w:rPr>
                    <w:rFonts w:cstheme="minorHAnsi"/>
                    <w:color w:val="000000"/>
                    <w:lang w:val="en-US"/>
                  </w:rPr>
                  <w:t xml:space="preserve"> poses threat</w:t>
                </w:r>
                <w:r w:rsidRPr="008B42F3">
                  <w:rPr>
                    <w:rFonts w:cstheme="minorHAnsi"/>
                    <w:color w:val="000000"/>
                    <w:lang w:val="en-US"/>
                  </w:rPr>
                  <w:t xml:space="preserve"> for national security </w:t>
                </w:r>
                <w:r w:rsidR="00F07CEA" w:rsidRPr="008B42F3">
                  <w:rPr>
                    <w:rFonts w:cstheme="minorHAnsi"/>
                    <w:color w:val="000000"/>
                    <w:lang w:val="en-US"/>
                  </w:rPr>
                  <w:t>of Beneficiary</w:t>
                </w:r>
                <w:r w:rsidR="00C6776A">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2DF8B96D" w14:textId="6782797B"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w:t>
                </w:r>
                <w:proofErr w:type="gramStart"/>
                <w:r w:rsidRPr="00A90397">
                  <w:rPr>
                    <w:rFonts w:eastAsia="Calibri" w:cstheme="minorHAnsi"/>
                    <w:color w:val="000000" w:themeColor="text1"/>
                    <w:spacing w:val="-8"/>
                    <w:highlight w:val="lightGray"/>
                    <w:lang w:val="en-US"/>
                  </w:rPr>
                  <w:t>specify</w:t>
                </w:r>
                <w:proofErr w:type="gramEnd"/>
                <w:r w:rsidRPr="00A90397">
                  <w:rPr>
                    <w:rFonts w:eastAsia="Calibri" w:cstheme="minorHAnsi"/>
                    <w:color w:val="000000" w:themeColor="text1"/>
                    <w:spacing w:val="-8"/>
                    <w:highlight w:val="lightGray"/>
                    <w:lang w:val="en-US"/>
                  </w:rPr>
                  <w:t xml:space="preserve"> here/</w:t>
                </w:r>
              </w:p>
            </w:tc>
          </w:tr>
          <w:tr w:rsidR="00CD5F65" w:rsidRPr="00E908E0"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This Contract shall consist of the following documents, which shall include the concept of "Contract"</w:t>
                </w:r>
                <w:r w:rsidR="00626E40"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626E40" w:rsidRPr="00E908E0">
                  <w:rPr>
                    <w:rFonts w:eastAsia="Calibri" w:cstheme="minorHAnsi"/>
                    <w:color w:val="000000"/>
                    <w:spacing w:val="-8"/>
                    <w:lang w:val="en-US" w:eastAsia="lt-LT"/>
                  </w:rPr>
                  <w:t>I</w:t>
                </w:r>
                <w:r w:rsidRPr="00E908E0">
                  <w:rPr>
                    <w:rFonts w:eastAsia="Calibri" w:cstheme="minorHAnsi"/>
                    <w:color w:val="000000"/>
                    <w:spacing w:val="-8"/>
                    <w:lang w:val="en-US" w:eastAsia="lt-LT"/>
                  </w:rPr>
                  <w:t xml:space="preserve">n the event of a dispute, </w:t>
                </w:r>
                <w:r w:rsidR="00626E40" w:rsidRPr="00E908E0">
                  <w:rPr>
                    <w:rFonts w:eastAsia="Calibri" w:cstheme="minorHAnsi"/>
                    <w:color w:val="000000"/>
                    <w:spacing w:val="-8"/>
                    <w:lang w:val="en-US" w:eastAsia="lt-LT"/>
                  </w:rPr>
                  <w:t xml:space="preserve">the documents </w:t>
                </w:r>
                <w:r w:rsidRPr="00E908E0">
                  <w:rPr>
                    <w:rFonts w:eastAsia="Calibri" w:cstheme="minorHAnsi"/>
                    <w:color w:val="000000"/>
                    <w:spacing w:val="-8"/>
                    <w:lang w:val="en-US" w:eastAsia="lt-LT"/>
                  </w:rPr>
                  <w:t>shall be applied as follows as a matter of priority:</w:t>
                </w:r>
              </w:p>
              <w:p w14:paraId="2F6BAF4B" w14:textId="77777777" w:rsidR="00CD5F65" w:rsidRPr="00E908E0"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w:t>
                </w:r>
                <w:r w:rsidR="00CB07F7" w:rsidRPr="00E908E0">
                  <w:rPr>
                    <w:rFonts w:eastAsia="Calibri" w:cstheme="minorHAnsi"/>
                    <w:color w:val="000000"/>
                    <w:spacing w:val="-8"/>
                    <w:lang w:val="en-US" w:eastAsia="lt-LT"/>
                  </w:rPr>
                  <w:t>4</w:t>
                </w:r>
                <w:r w:rsidRPr="00E908E0">
                  <w:rPr>
                    <w:rFonts w:eastAsia="Calibri" w:cstheme="minorHAnsi"/>
                    <w:color w:val="000000"/>
                    <w:spacing w:val="-8"/>
                    <w:lang w:val="en-US" w:eastAsia="lt-LT"/>
                  </w:rPr>
                  <w:t>.1</w:t>
                </w:r>
                <w:r w:rsidR="004F57CD"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4F57CD" w:rsidRPr="00E908E0">
                  <w:rPr>
                    <w:rFonts w:eastAsia="Calibri" w:cstheme="minorHAnsi"/>
                    <w:color w:val="000000"/>
                    <w:spacing w:val="-8"/>
                    <w:lang w:val="en-US" w:eastAsia="lt-LT"/>
                  </w:rPr>
                  <w:t xml:space="preserve">Amendments to the </w:t>
                </w:r>
                <w:proofErr w:type="gramStart"/>
                <w:r w:rsidR="004F57CD" w:rsidRPr="00E908E0">
                  <w:rPr>
                    <w:rFonts w:eastAsia="Calibri" w:cstheme="minorHAnsi"/>
                    <w:color w:val="000000"/>
                    <w:spacing w:val="-8"/>
                    <w:lang w:val="en-US" w:eastAsia="lt-LT"/>
                  </w:rPr>
                  <w:t>Contract;</w:t>
                </w:r>
                <w:proofErr w:type="gramEnd"/>
              </w:p>
              <w:p w14:paraId="5130921B" w14:textId="596F6139"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.2. </w:t>
                </w:r>
                <w:r w:rsidR="00CD5F65" w:rsidRPr="00E908E0">
                  <w:rPr>
                    <w:rFonts w:eastAsia="Calibri" w:cstheme="minorHAnsi"/>
                    <w:color w:val="000000"/>
                    <w:spacing w:val="-8"/>
                    <w:lang w:val="en-US" w:eastAsia="lt-LT"/>
                  </w:rPr>
                  <w:t xml:space="preserve">Special Conditions of the </w:t>
                </w:r>
                <w:proofErr w:type="gramStart"/>
                <w:r w:rsidR="00CD5F65" w:rsidRPr="00E908E0">
                  <w:rPr>
                    <w:rFonts w:eastAsia="Calibri" w:cstheme="minorHAnsi"/>
                    <w:color w:val="000000"/>
                    <w:spacing w:val="-8"/>
                    <w:lang w:val="en-US" w:eastAsia="lt-LT"/>
                  </w:rPr>
                  <w:t>Contract;</w:t>
                </w:r>
                <w:proofErr w:type="gramEnd"/>
              </w:p>
              <w:p w14:paraId="4F62090C" w14:textId="5F6927F8"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3</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 xml:space="preserve">Technical </w:t>
                </w:r>
                <w:proofErr w:type="gramStart"/>
                <w:r w:rsidR="000D3D58" w:rsidRPr="00E908E0">
                  <w:rPr>
                    <w:rFonts w:eastAsia="Calibri" w:cstheme="minorHAnsi"/>
                    <w:color w:val="000000"/>
                    <w:spacing w:val="-8"/>
                    <w:lang w:val="en-US" w:eastAsia="lt-LT"/>
                  </w:rPr>
                  <w:t>Specification</w:t>
                </w:r>
                <w:r w:rsidR="00CD5F65" w:rsidRPr="00E908E0">
                  <w:rPr>
                    <w:rFonts w:eastAsia="Calibri" w:cstheme="minorHAnsi"/>
                    <w:color w:val="000000"/>
                    <w:spacing w:val="-8"/>
                    <w:lang w:val="en-US" w:eastAsia="lt-LT"/>
                  </w:rPr>
                  <w:t>;</w:t>
                </w:r>
                <w:proofErr w:type="gramEnd"/>
              </w:p>
              <w:p w14:paraId="7F01F922" w14:textId="1BA911E0"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4</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 xml:space="preserve">General Conditions of the </w:t>
                </w:r>
                <w:proofErr w:type="gramStart"/>
                <w:r w:rsidR="000D3D58" w:rsidRPr="00E908E0">
                  <w:rPr>
                    <w:rFonts w:eastAsia="Calibri" w:cstheme="minorHAnsi"/>
                    <w:color w:val="000000"/>
                    <w:spacing w:val="-8"/>
                    <w:lang w:val="en-US" w:eastAsia="lt-LT"/>
                  </w:rPr>
                  <w:t>Contract</w:t>
                </w:r>
                <w:r w:rsidR="004F57CD" w:rsidRPr="00E908E0">
                  <w:rPr>
                    <w:rFonts w:eastAsia="Calibri" w:cstheme="minorHAnsi"/>
                    <w:color w:val="000000"/>
                    <w:spacing w:val="-8"/>
                    <w:lang w:val="en-US" w:eastAsia="lt-LT"/>
                  </w:rPr>
                  <w:t>;</w:t>
                </w:r>
                <w:proofErr w:type="gramEnd"/>
              </w:p>
              <w:p w14:paraId="2681F3FA" w14:textId="725C8B0D" w:rsidR="004F57CD"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.5. Procurement </w:t>
                </w:r>
                <w:proofErr w:type="gramStart"/>
                <w:r w:rsidR="004F57CD" w:rsidRPr="00E908E0">
                  <w:rPr>
                    <w:rFonts w:eastAsia="Calibri" w:cstheme="minorHAnsi"/>
                    <w:color w:val="000000"/>
                    <w:spacing w:val="-8"/>
                    <w:lang w:val="en-US" w:eastAsia="lt-LT"/>
                  </w:rPr>
                  <w:t>documents;</w:t>
                </w:r>
                <w:proofErr w:type="gramEnd"/>
              </w:p>
              <w:p w14:paraId="79CD10B6" w14:textId="5E7E8195" w:rsidR="00E00F9F" w:rsidRPr="00E908E0" w:rsidRDefault="00CB07F7" w:rsidP="000C5939">
                <w:pPr>
                  <w:spacing w:after="0" w:line="240" w:lineRule="auto"/>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.6. Tender of the </w:t>
                </w:r>
                <w:proofErr w:type="gramStart"/>
                <w:r w:rsidR="004F57CD" w:rsidRPr="00E908E0">
                  <w:rPr>
                    <w:rFonts w:eastAsia="Calibri" w:cstheme="minorHAnsi"/>
                    <w:color w:val="000000"/>
                    <w:spacing w:val="-8"/>
                    <w:lang w:val="en-US" w:eastAsia="lt-LT"/>
                  </w:rPr>
                  <w:t>Supplier</w:t>
                </w:r>
                <w:r w:rsidR="00E00F9F" w:rsidRPr="00E908E0">
                  <w:rPr>
                    <w:rFonts w:eastAsia="Calibri" w:cstheme="minorHAnsi"/>
                    <w:color w:val="000000"/>
                    <w:spacing w:val="-8"/>
                    <w:lang w:val="en-US" w:eastAsia="lt-LT"/>
                  </w:rPr>
                  <w:t>;</w:t>
                </w:r>
                <w:proofErr w:type="gramEnd"/>
              </w:p>
              <w:p w14:paraId="2B8B08CC" w14:textId="3CB0C834"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7</w:t>
                </w:r>
                <w:r w:rsidR="00CD5F65" w:rsidRPr="00E908E0">
                  <w:rPr>
                    <w:rFonts w:eastAsia="Calibri" w:cstheme="minorHAnsi"/>
                    <w:color w:val="000000"/>
                    <w:spacing w:val="-8"/>
                    <w:lang w:val="en-US" w:eastAsia="lt-LT"/>
                  </w:rPr>
                  <w:t xml:space="preserve">. </w:t>
                </w:r>
                <w:r w:rsidR="000C5939" w:rsidRPr="00E908E0">
                  <w:rPr>
                    <w:rFonts w:eastAsia="Calibri" w:cstheme="minorHAnsi"/>
                    <w:spacing w:val="-8"/>
                    <w:lang w:val="en-US" w:eastAsia="lt-LT"/>
                  </w:rPr>
                  <w:t>Ann</w:t>
                </w:r>
                <w:r w:rsidR="00800FDD" w:rsidRPr="00E908E0">
                  <w:rPr>
                    <w:rFonts w:eastAsia="Calibri" w:cstheme="minorHAnsi"/>
                    <w:spacing w:val="-8"/>
                    <w:lang w:val="en-US" w:eastAsia="lt-LT"/>
                  </w:rPr>
                  <w:t xml:space="preserve">ex No. 3 Template of an </w:t>
                </w:r>
                <w:proofErr w:type="gramStart"/>
                <w:r w:rsidR="00800FDD" w:rsidRPr="00E908E0">
                  <w:rPr>
                    <w:rFonts w:eastAsia="Calibri" w:cstheme="minorHAnsi"/>
                    <w:spacing w:val="-8"/>
                    <w:lang w:val="en-US" w:eastAsia="lt-LT"/>
                  </w:rPr>
                  <w:t>Invoice</w:t>
                </w:r>
                <w:r w:rsidR="00E00F9F" w:rsidRPr="00E908E0">
                  <w:rPr>
                    <w:rFonts w:eastAsia="Calibri" w:cstheme="minorHAnsi"/>
                    <w:spacing w:val="-8"/>
                    <w:lang w:val="en-US" w:eastAsia="lt-LT"/>
                  </w:rPr>
                  <w:t>;</w:t>
                </w:r>
                <w:proofErr w:type="gramEnd"/>
              </w:p>
              <w:p w14:paraId="2F4352F8" w14:textId="3C28ED8E" w:rsidR="00CD5F65" w:rsidRPr="005E69F4" w:rsidRDefault="00CB07F7" w:rsidP="005E69F4">
                <w:pPr>
                  <w:spacing w:after="0" w:line="240" w:lineRule="auto"/>
                  <w:jc w:val="both"/>
                  <w:rPr>
                    <w:rFonts w:eastAsia="Calibri" w:cstheme="minorHAnsi"/>
                    <w:spacing w:val="-8"/>
                    <w:lang w:val="en-US" w:eastAsia="lt-LT"/>
                  </w:rPr>
                </w:pPr>
                <w:r w:rsidRPr="00E908E0">
                  <w:rPr>
                    <w:rFonts w:eastAsia="Calibri" w:cstheme="minorHAnsi"/>
                    <w:spacing w:val="-8"/>
                    <w:lang w:val="en-US" w:eastAsia="lt-LT"/>
                  </w:rPr>
                  <w:t>9.4</w:t>
                </w:r>
                <w:r w:rsidR="00EF7D2F" w:rsidRPr="00E908E0">
                  <w:rPr>
                    <w:rFonts w:eastAsia="Calibri" w:cstheme="minorHAnsi"/>
                    <w:spacing w:val="-8"/>
                    <w:lang w:val="en-US" w:eastAsia="lt-LT"/>
                  </w:rPr>
                  <w:t>.</w:t>
                </w:r>
                <w:r w:rsidR="004F57CD" w:rsidRPr="00E908E0">
                  <w:rPr>
                    <w:rFonts w:eastAsia="Calibri" w:cstheme="minorHAnsi"/>
                    <w:spacing w:val="-8"/>
                    <w:lang w:val="en-US" w:eastAsia="lt-LT"/>
                  </w:rPr>
                  <w:t>8</w:t>
                </w:r>
                <w:r w:rsidR="00EF7D2F" w:rsidRPr="00E908E0">
                  <w:rPr>
                    <w:rFonts w:eastAsia="Calibri" w:cstheme="minorHAnsi"/>
                    <w:spacing w:val="-8"/>
                    <w:lang w:val="en-US" w:eastAsia="lt-LT"/>
                  </w:rPr>
                  <w:t>. Annex No. 4</w:t>
                </w:r>
                <w:r w:rsidR="000C5939" w:rsidRPr="00E908E0">
                  <w:rPr>
                    <w:rFonts w:eastAsia="Calibri" w:cstheme="minorHAnsi"/>
                    <w:spacing w:val="-8"/>
                    <w:lang w:val="en-US" w:eastAsia="lt-LT"/>
                  </w:rPr>
                  <w:t xml:space="preserve"> Template of an Act of Transfer-Acceptance</w:t>
                </w:r>
              </w:p>
            </w:tc>
          </w:tr>
        </w:tbl>
        <w:p w14:paraId="64B1ECD3" w14:textId="77777777" w:rsidR="00CD5F65" w:rsidRPr="00E908E0"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E908E0"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E908E0">
            <w:rPr>
              <w:rFonts w:eastAsia="Times New Roman" w:cstheme="minorHAnsi"/>
              <w:b/>
              <w:bCs/>
              <w:caps/>
              <w:color w:val="000000"/>
              <w:spacing w:val="-8"/>
              <w:lang w:val="en-US"/>
            </w:rPr>
            <w:t>Annexes to the Contract, which form an integral part OF THE CONTRACT:</w:t>
          </w:r>
        </w:p>
        <w:p w14:paraId="1538FE1A" w14:textId="77777777" w:rsidR="00CD5F65" w:rsidRPr="00E908E0"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1 General Conditions of the Contract</w:t>
          </w:r>
        </w:p>
        <w:p w14:paraId="011F061F"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lastRenderedPageBreak/>
            <w:t>Annex No. 2 Technical Specification</w:t>
          </w:r>
        </w:p>
        <w:p w14:paraId="1E3A72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3 Template of an Invoice</w:t>
          </w:r>
        </w:p>
        <w:p w14:paraId="434A951F" w14:textId="77777777" w:rsidR="00EF7D2F" w:rsidRPr="00E908E0" w:rsidRDefault="00EF7D2F" w:rsidP="00EF7D2F">
          <w:pPr>
            <w:pStyle w:val="NormalWeb"/>
            <w:spacing w:before="0" w:beforeAutospacing="0" w:after="0" w:afterAutospacing="0"/>
            <w:rPr>
              <w:rFonts w:ascii="Calibri" w:hAnsi="Calibri" w:cs="Calibri"/>
              <w:sz w:val="22"/>
              <w:szCs w:val="22"/>
              <w:lang w:val="lt-LT"/>
            </w:rPr>
          </w:pPr>
          <w:r w:rsidRPr="00E908E0">
            <w:rPr>
              <w:rFonts w:ascii="Calibri" w:hAnsi="Calibri" w:cs="Calibri"/>
              <w:sz w:val="22"/>
              <w:szCs w:val="22"/>
              <w:lang w:val="en-US"/>
            </w:rPr>
            <w:t xml:space="preserve">Annex No. </w:t>
          </w:r>
          <w:r w:rsidRPr="00E908E0">
            <w:rPr>
              <w:rFonts w:ascii="Calibri" w:hAnsi="Calibri" w:cs="Calibri"/>
              <w:sz w:val="22"/>
              <w:szCs w:val="22"/>
            </w:rPr>
            <w:t>4</w:t>
          </w:r>
          <w:r w:rsidRPr="00E908E0">
            <w:rPr>
              <w:rFonts w:ascii="Calibri" w:hAnsi="Calibri" w:cs="Calibri"/>
              <w:sz w:val="22"/>
              <w:szCs w:val="22"/>
              <w:lang w:val="en-US"/>
            </w:rPr>
            <w:t xml:space="preserve"> Template of an Act of Transfer-Acceptance</w:t>
          </w:r>
        </w:p>
        <w:p w14:paraId="1F47A72F" w14:textId="533AEDFB"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 xml:space="preserve">Annex No. </w:t>
          </w:r>
          <w:r w:rsidRPr="00E908E0">
            <w:rPr>
              <w:rFonts w:ascii="Calibri" w:hAnsi="Calibri" w:cs="Calibri"/>
              <w:sz w:val="22"/>
              <w:szCs w:val="22"/>
            </w:rPr>
            <w:t>5</w:t>
          </w:r>
          <w:r w:rsidRPr="00E908E0">
            <w:rPr>
              <w:rFonts w:ascii="Calibri" w:hAnsi="Calibri" w:cs="Calibri"/>
              <w:sz w:val="22"/>
              <w:szCs w:val="22"/>
              <w:lang w:val="en-US"/>
            </w:rPr>
            <w:t xml:space="preserve"> Tender of Supplier</w:t>
          </w: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shd w:val="clear" w:color="auto" w:fill="auto"/>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4901D8A6"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7F691F" w:rsidR="00120533" w:rsidRDefault="00846987" w:rsidP="0019282F">
            <w:pPr>
              <w:tabs>
                <w:tab w:val="left" w:pos="434"/>
              </w:tabs>
              <w:spacing w:after="0" w:line="240" w:lineRule="auto"/>
              <w:jc w:val="both"/>
              <w:rPr>
                <w:rFonts w:eastAsia="Times New Roman" w:cstheme="minorHAnsi"/>
                <w:noProof/>
                <w:lang w:eastAsia="ru-RU"/>
              </w:rPr>
            </w:pPr>
            <w:bookmarkStart w:id="1"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79072CDE"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 xml:space="preserve">In order to receive an advance,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 guarantee for at least the amount of the requested advance – a</w:t>
            </w:r>
            <w:r w:rsidR="00262A55" w:rsidRPr="00AF2B3D">
              <w:rPr>
                <w:rFonts w:cstheme="minorHAnsi"/>
                <w:noProof/>
                <w:lang w:eastAsia="ru-RU"/>
              </w:rPr>
              <w:t xml:space="preserve">  financial guarantee,  issued by </w:t>
            </w:r>
            <w:r w:rsidR="00262A55" w:rsidRPr="00230307">
              <w:rPr>
                <w:rFonts w:cstheme="minorHAnsi"/>
              </w:rPr>
              <w:t xml:space="preserve">a bank </w:t>
            </w:r>
            <w:proofErr w:type="spellStart"/>
            <w:r w:rsidR="00262A55" w:rsidRPr="00230307">
              <w:rPr>
                <w:rFonts w:cstheme="minorHAnsi"/>
              </w:rPr>
              <w:t>or</w:t>
            </w:r>
            <w:proofErr w:type="spellEnd"/>
            <w:r w:rsidR="00262A55" w:rsidRPr="00230307">
              <w:rPr>
                <w:rFonts w:cstheme="minorHAnsi"/>
              </w:rPr>
              <w:t xml:space="preserve"> a </w:t>
            </w:r>
            <w:proofErr w:type="spellStart"/>
            <w:r w:rsidR="00262A55" w:rsidRPr="00230307">
              <w:rPr>
                <w:rFonts w:cstheme="minorHAnsi"/>
              </w:rPr>
              <w:t>financial</w:t>
            </w:r>
            <w:proofErr w:type="spellEnd"/>
            <w:r w:rsidR="00262A55" w:rsidRPr="00230307">
              <w:rPr>
                <w:rFonts w:cstheme="minorHAnsi"/>
              </w:rPr>
              <w:t xml:space="preserve"> </w:t>
            </w:r>
            <w:proofErr w:type="spellStart"/>
            <w:r w:rsidR="00262A55" w:rsidRPr="00230307">
              <w:rPr>
                <w:rFonts w:cstheme="minorHAnsi"/>
              </w:rPr>
              <w:t>institution</w:t>
            </w:r>
            <w:proofErr w:type="spellEnd"/>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5A2D7DC3" w:rsidR="009503D7" w:rsidRPr="009737AA" w:rsidRDefault="009503D7" w:rsidP="009737AA">
            <w:pPr>
              <w:pStyle w:val="NormalWeb"/>
              <w:spacing w:before="0" w:beforeAutospacing="0" w:after="0" w:afterAutospacing="0"/>
              <w:jc w:val="both"/>
              <w:rPr>
                <w:rFonts w:ascii="Calibri" w:hAnsi="Calibri" w:cs="Calibri"/>
                <w:sz w:val="22"/>
                <w:szCs w:val="22"/>
              </w:rPr>
            </w:pPr>
            <w:r w:rsidRPr="009737AA">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Standard &amp; Poor</w:t>
            </w:r>
            <w:r w:rsidR="00DA44B2">
              <w:rPr>
                <w:rFonts w:ascii="Calibri" w:hAnsi="Calibri" w:cs="Calibri"/>
                <w:sz w:val="22"/>
                <w:szCs w:val="22"/>
              </w:rPr>
              <w:t>’</w:t>
            </w:r>
            <w:r w:rsidRPr="009737AA">
              <w:rPr>
                <w:rFonts w:ascii="Calibri" w:hAnsi="Calibri" w:cs="Calibri"/>
                <w:sz w:val="22"/>
                <w:szCs w:val="22"/>
              </w:rPr>
              <w:t xml:space="preserve">s,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Fitch, </w:t>
            </w:r>
            <w:r w:rsidR="00DA44B2">
              <w:rPr>
                <w:rFonts w:ascii="Calibri" w:hAnsi="Calibri" w:cs="Calibri"/>
                <w:sz w:val="22"/>
                <w:szCs w:val="22"/>
              </w:rPr>
              <w:t>‘</w:t>
            </w:r>
            <w:r w:rsidRPr="009737AA">
              <w:rPr>
                <w:rFonts w:ascii="Calibri" w:hAnsi="Calibri" w:cs="Calibri"/>
                <w:sz w:val="22"/>
                <w:szCs w:val="22"/>
              </w:rPr>
              <w:t>Baa2</w:t>
            </w:r>
            <w:r w:rsidR="00DA44B2">
              <w:rPr>
                <w:rFonts w:ascii="Calibri" w:hAnsi="Calibri" w:cs="Calibri"/>
                <w:sz w:val="22"/>
                <w:szCs w:val="22"/>
              </w:rPr>
              <w:t>’</w:t>
            </w:r>
            <w:r w:rsidRPr="009737AA">
              <w:rPr>
                <w:rFonts w:ascii="Calibri" w:hAnsi="Calibri" w:cs="Calibri"/>
                <w:sz w:val="22"/>
                <w:szCs w:val="22"/>
              </w:rPr>
              <w:t xml:space="preserve"> by Moody</w:t>
            </w:r>
            <w:r w:rsidR="00DA44B2">
              <w:rPr>
                <w:rFonts w:ascii="Calibri" w:hAnsi="Calibri" w:cs="Calibri"/>
                <w:sz w:val="22"/>
                <w:szCs w:val="22"/>
              </w:rPr>
              <w:t>’</w:t>
            </w:r>
            <w:r w:rsidRPr="009737AA">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9737AA">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9737AA">
              <w:rPr>
                <w:rFonts w:ascii="Calibri" w:hAnsi="Calibri" w:cs="Calibri"/>
                <w:sz w:val="22"/>
                <w:szCs w:val="22"/>
              </w:rPr>
              <w:t xml:space="preserve"> &amp; Poor</w:t>
            </w:r>
            <w:r w:rsidR="00DA44B2">
              <w:rPr>
                <w:rFonts w:ascii="Calibri" w:hAnsi="Calibri" w:cs="Calibri"/>
                <w:sz w:val="22"/>
                <w:szCs w:val="22"/>
              </w:rPr>
              <w:t>’</w:t>
            </w:r>
            <w:r w:rsidRPr="009737AA">
              <w:rPr>
                <w:rFonts w:ascii="Calibri" w:hAnsi="Calibri" w:cs="Calibri"/>
                <w:sz w:val="22"/>
                <w:szCs w:val="22"/>
              </w:rPr>
              <w:t>s, Moody</w:t>
            </w:r>
            <w:r w:rsidR="00DA44B2">
              <w:rPr>
                <w:rFonts w:ascii="Calibri" w:hAnsi="Calibri" w:cs="Calibri"/>
                <w:sz w:val="22"/>
                <w:szCs w:val="22"/>
              </w:rPr>
              <w:t>’</w:t>
            </w:r>
            <w:r w:rsidRPr="009737AA">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9737AA" w:rsidRDefault="009503D7" w:rsidP="009503D7">
            <w:pPr>
              <w:pStyle w:val="NormalWeb"/>
              <w:spacing w:before="0" w:beforeAutospacing="0" w:after="0" w:afterAutospacing="0"/>
              <w:rPr>
                <w:rFonts w:ascii="Calibri" w:hAnsi="Calibri" w:cs="Calibri"/>
                <w:sz w:val="22"/>
                <w:szCs w:val="22"/>
              </w:rPr>
            </w:pPr>
            <w:r w:rsidRPr="009737AA">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16455979"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 xml:space="preserve">and the Supplier has not returned </w:t>
            </w:r>
            <w:r w:rsidR="00B33D5C" w:rsidRPr="00BA1C7C">
              <w:rPr>
                <w:rFonts w:eastAsia="Times New Roman" w:cstheme="minorHAnsi"/>
                <w:noProof/>
                <w:lang w:eastAsia="ru-RU"/>
              </w:rPr>
              <w:lastRenderedPageBreak/>
              <w:t>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06706D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A534F5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3A35A60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6DFE2C6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434EC532" w14:textId="372F0687"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p>
          <w:p w14:paraId="2D9A5AEB" w14:textId="03EAD0E3"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guarantee</w:t>
            </w:r>
            <w:proofErr w:type="spellEnd"/>
            <w:r w:rsidRPr="00DA44B2">
              <w:t xml:space="preserve"> </w:t>
            </w:r>
            <w:proofErr w:type="spellStart"/>
            <w:r w:rsidRPr="00DA44B2">
              <w:t>for</w:t>
            </w:r>
            <w:proofErr w:type="spellEnd"/>
            <w:r w:rsidRPr="00DA44B2">
              <w:t xml:space="preserve"> </w:t>
            </w:r>
            <w:proofErr w:type="spellStart"/>
            <w:r w:rsidRPr="00DA44B2">
              <w:t>the</w:t>
            </w:r>
            <w:proofErr w:type="spellEnd"/>
            <w:r w:rsidRPr="00DA44B2">
              <w:t xml:space="preserve"> </w:t>
            </w:r>
            <w:proofErr w:type="spellStart"/>
            <w:r w:rsidRPr="00DA44B2">
              <w:t>repayment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proofErr w:type="spellStart"/>
            <w:r w:rsidRPr="00DA44B2">
              <w:t>may</w:t>
            </w:r>
            <w:proofErr w:type="spellEnd"/>
            <w:r w:rsidRPr="00DA44B2">
              <w:t xml:space="preserve"> be </w:t>
            </w:r>
            <w:proofErr w:type="spellStart"/>
            <w:r w:rsidRPr="00DA44B2">
              <w:t>reduced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amount</w:t>
            </w:r>
            <w:proofErr w:type="spellEnd"/>
            <w:r w:rsidRPr="00DA44B2">
              <w:t xml:space="preserve"> </w:t>
            </w:r>
            <w:proofErr w:type="spellStart"/>
            <w:r w:rsidRPr="00DA44B2">
              <w:t>of</w:t>
            </w:r>
            <w:proofErr w:type="spellEnd"/>
            <w:r w:rsidRPr="00DA44B2">
              <w:t xml:space="preserve"> </w:t>
            </w:r>
            <w:proofErr w:type="spellStart"/>
            <w:r w:rsidRPr="00DA44B2">
              <w:t>the</w:t>
            </w:r>
            <w:proofErr w:type="spellEnd"/>
            <w:r w:rsidRPr="00DA44B2">
              <w:t xml:space="preserve"> </w:t>
            </w:r>
            <w:proofErr w:type="spellStart"/>
            <w:r w:rsidRPr="00DA44B2">
              <w:t>advance</w:t>
            </w:r>
            <w:proofErr w:type="spellEnd"/>
            <w:r w:rsidRPr="00DA44B2">
              <w:t xml:space="preserve"> </w:t>
            </w:r>
            <w:proofErr w:type="spellStart"/>
            <w:r w:rsidRPr="00DA44B2">
              <w:t>returned</w:t>
            </w:r>
            <w:proofErr w:type="spellEnd"/>
            <w:r w:rsidRPr="00DA44B2">
              <w:t xml:space="preserve"> </w:t>
            </w:r>
            <w:proofErr w:type="spellStart"/>
            <w:r w:rsidRPr="00DA44B2">
              <w:t>by</w:t>
            </w:r>
            <w:proofErr w:type="spellEnd"/>
            <w:r w:rsidRPr="00DA44B2">
              <w:t xml:space="preserve"> </w:t>
            </w:r>
            <w:proofErr w:type="spellStart"/>
            <w:r w:rsidRPr="00DA44B2">
              <w:t>the</w:t>
            </w:r>
            <w:proofErr w:type="spellEnd"/>
            <w:r w:rsidRPr="00DA44B2">
              <w:t xml:space="preserve"> </w:t>
            </w:r>
            <w:proofErr w:type="spellStart"/>
            <w:r w:rsidRPr="00DA44B2">
              <w:t>supplier</w:t>
            </w:r>
            <w:proofErr w:type="spellEnd"/>
            <w:r>
              <w:t>.</w:t>
            </w:r>
            <w:r w:rsidR="00F81FB9">
              <w:t xml:space="preserve"> </w:t>
            </w:r>
          </w:p>
          <w:bookmarkEnd w:id="1"/>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w:t>
            </w:r>
            <w:proofErr w:type="spellStart"/>
            <w:r w:rsidR="00ED2A41">
              <w:rPr>
                <w:rFonts w:eastAsia="Times New Roman" w:cstheme="minorHAnsi"/>
                <w:color w:val="000000" w:themeColor="text1"/>
                <w:spacing w:val="-8"/>
              </w:rPr>
              <w:t>A</w:t>
            </w:r>
            <w:r w:rsidR="00ED2A41" w:rsidRPr="0088132C">
              <w:rPr>
                <w:rFonts w:eastAsia="Times New Roman" w:cstheme="minorHAnsi"/>
                <w:noProof/>
                <w:lang w:eastAsia="ru-RU"/>
              </w:rPr>
              <w:t>ll</w:t>
            </w:r>
            <w:proofErr w:type="spellEnd"/>
            <w:r w:rsidR="00ED2A41" w:rsidRPr="0088132C">
              <w:rPr>
                <w:rFonts w:eastAsia="Times New Roman" w:cstheme="minorHAnsi"/>
                <w:noProof/>
                <w:lang w:eastAsia="ru-RU"/>
              </w:rPr>
              <w:t xml:space="preserve">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2"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2"/>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4A96257"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4D3D2A" w:rsidRPr="004D3D2A">
              <w:rPr>
                <w:rFonts w:eastAsia="Times New Roman" w:cstheme="minorHAnsi"/>
                <w:noProof/>
                <w:lang w:val="uk-UA" w:eastAsia="ru-RU"/>
              </w:rPr>
              <w:t xml:space="preserve">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4D3D2A" w:rsidRPr="004D3D2A">
              <w:rPr>
                <w:rFonts w:eastAsia="Times New Roman" w:cstheme="minorHAnsi"/>
                <w:noProof/>
                <w:lang w:eastAsia="ru-RU"/>
              </w:rPr>
              <w:t>SABIS</w:t>
            </w:r>
            <w:r w:rsidR="004D3D2A" w:rsidRPr="004D3D2A">
              <w:rPr>
                <w:rFonts w:eastAsia="Times New Roman" w:cstheme="minorHAnsi"/>
                <w:noProof/>
                <w:lang w:val="uk-UA" w:eastAsia="ru-RU"/>
              </w:rPr>
              <w:t xml:space="preserve"> information system. CPVA accepts the electronic invoices and processes them using the means of </w:t>
            </w:r>
            <w:r w:rsidR="004D3D2A" w:rsidRPr="004D3D2A">
              <w:rPr>
                <w:rFonts w:eastAsia="Times New Roman" w:cstheme="minorHAnsi"/>
                <w:noProof/>
                <w:lang w:eastAsia="ru-RU"/>
              </w:rPr>
              <w:t>SABIS</w:t>
            </w:r>
            <w:r w:rsidR="004D3D2A" w:rsidRPr="004D3D2A">
              <w:rPr>
                <w:rFonts w:eastAsia="Times New Roman" w:cstheme="minorHAnsi"/>
                <w:noProof/>
                <w:lang w:val="uk-UA" w:eastAsia="ru-RU"/>
              </w:rPr>
              <w:t xml:space="preserve"> information system</w:t>
            </w:r>
            <w:r w:rsidR="004D3D2A" w:rsidRPr="004D3D2A">
              <w:rPr>
                <w:rFonts w:eastAsia="Times New Roman" w:cstheme="minorHAnsi"/>
                <w:b/>
                <w:bCs/>
                <w:noProof/>
                <w:lang w:val="uk-UA" w:eastAsia="ru-RU"/>
              </w:rPr>
              <w:t xml:space="preserve"> </w:t>
            </w:r>
            <w:r w:rsidR="004D3D2A" w:rsidRPr="004D3D2A">
              <w:rPr>
                <w:rFonts w:eastAsia="Times New Roman" w:cstheme="minorHAnsi"/>
                <w:noProof/>
                <w:lang w:eastAsia="ru-RU"/>
              </w:rPr>
              <w:t xml:space="preserve">except if, in the event of mobilization, war or emergency, there are violations of the </w:t>
            </w:r>
            <w:r w:rsidR="004D3D2A" w:rsidRPr="004D3D2A">
              <w:rPr>
                <w:rFonts w:eastAsia="Times New Roman" w:cstheme="minorHAnsi"/>
                <w:noProof/>
                <w:lang w:eastAsia="ru-RU"/>
              </w:rPr>
              <w:lastRenderedPageBreak/>
              <w:t>information system SABIS, which makes it impossible to communicate and exchange information between CPVA and the Supplier using SABIS.</w:t>
            </w:r>
          </w:p>
          <w:p w14:paraId="3C3D61DA" w14:textId="40AEA2E1"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1F62824C" w14:textId="2EA328FE" w:rsidR="00F03397"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F03397" w:rsidRPr="00F03397">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p>
          <w:p w14:paraId="75A96485" w14:textId="63B48516"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60C6DDFC"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lastRenderedPageBreak/>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w:t>
            </w:r>
            <w:r w:rsidRPr="00837572">
              <w:rPr>
                <w:rFonts w:eastAsia="Times New Roman" w:cstheme="minorHAnsi"/>
                <w:noProof/>
                <w:lang w:val="uk-UA" w:eastAsia="ru-RU"/>
              </w:rPr>
              <w:lastRenderedPageBreak/>
              <w:t>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07AE8482"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9737AA">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38CEC12F"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lastRenderedPageBreak/>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71C96"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w:t>
            </w:r>
          </w:p>
          <w:p w14:paraId="0DDF9343" w14:textId="7E57156B" w:rsidR="00846987" w:rsidRPr="009737AA" w:rsidRDefault="00093456"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12.3. </w:t>
            </w:r>
            <w:r w:rsidR="00846987" w:rsidRPr="00D71C96">
              <w:rPr>
                <w:rFonts w:eastAsia="Times New Roman" w:cstheme="minorHAnsi"/>
                <w:noProof/>
                <w:lang w:val="uk-UA" w:eastAsia="ru-RU"/>
              </w:rPr>
              <w:t xml:space="preserve">In order to change the subcontractor, the Supplier should notify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 in writing 5 business days in advance and obtain the written consent of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w:t>
            </w:r>
            <w:r w:rsidR="00465363" w:rsidRPr="00D71C96">
              <w:rPr>
                <w:rFonts w:eastAsia="Times New Roman" w:cstheme="minorHAnsi"/>
                <w:noProof/>
                <w:lang w:eastAsia="ru-RU"/>
              </w:rPr>
              <w:t xml:space="preserve">. </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8918F5">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8918F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8918F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8918F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8918F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8918F5">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8918F5">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8918F5">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8918F5">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8918F5">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8918F5">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8918F5">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8918F5">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8918F5">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8918F5">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Name</w:t>
                  </w:r>
                </w:p>
                <w:p w14:paraId="04DD55AB"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8918F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8918F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8918F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8918F5">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8918F5">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3" w:name="_1y810tw" w:colFirst="0" w:colLast="0"/>
      <w:bookmarkEnd w:id="3"/>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4" w:name="_4i7ojhp" w:colFirst="0" w:colLast="0"/>
      <w:bookmarkEnd w:id="4"/>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97AB3A4"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9737AA">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5"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5"/>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A4CAF" w14:textId="77777777" w:rsidR="00E871DB" w:rsidRDefault="00E871DB">
      <w:pPr>
        <w:spacing w:after="0" w:line="240" w:lineRule="auto"/>
      </w:pPr>
      <w:r>
        <w:separator/>
      </w:r>
    </w:p>
  </w:endnote>
  <w:endnote w:type="continuationSeparator" w:id="0">
    <w:p w14:paraId="3A908753" w14:textId="77777777" w:rsidR="00E871DB" w:rsidRDefault="00E8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8D56B" w14:textId="77777777" w:rsidR="00E871DB" w:rsidRDefault="00E871DB">
      <w:pPr>
        <w:spacing w:after="0" w:line="240" w:lineRule="auto"/>
      </w:pPr>
      <w:r>
        <w:separator/>
      </w:r>
    </w:p>
  </w:footnote>
  <w:footnote w:type="continuationSeparator" w:id="0">
    <w:p w14:paraId="43750E58" w14:textId="77777777" w:rsidR="00E871DB" w:rsidRDefault="00E8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qAUA074AMCw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2E88"/>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F1AD7"/>
    <w:rsid w:val="003F384B"/>
    <w:rsid w:val="003F536E"/>
    <w:rsid w:val="003F6362"/>
    <w:rsid w:val="003F72F4"/>
    <w:rsid w:val="003F7B9C"/>
    <w:rsid w:val="0040072E"/>
    <w:rsid w:val="004013D2"/>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90D"/>
    <w:rsid w:val="004255A3"/>
    <w:rsid w:val="0042686D"/>
    <w:rsid w:val="004270BA"/>
    <w:rsid w:val="00427588"/>
    <w:rsid w:val="00427FB9"/>
    <w:rsid w:val="00430285"/>
    <w:rsid w:val="00432DC7"/>
    <w:rsid w:val="0043432C"/>
    <w:rsid w:val="00436CF7"/>
    <w:rsid w:val="0043782F"/>
    <w:rsid w:val="00440621"/>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0BD6"/>
    <w:rsid w:val="004A24FC"/>
    <w:rsid w:val="004A3567"/>
    <w:rsid w:val="004A4A05"/>
    <w:rsid w:val="004A5625"/>
    <w:rsid w:val="004B153B"/>
    <w:rsid w:val="004B1E06"/>
    <w:rsid w:val="004B2F29"/>
    <w:rsid w:val="004B32D9"/>
    <w:rsid w:val="004B3D81"/>
    <w:rsid w:val="004B7321"/>
    <w:rsid w:val="004C09BE"/>
    <w:rsid w:val="004C3030"/>
    <w:rsid w:val="004C41DD"/>
    <w:rsid w:val="004C4739"/>
    <w:rsid w:val="004D0057"/>
    <w:rsid w:val="004D218B"/>
    <w:rsid w:val="004D2275"/>
    <w:rsid w:val="004D283B"/>
    <w:rsid w:val="004D3D2A"/>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72"/>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474"/>
    <w:rsid w:val="005E0ADE"/>
    <w:rsid w:val="005E36DB"/>
    <w:rsid w:val="005E64F8"/>
    <w:rsid w:val="005E69F4"/>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6304"/>
    <w:rsid w:val="006F6CB3"/>
    <w:rsid w:val="006F708D"/>
    <w:rsid w:val="00701B8A"/>
    <w:rsid w:val="00704B75"/>
    <w:rsid w:val="00705339"/>
    <w:rsid w:val="00707302"/>
    <w:rsid w:val="0071166D"/>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18F5"/>
    <w:rsid w:val="008965B4"/>
    <w:rsid w:val="00897319"/>
    <w:rsid w:val="0089767D"/>
    <w:rsid w:val="00897E96"/>
    <w:rsid w:val="008A09E9"/>
    <w:rsid w:val="008A1603"/>
    <w:rsid w:val="008A51DC"/>
    <w:rsid w:val="008A5981"/>
    <w:rsid w:val="008B0D50"/>
    <w:rsid w:val="008B14C8"/>
    <w:rsid w:val="008B42F3"/>
    <w:rsid w:val="008B5412"/>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572D"/>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293"/>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71D75"/>
    <w:rsid w:val="00972460"/>
    <w:rsid w:val="00972561"/>
    <w:rsid w:val="00973676"/>
    <w:rsid w:val="009737AA"/>
    <w:rsid w:val="00975269"/>
    <w:rsid w:val="00975814"/>
    <w:rsid w:val="0097603C"/>
    <w:rsid w:val="00977F95"/>
    <w:rsid w:val="0098353B"/>
    <w:rsid w:val="00985328"/>
    <w:rsid w:val="009853B1"/>
    <w:rsid w:val="0098695A"/>
    <w:rsid w:val="0098741C"/>
    <w:rsid w:val="00992010"/>
    <w:rsid w:val="0099463D"/>
    <w:rsid w:val="00995593"/>
    <w:rsid w:val="00995795"/>
    <w:rsid w:val="00995D4B"/>
    <w:rsid w:val="00996136"/>
    <w:rsid w:val="0099724B"/>
    <w:rsid w:val="00997C0E"/>
    <w:rsid w:val="009A0D93"/>
    <w:rsid w:val="009A1729"/>
    <w:rsid w:val="009A1B87"/>
    <w:rsid w:val="009A217E"/>
    <w:rsid w:val="009A51EB"/>
    <w:rsid w:val="009A6268"/>
    <w:rsid w:val="009A7EAB"/>
    <w:rsid w:val="009B0792"/>
    <w:rsid w:val="009B0809"/>
    <w:rsid w:val="009B24C7"/>
    <w:rsid w:val="009B3401"/>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DC6"/>
    <w:rsid w:val="009F1BA8"/>
    <w:rsid w:val="009F3739"/>
    <w:rsid w:val="009F6304"/>
    <w:rsid w:val="009F6D4B"/>
    <w:rsid w:val="009F70C0"/>
    <w:rsid w:val="00A04816"/>
    <w:rsid w:val="00A05A66"/>
    <w:rsid w:val="00A1025A"/>
    <w:rsid w:val="00A1043C"/>
    <w:rsid w:val="00A14AA8"/>
    <w:rsid w:val="00A15B6D"/>
    <w:rsid w:val="00A218A1"/>
    <w:rsid w:val="00A23ABB"/>
    <w:rsid w:val="00A2463D"/>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6AE"/>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203D"/>
    <w:rsid w:val="00B52D2F"/>
    <w:rsid w:val="00B547E6"/>
    <w:rsid w:val="00B55E80"/>
    <w:rsid w:val="00B56823"/>
    <w:rsid w:val="00B62481"/>
    <w:rsid w:val="00B63AEE"/>
    <w:rsid w:val="00B66356"/>
    <w:rsid w:val="00B66A11"/>
    <w:rsid w:val="00B72084"/>
    <w:rsid w:val="00B72DB1"/>
    <w:rsid w:val="00B73B6B"/>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3785"/>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6085"/>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0754"/>
    <w:rsid w:val="00C62604"/>
    <w:rsid w:val="00C630E3"/>
    <w:rsid w:val="00C65B4C"/>
    <w:rsid w:val="00C66C9B"/>
    <w:rsid w:val="00C6776A"/>
    <w:rsid w:val="00C677A0"/>
    <w:rsid w:val="00C71B9B"/>
    <w:rsid w:val="00C74A20"/>
    <w:rsid w:val="00C820A5"/>
    <w:rsid w:val="00C865E2"/>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2779"/>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556"/>
    <w:rsid w:val="00D416EE"/>
    <w:rsid w:val="00D433F3"/>
    <w:rsid w:val="00D438FB"/>
    <w:rsid w:val="00D4420B"/>
    <w:rsid w:val="00D4435F"/>
    <w:rsid w:val="00D44752"/>
    <w:rsid w:val="00D44912"/>
    <w:rsid w:val="00D44EA8"/>
    <w:rsid w:val="00D4601F"/>
    <w:rsid w:val="00D50878"/>
    <w:rsid w:val="00D52D8F"/>
    <w:rsid w:val="00D52F88"/>
    <w:rsid w:val="00D54720"/>
    <w:rsid w:val="00D557D5"/>
    <w:rsid w:val="00D56616"/>
    <w:rsid w:val="00D56E19"/>
    <w:rsid w:val="00D5725E"/>
    <w:rsid w:val="00D60D26"/>
    <w:rsid w:val="00D62DF4"/>
    <w:rsid w:val="00D63D46"/>
    <w:rsid w:val="00D66BBB"/>
    <w:rsid w:val="00D70E69"/>
    <w:rsid w:val="00D71A21"/>
    <w:rsid w:val="00D71C96"/>
    <w:rsid w:val="00D72FCD"/>
    <w:rsid w:val="00D73362"/>
    <w:rsid w:val="00D74548"/>
    <w:rsid w:val="00D754E8"/>
    <w:rsid w:val="00D7567A"/>
    <w:rsid w:val="00D80FD1"/>
    <w:rsid w:val="00D83131"/>
    <w:rsid w:val="00D8315F"/>
    <w:rsid w:val="00D838F5"/>
    <w:rsid w:val="00D83F51"/>
    <w:rsid w:val="00D86167"/>
    <w:rsid w:val="00D86DEC"/>
    <w:rsid w:val="00D87F09"/>
    <w:rsid w:val="00D92106"/>
    <w:rsid w:val="00D94D45"/>
    <w:rsid w:val="00D97912"/>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49E3"/>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DF74B3"/>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5538"/>
    <w:rsid w:val="00E679E8"/>
    <w:rsid w:val="00E708B9"/>
    <w:rsid w:val="00E70C6F"/>
    <w:rsid w:val="00E70CD6"/>
    <w:rsid w:val="00E70F11"/>
    <w:rsid w:val="00E710F2"/>
    <w:rsid w:val="00E71DF8"/>
    <w:rsid w:val="00E7244B"/>
    <w:rsid w:val="00E725A3"/>
    <w:rsid w:val="00E7433A"/>
    <w:rsid w:val="00E7491E"/>
    <w:rsid w:val="00E76971"/>
    <w:rsid w:val="00E80857"/>
    <w:rsid w:val="00E83597"/>
    <w:rsid w:val="00E85CF2"/>
    <w:rsid w:val="00E871DB"/>
    <w:rsid w:val="00E908E0"/>
    <w:rsid w:val="00E928FC"/>
    <w:rsid w:val="00EA0740"/>
    <w:rsid w:val="00EA0E43"/>
    <w:rsid w:val="00EA2275"/>
    <w:rsid w:val="00EA3070"/>
    <w:rsid w:val="00EA3237"/>
    <w:rsid w:val="00EA4B79"/>
    <w:rsid w:val="00EA5294"/>
    <w:rsid w:val="00EB1150"/>
    <w:rsid w:val="00EB145E"/>
    <w:rsid w:val="00EB3B8F"/>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397"/>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1D7E"/>
    <w:rsid w:val="00FD2C6E"/>
    <w:rsid w:val="00FD57CE"/>
    <w:rsid w:val="00FD5F68"/>
    <w:rsid w:val="00FE007F"/>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ABEC25D9F94943DDAFABCEE7A8943388"/>
        <w:category>
          <w:name w:val="General"/>
          <w:gallery w:val="placeholder"/>
        </w:category>
        <w:types>
          <w:type w:val="bbPlcHdr"/>
        </w:types>
        <w:behaviors>
          <w:behavior w:val="content"/>
        </w:behaviors>
        <w:guid w:val="{998705EE-AA59-4DC9-A03A-7FC64CF9AF97}"/>
      </w:docPartPr>
      <w:docPartBody>
        <w:p w:rsidR="00EF4B41" w:rsidRDefault="00EF4B41" w:rsidP="00EF4B41">
          <w:pPr>
            <w:pStyle w:val="ABEC25D9F94943DDAFABCEE7A8943388"/>
          </w:pPr>
          <w:r w:rsidRPr="00DC16F9">
            <w:rPr>
              <w:rStyle w:val="PlaceholderText"/>
            </w:rPr>
            <w:t>Click or tap here to enter text.</w:t>
          </w:r>
        </w:p>
      </w:docPartBody>
    </w:docPart>
    <w:docPart>
      <w:docPartPr>
        <w:name w:val="625FB9AEF9EC4A56A0E7DCBE646C7A05"/>
        <w:category>
          <w:name w:val="General"/>
          <w:gallery w:val="placeholder"/>
        </w:category>
        <w:types>
          <w:type w:val="bbPlcHdr"/>
        </w:types>
        <w:behaviors>
          <w:behavior w:val="content"/>
        </w:behaviors>
        <w:guid w:val="{FDC7D5B8-928A-45F1-9324-C159C30E2CDA}"/>
      </w:docPartPr>
      <w:docPartBody>
        <w:p w:rsidR="00EF4B41" w:rsidRDefault="00EF4B41" w:rsidP="00EF4B41">
          <w:pPr>
            <w:pStyle w:val="625FB9AEF9EC4A56A0E7DCBE646C7A05"/>
          </w:pPr>
          <w:r w:rsidRPr="00DC16F9">
            <w:rPr>
              <w:rStyle w:val="PlaceholderText"/>
            </w:rPr>
            <w:t>Click or tap here to enter text.</w:t>
          </w:r>
        </w:p>
      </w:docPartBody>
    </w:docPart>
    <w:docPart>
      <w:docPartPr>
        <w:name w:val="B00A909F02B542359D28608B59F0F085"/>
        <w:category>
          <w:name w:val="General"/>
          <w:gallery w:val="placeholder"/>
        </w:category>
        <w:types>
          <w:type w:val="bbPlcHdr"/>
        </w:types>
        <w:behaviors>
          <w:behavior w:val="content"/>
        </w:behaviors>
        <w:guid w:val="{154658F5-06D0-44CA-9A89-9AECB861C7D8}"/>
      </w:docPartPr>
      <w:docPartBody>
        <w:p w:rsidR="00EF4B41" w:rsidRDefault="00EF4B41" w:rsidP="00EF4B41">
          <w:pPr>
            <w:pStyle w:val="B00A909F02B542359D28608B59F0F085"/>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B1BB0"/>
    <w:rsid w:val="00184406"/>
    <w:rsid w:val="002A18B3"/>
    <w:rsid w:val="002E2E88"/>
    <w:rsid w:val="00363026"/>
    <w:rsid w:val="003A0D51"/>
    <w:rsid w:val="004005B7"/>
    <w:rsid w:val="00462131"/>
    <w:rsid w:val="00492B53"/>
    <w:rsid w:val="004A0BD6"/>
    <w:rsid w:val="004A3327"/>
    <w:rsid w:val="00512AD8"/>
    <w:rsid w:val="005B016C"/>
    <w:rsid w:val="006316C2"/>
    <w:rsid w:val="006E1B4C"/>
    <w:rsid w:val="007307D1"/>
    <w:rsid w:val="00787482"/>
    <w:rsid w:val="0081611A"/>
    <w:rsid w:val="0083632E"/>
    <w:rsid w:val="008854B0"/>
    <w:rsid w:val="008C2549"/>
    <w:rsid w:val="0090572D"/>
    <w:rsid w:val="0093300B"/>
    <w:rsid w:val="00950293"/>
    <w:rsid w:val="00986CFB"/>
    <w:rsid w:val="009953C1"/>
    <w:rsid w:val="009C50D6"/>
    <w:rsid w:val="00BB3785"/>
    <w:rsid w:val="00BB4220"/>
    <w:rsid w:val="00BE69BB"/>
    <w:rsid w:val="00BF41D7"/>
    <w:rsid w:val="00C60754"/>
    <w:rsid w:val="00CC2779"/>
    <w:rsid w:val="00CE2A55"/>
    <w:rsid w:val="00CF54E2"/>
    <w:rsid w:val="00D24CD0"/>
    <w:rsid w:val="00D44752"/>
    <w:rsid w:val="00D57C94"/>
    <w:rsid w:val="00D80FD1"/>
    <w:rsid w:val="00D87034"/>
    <w:rsid w:val="00DC7742"/>
    <w:rsid w:val="00DF381D"/>
    <w:rsid w:val="00DF74B3"/>
    <w:rsid w:val="00E70C6F"/>
    <w:rsid w:val="00ED599D"/>
    <w:rsid w:val="00EF149E"/>
    <w:rsid w:val="00EF4B41"/>
    <w:rsid w:val="00F37063"/>
    <w:rsid w:val="00F73103"/>
    <w:rsid w:val="00F84B14"/>
    <w:rsid w:val="00FA1DDC"/>
    <w:rsid w:val="00FB02EE"/>
    <w:rsid w:val="00FD1D7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B41"/>
    <w:rPr>
      <w:color w:val="808080"/>
    </w:rPr>
  </w:style>
  <w:style w:type="paragraph" w:customStyle="1" w:styleId="C943121967F8480FB8E0CD65480668BE">
    <w:name w:val="C943121967F8480FB8E0CD65480668B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 w:type="paragraph" w:customStyle="1" w:styleId="ABEC25D9F94943DDAFABCEE7A8943388">
    <w:name w:val="ABEC25D9F94943DDAFABCEE7A8943388"/>
    <w:rsid w:val="00EF4B41"/>
    <w:pPr>
      <w:spacing w:line="278" w:lineRule="auto"/>
    </w:pPr>
    <w:rPr>
      <w:kern w:val="2"/>
      <w:sz w:val="24"/>
      <w:szCs w:val="24"/>
      <w14:ligatures w14:val="standardContextual"/>
    </w:rPr>
  </w:style>
  <w:style w:type="paragraph" w:customStyle="1" w:styleId="625FB9AEF9EC4A56A0E7DCBE646C7A05">
    <w:name w:val="625FB9AEF9EC4A56A0E7DCBE646C7A05"/>
    <w:rsid w:val="00EF4B41"/>
    <w:pPr>
      <w:spacing w:line="278" w:lineRule="auto"/>
    </w:pPr>
    <w:rPr>
      <w:kern w:val="2"/>
      <w:sz w:val="24"/>
      <w:szCs w:val="24"/>
      <w14:ligatures w14:val="standardContextual"/>
    </w:rPr>
  </w:style>
  <w:style w:type="paragraph" w:customStyle="1" w:styleId="B00A909F02B542359D28608B59F0F085">
    <w:name w:val="B00A909F02B542359D28608B59F0F085"/>
    <w:rsid w:val="00EF4B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A3299-EA95-41BA-ACE2-1389B1924D16}"/>
</file>

<file path=customXml/itemProps2.xml><?xml version="1.0" encoding="utf-8"?>
<ds:datastoreItem xmlns:ds="http://schemas.openxmlformats.org/officeDocument/2006/customXml" ds:itemID="{C4F0F83D-B481-46A4-9608-691448550C28}"/>
</file>

<file path=customXml/itemProps3.xml><?xml version="1.0" encoding="utf-8"?>
<ds:datastoreItem xmlns:ds="http://schemas.openxmlformats.org/officeDocument/2006/customXml" ds:itemID="{4AA4AA51-88CC-4094-AAB3-86E4B7BF5DFD}"/>
</file>

<file path=customXml/itemProps4.xml><?xml version="1.0" encoding="utf-8"?>
<ds:datastoreItem xmlns:ds="http://schemas.openxmlformats.org/officeDocument/2006/customXml" ds:itemID="{6C5B409D-15F0-47FC-9BDE-0C21B1C7294A}"/>
</file>

<file path=docProps/app.xml><?xml version="1.0" encoding="utf-8"?>
<Properties xmlns="http://schemas.openxmlformats.org/officeDocument/2006/extended-properties" xmlns:vt="http://schemas.openxmlformats.org/officeDocument/2006/docPropsVTypes">
  <Template>Normal</Template>
  <TotalTime>8</TotalTime>
  <Pages>24</Pages>
  <Words>11009</Words>
  <Characters>58708</Characters>
  <Application>Microsoft Office Word</Application>
  <DocSecurity>0</DocSecurity>
  <Lines>489</Lines>
  <Paragraphs>139</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69578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 Project of the Contract</dc:title>
  <dc:subject/>
  <dc:creator>Justas Šakočius</dc:creator>
  <cp:keywords/>
  <dc:description/>
  <cp:lastModifiedBy>Erika Simaitė</cp:lastModifiedBy>
  <cp:revision>8</cp:revision>
  <cp:lastPrinted>2021-10-21T07:09:00Z</cp:lastPrinted>
  <dcterms:created xsi:type="dcterms:W3CDTF">2024-12-02T12:22:00Z</dcterms:created>
  <dcterms:modified xsi:type="dcterms:W3CDTF">2024-12-03T14:45:00Z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768;#Erika Simaitė;#273;#Dalia Vinklerė;#1232;#Rytis Misiūnas</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