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0264" w14:textId="77777777" w:rsidR="007124DD" w:rsidRPr="00610ECA" w:rsidRDefault="007124DD" w:rsidP="007124DD">
      <w:pPr>
        <w:pStyle w:val="Pagrindinistekstas"/>
        <w:ind w:firstLine="0"/>
        <w:contextualSpacing/>
        <w:jc w:val="right"/>
      </w:pPr>
      <w:r w:rsidRPr="00610ECA">
        <w:t>1 priedas</w:t>
      </w:r>
    </w:p>
    <w:p w14:paraId="6CBBA718" w14:textId="77777777" w:rsidR="007124DD" w:rsidRPr="00610ECA" w:rsidRDefault="007124DD" w:rsidP="007124DD">
      <w:pPr>
        <w:pStyle w:val="Pagrindinistekstas"/>
        <w:ind w:firstLine="0"/>
        <w:contextualSpacing/>
        <w:jc w:val="right"/>
        <w:rPr>
          <w:color w:val="0070C0"/>
        </w:rPr>
      </w:pPr>
    </w:p>
    <w:p w14:paraId="76062BCB" w14:textId="77777777" w:rsidR="007124DD" w:rsidRPr="00610ECA" w:rsidRDefault="007124DD" w:rsidP="007124DD">
      <w:pPr>
        <w:pStyle w:val="Pagrindinistekstas"/>
        <w:ind w:firstLine="0"/>
        <w:contextualSpacing/>
        <w:jc w:val="center"/>
        <w:rPr>
          <w:b/>
        </w:rPr>
      </w:pPr>
      <w:bookmarkStart w:id="0" w:name="_Hlk509571051"/>
      <w:bookmarkStart w:id="1" w:name="_Hlk492297895"/>
      <w:bookmarkStart w:id="2" w:name="_Hlk492297494"/>
      <w:r w:rsidRPr="00610ECA">
        <w:rPr>
          <w:b/>
        </w:rPr>
        <w:t>TECHNINĖ SPECIFIKACIJA</w:t>
      </w:r>
    </w:p>
    <w:p w14:paraId="65CAF01F" w14:textId="77777777" w:rsidR="007124DD" w:rsidRPr="00610ECA" w:rsidRDefault="007124DD" w:rsidP="007124DD">
      <w:pPr>
        <w:pStyle w:val="Pagrindinistekstas"/>
        <w:ind w:firstLine="0"/>
        <w:contextualSpacing/>
        <w:jc w:val="center"/>
        <w:rPr>
          <w:b/>
        </w:rPr>
      </w:pPr>
    </w:p>
    <w:bookmarkEnd w:id="0"/>
    <w:bookmarkEnd w:id="1"/>
    <w:bookmarkEnd w:id="2"/>
    <w:p w14:paraId="356ACC53" w14:textId="77777777" w:rsidR="007124DD" w:rsidRPr="00F85352" w:rsidRDefault="007124DD" w:rsidP="007124DD">
      <w:pPr>
        <w:jc w:val="center"/>
        <w:rPr>
          <w:b/>
          <w:szCs w:val="24"/>
          <w:lang w:eastAsia="lt-LT"/>
        </w:rPr>
      </w:pPr>
      <w:r w:rsidRPr="00F85352">
        <w:rPr>
          <w:b/>
          <w:szCs w:val="24"/>
          <w:lang w:eastAsia="lt-LT"/>
        </w:rPr>
        <w:t>Dyzelinis kuras iš degalinių</w:t>
      </w:r>
    </w:p>
    <w:p w14:paraId="5D2D57AE" w14:textId="77777777" w:rsidR="007124DD" w:rsidRPr="00F85352" w:rsidRDefault="007124DD" w:rsidP="007124DD">
      <w:pPr>
        <w:tabs>
          <w:tab w:val="left" w:pos="284"/>
        </w:tabs>
        <w:rPr>
          <w:b/>
          <w:bCs/>
          <w:szCs w:val="24"/>
          <w:lang w:eastAsia="lt-LT"/>
        </w:rPr>
      </w:pPr>
    </w:p>
    <w:p w14:paraId="2F898BA6" w14:textId="77777777" w:rsidR="007124DD" w:rsidRPr="00F85352" w:rsidRDefault="007124DD" w:rsidP="007124DD">
      <w:pPr>
        <w:numPr>
          <w:ilvl w:val="0"/>
          <w:numId w:val="1"/>
        </w:numPr>
        <w:pBdr>
          <w:top w:val="single" w:sz="8" w:space="1" w:color="auto"/>
          <w:bottom w:val="single" w:sz="8" w:space="1" w:color="auto"/>
        </w:pBdr>
        <w:tabs>
          <w:tab w:val="left" w:pos="284"/>
        </w:tabs>
        <w:ind w:left="0" w:firstLine="0"/>
        <w:jc w:val="left"/>
        <w:rPr>
          <w:b/>
          <w:szCs w:val="24"/>
          <w:lang w:eastAsia="lt-LT"/>
        </w:rPr>
      </w:pPr>
      <w:r w:rsidRPr="00F85352">
        <w:rPr>
          <w:b/>
          <w:szCs w:val="24"/>
          <w:lang w:eastAsia="lt-LT"/>
        </w:rPr>
        <w:t>SĄVOKOS IR SUTRUMPINIMAI</w:t>
      </w:r>
    </w:p>
    <w:p w14:paraId="4ABF2630" w14:textId="77777777" w:rsidR="007124DD" w:rsidRPr="00F85352" w:rsidRDefault="007124DD" w:rsidP="007124DD">
      <w:pPr>
        <w:numPr>
          <w:ilvl w:val="1"/>
          <w:numId w:val="2"/>
        </w:numPr>
        <w:tabs>
          <w:tab w:val="left" w:pos="567"/>
        </w:tabs>
        <w:ind w:left="0" w:firstLine="0"/>
        <w:rPr>
          <w:szCs w:val="24"/>
          <w:lang w:eastAsia="lt-LT"/>
        </w:rPr>
      </w:pPr>
      <w:r w:rsidRPr="00F85352">
        <w:rPr>
          <w:b/>
          <w:szCs w:val="24"/>
          <w:lang w:eastAsia="lt-LT"/>
        </w:rPr>
        <w:t>P</w:t>
      </w:r>
      <w:r>
        <w:rPr>
          <w:b/>
          <w:szCs w:val="24"/>
          <w:lang w:eastAsia="lt-LT"/>
        </w:rPr>
        <w:t>erkantysis subjektas</w:t>
      </w:r>
      <w:r w:rsidRPr="00F85352">
        <w:rPr>
          <w:szCs w:val="24"/>
          <w:lang w:eastAsia="lt-LT"/>
        </w:rPr>
        <w:t xml:space="preserve">– </w:t>
      </w:r>
      <w:r>
        <w:rPr>
          <w:szCs w:val="24"/>
          <w:lang w:eastAsia="lt-LT"/>
        </w:rPr>
        <w:t>U</w:t>
      </w:r>
      <w:r w:rsidRPr="00F85352">
        <w:rPr>
          <w:szCs w:val="24"/>
          <w:lang w:eastAsia="lt-LT"/>
        </w:rPr>
        <w:t>AB „</w:t>
      </w:r>
      <w:r>
        <w:rPr>
          <w:szCs w:val="24"/>
          <w:lang w:eastAsia="lt-LT"/>
        </w:rPr>
        <w:t>Raseinių autobusų parkas</w:t>
      </w:r>
      <w:r w:rsidRPr="00F85352">
        <w:rPr>
          <w:szCs w:val="24"/>
          <w:lang w:eastAsia="lt-LT"/>
        </w:rPr>
        <w:t>“</w:t>
      </w:r>
    </w:p>
    <w:p w14:paraId="2228D2D6" w14:textId="77777777" w:rsidR="007124DD" w:rsidRPr="00F85352" w:rsidRDefault="007124DD" w:rsidP="007124DD">
      <w:pPr>
        <w:numPr>
          <w:ilvl w:val="1"/>
          <w:numId w:val="2"/>
        </w:numPr>
        <w:tabs>
          <w:tab w:val="left" w:pos="567"/>
        </w:tabs>
        <w:ind w:left="0" w:firstLine="0"/>
        <w:rPr>
          <w:szCs w:val="24"/>
          <w:lang w:eastAsia="lt-LT"/>
        </w:rPr>
      </w:pPr>
      <w:r>
        <w:rPr>
          <w:b/>
          <w:bCs/>
          <w:szCs w:val="24"/>
          <w:lang w:eastAsia="lt-LT"/>
        </w:rPr>
        <w:t>Tiekėjas</w:t>
      </w:r>
      <w:r w:rsidRPr="00F85352">
        <w:rPr>
          <w:bCs/>
          <w:szCs w:val="24"/>
          <w:lang w:eastAsia="lt-LT"/>
        </w:rPr>
        <w:t>– ūkio subjektas – fizinis asmuo, privatusis juridinis asmuo, viešasis juridinis asmuo, kitos organizacijos ir jų padaliniai ar tokių asmenų</w:t>
      </w:r>
      <w:r w:rsidRPr="00F85352">
        <w:rPr>
          <w:szCs w:val="24"/>
          <w:lang w:eastAsia="lt-LT"/>
        </w:rPr>
        <w:t xml:space="preserve"> grupė, su kuriuo P</w:t>
      </w:r>
      <w:r>
        <w:rPr>
          <w:szCs w:val="24"/>
          <w:lang w:eastAsia="lt-LT"/>
        </w:rPr>
        <w:t>erkantysis subjektas</w:t>
      </w:r>
      <w:r w:rsidRPr="00F85352">
        <w:rPr>
          <w:szCs w:val="24"/>
          <w:lang w:eastAsia="lt-LT"/>
        </w:rPr>
        <w:t xml:space="preserve"> sudaro Sutartį.</w:t>
      </w:r>
    </w:p>
    <w:p w14:paraId="132D1597" w14:textId="77777777" w:rsidR="007124DD" w:rsidRPr="00F85352" w:rsidRDefault="007124DD" w:rsidP="007124DD">
      <w:pPr>
        <w:numPr>
          <w:ilvl w:val="1"/>
          <w:numId w:val="2"/>
        </w:numPr>
        <w:tabs>
          <w:tab w:val="left" w:pos="567"/>
        </w:tabs>
        <w:ind w:left="0" w:firstLine="0"/>
        <w:rPr>
          <w:szCs w:val="24"/>
          <w:lang w:eastAsia="lt-LT"/>
        </w:rPr>
      </w:pPr>
      <w:r w:rsidRPr="00F85352">
        <w:rPr>
          <w:b/>
          <w:szCs w:val="24"/>
          <w:lang w:eastAsia="lt-LT"/>
        </w:rPr>
        <w:t>Sutartis</w:t>
      </w:r>
      <w:r w:rsidRPr="00F85352">
        <w:rPr>
          <w:szCs w:val="24"/>
          <w:lang w:eastAsia="lt-LT"/>
        </w:rPr>
        <w:t xml:space="preserve"> – Sutartis, sudaroma tarp </w:t>
      </w:r>
      <w:r>
        <w:rPr>
          <w:b/>
          <w:bCs/>
          <w:szCs w:val="24"/>
          <w:lang w:eastAsia="lt-LT"/>
        </w:rPr>
        <w:t xml:space="preserve">Perkančiojo </w:t>
      </w:r>
      <w:proofErr w:type="spellStart"/>
      <w:r>
        <w:rPr>
          <w:b/>
          <w:bCs/>
          <w:szCs w:val="24"/>
          <w:lang w:eastAsia="lt-LT"/>
        </w:rPr>
        <w:t>subjekto</w:t>
      </w:r>
      <w:r w:rsidRPr="00F85352">
        <w:rPr>
          <w:szCs w:val="24"/>
          <w:lang w:eastAsia="lt-LT"/>
        </w:rPr>
        <w:t>ir</w:t>
      </w:r>
      <w:proofErr w:type="spellEnd"/>
      <w:r w:rsidRPr="00F85352">
        <w:rPr>
          <w:szCs w:val="24"/>
          <w:lang w:eastAsia="lt-LT"/>
        </w:rPr>
        <w:t xml:space="preserve"> </w:t>
      </w:r>
      <w:proofErr w:type="spellStart"/>
      <w:r>
        <w:rPr>
          <w:b/>
          <w:szCs w:val="24"/>
          <w:lang w:eastAsia="lt-LT"/>
        </w:rPr>
        <w:t>Tiekėjo</w:t>
      </w:r>
      <w:r w:rsidRPr="00F85352">
        <w:rPr>
          <w:szCs w:val="24"/>
          <w:lang w:eastAsia="lt-LT"/>
        </w:rPr>
        <w:t>dėl</w:t>
      </w:r>
      <w:proofErr w:type="spellEnd"/>
      <w:r w:rsidRPr="00F85352">
        <w:rPr>
          <w:szCs w:val="24"/>
          <w:lang w:eastAsia="lt-LT"/>
        </w:rPr>
        <w:t xml:space="preserve"> Pirkimo objekto.</w:t>
      </w:r>
    </w:p>
    <w:p w14:paraId="43A1FE06" w14:textId="77777777" w:rsidR="007124DD" w:rsidRPr="00F85352" w:rsidRDefault="007124DD" w:rsidP="007124DD">
      <w:pPr>
        <w:numPr>
          <w:ilvl w:val="1"/>
          <w:numId w:val="2"/>
        </w:numPr>
        <w:tabs>
          <w:tab w:val="left" w:pos="567"/>
        </w:tabs>
        <w:ind w:left="0" w:firstLine="0"/>
        <w:rPr>
          <w:szCs w:val="24"/>
          <w:lang w:eastAsia="lt-LT"/>
        </w:rPr>
      </w:pPr>
      <w:r w:rsidRPr="00F85352">
        <w:rPr>
          <w:b/>
          <w:szCs w:val="24"/>
          <w:lang w:eastAsia="lt-LT"/>
        </w:rPr>
        <w:t>Pirkimo objektas:</w:t>
      </w:r>
    </w:p>
    <w:p w14:paraId="389B008D" w14:textId="77777777" w:rsidR="007124DD" w:rsidRPr="00F85352" w:rsidRDefault="007124DD" w:rsidP="007124DD">
      <w:pPr>
        <w:numPr>
          <w:ilvl w:val="0"/>
          <w:numId w:val="3"/>
        </w:numPr>
        <w:tabs>
          <w:tab w:val="left" w:pos="567"/>
        </w:tabs>
        <w:rPr>
          <w:szCs w:val="24"/>
          <w:lang w:eastAsia="lt-LT"/>
        </w:rPr>
      </w:pPr>
      <w:r w:rsidRPr="00F85352">
        <w:rPr>
          <w:b/>
          <w:szCs w:val="24"/>
          <w:lang w:eastAsia="lt-LT"/>
        </w:rPr>
        <w:t>Prekės</w:t>
      </w:r>
      <w:r w:rsidRPr="00F85352">
        <w:rPr>
          <w:szCs w:val="24"/>
          <w:lang w:eastAsia="lt-LT"/>
        </w:rPr>
        <w:t xml:space="preserve"> – </w:t>
      </w:r>
      <w:r w:rsidRPr="00F85352">
        <w:rPr>
          <w:i/>
          <w:szCs w:val="24"/>
          <w:lang w:eastAsia="lt-LT"/>
        </w:rPr>
        <w:t xml:space="preserve">dyzelinas iš </w:t>
      </w:r>
      <w:r>
        <w:rPr>
          <w:i/>
          <w:szCs w:val="24"/>
          <w:lang w:eastAsia="lt-LT"/>
        </w:rPr>
        <w:t>Tiekėjo</w:t>
      </w:r>
      <w:r w:rsidRPr="00F85352">
        <w:rPr>
          <w:i/>
          <w:szCs w:val="24"/>
          <w:lang w:eastAsia="lt-LT"/>
        </w:rPr>
        <w:t xml:space="preserve"> degalinių.</w:t>
      </w:r>
    </w:p>
    <w:p w14:paraId="2D70E8EE" w14:textId="77777777" w:rsidR="007124DD" w:rsidRPr="00F85352" w:rsidRDefault="007124DD" w:rsidP="007124DD">
      <w:pPr>
        <w:tabs>
          <w:tab w:val="left" w:pos="284"/>
        </w:tabs>
        <w:jc w:val="center"/>
        <w:rPr>
          <w:b/>
          <w:bCs/>
          <w:szCs w:val="24"/>
          <w:lang w:eastAsia="lt-LT"/>
        </w:rPr>
      </w:pPr>
    </w:p>
    <w:p w14:paraId="5FA4C5C8" w14:textId="77777777" w:rsidR="007124DD" w:rsidRPr="00F85352" w:rsidRDefault="007124DD" w:rsidP="007124DD">
      <w:pPr>
        <w:numPr>
          <w:ilvl w:val="0"/>
          <w:numId w:val="1"/>
        </w:numPr>
        <w:pBdr>
          <w:top w:val="single" w:sz="8" w:space="1" w:color="auto"/>
          <w:bottom w:val="single" w:sz="8" w:space="1" w:color="auto"/>
        </w:pBdr>
        <w:tabs>
          <w:tab w:val="left" w:pos="284"/>
        </w:tabs>
        <w:ind w:left="0" w:firstLine="0"/>
        <w:jc w:val="left"/>
        <w:rPr>
          <w:b/>
          <w:szCs w:val="24"/>
          <w:lang w:eastAsia="lt-LT"/>
        </w:rPr>
      </w:pPr>
      <w:r w:rsidRPr="00F85352">
        <w:rPr>
          <w:b/>
          <w:szCs w:val="24"/>
          <w:lang w:eastAsia="lt-LT"/>
        </w:rPr>
        <w:t>PIRKIMO OBJEKTAS</w:t>
      </w:r>
    </w:p>
    <w:p w14:paraId="4F4462E5" w14:textId="77777777" w:rsidR="007124DD" w:rsidRPr="00F85352" w:rsidRDefault="007124DD" w:rsidP="007124DD">
      <w:pPr>
        <w:pStyle w:val="Sraopastraipa"/>
        <w:numPr>
          <w:ilvl w:val="1"/>
          <w:numId w:val="1"/>
        </w:numPr>
        <w:jc w:val="left"/>
        <w:rPr>
          <w:szCs w:val="24"/>
          <w:lang w:eastAsia="lt-LT"/>
        </w:rPr>
      </w:pPr>
      <w:r w:rsidRPr="00F85352">
        <w:rPr>
          <w:szCs w:val="24"/>
          <w:lang w:eastAsia="lt-LT"/>
        </w:rPr>
        <w:t xml:space="preserve">Pirkimas skirstomas į </w:t>
      </w:r>
      <w:r>
        <w:rPr>
          <w:b/>
          <w:szCs w:val="24"/>
          <w:lang w:eastAsia="lt-LT"/>
        </w:rPr>
        <w:t>3</w:t>
      </w:r>
      <w:r w:rsidRPr="00F85352">
        <w:rPr>
          <w:szCs w:val="24"/>
          <w:lang w:eastAsia="lt-LT"/>
        </w:rPr>
        <w:t xml:space="preserve"> pirkimo </w:t>
      </w:r>
      <w:r>
        <w:rPr>
          <w:szCs w:val="24"/>
          <w:lang w:eastAsia="lt-LT"/>
        </w:rPr>
        <w:t>dalis.</w:t>
      </w:r>
    </w:p>
    <w:p w14:paraId="0D92D1D9" w14:textId="77777777" w:rsidR="007124DD" w:rsidRPr="00F85352" w:rsidRDefault="007124DD" w:rsidP="007124DD">
      <w:pPr>
        <w:ind w:left="720"/>
        <w:rPr>
          <w:i/>
          <w:szCs w:val="24"/>
          <w:lang w:eastAsia="lt-LT"/>
        </w:rPr>
      </w:pPr>
    </w:p>
    <w:p w14:paraId="54891F76" w14:textId="77777777" w:rsidR="007124DD" w:rsidRDefault="007124DD" w:rsidP="007124DD">
      <w:pPr>
        <w:numPr>
          <w:ilvl w:val="0"/>
          <w:numId w:val="1"/>
        </w:numPr>
        <w:pBdr>
          <w:top w:val="single" w:sz="8" w:space="1" w:color="auto"/>
          <w:bottom w:val="single" w:sz="8" w:space="1" w:color="auto"/>
        </w:pBdr>
        <w:tabs>
          <w:tab w:val="left" w:pos="284"/>
        </w:tabs>
        <w:ind w:left="0" w:firstLine="0"/>
        <w:jc w:val="left"/>
        <w:rPr>
          <w:b/>
          <w:szCs w:val="24"/>
          <w:lang w:eastAsia="lt-LT"/>
        </w:rPr>
      </w:pPr>
      <w:r w:rsidRPr="00F85352">
        <w:rPr>
          <w:b/>
          <w:szCs w:val="24"/>
          <w:lang w:eastAsia="lt-LT"/>
        </w:rPr>
        <w:t>SUTARTINIŲ ĮSIPAREIGOJIMŲ VYKDYMO VIETA</w:t>
      </w:r>
    </w:p>
    <w:p w14:paraId="2B88E376" w14:textId="77777777" w:rsidR="007124DD" w:rsidRPr="003A1E01" w:rsidRDefault="007124DD" w:rsidP="007124DD">
      <w:pPr>
        <w:pBdr>
          <w:top w:val="single" w:sz="8" w:space="1" w:color="auto"/>
          <w:bottom w:val="single" w:sz="8" w:space="1" w:color="auto"/>
        </w:pBdr>
        <w:tabs>
          <w:tab w:val="left" w:pos="284"/>
        </w:tabs>
        <w:spacing w:before="60" w:after="60"/>
        <w:rPr>
          <w:lang w:eastAsia="lt-LT"/>
        </w:rPr>
      </w:pPr>
      <w:r w:rsidRPr="003A1E01">
        <w:rPr>
          <w:lang w:eastAsia="lt-LT"/>
        </w:rPr>
        <w:t xml:space="preserve">Visos </w:t>
      </w:r>
      <w:r>
        <w:rPr>
          <w:lang w:eastAsia="lt-LT"/>
        </w:rPr>
        <w:t>Tiekėjui</w:t>
      </w:r>
      <w:r w:rsidRPr="003A1E01">
        <w:rPr>
          <w:lang w:eastAsia="lt-LT"/>
        </w:rPr>
        <w:t xml:space="preserve"> priklausančios degalinės, kuriose degalai parduodami pagal </w:t>
      </w:r>
      <w:r>
        <w:rPr>
          <w:lang w:eastAsia="lt-LT"/>
        </w:rPr>
        <w:t>pasiūlyme</w:t>
      </w:r>
      <w:r w:rsidRPr="003A1E01">
        <w:rPr>
          <w:lang w:eastAsia="lt-LT"/>
        </w:rPr>
        <w:t xml:space="preserve"> nurodytas sąlygas.</w:t>
      </w:r>
    </w:p>
    <w:p w14:paraId="3D8AE76E" w14:textId="77777777" w:rsidR="007124DD" w:rsidRDefault="007124DD" w:rsidP="007124DD">
      <w:pPr>
        <w:pBdr>
          <w:top w:val="single" w:sz="8" w:space="1" w:color="auto"/>
          <w:bottom w:val="single" w:sz="8" w:space="1" w:color="auto"/>
        </w:pBdr>
        <w:tabs>
          <w:tab w:val="left" w:pos="284"/>
        </w:tabs>
        <w:rPr>
          <w:b/>
          <w:szCs w:val="24"/>
          <w:lang w:eastAsia="lt-LT"/>
        </w:rPr>
      </w:pPr>
    </w:p>
    <w:p w14:paraId="14DD3E55" w14:textId="77777777" w:rsidR="007124DD" w:rsidRPr="00F85352" w:rsidRDefault="007124DD" w:rsidP="007124DD">
      <w:pPr>
        <w:numPr>
          <w:ilvl w:val="0"/>
          <w:numId w:val="1"/>
        </w:numPr>
        <w:pBdr>
          <w:top w:val="single" w:sz="8" w:space="1" w:color="auto"/>
          <w:bottom w:val="single" w:sz="8" w:space="1" w:color="auto"/>
        </w:pBdr>
        <w:tabs>
          <w:tab w:val="left" w:pos="284"/>
        </w:tabs>
        <w:ind w:left="0" w:firstLine="0"/>
        <w:jc w:val="left"/>
        <w:rPr>
          <w:b/>
          <w:szCs w:val="24"/>
          <w:lang w:eastAsia="lt-LT"/>
        </w:rPr>
      </w:pPr>
      <w:r w:rsidRPr="00F85352">
        <w:rPr>
          <w:b/>
          <w:szCs w:val="24"/>
          <w:lang w:eastAsia="lt-LT"/>
        </w:rPr>
        <w:t>REIKALAVIMAI PIRKIMO OBJEKTUI</w:t>
      </w:r>
    </w:p>
    <w:p w14:paraId="06ACEE6B" w14:textId="77777777" w:rsidR="007124DD" w:rsidRDefault="007124DD" w:rsidP="007124DD">
      <w:pPr>
        <w:outlineLvl w:val="1"/>
        <w:rPr>
          <w:i/>
          <w:szCs w:val="24"/>
          <w:shd w:val="clear" w:color="auto" w:fill="D9D9D9"/>
          <w:lang w:eastAsia="lt-LT"/>
        </w:rPr>
      </w:pPr>
    </w:p>
    <w:tbl>
      <w:tblPr>
        <w:tblW w:w="98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299"/>
      </w:tblGrid>
      <w:tr w:rsidR="007124DD" w:rsidRPr="003A1E01" w14:paraId="6CEEDEE0" w14:textId="77777777" w:rsidTr="00C64AEF">
        <w:trPr>
          <w:trHeight w:val="112"/>
        </w:trPr>
        <w:tc>
          <w:tcPr>
            <w:tcW w:w="540" w:type="dxa"/>
            <w:tcBorders>
              <w:top w:val="single" w:sz="4" w:space="0" w:color="000000"/>
              <w:left w:val="single" w:sz="4" w:space="0" w:color="000000"/>
              <w:bottom w:val="single" w:sz="4" w:space="0" w:color="000000"/>
              <w:right w:val="single" w:sz="4" w:space="0" w:color="000000"/>
            </w:tcBorders>
          </w:tcPr>
          <w:p w14:paraId="33432071" w14:textId="77777777" w:rsidR="007124DD" w:rsidRPr="003A1E01" w:rsidRDefault="007124DD" w:rsidP="00C64AEF">
            <w:pPr>
              <w:ind w:left="-959" w:firstLine="959"/>
              <w:jc w:val="center"/>
            </w:pPr>
            <w:r w:rsidRPr="003A1E01">
              <w:t xml:space="preserve">Eil. </w:t>
            </w:r>
          </w:p>
          <w:p w14:paraId="314050EA" w14:textId="77777777" w:rsidR="007124DD" w:rsidRPr="003A1E01" w:rsidRDefault="007124DD" w:rsidP="00C64AEF">
            <w:pPr>
              <w:ind w:left="-959" w:firstLine="959"/>
              <w:jc w:val="center"/>
            </w:pPr>
            <w:r w:rsidRPr="003A1E01">
              <w:t>Nr.</w:t>
            </w:r>
          </w:p>
        </w:tc>
        <w:tc>
          <w:tcPr>
            <w:tcW w:w="9299" w:type="dxa"/>
            <w:tcBorders>
              <w:top w:val="single" w:sz="4" w:space="0" w:color="000000"/>
              <w:left w:val="single" w:sz="4" w:space="0" w:color="000000"/>
              <w:bottom w:val="single" w:sz="4" w:space="0" w:color="000000"/>
              <w:right w:val="single" w:sz="4" w:space="0" w:color="000000"/>
            </w:tcBorders>
          </w:tcPr>
          <w:p w14:paraId="0B6CEDE3" w14:textId="77777777" w:rsidR="007124DD" w:rsidRPr="003A1E01" w:rsidRDefault="007124DD" w:rsidP="00C64AEF">
            <w:pPr>
              <w:ind w:right="-108"/>
              <w:jc w:val="center"/>
            </w:pPr>
            <w:r w:rsidRPr="003A1E01">
              <w:t>Reikalavimai</w:t>
            </w:r>
          </w:p>
        </w:tc>
      </w:tr>
      <w:tr w:rsidR="007124DD" w:rsidRPr="003A1E01" w14:paraId="7228DE05" w14:textId="77777777" w:rsidTr="00C64AEF">
        <w:trPr>
          <w:trHeight w:val="193"/>
        </w:trPr>
        <w:tc>
          <w:tcPr>
            <w:tcW w:w="540" w:type="dxa"/>
            <w:tcBorders>
              <w:top w:val="single" w:sz="4" w:space="0" w:color="000000"/>
              <w:left w:val="single" w:sz="4" w:space="0" w:color="000000"/>
              <w:bottom w:val="single" w:sz="4" w:space="0" w:color="000000"/>
              <w:right w:val="single" w:sz="4" w:space="0" w:color="000000"/>
            </w:tcBorders>
          </w:tcPr>
          <w:p w14:paraId="22E9272C" w14:textId="77777777" w:rsidR="007124DD" w:rsidRPr="003A1E01" w:rsidRDefault="007124DD" w:rsidP="00C64AEF">
            <w:pPr>
              <w:ind w:firstLine="34"/>
              <w:jc w:val="center"/>
            </w:pPr>
            <w:r w:rsidRPr="003A1E01">
              <w:t>1.</w:t>
            </w:r>
          </w:p>
        </w:tc>
        <w:tc>
          <w:tcPr>
            <w:tcW w:w="9299" w:type="dxa"/>
            <w:tcBorders>
              <w:top w:val="single" w:sz="4" w:space="0" w:color="000000"/>
              <w:left w:val="single" w:sz="4" w:space="0" w:color="000000"/>
              <w:bottom w:val="single" w:sz="4" w:space="0" w:color="000000"/>
              <w:right w:val="single" w:sz="4" w:space="0" w:color="000000"/>
            </w:tcBorders>
          </w:tcPr>
          <w:p w14:paraId="659076C2" w14:textId="77777777" w:rsidR="007124DD" w:rsidRPr="003A1E01" w:rsidRDefault="007124DD" w:rsidP="00C64AEF">
            <w:pPr>
              <w:rPr>
                <w:b/>
              </w:rPr>
            </w:pPr>
            <w:r>
              <w:t>Tiekėjų</w:t>
            </w:r>
            <w:r w:rsidRPr="003A1E01">
              <w:t xml:space="preserve"> siūlomos </w:t>
            </w:r>
            <w:r>
              <w:t>P</w:t>
            </w:r>
            <w:r w:rsidRPr="003A1E01">
              <w:t>rekės atitinka standartus: dyzelinas – LST EN 590:2009 (arba lygiavertis). Pirkimo sutarties vykdymo metu P</w:t>
            </w:r>
            <w:r>
              <w:t>erkančiajam subjektui</w:t>
            </w:r>
            <w:r w:rsidRPr="003A1E01">
              <w:t xml:space="preserve"> kilus įtarimui dėl nurodytų degalų, P</w:t>
            </w:r>
            <w:r>
              <w:t>erkantysis subjektas</w:t>
            </w:r>
            <w:r w:rsidRPr="003A1E01">
              <w:t xml:space="preserve"> gali </w:t>
            </w:r>
            <w:proofErr w:type="spellStart"/>
            <w:r w:rsidRPr="003A1E01">
              <w:t>pareiklauti</w:t>
            </w:r>
            <w:r>
              <w:t>Tiekėjo</w:t>
            </w:r>
            <w:proofErr w:type="spellEnd"/>
            <w:r w:rsidRPr="003A1E01">
              <w:t xml:space="preserve"> pateikti šiame punkte nurodytus dokumentus.</w:t>
            </w:r>
          </w:p>
        </w:tc>
      </w:tr>
      <w:tr w:rsidR="007124DD" w:rsidRPr="003A1E01" w14:paraId="5F34BC61" w14:textId="77777777" w:rsidTr="00C64AEF">
        <w:trPr>
          <w:trHeight w:val="179"/>
        </w:trPr>
        <w:tc>
          <w:tcPr>
            <w:tcW w:w="540" w:type="dxa"/>
            <w:tcBorders>
              <w:top w:val="single" w:sz="4" w:space="0" w:color="000000"/>
              <w:left w:val="single" w:sz="4" w:space="0" w:color="000000"/>
              <w:bottom w:val="single" w:sz="4" w:space="0" w:color="000000"/>
              <w:right w:val="single" w:sz="4" w:space="0" w:color="000000"/>
            </w:tcBorders>
          </w:tcPr>
          <w:p w14:paraId="24DA5516" w14:textId="77777777" w:rsidR="007124DD" w:rsidRPr="003A1E01" w:rsidRDefault="007124DD" w:rsidP="00C64AEF">
            <w:pPr>
              <w:ind w:firstLine="34"/>
              <w:jc w:val="center"/>
            </w:pPr>
            <w:r w:rsidRPr="003A1E01">
              <w:t>2.</w:t>
            </w:r>
          </w:p>
        </w:tc>
        <w:tc>
          <w:tcPr>
            <w:tcW w:w="9299" w:type="dxa"/>
            <w:tcBorders>
              <w:top w:val="single" w:sz="4" w:space="0" w:color="000000"/>
              <w:left w:val="single" w:sz="4" w:space="0" w:color="000000"/>
              <w:bottom w:val="single" w:sz="4" w:space="0" w:color="000000"/>
              <w:right w:val="single" w:sz="4" w:space="0" w:color="000000"/>
            </w:tcBorders>
          </w:tcPr>
          <w:p w14:paraId="66FEFCCA" w14:textId="77777777" w:rsidR="007124DD" w:rsidRPr="003A1E01" w:rsidRDefault="007124DD" w:rsidP="00C64AEF">
            <w:r w:rsidRPr="003A1E01">
              <w:t>P</w:t>
            </w:r>
            <w:r>
              <w:t>erkantysis subjektas</w:t>
            </w:r>
            <w:r w:rsidRPr="003A1E01">
              <w:t xml:space="preserve"> turi galimybę limituoti pagal kiekvieną išduotą kreditinę kortelę kiekvieną mėnesį nuperkamų degalų kiekį.</w:t>
            </w:r>
          </w:p>
        </w:tc>
      </w:tr>
      <w:tr w:rsidR="007124DD" w:rsidRPr="00AF34FF" w14:paraId="1737DA26" w14:textId="77777777" w:rsidTr="00C64AEF">
        <w:trPr>
          <w:trHeight w:val="393"/>
        </w:trPr>
        <w:tc>
          <w:tcPr>
            <w:tcW w:w="540" w:type="dxa"/>
            <w:tcBorders>
              <w:top w:val="single" w:sz="4" w:space="0" w:color="000000"/>
              <w:left w:val="single" w:sz="4" w:space="0" w:color="000000"/>
              <w:bottom w:val="single" w:sz="4" w:space="0" w:color="000000"/>
              <w:right w:val="single" w:sz="4" w:space="0" w:color="000000"/>
            </w:tcBorders>
          </w:tcPr>
          <w:p w14:paraId="052BBDC4" w14:textId="77777777" w:rsidR="007124DD" w:rsidRPr="00AF34FF" w:rsidRDefault="007124DD" w:rsidP="00C64AEF">
            <w:pPr>
              <w:ind w:firstLine="34"/>
              <w:jc w:val="center"/>
            </w:pPr>
            <w:r>
              <w:t>3</w:t>
            </w:r>
            <w:r w:rsidRPr="00AF34FF">
              <w:t>.</w:t>
            </w:r>
          </w:p>
        </w:tc>
        <w:tc>
          <w:tcPr>
            <w:tcW w:w="9299" w:type="dxa"/>
            <w:tcBorders>
              <w:top w:val="single" w:sz="4" w:space="0" w:color="000000"/>
              <w:left w:val="single" w:sz="4" w:space="0" w:color="000000"/>
              <w:bottom w:val="single" w:sz="4" w:space="0" w:color="000000"/>
              <w:right w:val="single" w:sz="4" w:space="0" w:color="000000"/>
            </w:tcBorders>
          </w:tcPr>
          <w:p w14:paraId="7A1BCA96" w14:textId="2966EAAD" w:rsidR="007124DD" w:rsidRPr="00AF34FF" w:rsidRDefault="007124DD" w:rsidP="00C64AEF">
            <w:r>
              <w:t>Tiekėjas privalo k</w:t>
            </w:r>
            <w:r w:rsidRPr="001C29CB">
              <w:t>iekviena</w:t>
            </w:r>
            <w:r>
              <w:t>i</w:t>
            </w:r>
            <w:r w:rsidRPr="001C29CB">
              <w:t xml:space="preserve"> Pirkėjo </w:t>
            </w:r>
            <w:r>
              <w:t>transporto priemonei</w:t>
            </w:r>
            <w:r w:rsidRPr="001C29CB">
              <w:t xml:space="preserve"> per 5 (penkias) </w:t>
            </w:r>
            <w:r w:rsidR="008F3FF7">
              <w:t>darbo dienas</w:t>
            </w:r>
            <w:r w:rsidRPr="001C29CB">
              <w:t xml:space="preserve"> nuo rašytinio (įskaitant elektroniniu paštu) užsakymo gavimo nemokamai </w:t>
            </w:r>
            <w:proofErr w:type="spellStart"/>
            <w:r>
              <w:t>išduotimagnetinę</w:t>
            </w:r>
            <w:proofErr w:type="spellEnd"/>
            <w:r>
              <w:t xml:space="preserve"> (kreditinę</w:t>
            </w:r>
            <w:r w:rsidRPr="001C29CB">
              <w:t xml:space="preserve">) mokėjimo </w:t>
            </w:r>
            <w:r>
              <w:t xml:space="preserve">kortelę </w:t>
            </w:r>
            <w:r w:rsidRPr="001C29CB">
              <w:t>su kuria būtų galima piltis</w:t>
            </w:r>
            <w:r>
              <w:t xml:space="preserve"> degalus </w:t>
            </w:r>
            <w:r w:rsidRPr="001C29CB">
              <w:t xml:space="preserve">visose </w:t>
            </w:r>
            <w:r>
              <w:t>Tiekėjo</w:t>
            </w:r>
            <w:r w:rsidRPr="001C29CB">
              <w:t xml:space="preserve"> degalinėse; Perkančiajam subjektui praradus tiekėjo išduotą magnetinę kreditinę kortelę, nauja magnetinė kreditinė kortelė </w:t>
            </w:r>
            <w:r>
              <w:t>P</w:t>
            </w:r>
            <w:r w:rsidRPr="001C29CB">
              <w:t xml:space="preserve">erkančiajam subjektui išduodama nemokamai per 5 (penkias) </w:t>
            </w:r>
            <w:r w:rsidR="008F3FF7">
              <w:t>darbo</w:t>
            </w:r>
            <w:r w:rsidRPr="001C29CB">
              <w:t xml:space="preserve"> dienas nuo rašytinio (įskaitant elektroniniu paštu) užsakymo.</w:t>
            </w:r>
          </w:p>
        </w:tc>
      </w:tr>
      <w:tr w:rsidR="007124DD" w:rsidRPr="00AF34FF" w14:paraId="2B895E13" w14:textId="77777777" w:rsidTr="00C64AEF">
        <w:trPr>
          <w:trHeight w:val="393"/>
        </w:trPr>
        <w:tc>
          <w:tcPr>
            <w:tcW w:w="540" w:type="dxa"/>
            <w:tcBorders>
              <w:top w:val="single" w:sz="4" w:space="0" w:color="000000"/>
              <w:left w:val="single" w:sz="4" w:space="0" w:color="000000"/>
              <w:bottom w:val="single" w:sz="4" w:space="0" w:color="000000"/>
              <w:right w:val="single" w:sz="4" w:space="0" w:color="000000"/>
            </w:tcBorders>
          </w:tcPr>
          <w:p w14:paraId="54B8AECF" w14:textId="77777777" w:rsidR="007124DD" w:rsidRDefault="007124DD" w:rsidP="00C64AEF">
            <w:pPr>
              <w:ind w:firstLine="34"/>
              <w:jc w:val="center"/>
            </w:pPr>
            <w:r>
              <w:t>4.</w:t>
            </w:r>
          </w:p>
        </w:tc>
        <w:tc>
          <w:tcPr>
            <w:tcW w:w="9299" w:type="dxa"/>
            <w:tcBorders>
              <w:top w:val="single" w:sz="4" w:space="0" w:color="000000"/>
              <w:left w:val="single" w:sz="4" w:space="0" w:color="000000"/>
              <w:bottom w:val="single" w:sz="4" w:space="0" w:color="000000"/>
              <w:right w:val="single" w:sz="4" w:space="0" w:color="000000"/>
            </w:tcBorders>
          </w:tcPr>
          <w:p w14:paraId="4C170E38" w14:textId="16A8E9DC" w:rsidR="007124DD" w:rsidRPr="00AF34FF" w:rsidRDefault="007124DD" w:rsidP="00C64AEF">
            <w:r>
              <w:rPr>
                <w:szCs w:val="24"/>
              </w:rPr>
              <w:t>Tiekėjas</w:t>
            </w:r>
            <w:r w:rsidRPr="00F85352">
              <w:rPr>
                <w:szCs w:val="24"/>
              </w:rPr>
              <w:t xml:space="preserve">, dalyvaujantis </w:t>
            </w:r>
            <w:r w:rsidRPr="00F85352">
              <w:rPr>
                <w:i/>
                <w:szCs w:val="24"/>
              </w:rPr>
              <w:t>visose pirkimo dalyse</w:t>
            </w:r>
            <w:r w:rsidRPr="00F85352">
              <w:rPr>
                <w:szCs w:val="24"/>
              </w:rPr>
              <w:t xml:space="preserve"> privalo turėti galimybę </w:t>
            </w:r>
            <w:r w:rsidRPr="00FE79D1">
              <w:rPr>
                <w:szCs w:val="24"/>
              </w:rPr>
              <w:t xml:space="preserve">pasibaigus mėnesiui per 5 </w:t>
            </w:r>
            <w:r w:rsidR="008F3FF7">
              <w:rPr>
                <w:szCs w:val="24"/>
              </w:rPr>
              <w:t>darbo dienas</w:t>
            </w:r>
            <w:r w:rsidRPr="00FE79D1">
              <w:rPr>
                <w:szCs w:val="24"/>
              </w:rPr>
              <w:t xml:space="preserve"> P</w:t>
            </w:r>
            <w:r>
              <w:rPr>
                <w:szCs w:val="24"/>
              </w:rPr>
              <w:t>erkančiajam subjektui</w:t>
            </w:r>
            <w:r w:rsidRPr="00FE79D1">
              <w:rPr>
                <w:szCs w:val="24"/>
              </w:rPr>
              <w:t xml:space="preserve"> pateikti kuro duomenų ataskaitą .</w:t>
            </w:r>
            <w:proofErr w:type="spellStart"/>
            <w:r w:rsidRPr="00FE79D1">
              <w:rPr>
                <w:szCs w:val="24"/>
              </w:rPr>
              <w:t>csv</w:t>
            </w:r>
            <w:proofErr w:type="spellEnd"/>
            <w:r w:rsidRPr="00FE79D1">
              <w:rPr>
                <w:szCs w:val="24"/>
              </w:rPr>
              <w:t>, .</w:t>
            </w:r>
            <w:proofErr w:type="spellStart"/>
            <w:r w:rsidRPr="00FE79D1">
              <w:rPr>
                <w:szCs w:val="24"/>
              </w:rPr>
              <w:t>txt</w:t>
            </w:r>
            <w:proofErr w:type="spellEnd"/>
            <w:r w:rsidRPr="00FE79D1">
              <w:rPr>
                <w:szCs w:val="24"/>
              </w:rPr>
              <w:t xml:space="preserve"> arba .</w:t>
            </w:r>
            <w:proofErr w:type="spellStart"/>
            <w:r w:rsidRPr="00FE79D1">
              <w:rPr>
                <w:szCs w:val="24"/>
              </w:rPr>
              <w:t>dbf</w:t>
            </w:r>
            <w:proofErr w:type="spellEnd"/>
            <w:r w:rsidRPr="00FE79D1">
              <w:rPr>
                <w:szCs w:val="24"/>
              </w:rPr>
              <w:t xml:space="preserve"> formatu, ataskaitoje nurodant šiuos duomenis: data, autobuso valstybinis arba garažo Nr., kuro kiekis, kaina (be PVM).</w:t>
            </w:r>
          </w:p>
        </w:tc>
      </w:tr>
      <w:tr w:rsidR="007124DD" w:rsidRPr="00AF34FF" w14:paraId="43B6F349" w14:textId="77777777" w:rsidTr="00C64AEF">
        <w:trPr>
          <w:trHeight w:val="393"/>
        </w:trPr>
        <w:tc>
          <w:tcPr>
            <w:tcW w:w="540" w:type="dxa"/>
            <w:tcBorders>
              <w:top w:val="single" w:sz="4" w:space="0" w:color="000000"/>
              <w:left w:val="single" w:sz="4" w:space="0" w:color="000000"/>
              <w:bottom w:val="single" w:sz="4" w:space="0" w:color="000000"/>
              <w:right w:val="single" w:sz="4" w:space="0" w:color="000000"/>
            </w:tcBorders>
          </w:tcPr>
          <w:p w14:paraId="4FEACFAD" w14:textId="77777777" w:rsidR="007124DD" w:rsidRDefault="007124DD" w:rsidP="00C64AEF">
            <w:pPr>
              <w:ind w:firstLine="34"/>
              <w:jc w:val="center"/>
            </w:pPr>
            <w:r>
              <w:t>5.</w:t>
            </w:r>
          </w:p>
        </w:tc>
        <w:tc>
          <w:tcPr>
            <w:tcW w:w="9299" w:type="dxa"/>
            <w:tcBorders>
              <w:top w:val="single" w:sz="4" w:space="0" w:color="000000"/>
              <w:left w:val="single" w:sz="4" w:space="0" w:color="000000"/>
              <w:bottom w:val="single" w:sz="4" w:space="0" w:color="000000"/>
              <w:right w:val="single" w:sz="4" w:space="0" w:color="000000"/>
            </w:tcBorders>
          </w:tcPr>
          <w:p w14:paraId="7E2DF257" w14:textId="69205125" w:rsidR="007124DD" w:rsidRPr="00AF34FF" w:rsidRDefault="007124DD" w:rsidP="00C64AEF">
            <w:r w:rsidRPr="00F85352">
              <w:rPr>
                <w:szCs w:val="24"/>
              </w:rPr>
              <w:t xml:space="preserve">Esant </w:t>
            </w:r>
            <w:r>
              <w:rPr>
                <w:szCs w:val="24"/>
              </w:rPr>
              <w:t>Tiekėjo</w:t>
            </w:r>
            <w:r w:rsidR="007C0CCB">
              <w:rPr>
                <w:szCs w:val="24"/>
              </w:rPr>
              <w:t xml:space="preserve"> </w:t>
            </w:r>
            <w:r w:rsidRPr="00F85352">
              <w:rPr>
                <w:szCs w:val="24"/>
              </w:rPr>
              <w:t xml:space="preserve">galimybei, </w:t>
            </w:r>
            <w:r>
              <w:rPr>
                <w:szCs w:val="24"/>
              </w:rPr>
              <w:t>Perkantysis subjektas</w:t>
            </w:r>
            <w:r w:rsidRPr="00F85352">
              <w:rPr>
                <w:szCs w:val="24"/>
              </w:rPr>
              <w:t xml:space="preserve"> gali pirkti </w:t>
            </w:r>
            <w:r>
              <w:rPr>
                <w:szCs w:val="24"/>
              </w:rPr>
              <w:t>95 markės benzino</w:t>
            </w:r>
            <w:r w:rsidRPr="00FE79D1">
              <w:rPr>
                <w:szCs w:val="24"/>
              </w:rPr>
              <w:t xml:space="preserve"> – L</w:t>
            </w:r>
            <w:r>
              <w:rPr>
                <w:szCs w:val="24"/>
              </w:rPr>
              <w:t>ST EN 228:2008 (arba lygiaverčio</w:t>
            </w:r>
            <w:r w:rsidRPr="00FE79D1">
              <w:rPr>
                <w:szCs w:val="24"/>
              </w:rPr>
              <w:t>)</w:t>
            </w:r>
            <w:r>
              <w:rPr>
                <w:szCs w:val="24"/>
              </w:rPr>
              <w:t xml:space="preserve"> iki 1</w:t>
            </w:r>
            <w:r w:rsidRPr="007124DD">
              <w:rPr>
                <w:szCs w:val="24"/>
              </w:rPr>
              <w:t xml:space="preserve">% </w:t>
            </w:r>
            <w:r>
              <w:rPr>
                <w:szCs w:val="24"/>
              </w:rPr>
              <w:t>s</w:t>
            </w:r>
            <w:r w:rsidRPr="00F85352">
              <w:rPr>
                <w:szCs w:val="24"/>
              </w:rPr>
              <w:t>utarties vertės.</w:t>
            </w:r>
          </w:p>
        </w:tc>
      </w:tr>
    </w:tbl>
    <w:p w14:paraId="5C9FFEC6" w14:textId="77777777" w:rsidR="007124DD" w:rsidRDefault="007124DD" w:rsidP="007124DD">
      <w:pPr>
        <w:outlineLvl w:val="1"/>
        <w:rPr>
          <w:i/>
          <w:szCs w:val="24"/>
          <w:shd w:val="clear" w:color="auto" w:fill="D9D9D9"/>
          <w:lang w:eastAsia="lt-LT"/>
        </w:rPr>
      </w:pPr>
    </w:p>
    <w:p w14:paraId="00FDE82C" w14:textId="77777777" w:rsidR="007124DD" w:rsidRPr="003A1E01" w:rsidRDefault="007124DD" w:rsidP="007124DD">
      <w:pPr>
        <w:numPr>
          <w:ilvl w:val="0"/>
          <w:numId w:val="1"/>
        </w:numPr>
        <w:pBdr>
          <w:top w:val="single" w:sz="8" w:space="1" w:color="auto"/>
          <w:bottom w:val="single" w:sz="8" w:space="1" w:color="auto"/>
        </w:pBdr>
        <w:tabs>
          <w:tab w:val="left" w:pos="284"/>
        </w:tabs>
        <w:spacing w:before="60" w:after="60"/>
        <w:ind w:left="0" w:firstLine="0"/>
        <w:rPr>
          <w:b/>
          <w:lang w:eastAsia="lt-LT"/>
        </w:rPr>
      </w:pPr>
      <w:r>
        <w:rPr>
          <w:b/>
          <w:lang w:eastAsia="lt-LT"/>
        </w:rPr>
        <w:t xml:space="preserve">KITI </w:t>
      </w:r>
      <w:r w:rsidRPr="003A1E01">
        <w:rPr>
          <w:b/>
          <w:lang w:eastAsia="lt-LT"/>
        </w:rPr>
        <w:t xml:space="preserve">REIKALAVIMAI </w:t>
      </w:r>
    </w:p>
    <w:p w14:paraId="27C0853A" w14:textId="77777777" w:rsidR="007124DD" w:rsidRPr="004E0C84" w:rsidRDefault="007124DD" w:rsidP="007124DD">
      <w:r w:rsidRPr="004E0C84">
        <w:t>5.1. </w:t>
      </w:r>
      <w:r>
        <w:t>Tiekėjo</w:t>
      </w:r>
      <w:r w:rsidRPr="004E0C84">
        <w:t xml:space="preserve"> pareigos:</w:t>
      </w:r>
    </w:p>
    <w:p w14:paraId="1FC3C01D" w14:textId="0CAF5E50" w:rsidR="007124DD" w:rsidRPr="004E0C84" w:rsidRDefault="007124DD" w:rsidP="007124DD">
      <w:r w:rsidRPr="004E0C84">
        <w:t>5.1.1. degalus parduoti nenutrūkstamai ištisą parą, visomis kalendorinėmis dienomis</w:t>
      </w:r>
      <w:r w:rsidR="007C0CCB">
        <w:t>, už degalus atsiskaitant mobiliąja programėle (APP)</w:t>
      </w:r>
      <w:r w:rsidRPr="004E0C84">
        <w:t>;</w:t>
      </w:r>
    </w:p>
    <w:p w14:paraId="33ADE6CD" w14:textId="77777777" w:rsidR="007124DD" w:rsidRPr="004E0C84" w:rsidRDefault="007124DD" w:rsidP="007124DD">
      <w:r w:rsidRPr="004E0C84">
        <w:t xml:space="preserve">5.1.2. žieminio dyzelino ribinė </w:t>
      </w:r>
      <w:proofErr w:type="spellStart"/>
      <w:r w:rsidRPr="004E0C84">
        <w:t>filtruojamumo</w:t>
      </w:r>
      <w:proofErr w:type="spellEnd"/>
      <w:r w:rsidRPr="004E0C84">
        <w:t xml:space="preserve"> temperatūra turi būti ne aukštesnė kaip -30</w:t>
      </w:r>
      <w:r w:rsidRPr="004E0C84">
        <w:rPr>
          <w:vertAlign w:val="superscript"/>
        </w:rPr>
        <w:t>0</w:t>
      </w:r>
      <w:r w:rsidRPr="004E0C84">
        <w:t xml:space="preserve">C. </w:t>
      </w:r>
    </w:p>
    <w:p w14:paraId="317C0287" w14:textId="77777777" w:rsidR="007124DD" w:rsidRPr="004E0C84" w:rsidRDefault="007124DD" w:rsidP="007124DD">
      <w:r w:rsidRPr="004E0C84">
        <w:t>5.1.3. nemokamai išduoti P</w:t>
      </w:r>
      <w:r>
        <w:t>erkančiajam subjektui</w:t>
      </w:r>
      <w:r w:rsidRPr="004E0C84">
        <w:t xml:space="preserve"> jos pageidaujamą kiekį magnetinių (kreditinių) mokėjimo kortelių;</w:t>
      </w:r>
    </w:p>
    <w:p w14:paraId="7D79D223" w14:textId="77777777" w:rsidR="007124DD" w:rsidRPr="004E0C84" w:rsidRDefault="007124DD" w:rsidP="007124DD">
      <w:r w:rsidRPr="004E0C84">
        <w:lastRenderedPageBreak/>
        <w:t>5.1.3. perduoti P</w:t>
      </w:r>
      <w:r>
        <w:t>erkančiajam subjektui</w:t>
      </w:r>
      <w:r w:rsidRPr="004E0C84">
        <w:t xml:space="preserve"> degalus, pateikus </w:t>
      </w:r>
      <w:r>
        <w:t>Tiekėjo</w:t>
      </w:r>
      <w:r w:rsidRPr="004E0C84">
        <w:t xml:space="preserve"> magnetinę (kreditinę) mokėjimo kortelę </w:t>
      </w:r>
      <w:r>
        <w:t>Tiekėjo</w:t>
      </w:r>
      <w:r w:rsidRPr="004E0C84">
        <w:t xml:space="preserve"> degalinėse;</w:t>
      </w:r>
    </w:p>
    <w:p w14:paraId="457F9026" w14:textId="77777777" w:rsidR="007124DD" w:rsidRPr="004E0C84" w:rsidRDefault="007124DD" w:rsidP="007124DD">
      <w:r w:rsidRPr="004E0C84">
        <w:t>5.1.4. užtikrinti, kad degalinės teritorija būtų stebima vaizdo kameromis, saugoti vaizdo kamerų įrašus ne trumpiau kaip 30 kalendorinių dienų ir, vadovaujantis LR Asmens duomenų teisinės apsaugos įstatymu, esant galimybei leisti peržiūrėti šiuos įrašus Pirkėjo atsakingiems atstovams (P</w:t>
      </w:r>
      <w:r>
        <w:t>erkantysis subjektas</w:t>
      </w:r>
      <w:r w:rsidRPr="004E0C84">
        <w:t xml:space="preserve"> naudos šią informaciją savo automobilių kontrolei).</w:t>
      </w:r>
    </w:p>
    <w:p w14:paraId="49C9D49A" w14:textId="77777777" w:rsidR="007124DD" w:rsidRPr="004E0C84" w:rsidRDefault="007124DD" w:rsidP="007124DD">
      <w:r w:rsidRPr="004E0C84">
        <w:t>5.1.5. užtikrinti, kad P</w:t>
      </w:r>
      <w:r>
        <w:t>erkančiojo subjekto</w:t>
      </w:r>
      <w:r w:rsidRPr="004E0C84">
        <w:t xml:space="preserve"> vairuotojams išduodamuose degalų užpylimo kvituose pateikiama informacija būtų įskaitoma.</w:t>
      </w:r>
    </w:p>
    <w:p w14:paraId="5EEDE6C5" w14:textId="77777777" w:rsidR="007124DD" w:rsidRPr="004E0C84" w:rsidRDefault="007124DD" w:rsidP="007124DD">
      <w:r w:rsidRPr="004E0C84">
        <w:t xml:space="preserve">5.1.6. Dyzelino pardavimui </w:t>
      </w:r>
      <w:r>
        <w:t>T</w:t>
      </w:r>
      <w:r w:rsidRPr="004E0C84">
        <w:t>iekėjo degalinės negali būti su apribotu privažiavimu krovininiam transportui.</w:t>
      </w:r>
    </w:p>
    <w:p w14:paraId="67BAF0B3" w14:textId="77777777" w:rsidR="007124DD" w:rsidRPr="004E0C84" w:rsidRDefault="007124DD" w:rsidP="007124DD">
      <w:r w:rsidRPr="004E0C84">
        <w:t xml:space="preserve">5.2.   </w:t>
      </w:r>
      <w:r>
        <w:t>P</w:t>
      </w:r>
      <w:r w:rsidRPr="004E0C84">
        <w:t xml:space="preserve">irkimo sąlygose gali būti nustatyta ir daugiau </w:t>
      </w:r>
      <w:r>
        <w:t>Tiekėjo</w:t>
      </w:r>
      <w:r w:rsidRPr="004E0C84">
        <w:t xml:space="preserve"> pareigų.</w:t>
      </w:r>
    </w:p>
    <w:p w14:paraId="09B0FAC4" w14:textId="77777777" w:rsidR="007124DD" w:rsidRPr="004E0C84" w:rsidRDefault="007124DD" w:rsidP="007124DD">
      <w:r w:rsidRPr="004E0C84">
        <w:t>5.3. Siūlomų degalų rūšys ir pardavimo sąlygos turi atitikti reikalavimus.</w:t>
      </w:r>
    </w:p>
    <w:p w14:paraId="6590EEB8" w14:textId="77777777" w:rsidR="007124DD" w:rsidRPr="004E0C84" w:rsidRDefault="007124DD" w:rsidP="007124DD">
      <w:pPr>
        <w:tabs>
          <w:tab w:val="left" w:pos="0"/>
        </w:tabs>
        <w:spacing w:before="60" w:after="60"/>
        <w:rPr>
          <w:lang w:eastAsia="lt-LT"/>
        </w:rPr>
      </w:pPr>
      <w:r w:rsidRPr="004E0C84">
        <w:rPr>
          <w:lang w:eastAsia="lt-LT"/>
        </w:rPr>
        <w:t>5.4. Sutartinių įsipareigojimų vykdymo tvarka ir terminai:</w:t>
      </w:r>
    </w:p>
    <w:p w14:paraId="0422E78F" w14:textId="77777777" w:rsidR="007124DD" w:rsidRPr="004E0C84" w:rsidRDefault="007124DD" w:rsidP="007124DD">
      <w:r w:rsidRPr="004E0C84">
        <w:t>5.4.1. Tiekėjas privalo parduoti degalus ir kitose Lietuvos vietose esančiose to paties tinklo degalinėse, taikant tą patį (pasiūlyme nurodytą) priedą ar nuolaidą.</w:t>
      </w:r>
    </w:p>
    <w:p w14:paraId="4A19FCD7" w14:textId="06016C09" w:rsidR="007124DD" w:rsidRDefault="007124DD" w:rsidP="007124DD">
      <w:r w:rsidRPr="004E0C84">
        <w:t xml:space="preserve">5.4.2. Prekių pirkimo laikotarpis – </w:t>
      </w:r>
      <w:r w:rsidRPr="007124DD">
        <w:t>2</w:t>
      </w:r>
      <w:r>
        <w:t>4</w:t>
      </w:r>
      <w:r w:rsidRPr="007124DD">
        <w:t xml:space="preserve"> mėnesių</w:t>
      </w:r>
      <w:r>
        <w:t xml:space="preserve"> </w:t>
      </w:r>
      <w:r w:rsidRPr="007124DD">
        <w:t>nuo</w:t>
      </w:r>
      <w:r>
        <w:t xml:space="preserve"> </w:t>
      </w:r>
      <w:r w:rsidRPr="007124DD">
        <w:t>Sutarties</w:t>
      </w:r>
      <w:r>
        <w:t xml:space="preserve"> </w:t>
      </w:r>
      <w:r w:rsidRPr="007124DD">
        <w:t>įsigaliojimo</w:t>
      </w:r>
      <w:r>
        <w:t xml:space="preserve"> </w:t>
      </w:r>
      <w:r w:rsidRPr="007124DD">
        <w:t xml:space="preserve">pradžios, </w:t>
      </w:r>
      <w:proofErr w:type="spellStart"/>
      <w:r w:rsidRPr="007124DD">
        <w:t>kuros</w:t>
      </w:r>
      <w:proofErr w:type="spellEnd"/>
      <w:r>
        <w:t xml:space="preserve"> </w:t>
      </w:r>
      <w:r w:rsidRPr="007124DD">
        <w:t>gali</w:t>
      </w:r>
      <w:r>
        <w:t xml:space="preserve"> </w:t>
      </w:r>
      <w:r w:rsidRPr="007124DD">
        <w:t>būti</w:t>
      </w:r>
      <w:r>
        <w:t xml:space="preserve"> </w:t>
      </w:r>
      <w:r w:rsidRPr="007124DD">
        <w:t>pratęstas 1 kartą 12  mėnesių</w:t>
      </w:r>
      <w:r>
        <w:t xml:space="preserve"> </w:t>
      </w:r>
      <w:r w:rsidRPr="007124DD">
        <w:t xml:space="preserve">laikotarpiui, </w:t>
      </w:r>
      <w:r w:rsidRPr="004E0C84">
        <w:t xml:space="preserve">neviršijant </w:t>
      </w:r>
      <w:r>
        <w:t>maksimalios</w:t>
      </w:r>
      <w:r w:rsidRPr="004E0C84">
        <w:t xml:space="preserve"> Sutarties kainos</w:t>
      </w:r>
      <w:r>
        <w:t xml:space="preserve"> (priklausomai kuri sąlyga įvyks ankščiau)</w:t>
      </w:r>
      <w:r w:rsidRPr="004E0C84">
        <w:t>.</w:t>
      </w:r>
    </w:p>
    <w:tbl>
      <w:tblPr>
        <w:tblStyle w:val="Lentelstinklelis"/>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7124DD" w14:paraId="0C91BE34" w14:textId="77777777" w:rsidTr="00C64AEF">
        <w:tc>
          <w:tcPr>
            <w:tcW w:w="10053" w:type="dxa"/>
          </w:tcPr>
          <w:p w14:paraId="62059E2B" w14:textId="77777777" w:rsidR="007124DD" w:rsidRDefault="007124DD" w:rsidP="00C64AEF">
            <w:r>
              <w:rPr>
                <w:b/>
              </w:rPr>
              <w:t>6. KAINOS APSKAIČIAVIMO BŪDAS</w:t>
            </w:r>
          </w:p>
        </w:tc>
      </w:tr>
    </w:tbl>
    <w:p w14:paraId="4E3A778E" w14:textId="77777777" w:rsidR="007124DD" w:rsidRPr="004B3FEB" w:rsidRDefault="007124DD" w:rsidP="007124DD">
      <w:pPr>
        <w:ind w:firstLine="426"/>
        <w:rPr>
          <w:color w:val="000000"/>
          <w:szCs w:val="24"/>
        </w:rPr>
      </w:pPr>
      <w:r>
        <w:rPr>
          <w:szCs w:val="24"/>
        </w:rPr>
        <w:t>P</w:t>
      </w:r>
      <w:r w:rsidRPr="004B3FEB">
        <w:rPr>
          <w:szCs w:val="24"/>
        </w:rPr>
        <w:t>agal kintamo įkainio kainodarą(mokėtina kaina apskaičiuojama prie kintamos</w:t>
      </w:r>
      <w:r w:rsidRPr="004B3FEB">
        <w:rPr>
          <w:color w:val="000000"/>
          <w:szCs w:val="24"/>
        </w:rPr>
        <w:t xml:space="preserve"> dalies pridedant tiekėjo pasiūlytą nekintamą priedą/nekintamą nuolaidą). Perkamų degalų kaina paskaičiuojama taip: AB „</w:t>
      </w:r>
      <w:proofErr w:type="spellStart"/>
      <w:r w:rsidRPr="004B3FEB">
        <w:rPr>
          <w:color w:val="000000"/>
          <w:szCs w:val="24"/>
        </w:rPr>
        <w:t>Orlen</w:t>
      </w:r>
      <w:proofErr w:type="spellEnd"/>
      <w:r w:rsidRPr="004B3FEB">
        <w:rPr>
          <w:color w:val="000000"/>
          <w:szCs w:val="24"/>
        </w:rPr>
        <w:t xml:space="preserve"> Lietuva” kainų protokole (</w:t>
      </w:r>
      <w:r w:rsidRPr="004B3FEB">
        <w:rPr>
          <w:i/>
          <w:color w:val="000000"/>
          <w:szCs w:val="24"/>
        </w:rPr>
        <w:t xml:space="preserve">Šviesiųjų naftos produktų kainos vienkartiniams sandoriams, </w:t>
      </w:r>
      <w:proofErr w:type="spellStart"/>
      <w:r w:rsidRPr="004B3FEB">
        <w:rPr>
          <w:i/>
          <w:color w:val="000000"/>
          <w:szCs w:val="24"/>
        </w:rPr>
        <w:t>atkrovai</w:t>
      </w:r>
      <w:proofErr w:type="spellEnd"/>
      <w:r w:rsidRPr="004B3FEB">
        <w:rPr>
          <w:i/>
          <w:color w:val="000000"/>
          <w:szCs w:val="24"/>
        </w:rPr>
        <w:t xml:space="preserve"> autotransportu Lietuvos Respublikoje</w:t>
      </w:r>
      <w:r w:rsidRPr="004B3FEB">
        <w:rPr>
          <w:color w:val="000000"/>
          <w:szCs w:val="24"/>
        </w:rPr>
        <w:t>) nurodomos didmeninės 1 (vieno)  litro degalų pardavimo  kainos (Eur) (bazinė kaina su akcizo mokesčiu ir su PVM) degalų įsigijimo dieną pridedant Tiekėjo priedą/nuolaidą (Eur/1 litrui su PVM</w:t>
      </w:r>
      <w:r>
        <w:rPr>
          <w:color w:val="000000"/>
          <w:szCs w:val="24"/>
        </w:rPr>
        <w:t>). Naudojami AB „</w:t>
      </w:r>
      <w:proofErr w:type="spellStart"/>
      <w:r>
        <w:rPr>
          <w:color w:val="000000"/>
          <w:szCs w:val="24"/>
        </w:rPr>
        <w:t>Orlen</w:t>
      </w:r>
      <w:proofErr w:type="spellEnd"/>
      <w:r>
        <w:rPr>
          <w:color w:val="000000"/>
          <w:szCs w:val="24"/>
        </w:rPr>
        <w:t xml:space="preserve"> Lietuva” </w:t>
      </w:r>
      <w:r w:rsidRPr="004B3FEB">
        <w:rPr>
          <w:color w:val="000000"/>
          <w:szCs w:val="24"/>
        </w:rPr>
        <w:t xml:space="preserve">kainų </w:t>
      </w:r>
      <w:r>
        <w:rPr>
          <w:color w:val="000000"/>
          <w:szCs w:val="24"/>
        </w:rPr>
        <w:t xml:space="preserve">protokolai skelbiami tinklapyje </w:t>
      </w:r>
      <w:hyperlink r:id="rId5" w:history="1">
        <w:r w:rsidRPr="004B3FEB">
          <w:rPr>
            <w:rStyle w:val="Hipersaitas"/>
            <w:szCs w:val="24"/>
          </w:rPr>
          <w:t>http://www.orlenlietuva.lt/LT/Wholesale/Puslapiai/Kainu-protokolai.aspx</w:t>
        </w:r>
      </w:hyperlink>
      <w:r w:rsidRPr="004B3FEB">
        <w:rPr>
          <w:color w:val="000000"/>
          <w:szCs w:val="24"/>
        </w:rPr>
        <w:t>, naudojamos bazinės kainos AB „</w:t>
      </w:r>
      <w:proofErr w:type="spellStart"/>
      <w:r w:rsidRPr="004B3FEB">
        <w:rPr>
          <w:color w:val="000000"/>
          <w:szCs w:val="24"/>
        </w:rPr>
        <w:t>Orlen</w:t>
      </w:r>
      <w:proofErr w:type="spellEnd"/>
      <w:r w:rsidRPr="004B3FEB">
        <w:rPr>
          <w:color w:val="000000"/>
          <w:szCs w:val="24"/>
        </w:rPr>
        <w:t xml:space="preserve"> Lietuva” terminale Juodeikių km, Mažeikių raj. Jeigu degalų įsigijimo dieną nėra nustatyti kainų protokolai, naudojamos kainos iš prieš tai buvusios darbo dienos kainų protokolo. Tiekėjo siūlomas priedo/nuolaidos dydis yra pastovus ir negalės būti keičiamas per visą sutarties galiojimo </w:t>
      </w:r>
      <w:r w:rsidRPr="00F47382">
        <w:rPr>
          <w:color w:val="000000"/>
          <w:szCs w:val="24"/>
        </w:rPr>
        <w:t xml:space="preserve">laiką. </w:t>
      </w:r>
    </w:p>
    <w:p w14:paraId="340951F0" w14:textId="77777777" w:rsidR="007124DD" w:rsidRPr="00172CE1" w:rsidRDefault="007124DD" w:rsidP="007124DD">
      <w:pPr>
        <w:ind w:firstLine="426"/>
        <w:rPr>
          <w:color w:val="000000"/>
          <w:szCs w:val="24"/>
        </w:rPr>
      </w:pPr>
      <w:r w:rsidRPr="00172CE1">
        <w:rPr>
          <w:color w:val="000000"/>
          <w:szCs w:val="24"/>
        </w:rPr>
        <w:t>Tiekėjo siūloma priedas/nuolaida turi būti pastovus ir negalės būti keičiamas per visą sutarties laikotarpį ir turės būti taikomas visose tiekėjo degalinėse Lietuvos Respublikoje.</w:t>
      </w:r>
    </w:p>
    <w:p w14:paraId="64992560" w14:textId="77777777" w:rsidR="007124DD" w:rsidRPr="003A1E01" w:rsidRDefault="007124DD" w:rsidP="007124DD">
      <w:pPr>
        <w:pBdr>
          <w:top w:val="single" w:sz="8" w:space="1" w:color="auto"/>
          <w:bottom w:val="single" w:sz="8" w:space="1" w:color="auto"/>
        </w:pBdr>
        <w:tabs>
          <w:tab w:val="left" w:pos="284"/>
        </w:tabs>
        <w:spacing w:before="60" w:after="60"/>
        <w:rPr>
          <w:b/>
          <w:lang w:eastAsia="lt-LT"/>
        </w:rPr>
      </w:pPr>
      <w:r>
        <w:rPr>
          <w:b/>
          <w:lang w:eastAsia="lt-LT"/>
        </w:rPr>
        <w:t xml:space="preserve">7. </w:t>
      </w:r>
      <w:r w:rsidRPr="003A1E01">
        <w:rPr>
          <w:b/>
          <w:lang w:eastAsia="lt-LT"/>
        </w:rPr>
        <w:t>PIRKĖJO</w:t>
      </w:r>
      <w:r>
        <w:rPr>
          <w:b/>
          <w:lang w:eastAsia="lt-LT"/>
        </w:rPr>
        <w:t xml:space="preserve"> IR PARDAVĖJO</w:t>
      </w:r>
      <w:r w:rsidRPr="003A1E01">
        <w:rPr>
          <w:b/>
          <w:lang w:eastAsia="lt-LT"/>
        </w:rPr>
        <w:t xml:space="preserve"> ĮSIPAREIGOJIMAI</w:t>
      </w:r>
    </w:p>
    <w:p w14:paraId="623BAEC3" w14:textId="6262B442" w:rsidR="007124DD" w:rsidRPr="004E0C84" w:rsidRDefault="007124DD" w:rsidP="007124DD">
      <w:pPr>
        <w:tabs>
          <w:tab w:val="left" w:pos="567"/>
        </w:tabs>
        <w:rPr>
          <w:bCs/>
        </w:rPr>
      </w:pPr>
      <w:bookmarkStart w:id="3" w:name="_Hlk530381860"/>
      <w:r w:rsidRPr="004E0C84">
        <w:rPr>
          <w:bCs/>
        </w:rPr>
        <w:t>7.1. Vykdant pirkimo sutartį, pridėtinės vertės mokesčio sąskaitos faktūros, sąskaitos faktūros, kreditiniai ir debetiniai dokumentai bei avansinės sąskaitos turi būti teikiami naudojantis informacinės sistemos „</w:t>
      </w:r>
      <w:r w:rsidR="007C0CCB">
        <w:rPr>
          <w:bCs/>
        </w:rPr>
        <w:t>SABIS</w:t>
      </w:r>
      <w:r w:rsidRPr="004E0C84">
        <w:rPr>
          <w:bCs/>
        </w:rPr>
        <w:t>“ priemonėmis, išskyrus Lietuvos Respublikos Viešųjų pirkimų įstatymo 22 straipsnio 12 dalyje nustatytus atvejus.</w:t>
      </w:r>
    </w:p>
    <w:p w14:paraId="26AC5558" w14:textId="77777777" w:rsidR="007124DD" w:rsidRPr="004E0C84" w:rsidRDefault="007124DD" w:rsidP="007124DD">
      <w:pPr>
        <w:tabs>
          <w:tab w:val="left" w:pos="567"/>
        </w:tabs>
        <w:rPr>
          <w:bCs/>
        </w:rPr>
      </w:pPr>
      <w:r w:rsidRPr="004E0C84">
        <w:rPr>
          <w:bCs/>
        </w:rPr>
        <w:t xml:space="preserve">7.2. </w:t>
      </w:r>
      <w:r>
        <w:t xml:space="preserve"> Už Prekes bus </w:t>
      </w:r>
      <w:r w:rsidRPr="00265A5B">
        <w:t>apmokama per 45 kalendorines dienas nuo dienos, kai</w:t>
      </w:r>
      <w:r w:rsidRPr="004E0C84">
        <w:t xml:space="preserve"> Pirkėjas gauna PVM sąskaitą faktūrą.</w:t>
      </w:r>
    </w:p>
    <w:p w14:paraId="3C52D707" w14:textId="77777777" w:rsidR="007124DD" w:rsidRPr="004E0C84" w:rsidRDefault="007124DD" w:rsidP="007124DD">
      <w:pPr>
        <w:autoSpaceDE w:val="0"/>
        <w:autoSpaceDN w:val="0"/>
        <w:adjustRightInd w:val="0"/>
        <w:rPr>
          <w:lang w:eastAsia="lt-LT"/>
        </w:rPr>
      </w:pPr>
      <w:r w:rsidRPr="004E0C84">
        <w:rPr>
          <w:lang w:eastAsia="lt-LT"/>
        </w:rPr>
        <w:t>7.3.  P</w:t>
      </w:r>
      <w:r>
        <w:rPr>
          <w:lang w:eastAsia="lt-LT"/>
        </w:rPr>
        <w:t>erkantysis subjektas</w:t>
      </w:r>
      <w:r w:rsidRPr="004E0C84">
        <w:rPr>
          <w:lang w:eastAsia="lt-LT"/>
        </w:rPr>
        <w:t xml:space="preserve"> turi teisę vienašališkai, nesikreipdamas į teismą prieš 10 kalendorinių dienų išsiųsdamas </w:t>
      </w:r>
      <w:r>
        <w:rPr>
          <w:lang w:eastAsia="lt-LT"/>
        </w:rPr>
        <w:t>Tiekėjui</w:t>
      </w:r>
      <w:r w:rsidRPr="004E0C84">
        <w:rPr>
          <w:lang w:eastAsia="lt-LT"/>
        </w:rPr>
        <w:t xml:space="preserve"> raštišką pranešimą nutraukti Sutartį.</w:t>
      </w:r>
    </w:p>
    <w:p w14:paraId="510FFB03" w14:textId="77777777" w:rsidR="007124DD" w:rsidRPr="004E0C84" w:rsidRDefault="007124DD" w:rsidP="007124DD">
      <w:pPr>
        <w:autoSpaceDE w:val="0"/>
        <w:autoSpaceDN w:val="0"/>
        <w:adjustRightInd w:val="0"/>
        <w:rPr>
          <w:lang w:eastAsia="lt-LT"/>
        </w:rPr>
      </w:pPr>
      <w:r w:rsidRPr="004E0C84">
        <w:rPr>
          <w:lang w:eastAsia="lt-LT"/>
        </w:rPr>
        <w:t xml:space="preserve">7.4. </w:t>
      </w:r>
      <w:r>
        <w:rPr>
          <w:lang w:eastAsia="lt-LT"/>
        </w:rPr>
        <w:t>Tiekėjas</w:t>
      </w:r>
      <w:r w:rsidRPr="004E0C84">
        <w:rPr>
          <w:lang w:eastAsia="lt-LT"/>
        </w:rPr>
        <w:t xml:space="preserve"> privalo būti pajėgus įvykdyti pirkimo sutartį. </w:t>
      </w:r>
      <w:r>
        <w:rPr>
          <w:lang w:eastAsia="lt-LT"/>
        </w:rPr>
        <w:t>Tiekėjas</w:t>
      </w:r>
      <w:r w:rsidRPr="004E0C84">
        <w:rPr>
          <w:lang w:eastAsia="lt-LT"/>
        </w:rPr>
        <w:t xml:space="preserve"> turi turėti technines galimybes užtikrinti P</w:t>
      </w:r>
      <w:r>
        <w:rPr>
          <w:lang w:eastAsia="lt-LT"/>
        </w:rPr>
        <w:t>erkančiojo subjekto</w:t>
      </w:r>
      <w:r w:rsidRPr="004E0C84">
        <w:rPr>
          <w:lang w:eastAsia="lt-LT"/>
        </w:rPr>
        <w:t xml:space="preserve"> nepertraukiamą aprūpinimą naftos produktais.</w:t>
      </w:r>
    </w:p>
    <w:p w14:paraId="6D1D8944" w14:textId="7BDCFF1C" w:rsidR="007124DD" w:rsidRPr="00FA0CC4" w:rsidRDefault="007124DD" w:rsidP="007124DD">
      <w:pPr>
        <w:autoSpaceDE w:val="0"/>
        <w:autoSpaceDN w:val="0"/>
        <w:adjustRightInd w:val="0"/>
        <w:rPr>
          <w:lang w:eastAsia="lt-LT"/>
        </w:rPr>
      </w:pPr>
      <w:r w:rsidRPr="004E0C84">
        <w:rPr>
          <w:lang w:eastAsia="lt-LT"/>
        </w:rPr>
        <w:t>7.5. Kiekvieno mėnesio pradžioje pateikiama praėjusio mėnesio pagal korteles įsigyto kuro kiekvienam autotransportui (jam priskirtai kortelei) ataskaita</w:t>
      </w:r>
      <w:r>
        <w:rPr>
          <w:lang w:eastAsia="lt-LT"/>
        </w:rPr>
        <w:t xml:space="preserve"> (kada įsigyti degalai, autobuso valstybinis ar garažo Nr., kiek degalų įsigyta, kokios rūšies degalų įsigyta, už kokią kainą įsigyta degalų)</w:t>
      </w:r>
      <w:r w:rsidRPr="004E0C84">
        <w:rPr>
          <w:lang w:eastAsia="lt-LT"/>
        </w:rPr>
        <w:t xml:space="preserve"> (elektroniniu </w:t>
      </w:r>
      <w:proofErr w:type="spellStart"/>
      <w:r w:rsidRPr="004E0C84">
        <w:rPr>
          <w:lang w:eastAsia="lt-LT"/>
        </w:rPr>
        <w:t>csv</w:t>
      </w:r>
      <w:proofErr w:type="spellEnd"/>
      <w:r w:rsidRPr="004E0C84">
        <w:rPr>
          <w:lang w:eastAsia="lt-LT"/>
        </w:rPr>
        <w:t xml:space="preserve"> arba </w:t>
      </w:r>
      <w:proofErr w:type="spellStart"/>
      <w:r w:rsidRPr="004E0C84">
        <w:rPr>
          <w:lang w:eastAsia="lt-LT"/>
        </w:rPr>
        <w:t>txt</w:t>
      </w:r>
      <w:proofErr w:type="spellEnd"/>
      <w:r w:rsidRPr="004E0C84">
        <w:rPr>
          <w:lang w:eastAsia="lt-LT"/>
        </w:rPr>
        <w:t xml:space="preserve"> formatu) ir bendra PVM sąskaita faktūra. Ataskaita ir PVM sąskaita faktūra pateikiama sutartyje nustatytais terminais, tačiau bet kokiu atveju ne vėliau kaip </w:t>
      </w:r>
      <w:r w:rsidR="001F3A58">
        <w:rPr>
          <w:lang w:eastAsia="lt-LT"/>
        </w:rPr>
        <w:t>per</w:t>
      </w:r>
      <w:r w:rsidRPr="004E0C84">
        <w:rPr>
          <w:lang w:eastAsia="lt-LT"/>
        </w:rPr>
        <w:t xml:space="preserve"> </w:t>
      </w:r>
      <w:r>
        <w:rPr>
          <w:lang w:eastAsia="lt-LT"/>
        </w:rPr>
        <w:t>5</w:t>
      </w:r>
      <w:r w:rsidRPr="004E0C84">
        <w:rPr>
          <w:lang w:eastAsia="lt-LT"/>
        </w:rPr>
        <w:t xml:space="preserve"> d</w:t>
      </w:r>
      <w:r w:rsidR="001F3A58">
        <w:rPr>
          <w:lang w:eastAsia="lt-LT"/>
        </w:rPr>
        <w:t>arbo dienas</w:t>
      </w:r>
      <w:r w:rsidRPr="004E0C84">
        <w:rPr>
          <w:lang w:eastAsia="lt-LT"/>
        </w:rPr>
        <w:t>.</w:t>
      </w:r>
      <w:bookmarkEnd w:id="3"/>
    </w:p>
    <w:p w14:paraId="2127D41D" w14:textId="77777777" w:rsidR="007124DD" w:rsidRDefault="007124DD" w:rsidP="007124DD">
      <w:pPr>
        <w:tabs>
          <w:tab w:val="left" w:pos="284"/>
        </w:tabs>
        <w:jc w:val="center"/>
        <w:rPr>
          <w:b/>
          <w:bCs/>
          <w:lang w:eastAsia="lt-LT"/>
        </w:rPr>
      </w:pPr>
      <w:r>
        <w:rPr>
          <w:b/>
          <w:bCs/>
          <w:lang w:eastAsia="lt-LT"/>
        </w:rPr>
        <w:t>________________________</w:t>
      </w:r>
    </w:p>
    <w:p w14:paraId="10013148" w14:textId="77777777" w:rsidR="007124DD" w:rsidRDefault="007124DD" w:rsidP="007124DD">
      <w:pPr>
        <w:ind w:right="305"/>
        <w:rPr>
          <w:szCs w:val="24"/>
        </w:rPr>
        <w:sectPr w:rsidR="007124DD" w:rsidSect="007124DD">
          <w:pgSz w:w="11906" w:h="16838" w:code="9"/>
          <w:pgMar w:top="1134" w:right="567" w:bottom="1134" w:left="1276" w:header="567" w:footer="567" w:gutter="0"/>
          <w:cols w:space="1296"/>
          <w:formProt w:val="0"/>
          <w:titlePg/>
        </w:sectPr>
      </w:pPr>
    </w:p>
    <w:p w14:paraId="18CC5B58" w14:textId="77777777" w:rsidR="007124DD" w:rsidRPr="007124DD" w:rsidRDefault="007124DD" w:rsidP="007124DD">
      <w:pPr>
        <w:ind w:right="305"/>
        <w:jc w:val="right"/>
        <w:rPr>
          <w:szCs w:val="24"/>
        </w:rPr>
      </w:pPr>
      <w:r>
        <w:rPr>
          <w:szCs w:val="24"/>
        </w:rPr>
        <w:t xml:space="preserve">Techninės specifikacijos </w:t>
      </w:r>
      <w:r w:rsidRPr="007124DD">
        <w:rPr>
          <w:szCs w:val="24"/>
        </w:rPr>
        <w:t>1 priedas</w:t>
      </w:r>
    </w:p>
    <w:p w14:paraId="72D8FDAE" w14:textId="77777777" w:rsidR="007124DD" w:rsidRPr="007124DD" w:rsidRDefault="007124DD" w:rsidP="007124DD">
      <w:pPr>
        <w:ind w:right="305"/>
        <w:jc w:val="right"/>
        <w:rPr>
          <w:szCs w:val="24"/>
        </w:rPr>
      </w:pPr>
    </w:p>
    <w:p w14:paraId="0988FDB1" w14:textId="77777777" w:rsidR="007124DD" w:rsidRDefault="007124DD" w:rsidP="007124DD">
      <w:pPr>
        <w:autoSpaceDE w:val="0"/>
        <w:autoSpaceDN w:val="0"/>
        <w:adjustRightInd w:val="0"/>
        <w:ind w:left="360"/>
        <w:jc w:val="left"/>
        <w:rPr>
          <w:color w:val="000000"/>
        </w:rPr>
      </w:pPr>
    </w:p>
    <w:p w14:paraId="67791DFB" w14:textId="77777777" w:rsidR="007124DD" w:rsidRDefault="007124DD" w:rsidP="007124DD">
      <w:pPr>
        <w:autoSpaceDE w:val="0"/>
        <w:autoSpaceDN w:val="0"/>
        <w:adjustRightInd w:val="0"/>
        <w:ind w:left="360"/>
        <w:jc w:val="left"/>
        <w:rPr>
          <w:color w:val="000000"/>
        </w:rPr>
      </w:pPr>
    </w:p>
    <w:p w14:paraId="2C80063E" w14:textId="77777777" w:rsidR="007124DD" w:rsidRDefault="007124DD" w:rsidP="007124DD">
      <w:pPr>
        <w:autoSpaceDE w:val="0"/>
        <w:autoSpaceDN w:val="0"/>
        <w:adjustRightInd w:val="0"/>
        <w:ind w:left="360"/>
        <w:jc w:val="left"/>
        <w:rPr>
          <w:color w:val="000000"/>
        </w:rPr>
      </w:pPr>
    </w:p>
    <w:p w14:paraId="467C4D1E" w14:textId="77777777" w:rsidR="007124DD" w:rsidRDefault="007124DD" w:rsidP="007124DD">
      <w:pPr>
        <w:autoSpaceDE w:val="0"/>
        <w:autoSpaceDN w:val="0"/>
        <w:adjustRightInd w:val="0"/>
        <w:ind w:left="360"/>
        <w:jc w:val="left"/>
        <w:rPr>
          <w:color w:val="000000"/>
        </w:rPr>
      </w:pPr>
      <w:r>
        <w:rPr>
          <w:color w:val="000000"/>
        </w:rPr>
        <w:t xml:space="preserve">I pirkimo objekto dalies </w:t>
      </w:r>
      <w:proofErr w:type="spellStart"/>
      <w:r>
        <w:rPr>
          <w:color w:val="000000"/>
        </w:rPr>
        <w:t>m</w:t>
      </w:r>
      <w:r w:rsidRPr="00D92D73">
        <w:rPr>
          <w:color w:val="000000"/>
        </w:rPr>
        <w:t>aršrutas</w:t>
      </w:r>
      <w:r>
        <w:rPr>
          <w:color w:val="000000"/>
        </w:rPr>
        <w:t>:</w:t>
      </w:r>
      <w:r w:rsidRPr="0056001B">
        <w:rPr>
          <w:color w:val="000000"/>
        </w:rPr>
        <w:t>Žemaičių</w:t>
      </w:r>
      <w:proofErr w:type="spellEnd"/>
      <w:r w:rsidRPr="0056001B">
        <w:rPr>
          <w:color w:val="000000"/>
        </w:rPr>
        <w:t xml:space="preserve"> g. 2, Ariogala – Žemaičių g. 50, Ariogala </w:t>
      </w:r>
    </w:p>
    <w:p w14:paraId="29A75483" w14:textId="77777777" w:rsidR="007124DD" w:rsidRDefault="007124DD" w:rsidP="007124DD">
      <w:pPr>
        <w:autoSpaceDE w:val="0"/>
        <w:autoSpaceDN w:val="0"/>
        <w:adjustRightInd w:val="0"/>
        <w:ind w:left="360"/>
        <w:jc w:val="left"/>
        <w:rPr>
          <w:color w:val="000000"/>
        </w:rPr>
      </w:pPr>
    </w:p>
    <w:p w14:paraId="1361EC8D" w14:textId="77777777" w:rsidR="007124DD" w:rsidRPr="00485118" w:rsidRDefault="007124DD" w:rsidP="007124DD">
      <w:pPr>
        <w:autoSpaceDE w:val="0"/>
        <w:autoSpaceDN w:val="0"/>
        <w:adjustRightInd w:val="0"/>
        <w:ind w:left="360"/>
        <w:jc w:val="left"/>
        <w:rPr>
          <w:b/>
          <w:color w:val="000000"/>
        </w:rPr>
      </w:pPr>
      <w:r>
        <w:rPr>
          <w:b/>
          <w:noProof/>
          <w:lang w:eastAsia="lt-LT"/>
        </w:rPr>
        <w:drawing>
          <wp:inline distT="0" distB="0" distL="0" distR="0" wp14:anchorId="0AB30FB5" wp14:editId="126E44BC">
            <wp:extent cx="6076950" cy="4895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4895850"/>
                    </a:xfrm>
                    <a:prstGeom prst="rect">
                      <a:avLst/>
                    </a:prstGeom>
                    <a:noFill/>
                    <a:ln>
                      <a:noFill/>
                    </a:ln>
                  </pic:spPr>
                </pic:pic>
              </a:graphicData>
            </a:graphic>
          </wp:inline>
        </w:drawing>
      </w:r>
    </w:p>
    <w:p w14:paraId="2EBC9139" w14:textId="77777777" w:rsidR="007124DD" w:rsidRPr="00485118" w:rsidRDefault="007124DD" w:rsidP="007124DD">
      <w:pPr>
        <w:pStyle w:val="Patvirtinta"/>
        <w:ind w:left="6096"/>
        <w:jc w:val="both"/>
        <w:rPr>
          <w:rFonts w:ascii="Times New Roman" w:hAnsi="Times New Roman"/>
          <w:sz w:val="24"/>
          <w:szCs w:val="24"/>
          <w:lang w:val="lt-LT"/>
        </w:rPr>
      </w:pPr>
    </w:p>
    <w:p w14:paraId="131C13CC" w14:textId="77777777" w:rsidR="007124DD" w:rsidRPr="00485118" w:rsidRDefault="007124DD" w:rsidP="007124DD">
      <w:pPr>
        <w:pStyle w:val="Patvirtinta"/>
        <w:ind w:left="0"/>
        <w:outlineLvl w:val="0"/>
        <w:rPr>
          <w:rFonts w:ascii="Times New Roman" w:hAnsi="Times New Roman"/>
          <w:sz w:val="24"/>
          <w:szCs w:val="24"/>
          <w:lang w:val="lt-LT"/>
        </w:rPr>
      </w:pPr>
    </w:p>
    <w:p w14:paraId="373035A7" w14:textId="77777777" w:rsidR="007124DD" w:rsidRDefault="007124DD" w:rsidP="007124DD"/>
    <w:p w14:paraId="4F871884" w14:textId="77777777" w:rsidR="007124DD" w:rsidRDefault="007124DD" w:rsidP="007124DD"/>
    <w:p w14:paraId="0CC4596C" w14:textId="77777777" w:rsidR="007124DD" w:rsidRDefault="007124DD" w:rsidP="007124DD">
      <w:pPr>
        <w:ind w:right="305"/>
        <w:rPr>
          <w:szCs w:val="24"/>
        </w:rPr>
      </w:pPr>
      <w:r>
        <w:rPr>
          <w:szCs w:val="24"/>
        </w:rPr>
        <w:br w:type="page"/>
      </w:r>
    </w:p>
    <w:p w14:paraId="63A73310" w14:textId="77777777" w:rsidR="007124DD" w:rsidRPr="007124DD" w:rsidRDefault="007124DD" w:rsidP="007124DD">
      <w:pPr>
        <w:ind w:right="305"/>
        <w:jc w:val="right"/>
        <w:rPr>
          <w:szCs w:val="24"/>
        </w:rPr>
      </w:pPr>
      <w:r>
        <w:rPr>
          <w:szCs w:val="24"/>
        </w:rPr>
        <w:t xml:space="preserve">Techninės specifikacijos </w:t>
      </w:r>
      <w:r w:rsidRPr="007124DD">
        <w:rPr>
          <w:szCs w:val="24"/>
        </w:rPr>
        <w:t>2 priedas</w:t>
      </w:r>
    </w:p>
    <w:p w14:paraId="205EDACF" w14:textId="77777777" w:rsidR="007124DD" w:rsidRPr="007124DD" w:rsidRDefault="007124DD" w:rsidP="007124DD">
      <w:pPr>
        <w:ind w:right="305"/>
        <w:jc w:val="right"/>
        <w:rPr>
          <w:szCs w:val="24"/>
        </w:rPr>
      </w:pPr>
    </w:p>
    <w:p w14:paraId="71FD038C" w14:textId="77777777" w:rsidR="007124DD" w:rsidRPr="007124DD" w:rsidRDefault="007124DD" w:rsidP="007124DD">
      <w:pPr>
        <w:ind w:right="305"/>
        <w:rPr>
          <w:szCs w:val="24"/>
        </w:rPr>
      </w:pPr>
    </w:p>
    <w:p w14:paraId="127E1596" w14:textId="77777777" w:rsidR="007124DD" w:rsidRPr="007124DD" w:rsidRDefault="007124DD" w:rsidP="007124DD">
      <w:pPr>
        <w:ind w:right="305"/>
        <w:rPr>
          <w:szCs w:val="24"/>
        </w:rPr>
      </w:pPr>
    </w:p>
    <w:p w14:paraId="0A0EDB8F" w14:textId="77777777" w:rsidR="007124DD" w:rsidRDefault="007124DD" w:rsidP="007124DD">
      <w:pPr>
        <w:autoSpaceDE w:val="0"/>
        <w:autoSpaceDN w:val="0"/>
        <w:adjustRightInd w:val="0"/>
        <w:ind w:left="360"/>
        <w:rPr>
          <w:color w:val="000000"/>
        </w:rPr>
      </w:pPr>
    </w:p>
    <w:p w14:paraId="7709BC09" w14:textId="77777777" w:rsidR="007124DD" w:rsidRDefault="007124DD" w:rsidP="007124DD">
      <w:pPr>
        <w:autoSpaceDE w:val="0"/>
        <w:autoSpaceDN w:val="0"/>
        <w:adjustRightInd w:val="0"/>
        <w:ind w:left="360"/>
        <w:rPr>
          <w:color w:val="000000"/>
        </w:rPr>
      </w:pPr>
    </w:p>
    <w:p w14:paraId="4B7FA339" w14:textId="77777777" w:rsidR="007124DD" w:rsidRPr="00485118" w:rsidRDefault="007124DD" w:rsidP="007124DD">
      <w:pPr>
        <w:autoSpaceDE w:val="0"/>
        <w:autoSpaceDN w:val="0"/>
        <w:adjustRightInd w:val="0"/>
        <w:ind w:left="360"/>
        <w:rPr>
          <w:color w:val="000000"/>
        </w:rPr>
      </w:pPr>
      <w:r>
        <w:rPr>
          <w:color w:val="000000"/>
        </w:rPr>
        <w:t>II pirkimo objekto dalies m</w:t>
      </w:r>
      <w:r w:rsidRPr="00D92D73">
        <w:rPr>
          <w:color w:val="000000"/>
        </w:rPr>
        <w:t>aršrutas Vilniaus g. 3, Raseiniai – Vilniaus g. 87, Raseiniai</w:t>
      </w:r>
    </w:p>
    <w:p w14:paraId="7AA5A895" w14:textId="77777777" w:rsidR="007124DD" w:rsidRPr="00485118" w:rsidRDefault="007124DD" w:rsidP="007124DD">
      <w:pPr>
        <w:autoSpaceDE w:val="0"/>
        <w:autoSpaceDN w:val="0"/>
        <w:adjustRightInd w:val="0"/>
        <w:ind w:left="360"/>
        <w:rPr>
          <w:color w:val="000000"/>
        </w:rPr>
      </w:pPr>
    </w:p>
    <w:p w14:paraId="40414507" w14:textId="77777777" w:rsidR="007124DD" w:rsidRPr="00485118" w:rsidRDefault="007124DD" w:rsidP="007124DD">
      <w:pPr>
        <w:pStyle w:val="Patvirtinta"/>
        <w:ind w:left="0"/>
        <w:jc w:val="center"/>
        <w:outlineLvl w:val="0"/>
        <w:rPr>
          <w:rFonts w:ascii="Times New Roman" w:hAnsi="Times New Roman"/>
          <w:b/>
          <w:color w:val="000000"/>
          <w:sz w:val="24"/>
          <w:lang w:val="lt-LT"/>
        </w:rPr>
      </w:pPr>
      <w:r>
        <w:rPr>
          <w:rFonts w:ascii="Times New Roman" w:hAnsi="Times New Roman"/>
          <w:b/>
          <w:noProof/>
          <w:sz w:val="24"/>
          <w:lang w:val="lt-LT" w:eastAsia="lt-LT"/>
        </w:rPr>
        <w:drawing>
          <wp:inline distT="0" distB="0" distL="0" distR="0" wp14:anchorId="2B4F99B2" wp14:editId="27C7FA63">
            <wp:extent cx="6124575" cy="44577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4457700"/>
                    </a:xfrm>
                    <a:prstGeom prst="rect">
                      <a:avLst/>
                    </a:prstGeom>
                    <a:noFill/>
                    <a:ln>
                      <a:noFill/>
                    </a:ln>
                  </pic:spPr>
                </pic:pic>
              </a:graphicData>
            </a:graphic>
          </wp:inline>
        </w:drawing>
      </w:r>
    </w:p>
    <w:p w14:paraId="230202C6" w14:textId="77777777" w:rsidR="007124DD" w:rsidRPr="00485118" w:rsidRDefault="007124DD" w:rsidP="007124DD">
      <w:pPr>
        <w:pStyle w:val="Patvirtinta"/>
        <w:ind w:left="6096"/>
        <w:jc w:val="both"/>
        <w:rPr>
          <w:rFonts w:ascii="Times New Roman" w:hAnsi="Times New Roman"/>
          <w:sz w:val="24"/>
          <w:szCs w:val="24"/>
          <w:lang w:val="lt-LT"/>
        </w:rPr>
      </w:pPr>
    </w:p>
    <w:p w14:paraId="1F31289E" w14:textId="77777777" w:rsidR="007124DD" w:rsidRPr="00485118" w:rsidRDefault="007124DD" w:rsidP="007124DD">
      <w:pPr>
        <w:pStyle w:val="Patvirtinta"/>
        <w:ind w:left="0"/>
        <w:outlineLvl w:val="0"/>
        <w:rPr>
          <w:rFonts w:ascii="Times New Roman" w:hAnsi="Times New Roman"/>
          <w:sz w:val="24"/>
          <w:szCs w:val="24"/>
          <w:lang w:val="lt-LT"/>
        </w:rPr>
      </w:pPr>
    </w:p>
    <w:p w14:paraId="3BF00233" w14:textId="77777777" w:rsidR="007124DD" w:rsidRDefault="007124DD" w:rsidP="007124DD">
      <w:r>
        <w:br w:type="page"/>
      </w:r>
    </w:p>
    <w:p w14:paraId="01913F57" w14:textId="77777777" w:rsidR="007124DD" w:rsidRPr="007124DD" w:rsidRDefault="007124DD" w:rsidP="007124DD">
      <w:pPr>
        <w:jc w:val="right"/>
      </w:pPr>
      <w:r>
        <w:t xml:space="preserve">Techninės specifikacijos </w:t>
      </w:r>
      <w:r w:rsidRPr="007124DD">
        <w:t>3 priedas</w:t>
      </w:r>
    </w:p>
    <w:p w14:paraId="3C3793CB" w14:textId="77777777" w:rsidR="007124DD" w:rsidRPr="007124DD" w:rsidRDefault="007124DD" w:rsidP="007124DD">
      <w:pPr>
        <w:jc w:val="right"/>
      </w:pPr>
    </w:p>
    <w:p w14:paraId="3B2DAC83" w14:textId="77777777" w:rsidR="007124DD" w:rsidRPr="007124DD" w:rsidRDefault="007124DD" w:rsidP="007124DD">
      <w:pPr>
        <w:jc w:val="right"/>
      </w:pPr>
    </w:p>
    <w:p w14:paraId="623FF3C1" w14:textId="77777777" w:rsidR="007124DD" w:rsidRPr="007124DD" w:rsidRDefault="007124DD" w:rsidP="007124DD">
      <w:pPr>
        <w:jc w:val="right"/>
      </w:pPr>
    </w:p>
    <w:p w14:paraId="4A772EF8" w14:textId="77777777" w:rsidR="007124DD" w:rsidRDefault="007124DD" w:rsidP="007124DD">
      <w:pPr>
        <w:autoSpaceDE w:val="0"/>
        <w:autoSpaceDN w:val="0"/>
        <w:adjustRightInd w:val="0"/>
        <w:ind w:left="360"/>
        <w:jc w:val="left"/>
        <w:rPr>
          <w:color w:val="000000"/>
        </w:rPr>
      </w:pPr>
      <w:r>
        <w:rPr>
          <w:color w:val="000000"/>
        </w:rPr>
        <w:t xml:space="preserve">III pirkimo objekto dalies atskaitos objekto padėtis: </w:t>
      </w:r>
      <w:r w:rsidRPr="00EC6046">
        <w:rPr>
          <w:color w:val="000000"/>
        </w:rPr>
        <w:t>Dariaus ir Girėno g. 12, Viduklė 60352</w:t>
      </w:r>
      <w:r>
        <w:rPr>
          <w:color w:val="000000"/>
        </w:rPr>
        <w:t xml:space="preserve"> (</w:t>
      </w:r>
      <w:r w:rsidRPr="00EC6046">
        <w:rPr>
          <w:color w:val="000000"/>
        </w:rPr>
        <w:t>Raseinių r. Viduklės Simono Stanevičiaus gimnazija</w:t>
      </w:r>
      <w:r>
        <w:rPr>
          <w:color w:val="000000"/>
        </w:rPr>
        <w:t>)</w:t>
      </w:r>
    </w:p>
    <w:p w14:paraId="5951C399" w14:textId="77777777" w:rsidR="007124DD" w:rsidRDefault="007124DD" w:rsidP="007124DD">
      <w:pPr>
        <w:autoSpaceDE w:val="0"/>
        <w:autoSpaceDN w:val="0"/>
        <w:adjustRightInd w:val="0"/>
        <w:ind w:left="360"/>
        <w:jc w:val="left"/>
        <w:rPr>
          <w:color w:val="000000"/>
        </w:rPr>
      </w:pPr>
      <w:r>
        <w:rPr>
          <w:noProof/>
          <w:color w:val="000000"/>
          <w:lang w:eastAsia="lt-LT"/>
        </w:rPr>
        <w:drawing>
          <wp:inline distT="0" distB="0" distL="0" distR="0" wp14:anchorId="3DDD6EB3" wp14:editId="72EC8E7C">
            <wp:extent cx="6115050" cy="50292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5029200"/>
                    </a:xfrm>
                    <a:prstGeom prst="rect">
                      <a:avLst/>
                    </a:prstGeom>
                    <a:noFill/>
                    <a:ln>
                      <a:noFill/>
                    </a:ln>
                  </pic:spPr>
                </pic:pic>
              </a:graphicData>
            </a:graphic>
          </wp:inline>
        </w:drawing>
      </w:r>
    </w:p>
    <w:p w14:paraId="30C9A6D0" w14:textId="77777777" w:rsidR="007124DD" w:rsidRPr="00485118" w:rsidRDefault="007124DD" w:rsidP="007124DD">
      <w:pPr>
        <w:autoSpaceDE w:val="0"/>
        <w:autoSpaceDN w:val="0"/>
        <w:adjustRightInd w:val="0"/>
        <w:ind w:left="360"/>
        <w:jc w:val="left"/>
        <w:rPr>
          <w:b/>
          <w:color w:val="000000"/>
        </w:rPr>
      </w:pPr>
    </w:p>
    <w:p w14:paraId="4311586C" w14:textId="77777777" w:rsidR="007124DD" w:rsidRPr="00485118" w:rsidRDefault="007124DD" w:rsidP="007124DD">
      <w:pPr>
        <w:pStyle w:val="Patvirtinta"/>
        <w:ind w:left="6096"/>
        <w:jc w:val="both"/>
        <w:rPr>
          <w:rFonts w:ascii="Times New Roman" w:hAnsi="Times New Roman"/>
          <w:sz w:val="24"/>
          <w:szCs w:val="24"/>
          <w:lang w:val="lt-LT"/>
        </w:rPr>
      </w:pPr>
    </w:p>
    <w:p w14:paraId="0B79FF6E" w14:textId="77777777" w:rsidR="007124DD" w:rsidRPr="00485118" w:rsidRDefault="007124DD" w:rsidP="007124DD">
      <w:pPr>
        <w:pStyle w:val="Patvirtinta"/>
        <w:ind w:left="0"/>
        <w:outlineLvl w:val="0"/>
        <w:rPr>
          <w:rFonts w:ascii="Times New Roman" w:hAnsi="Times New Roman"/>
          <w:sz w:val="24"/>
          <w:szCs w:val="24"/>
          <w:lang w:val="lt-LT"/>
        </w:rPr>
      </w:pPr>
    </w:p>
    <w:p w14:paraId="6248CA6B" w14:textId="77777777" w:rsidR="007124DD" w:rsidRDefault="007124DD" w:rsidP="007124DD"/>
    <w:p w14:paraId="1D8A5233" w14:textId="77777777" w:rsidR="007124DD" w:rsidRDefault="007124DD" w:rsidP="007124DD"/>
    <w:p w14:paraId="5E803482" w14:textId="77777777" w:rsidR="007124DD" w:rsidRPr="00C95CA1" w:rsidRDefault="007124DD" w:rsidP="007124DD">
      <w:pPr>
        <w:rPr>
          <w:lang w:val="en-US"/>
        </w:rPr>
      </w:pPr>
    </w:p>
    <w:p w14:paraId="776B5217" w14:textId="77777777" w:rsidR="007124DD" w:rsidRDefault="007124DD" w:rsidP="007124DD"/>
    <w:p w14:paraId="6B3927A7" w14:textId="77777777" w:rsidR="007124DD" w:rsidRDefault="007124DD" w:rsidP="007124DD">
      <w:pPr>
        <w:ind w:right="305"/>
        <w:rPr>
          <w:szCs w:val="24"/>
        </w:rPr>
      </w:pPr>
    </w:p>
    <w:p w14:paraId="0CDBC1EF" w14:textId="77777777" w:rsidR="00B217AE" w:rsidRDefault="00B217AE"/>
    <w:sectPr w:rsidR="00B217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D696AA1"/>
    <w:multiLevelType w:val="multilevel"/>
    <w:tmpl w:val="2DD829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9901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555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5072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DD"/>
    <w:rsid w:val="0006019A"/>
    <w:rsid w:val="001F3A58"/>
    <w:rsid w:val="00334B62"/>
    <w:rsid w:val="005F3EE8"/>
    <w:rsid w:val="006D348A"/>
    <w:rsid w:val="007124DD"/>
    <w:rsid w:val="00727E73"/>
    <w:rsid w:val="007C0CCB"/>
    <w:rsid w:val="00892BA6"/>
    <w:rsid w:val="008D2792"/>
    <w:rsid w:val="008F3FF7"/>
    <w:rsid w:val="009658B4"/>
    <w:rsid w:val="00B217AE"/>
    <w:rsid w:val="00D430FC"/>
    <w:rsid w:val="00FB0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95BC"/>
  <w15:chartTrackingRefBased/>
  <w15:docId w15:val="{45650D30-8256-47EC-96DA-003CC414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4D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12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2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24D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24D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24D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24D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24D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24D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24D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24D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24D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24D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24D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24D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24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24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24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24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24D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24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24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24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24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24DD"/>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7124DD"/>
    <w:pPr>
      <w:ind w:left="720"/>
      <w:contextualSpacing/>
    </w:pPr>
  </w:style>
  <w:style w:type="character" w:styleId="Rykuspabraukimas">
    <w:name w:val="Intense Emphasis"/>
    <w:basedOn w:val="Numatytasispastraiposriftas"/>
    <w:uiPriority w:val="21"/>
    <w:qFormat/>
    <w:rsid w:val="007124DD"/>
    <w:rPr>
      <w:i/>
      <w:iCs/>
      <w:color w:val="2F5496" w:themeColor="accent1" w:themeShade="BF"/>
    </w:rPr>
  </w:style>
  <w:style w:type="paragraph" w:styleId="Iskirtacitata">
    <w:name w:val="Intense Quote"/>
    <w:basedOn w:val="prastasis"/>
    <w:next w:val="prastasis"/>
    <w:link w:val="IskirtacitataDiagrama"/>
    <w:uiPriority w:val="30"/>
    <w:qFormat/>
    <w:rsid w:val="00712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24DD"/>
    <w:rPr>
      <w:i/>
      <w:iCs/>
      <w:color w:val="2F5496" w:themeColor="accent1" w:themeShade="BF"/>
    </w:rPr>
  </w:style>
  <w:style w:type="character" w:styleId="Rykinuoroda">
    <w:name w:val="Intense Reference"/>
    <w:basedOn w:val="Numatytasispastraiposriftas"/>
    <w:uiPriority w:val="32"/>
    <w:qFormat/>
    <w:rsid w:val="007124DD"/>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7124D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124DD"/>
    <w:rPr>
      <w:rFonts w:ascii="Times New Roman" w:eastAsia="Times New Roman" w:hAnsi="Times New Roman" w:cs="Times New Roman"/>
      <w:kern w:val="0"/>
      <w:sz w:val="24"/>
      <w:szCs w:val="20"/>
      <w14:ligatures w14:val="none"/>
    </w:rPr>
  </w:style>
  <w:style w:type="character" w:styleId="Hipersaitas">
    <w:name w:val="Hyperlink"/>
    <w:aliases w:val="IVPK Hyperlink,Alna"/>
    <w:basedOn w:val="Numatytasispastraiposriftas"/>
    <w:uiPriority w:val="99"/>
    <w:rsid w:val="007124DD"/>
    <w:rPr>
      <w:rFonts w:cs="Times New Roman"/>
      <w:color w:val="0000FF"/>
      <w:u w:val="single"/>
    </w:rPr>
  </w:style>
  <w:style w:type="table" w:styleId="Lentelstinklelis">
    <w:name w:val="Table Grid"/>
    <w:basedOn w:val="prastojilentel"/>
    <w:uiPriority w:val="39"/>
    <w:rsid w:val="007124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7124DD"/>
  </w:style>
  <w:style w:type="paragraph" w:customStyle="1" w:styleId="Patvirtinta">
    <w:name w:val="Patvirtinta"/>
    <w:rsid w:val="007124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orlenlietuva.lt/LT/Wholesale/Puslapiai/Kainu-protokolai.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4421</Words>
  <Characters>2520</Characters>
  <Application>Microsoft Office Word</Application>
  <DocSecurity>0</DocSecurity>
  <Lines>21</Lines>
  <Paragraphs>13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vt:lpstr>/</vt:lpstr>
      <vt: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Gudžiūnienė</dc:creator>
  <cp:keywords/>
  <dc:description/>
  <cp:lastModifiedBy>Reda Gudžiūnienė</cp:lastModifiedBy>
  <cp:revision>3</cp:revision>
  <dcterms:created xsi:type="dcterms:W3CDTF">2025-04-16T07:12:00Z</dcterms:created>
  <dcterms:modified xsi:type="dcterms:W3CDTF">2025-05-14T07:53:00Z</dcterms:modified>
</cp:coreProperties>
</file>