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687B" w14:textId="1985746A" w:rsidR="003010FD" w:rsidRDefault="003010FD">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2FCFBEEE" wp14:editId="517B8B1D">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  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p w14:paraId="3043E405" w14:textId="63AC8B50"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78F536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8C7F8EA" w14:textId="77777777">
        <w:tc>
          <w:tcPr>
            <w:tcW w:w="2448" w:type="dxa"/>
          </w:tcPr>
          <w:p w14:paraId="108084F8" w14:textId="77777777" w:rsidR="005A5832" w:rsidRDefault="00A10867">
            <w:pPr>
              <w:jc w:val="both"/>
              <w:rPr>
                <w:b/>
                <w:bCs/>
                <w:kern w:val="2"/>
                <w:szCs w:val="24"/>
              </w:rPr>
            </w:pPr>
            <w:r>
              <w:rPr>
                <w:b/>
                <w:bCs/>
                <w:kern w:val="2"/>
                <w:szCs w:val="24"/>
              </w:rPr>
              <w:t>Sutarties pavadinimas</w:t>
            </w:r>
          </w:p>
        </w:tc>
        <w:tc>
          <w:tcPr>
            <w:tcW w:w="7110" w:type="dxa"/>
            <w:gridSpan w:val="3"/>
          </w:tcPr>
          <w:p w14:paraId="2D79E80D" w14:textId="6462FC3A" w:rsidR="005A5832" w:rsidRPr="00F4343E" w:rsidRDefault="003C4DF4">
            <w:pPr>
              <w:jc w:val="both"/>
              <w:rPr>
                <w:kern w:val="2"/>
                <w:szCs w:val="24"/>
              </w:rPr>
            </w:pPr>
            <w:r>
              <w:rPr>
                <w:kern w:val="2"/>
                <w:szCs w:val="24"/>
              </w:rPr>
              <w:t>Laboratorinių indų indaplovės pirkimas</w:t>
            </w:r>
          </w:p>
        </w:tc>
      </w:tr>
      <w:tr w:rsidR="005A5832" w14:paraId="0C2A4DD8" w14:textId="77777777">
        <w:tc>
          <w:tcPr>
            <w:tcW w:w="2448" w:type="dxa"/>
          </w:tcPr>
          <w:p w14:paraId="6AA4F9B4" w14:textId="77777777" w:rsidR="005A5832" w:rsidRDefault="00A10867">
            <w:pPr>
              <w:jc w:val="both"/>
              <w:rPr>
                <w:b/>
                <w:bCs/>
                <w:kern w:val="2"/>
                <w:szCs w:val="24"/>
              </w:rPr>
            </w:pPr>
            <w:r>
              <w:rPr>
                <w:b/>
                <w:bCs/>
                <w:kern w:val="2"/>
                <w:szCs w:val="24"/>
              </w:rPr>
              <w:t>Sutarties data</w:t>
            </w:r>
          </w:p>
        </w:tc>
        <w:tc>
          <w:tcPr>
            <w:tcW w:w="2177" w:type="dxa"/>
          </w:tcPr>
          <w:p w14:paraId="560C6048" w14:textId="77777777" w:rsidR="005A5832" w:rsidRDefault="005A5832">
            <w:pPr>
              <w:jc w:val="both"/>
              <w:rPr>
                <w:kern w:val="2"/>
                <w:szCs w:val="24"/>
              </w:rPr>
            </w:pPr>
          </w:p>
        </w:tc>
        <w:tc>
          <w:tcPr>
            <w:tcW w:w="2362" w:type="dxa"/>
          </w:tcPr>
          <w:p w14:paraId="33D68798" w14:textId="77777777" w:rsidR="005A5832" w:rsidRDefault="00A10867">
            <w:pPr>
              <w:jc w:val="both"/>
              <w:rPr>
                <w:b/>
                <w:bCs/>
                <w:kern w:val="2"/>
                <w:szCs w:val="24"/>
              </w:rPr>
            </w:pPr>
            <w:r>
              <w:rPr>
                <w:b/>
                <w:bCs/>
                <w:kern w:val="2"/>
                <w:szCs w:val="24"/>
              </w:rPr>
              <w:t>Sutarties numeris</w:t>
            </w:r>
          </w:p>
        </w:tc>
        <w:tc>
          <w:tcPr>
            <w:tcW w:w="2571" w:type="dxa"/>
          </w:tcPr>
          <w:p w14:paraId="481C991A" w14:textId="77777777" w:rsidR="005A5832" w:rsidRDefault="005A5832">
            <w:pPr>
              <w:jc w:val="both"/>
              <w:rPr>
                <w:kern w:val="2"/>
                <w:szCs w:val="24"/>
              </w:rPr>
            </w:pPr>
          </w:p>
        </w:tc>
      </w:tr>
    </w:tbl>
    <w:p w14:paraId="4DF9115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D61F796" w14:textId="77777777">
        <w:tc>
          <w:tcPr>
            <w:tcW w:w="9558" w:type="dxa"/>
            <w:gridSpan w:val="3"/>
          </w:tcPr>
          <w:p w14:paraId="671A0C97" w14:textId="77777777" w:rsidR="005A5832" w:rsidRDefault="00A10867">
            <w:pPr>
              <w:jc w:val="center"/>
              <w:rPr>
                <w:b/>
                <w:bCs/>
                <w:kern w:val="2"/>
                <w:szCs w:val="24"/>
              </w:rPr>
            </w:pPr>
            <w:r>
              <w:rPr>
                <w:b/>
                <w:bCs/>
                <w:kern w:val="2"/>
                <w:szCs w:val="24"/>
              </w:rPr>
              <w:t>1. SUTARTIES ŠALYS</w:t>
            </w:r>
          </w:p>
        </w:tc>
      </w:tr>
      <w:tr w:rsidR="005A5832" w14:paraId="168A9F8E" w14:textId="77777777">
        <w:tc>
          <w:tcPr>
            <w:tcW w:w="2808" w:type="dxa"/>
            <w:vMerge w:val="restart"/>
          </w:tcPr>
          <w:p w14:paraId="6264238F" w14:textId="77777777" w:rsidR="005A5832" w:rsidRDefault="005A5832">
            <w:pPr>
              <w:jc w:val="center"/>
              <w:rPr>
                <w:b/>
                <w:bCs/>
                <w:kern w:val="2"/>
                <w:szCs w:val="24"/>
              </w:rPr>
            </w:pPr>
          </w:p>
          <w:p w14:paraId="36B51EB5" w14:textId="77777777" w:rsidR="005A5832" w:rsidRDefault="005A5832">
            <w:pPr>
              <w:jc w:val="center"/>
              <w:rPr>
                <w:b/>
                <w:bCs/>
                <w:kern w:val="2"/>
                <w:szCs w:val="24"/>
              </w:rPr>
            </w:pPr>
          </w:p>
          <w:p w14:paraId="5D67E5F6" w14:textId="77777777" w:rsidR="005A5832" w:rsidRDefault="005A5832">
            <w:pPr>
              <w:jc w:val="center"/>
              <w:rPr>
                <w:b/>
                <w:bCs/>
                <w:kern w:val="2"/>
                <w:szCs w:val="24"/>
              </w:rPr>
            </w:pPr>
          </w:p>
          <w:p w14:paraId="75EDF0E5" w14:textId="77777777" w:rsidR="005A5832" w:rsidRDefault="005A5832">
            <w:pPr>
              <w:rPr>
                <w:b/>
                <w:bCs/>
                <w:kern w:val="2"/>
                <w:szCs w:val="24"/>
              </w:rPr>
            </w:pPr>
          </w:p>
          <w:p w14:paraId="443F7BED" w14:textId="77777777" w:rsidR="005A5832" w:rsidRDefault="00A10867">
            <w:pPr>
              <w:rPr>
                <w:b/>
                <w:bCs/>
                <w:kern w:val="2"/>
                <w:szCs w:val="24"/>
              </w:rPr>
            </w:pPr>
            <w:r>
              <w:rPr>
                <w:b/>
                <w:bCs/>
                <w:kern w:val="2"/>
                <w:szCs w:val="24"/>
              </w:rPr>
              <w:t>1.1. Pirkėjas</w:t>
            </w:r>
          </w:p>
        </w:tc>
        <w:tc>
          <w:tcPr>
            <w:tcW w:w="3240" w:type="dxa"/>
          </w:tcPr>
          <w:p w14:paraId="5281FAF4" w14:textId="77777777" w:rsidR="005A5832" w:rsidRPr="00F4343E" w:rsidRDefault="00A10867">
            <w:pPr>
              <w:rPr>
                <w:kern w:val="2"/>
                <w:szCs w:val="24"/>
              </w:rPr>
            </w:pPr>
            <w:r w:rsidRPr="00F4343E">
              <w:rPr>
                <w:kern w:val="2"/>
                <w:szCs w:val="24"/>
              </w:rPr>
              <w:t>1.1.1. Pavadinimas</w:t>
            </w:r>
          </w:p>
        </w:tc>
        <w:tc>
          <w:tcPr>
            <w:tcW w:w="3510" w:type="dxa"/>
          </w:tcPr>
          <w:p w14:paraId="5F8543E5" w14:textId="77777777" w:rsidR="00AB32B2" w:rsidRDefault="00D27506">
            <w:r>
              <w:t>Aplinkos apsaugos agentūra</w:t>
            </w:r>
          </w:p>
        </w:tc>
      </w:tr>
      <w:tr w:rsidR="005A5832" w14:paraId="7A45269C" w14:textId="77777777">
        <w:tc>
          <w:tcPr>
            <w:tcW w:w="2808" w:type="dxa"/>
            <w:vMerge/>
          </w:tcPr>
          <w:p w14:paraId="5F17CB9F" w14:textId="77777777" w:rsidR="005A5832" w:rsidRDefault="005A5832">
            <w:pPr>
              <w:rPr>
                <w:kern w:val="2"/>
                <w:szCs w:val="24"/>
              </w:rPr>
            </w:pPr>
          </w:p>
        </w:tc>
        <w:tc>
          <w:tcPr>
            <w:tcW w:w="3240" w:type="dxa"/>
          </w:tcPr>
          <w:p w14:paraId="2EEB8614" w14:textId="77777777" w:rsidR="005A5832" w:rsidRPr="00F4343E" w:rsidRDefault="00A10867">
            <w:pPr>
              <w:rPr>
                <w:kern w:val="2"/>
                <w:szCs w:val="24"/>
              </w:rPr>
            </w:pPr>
            <w:r w:rsidRPr="00F4343E">
              <w:rPr>
                <w:kern w:val="2"/>
                <w:szCs w:val="24"/>
              </w:rPr>
              <w:t>1.1.2. Juridinio asmens kodas</w:t>
            </w:r>
          </w:p>
        </w:tc>
        <w:tc>
          <w:tcPr>
            <w:tcW w:w="3510" w:type="dxa"/>
          </w:tcPr>
          <w:p w14:paraId="1C8375A6" w14:textId="384F6EA3" w:rsidR="00AB32B2" w:rsidRDefault="00E417D9">
            <w:r w:rsidRPr="00E417D9">
              <w:t>188784898</w:t>
            </w:r>
          </w:p>
        </w:tc>
      </w:tr>
      <w:tr w:rsidR="005A5832" w14:paraId="249EF7CD" w14:textId="77777777">
        <w:tc>
          <w:tcPr>
            <w:tcW w:w="2808" w:type="dxa"/>
            <w:vMerge/>
          </w:tcPr>
          <w:p w14:paraId="49E72F8C" w14:textId="77777777" w:rsidR="005A5832" w:rsidRDefault="005A5832">
            <w:pPr>
              <w:rPr>
                <w:kern w:val="2"/>
                <w:szCs w:val="24"/>
              </w:rPr>
            </w:pPr>
          </w:p>
        </w:tc>
        <w:tc>
          <w:tcPr>
            <w:tcW w:w="3240" w:type="dxa"/>
          </w:tcPr>
          <w:p w14:paraId="4517F7E2" w14:textId="77777777" w:rsidR="005A5832" w:rsidRPr="00F4343E" w:rsidRDefault="00A10867">
            <w:pPr>
              <w:rPr>
                <w:kern w:val="2"/>
                <w:szCs w:val="24"/>
              </w:rPr>
            </w:pPr>
            <w:r w:rsidRPr="00F4343E">
              <w:rPr>
                <w:kern w:val="2"/>
                <w:szCs w:val="24"/>
              </w:rPr>
              <w:t>1.1.3. Adresas</w:t>
            </w:r>
          </w:p>
        </w:tc>
        <w:tc>
          <w:tcPr>
            <w:tcW w:w="3510" w:type="dxa"/>
          </w:tcPr>
          <w:p w14:paraId="438D73C4" w14:textId="77777777" w:rsidR="00AB32B2" w:rsidRDefault="00D27506">
            <w:r>
              <w:t>A. Juozapavičiaus g. 9,</w:t>
            </w:r>
          </w:p>
        </w:tc>
      </w:tr>
      <w:tr w:rsidR="005A5832" w14:paraId="34EB458E" w14:textId="77777777">
        <w:tc>
          <w:tcPr>
            <w:tcW w:w="2808" w:type="dxa"/>
            <w:vMerge/>
          </w:tcPr>
          <w:p w14:paraId="019545E6" w14:textId="77777777" w:rsidR="005A5832" w:rsidRDefault="005A5832">
            <w:pPr>
              <w:rPr>
                <w:kern w:val="2"/>
                <w:szCs w:val="24"/>
              </w:rPr>
            </w:pPr>
          </w:p>
        </w:tc>
        <w:tc>
          <w:tcPr>
            <w:tcW w:w="3240" w:type="dxa"/>
          </w:tcPr>
          <w:p w14:paraId="56A73489" w14:textId="77777777" w:rsidR="005A5832" w:rsidRPr="00F4343E" w:rsidRDefault="00A10867">
            <w:pPr>
              <w:rPr>
                <w:kern w:val="2"/>
                <w:szCs w:val="24"/>
              </w:rPr>
            </w:pPr>
            <w:r w:rsidRPr="00F4343E">
              <w:rPr>
                <w:kern w:val="2"/>
                <w:szCs w:val="24"/>
              </w:rPr>
              <w:t>1.1.4. PVM mokėtojo kodas</w:t>
            </w:r>
          </w:p>
        </w:tc>
        <w:tc>
          <w:tcPr>
            <w:tcW w:w="3510" w:type="dxa"/>
          </w:tcPr>
          <w:p w14:paraId="67975D82" w14:textId="77777777" w:rsidR="00AB32B2" w:rsidRDefault="00AB32B2"/>
        </w:tc>
      </w:tr>
      <w:tr w:rsidR="005A5832" w14:paraId="751C0D09" w14:textId="77777777">
        <w:tc>
          <w:tcPr>
            <w:tcW w:w="2808" w:type="dxa"/>
            <w:vMerge/>
          </w:tcPr>
          <w:p w14:paraId="40D81FB1" w14:textId="77777777" w:rsidR="005A5832" w:rsidRDefault="005A5832">
            <w:pPr>
              <w:rPr>
                <w:kern w:val="2"/>
                <w:szCs w:val="24"/>
              </w:rPr>
            </w:pPr>
          </w:p>
        </w:tc>
        <w:tc>
          <w:tcPr>
            <w:tcW w:w="3240" w:type="dxa"/>
          </w:tcPr>
          <w:p w14:paraId="3E44B19A" w14:textId="77777777" w:rsidR="005A5832" w:rsidRPr="00F4343E" w:rsidRDefault="00A10867">
            <w:pPr>
              <w:rPr>
                <w:kern w:val="2"/>
                <w:szCs w:val="24"/>
              </w:rPr>
            </w:pPr>
            <w:r w:rsidRPr="00F4343E">
              <w:rPr>
                <w:kern w:val="2"/>
                <w:szCs w:val="24"/>
              </w:rPr>
              <w:t>1.1.5. Atsiskaitomoji sąskaita</w:t>
            </w:r>
          </w:p>
        </w:tc>
        <w:tc>
          <w:tcPr>
            <w:tcW w:w="3510" w:type="dxa"/>
          </w:tcPr>
          <w:p w14:paraId="6C5E34CA" w14:textId="77777777" w:rsidR="00AB32B2" w:rsidRDefault="00AB32B2"/>
        </w:tc>
      </w:tr>
      <w:tr w:rsidR="005A5832" w14:paraId="364C1EDE" w14:textId="77777777">
        <w:tc>
          <w:tcPr>
            <w:tcW w:w="2808" w:type="dxa"/>
            <w:vMerge/>
          </w:tcPr>
          <w:p w14:paraId="502D0296" w14:textId="77777777" w:rsidR="005A5832" w:rsidRDefault="005A5832">
            <w:pPr>
              <w:rPr>
                <w:kern w:val="2"/>
                <w:szCs w:val="24"/>
              </w:rPr>
            </w:pPr>
          </w:p>
        </w:tc>
        <w:tc>
          <w:tcPr>
            <w:tcW w:w="3240" w:type="dxa"/>
          </w:tcPr>
          <w:p w14:paraId="69C9191E" w14:textId="77777777" w:rsidR="005A5832" w:rsidRPr="00F4343E" w:rsidRDefault="00A10867">
            <w:pPr>
              <w:rPr>
                <w:kern w:val="2"/>
                <w:szCs w:val="24"/>
              </w:rPr>
            </w:pPr>
            <w:r w:rsidRPr="00F4343E">
              <w:rPr>
                <w:kern w:val="2"/>
                <w:szCs w:val="24"/>
              </w:rPr>
              <w:t>1.1.6. Bankas, banko kodas</w:t>
            </w:r>
          </w:p>
        </w:tc>
        <w:tc>
          <w:tcPr>
            <w:tcW w:w="3510" w:type="dxa"/>
          </w:tcPr>
          <w:p w14:paraId="62D591ED" w14:textId="77777777" w:rsidR="00AB32B2" w:rsidRDefault="00AB32B2"/>
        </w:tc>
      </w:tr>
      <w:tr w:rsidR="005A5832" w14:paraId="45EF94CA" w14:textId="77777777">
        <w:tc>
          <w:tcPr>
            <w:tcW w:w="2808" w:type="dxa"/>
            <w:vMerge/>
          </w:tcPr>
          <w:p w14:paraId="21490876" w14:textId="77777777" w:rsidR="005A5832" w:rsidRDefault="005A5832">
            <w:pPr>
              <w:rPr>
                <w:kern w:val="2"/>
                <w:szCs w:val="24"/>
              </w:rPr>
            </w:pPr>
          </w:p>
        </w:tc>
        <w:tc>
          <w:tcPr>
            <w:tcW w:w="3240" w:type="dxa"/>
          </w:tcPr>
          <w:p w14:paraId="09D65A3B" w14:textId="77777777" w:rsidR="005A5832" w:rsidRPr="00F4343E" w:rsidRDefault="00A10867">
            <w:pPr>
              <w:rPr>
                <w:kern w:val="2"/>
                <w:szCs w:val="24"/>
              </w:rPr>
            </w:pPr>
            <w:r w:rsidRPr="00F4343E">
              <w:rPr>
                <w:kern w:val="2"/>
                <w:szCs w:val="24"/>
              </w:rPr>
              <w:t>1.1.7. Telefonas</w:t>
            </w:r>
          </w:p>
        </w:tc>
        <w:tc>
          <w:tcPr>
            <w:tcW w:w="3510" w:type="dxa"/>
          </w:tcPr>
          <w:p w14:paraId="7F504838" w14:textId="77777777" w:rsidR="00AB32B2" w:rsidRDefault="00D27506">
            <w:r>
              <w:t>+370 682 92653</w:t>
            </w:r>
          </w:p>
        </w:tc>
      </w:tr>
      <w:tr w:rsidR="005A5832" w14:paraId="6E5B3BC9" w14:textId="77777777">
        <w:tc>
          <w:tcPr>
            <w:tcW w:w="2808" w:type="dxa"/>
            <w:vMerge/>
          </w:tcPr>
          <w:p w14:paraId="132BDA62" w14:textId="77777777" w:rsidR="005A5832" w:rsidRDefault="005A5832">
            <w:pPr>
              <w:rPr>
                <w:kern w:val="2"/>
                <w:szCs w:val="24"/>
              </w:rPr>
            </w:pPr>
          </w:p>
        </w:tc>
        <w:tc>
          <w:tcPr>
            <w:tcW w:w="3240" w:type="dxa"/>
          </w:tcPr>
          <w:p w14:paraId="1465A2A4" w14:textId="77777777" w:rsidR="005A5832" w:rsidRPr="00F4343E" w:rsidRDefault="00A10867">
            <w:pPr>
              <w:rPr>
                <w:kern w:val="2"/>
                <w:szCs w:val="24"/>
              </w:rPr>
            </w:pPr>
            <w:r w:rsidRPr="00F4343E">
              <w:rPr>
                <w:kern w:val="2"/>
                <w:szCs w:val="24"/>
              </w:rPr>
              <w:t>1.1.8. El. paštas</w:t>
            </w:r>
          </w:p>
        </w:tc>
        <w:tc>
          <w:tcPr>
            <w:tcW w:w="3510" w:type="dxa"/>
          </w:tcPr>
          <w:p w14:paraId="1A1D3A88" w14:textId="7005C272" w:rsidR="00AB32B2" w:rsidRDefault="00E417D9">
            <w:r w:rsidRPr="00E417D9">
              <w:t>aaa@gamta.lt</w:t>
            </w:r>
          </w:p>
        </w:tc>
      </w:tr>
      <w:tr w:rsidR="005A5832" w14:paraId="0A351D0D" w14:textId="77777777">
        <w:tc>
          <w:tcPr>
            <w:tcW w:w="2808" w:type="dxa"/>
            <w:vMerge/>
          </w:tcPr>
          <w:p w14:paraId="3D1179B1" w14:textId="77777777" w:rsidR="005A5832" w:rsidRDefault="005A5832">
            <w:pPr>
              <w:rPr>
                <w:kern w:val="2"/>
                <w:szCs w:val="24"/>
              </w:rPr>
            </w:pPr>
          </w:p>
        </w:tc>
        <w:tc>
          <w:tcPr>
            <w:tcW w:w="3240" w:type="dxa"/>
          </w:tcPr>
          <w:p w14:paraId="627655E3" w14:textId="77777777" w:rsidR="005A5832" w:rsidRPr="00F4343E" w:rsidRDefault="00A10867">
            <w:pPr>
              <w:rPr>
                <w:kern w:val="2"/>
                <w:szCs w:val="24"/>
              </w:rPr>
            </w:pPr>
            <w:r w:rsidRPr="00F4343E">
              <w:rPr>
                <w:kern w:val="2"/>
                <w:szCs w:val="24"/>
              </w:rPr>
              <w:t>1.1.9. Šalies atstovas</w:t>
            </w:r>
          </w:p>
        </w:tc>
        <w:tc>
          <w:tcPr>
            <w:tcW w:w="3510" w:type="dxa"/>
          </w:tcPr>
          <w:p w14:paraId="70C9D674" w14:textId="4EA78F3E" w:rsidR="00AB32B2" w:rsidRDefault="00AB32B2"/>
        </w:tc>
      </w:tr>
      <w:tr w:rsidR="005A5832" w14:paraId="2C5E6A96" w14:textId="77777777">
        <w:tc>
          <w:tcPr>
            <w:tcW w:w="2808" w:type="dxa"/>
            <w:vMerge/>
          </w:tcPr>
          <w:p w14:paraId="32A82768" w14:textId="77777777" w:rsidR="005A5832" w:rsidRDefault="005A5832">
            <w:pPr>
              <w:rPr>
                <w:kern w:val="2"/>
                <w:szCs w:val="24"/>
              </w:rPr>
            </w:pPr>
          </w:p>
        </w:tc>
        <w:tc>
          <w:tcPr>
            <w:tcW w:w="3240" w:type="dxa"/>
          </w:tcPr>
          <w:p w14:paraId="77FC96A5" w14:textId="77777777" w:rsidR="005A5832" w:rsidRPr="00F4343E" w:rsidRDefault="00A10867">
            <w:pPr>
              <w:rPr>
                <w:kern w:val="2"/>
                <w:szCs w:val="24"/>
              </w:rPr>
            </w:pPr>
            <w:r w:rsidRPr="00F4343E">
              <w:rPr>
                <w:kern w:val="2"/>
                <w:szCs w:val="24"/>
              </w:rPr>
              <w:t>1.1.10. Atstovavimo pagrindas</w:t>
            </w:r>
          </w:p>
        </w:tc>
        <w:tc>
          <w:tcPr>
            <w:tcW w:w="3510" w:type="dxa"/>
          </w:tcPr>
          <w:p w14:paraId="302C3E4A" w14:textId="77777777" w:rsidR="00AB32B2" w:rsidRDefault="00AB32B2"/>
        </w:tc>
      </w:tr>
      <w:tr w:rsidR="005A5832" w14:paraId="4F736BCD" w14:textId="77777777">
        <w:tc>
          <w:tcPr>
            <w:tcW w:w="2808" w:type="dxa"/>
            <w:vMerge w:val="restart"/>
          </w:tcPr>
          <w:p w14:paraId="3D2BBDD5" w14:textId="77777777" w:rsidR="005A5832" w:rsidRDefault="005A5832">
            <w:pPr>
              <w:rPr>
                <w:b/>
                <w:bCs/>
                <w:kern w:val="2"/>
                <w:szCs w:val="24"/>
              </w:rPr>
            </w:pPr>
          </w:p>
          <w:p w14:paraId="521E56D7" w14:textId="77777777" w:rsidR="005A5832" w:rsidRDefault="005A5832">
            <w:pPr>
              <w:rPr>
                <w:b/>
                <w:bCs/>
                <w:kern w:val="2"/>
                <w:szCs w:val="24"/>
              </w:rPr>
            </w:pPr>
          </w:p>
          <w:p w14:paraId="70F6545D" w14:textId="77777777" w:rsidR="005A5832" w:rsidRDefault="005A5832">
            <w:pPr>
              <w:rPr>
                <w:b/>
                <w:bCs/>
                <w:kern w:val="2"/>
                <w:szCs w:val="24"/>
              </w:rPr>
            </w:pPr>
          </w:p>
          <w:p w14:paraId="350F60F5" w14:textId="77777777" w:rsidR="005A5832" w:rsidRDefault="00A10867">
            <w:pPr>
              <w:rPr>
                <w:b/>
                <w:bCs/>
                <w:kern w:val="2"/>
                <w:szCs w:val="24"/>
              </w:rPr>
            </w:pPr>
            <w:r>
              <w:rPr>
                <w:b/>
                <w:bCs/>
                <w:kern w:val="2"/>
                <w:szCs w:val="24"/>
              </w:rPr>
              <w:t>1.2. Tiekėjas</w:t>
            </w:r>
          </w:p>
          <w:p w14:paraId="2A076382" w14:textId="77777777" w:rsidR="005A5832" w:rsidRDefault="005A5832" w:rsidP="00D17A81">
            <w:pPr>
              <w:rPr>
                <w:b/>
                <w:bCs/>
                <w:kern w:val="2"/>
                <w:szCs w:val="24"/>
              </w:rPr>
            </w:pPr>
          </w:p>
        </w:tc>
        <w:tc>
          <w:tcPr>
            <w:tcW w:w="3240" w:type="dxa"/>
          </w:tcPr>
          <w:p w14:paraId="78813728" w14:textId="77777777" w:rsidR="005A5832" w:rsidRPr="00F4343E" w:rsidRDefault="00A10867">
            <w:pPr>
              <w:rPr>
                <w:kern w:val="2"/>
                <w:szCs w:val="24"/>
              </w:rPr>
            </w:pPr>
            <w:r w:rsidRPr="00F4343E">
              <w:rPr>
                <w:kern w:val="2"/>
                <w:szCs w:val="24"/>
              </w:rPr>
              <w:t>1.2.1. Pavadinimas</w:t>
            </w:r>
          </w:p>
        </w:tc>
        <w:tc>
          <w:tcPr>
            <w:tcW w:w="3510" w:type="dxa"/>
          </w:tcPr>
          <w:p w14:paraId="102DFDEF" w14:textId="77777777" w:rsidR="005A5832" w:rsidRDefault="005A5832">
            <w:pPr>
              <w:jc w:val="center"/>
              <w:rPr>
                <w:kern w:val="2"/>
                <w:szCs w:val="24"/>
              </w:rPr>
            </w:pPr>
          </w:p>
        </w:tc>
      </w:tr>
      <w:tr w:rsidR="005A5832" w14:paraId="7219B22E" w14:textId="77777777">
        <w:tc>
          <w:tcPr>
            <w:tcW w:w="2808" w:type="dxa"/>
            <w:vMerge/>
          </w:tcPr>
          <w:p w14:paraId="19FB773C" w14:textId="77777777" w:rsidR="005A5832" w:rsidRDefault="005A5832">
            <w:pPr>
              <w:rPr>
                <w:b/>
                <w:bCs/>
                <w:kern w:val="2"/>
                <w:szCs w:val="24"/>
              </w:rPr>
            </w:pPr>
          </w:p>
        </w:tc>
        <w:tc>
          <w:tcPr>
            <w:tcW w:w="3240" w:type="dxa"/>
          </w:tcPr>
          <w:p w14:paraId="5F19F184" w14:textId="77777777" w:rsidR="005A5832" w:rsidRDefault="00A10867">
            <w:pPr>
              <w:rPr>
                <w:kern w:val="2"/>
                <w:szCs w:val="24"/>
              </w:rPr>
            </w:pPr>
            <w:r>
              <w:rPr>
                <w:kern w:val="2"/>
                <w:szCs w:val="24"/>
              </w:rPr>
              <w:t>1.2.2. Juridinio asmens kodas</w:t>
            </w:r>
          </w:p>
        </w:tc>
        <w:tc>
          <w:tcPr>
            <w:tcW w:w="3510" w:type="dxa"/>
          </w:tcPr>
          <w:p w14:paraId="0153420E" w14:textId="77777777" w:rsidR="005A5832" w:rsidRDefault="005A5832">
            <w:pPr>
              <w:jc w:val="center"/>
              <w:rPr>
                <w:kern w:val="2"/>
                <w:szCs w:val="24"/>
              </w:rPr>
            </w:pPr>
          </w:p>
        </w:tc>
      </w:tr>
      <w:tr w:rsidR="005A5832" w14:paraId="0BBA390F" w14:textId="77777777">
        <w:tc>
          <w:tcPr>
            <w:tcW w:w="2808" w:type="dxa"/>
            <w:vMerge/>
          </w:tcPr>
          <w:p w14:paraId="5ED57729" w14:textId="77777777" w:rsidR="005A5832" w:rsidRDefault="005A5832">
            <w:pPr>
              <w:rPr>
                <w:b/>
                <w:bCs/>
                <w:kern w:val="2"/>
                <w:szCs w:val="24"/>
              </w:rPr>
            </w:pPr>
          </w:p>
        </w:tc>
        <w:tc>
          <w:tcPr>
            <w:tcW w:w="3240" w:type="dxa"/>
          </w:tcPr>
          <w:p w14:paraId="3E494D37" w14:textId="77777777" w:rsidR="005A5832" w:rsidRDefault="00A10867">
            <w:pPr>
              <w:rPr>
                <w:kern w:val="2"/>
                <w:szCs w:val="24"/>
              </w:rPr>
            </w:pPr>
            <w:r>
              <w:rPr>
                <w:kern w:val="2"/>
                <w:szCs w:val="24"/>
              </w:rPr>
              <w:t>1.2.3. Adresas</w:t>
            </w:r>
          </w:p>
        </w:tc>
        <w:tc>
          <w:tcPr>
            <w:tcW w:w="3510" w:type="dxa"/>
          </w:tcPr>
          <w:p w14:paraId="1D241159" w14:textId="77777777" w:rsidR="005A5832" w:rsidRDefault="005A5832">
            <w:pPr>
              <w:jc w:val="center"/>
              <w:rPr>
                <w:kern w:val="2"/>
                <w:szCs w:val="24"/>
              </w:rPr>
            </w:pPr>
          </w:p>
        </w:tc>
      </w:tr>
      <w:tr w:rsidR="005A5832" w14:paraId="0FA1AAC5" w14:textId="77777777">
        <w:tc>
          <w:tcPr>
            <w:tcW w:w="2808" w:type="dxa"/>
            <w:vMerge/>
          </w:tcPr>
          <w:p w14:paraId="022BB0FF" w14:textId="77777777" w:rsidR="005A5832" w:rsidRDefault="005A5832">
            <w:pPr>
              <w:rPr>
                <w:b/>
                <w:bCs/>
                <w:kern w:val="2"/>
                <w:szCs w:val="24"/>
              </w:rPr>
            </w:pPr>
          </w:p>
        </w:tc>
        <w:tc>
          <w:tcPr>
            <w:tcW w:w="3240" w:type="dxa"/>
          </w:tcPr>
          <w:p w14:paraId="6131D11F" w14:textId="77777777" w:rsidR="005A5832" w:rsidRDefault="00A10867">
            <w:pPr>
              <w:rPr>
                <w:kern w:val="2"/>
                <w:szCs w:val="24"/>
              </w:rPr>
            </w:pPr>
            <w:r>
              <w:rPr>
                <w:kern w:val="2"/>
                <w:szCs w:val="24"/>
              </w:rPr>
              <w:t>1.2.4. PVM mokėtojo kodas</w:t>
            </w:r>
          </w:p>
        </w:tc>
        <w:tc>
          <w:tcPr>
            <w:tcW w:w="3510" w:type="dxa"/>
          </w:tcPr>
          <w:p w14:paraId="4F306BBA" w14:textId="77777777" w:rsidR="005A5832" w:rsidRDefault="005A5832">
            <w:pPr>
              <w:jc w:val="center"/>
              <w:rPr>
                <w:kern w:val="2"/>
                <w:szCs w:val="24"/>
              </w:rPr>
            </w:pPr>
          </w:p>
        </w:tc>
      </w:tr>
      <w:tr w:rsidR="005A5832" w14:paraId="592218D3" w14:textId="77777777">
        <w:tc>
          <w:tcPr>
            <w:tcW w:w="2808" w:type="dxa"/>
            <w:vMerge/>
          </w:tcPr>
          <w:p w14:paraId="48210622" w14:textId="77777777" w:rsidR="005A5832" w:rsidRDefault="005A5832">
            <w:pPr>
              <w:rPr>
                <w:b/>
                <w:bCs/>
                <w:kern w:val="2"/>
                <w:szCs w:val="24"/>
              </w:rPr>
            </w:pPr>
          </w:p>
        </w:tc>
        <w:tc>
          <w:tcPr>
            <w:tcW w:w="3240" w:type="dxa"/>
          </w:tcPr>
          <w:p w14:paraId="35F51387" w14:textId="77777777" w:rsidR="005A5832" w:rsidRDefault="00A10867">
            <w:pPr>
              <w:rPr>
                <w:kern w:val="2"/>
                <w:szCs w:val="24"/>
              </w:rPr>
            </w:pPr>
            <w:r>
              <w:rPr>
                <w:kern w:val="2"/>
                <w:szCs w:val="24"/>
              </w:rPr>
              <w:t>1.2.5. Atsiskaitomoji sąskaita</w:t>
            </w:r>
          </w:p>
        </w:tc>
        <w:tc>
          <w:tcPr>
            <w:tcW w:w="3510" w:type="dxa"/>
          </w:tcPr>
          <w:p w14:paraId="15FAFF55" w14:textId="77777777" w:rsidR="005A5832" w:rsidRDefault="005A5832">
            <w:pPr>
              <w:jc w:val="center"/>
              <w:rPr>
                <w:kern w:val="2"/>
                <w:szCs w:val="24"/>
              </w:rPr>
            </w:pPr>
          </w:p>
        </w:tc>
      </w:tr>
      <w:tr w:rsidR="005A5832" w14:paraId="1FAD22EE" w14:textId="77777777">
        <w:tc>
          <w:tcPr>
            <w:tcW w:w="2808" w:type="dxa"/>
            <w:vMerge/>
          </w:tcPr>
          <w:p w14:paraId="0C1F324B" w14:textId="77777777" w:rsidR="005A5832" w:rsidRDefault="005A5832">
            <w:pPr>
              <w:rPr>
                <w:b/>
                <w:bCs/>
                <w:kern w:val="2"/>
                <w:szCs w:val="24"/>
              </w:rPr>
            </w:pPr>
          </w:p>
        </w:tc>
        <w:tc>
          <w:tcPr>
            <w:tcW w:w="3240" w:type="dxa"/>
          </w:tcPr>
          <w:p w14:paraId="23D92058" w14:textId="77777777" w:rsidR="005A5832" w:rsidRDefault="00A10867">
            <w:pPr>
              <w:rPr>
                <w:kern w:val="2"/>
                <w:szCs w:val="24"/>
              </w:rPr>
            </w:pPr>
            <w:r>
              <w:rPr>
                <w:kern w:val="2"/>
                <w:szCs w:val="24"/>
              </w:rPr>
              <w:t>1.2.6. Bankas, banko kodas</w:t>
            </w:r>
          </w:p>
        </w:tc>
        <w:tc>
          <w:tcPr>
            <w:tcW w:w="3510" w:type="dxa"/>
          </w:tcPr>
          <w:p w14:paraId="5BBA932E" w14:textId="77777777" w:rsidR="005A5832" w:rsidRDefault="005A5832">
            <w:pPr>
              <w:jc w:val="center"/>
              <w:rPr>
                <w:kern w:val="2"/>
                <w:szCs w:val="24"/>
              </w:rPr>
            </w:pPr>
          </w:p>
        </w:tc>
      </w:tr>
      <w:tr w:rsidR="005A5832" w14:paraId="6EEE3FE5" w14:textId="77777777">
        <w:tc>
          <w:tcPr>
            <w:tcW w:w="2808" w:type="dxa"/>
            <w:vMerge/>
          </w:tcPr>
          <w:p w14:paraId="5021C86C" w14:textId="77777777" w:rsidR="005A5832" w:rsidRDefault="005A5832">
            <w:pPr>
              <w:rPr>
                <w:b/>
                <w:bCs/>
                <w:kern w:val="2"/>
                <w:szCs w:val="24"/>
              </w:rPr>
            </w:pPr>
          </w:p>
        </w:tc>
        <w:tc>
          <w:tcPr>
            <w:tcW w:w="3240" w:type="dxa"/>
          </w:tcPr>
          <w:p w14:paraId="3B12A769" w14:textId="77777777" w:rsidR="005A5832" w:rsidRDefault="00A10867">
            <w:pPr>
              <w:rPr>
                <w:kern w:val="2"/>
                <w:szCs w:val="24"/>
              </w:rPr>
            </w:pPr>
            <w:r>
              <w:rPr>
                <w:kern w:val="2"/>
                <w:szCs w:val="24"/>
              </w:rPr>
              <w:t>1.2.7. Telefonas</w:t>
            </w:r>
          </w:p>
        </w:tc>
        <w:tc>
          <w:tcPr>
            <w:tcW w:w="3510" w:type="dxa"/>
          </w:tcPr>
          <w:p w14:paraId="55AD2842" w14:textId="77777777" w:rsidR="005A5832" w:rsidRDefault="005A5832">
            <w:pPr>
              <w:jc w:val="center"/>
              <w:rPr>
                <w:kern w:val="2"/>
                <w:szCs w:val="24"/>
              </w:rPr>
            </w:pPr>
          </w:p>
        </w:tc>
      </w:tr>
      <w:tr w:rsidR="005A5832" w14:paraId="2C365938" w14:textId="77777777">
        <w:tc>
          <w:tcPr>
            <w:tcW w:w="2808" w:type="dxa"/>
            <w:vMerge/>
          </w:tcPr>
          <w:p w14:paraId="45161ED0" w14:textId="77777777" w:rsidR="005A5832" w:rsidRDefault="005A5832">
            <w:pPr>
              <w:rPr>
                <w:b/>
                <w:bCs/>
                <w:kern w:val="2"/>
                <w:szCs w:val="24"/>
              </w:rPr>
            </w:pPr>
          </w:p>
        </w:tc>
        <w:tc>
          <w:tcPr>
            <w:tcW w:w="3240" w:type="dxa"/>
          </w:tcPr>
          <w:p w14:paraId="7CA8FDAE" w14:textId="77777777" w:rsidR="005A5832" w:rsidRDefault="00A10867">
            <w:pPr>
              <w:rPr>
                <w:kern w:val="2"/>
                <w:szCs w:val="24"/>
              </w:rPr>
            </w:pPr>
            <w:r>
              <w:rPr>
                <w:kern w:val="2"/>
                <w:szCs w:val="24"/>
              </w:rPr>
              <w:t>1.2.8. El. paštas</w:t>
            </w:r>
          </w:p>
        </w:tc>
        <w:tc>
          <w:tcPr>
            <w:tcW w:w="3510" w:type="dxa"/>
          </w:tcPr>
          <w:p w14:paraId="7A190088" w14:textId="77777777" w:rsidR="005A5832" w:rsidRDefault="005A5832">
            <w:pPr>
              <w:jc w:val="center"/>
              <w:rPr>
                <w:kern w:val="2"/>
                <w:szCs w:val="24"/>
              </w:rPr>
            </w:pPr>
          </w:p>
        </w:tc>
      </w:tr>
      <w:tr w:rsidR="005A5832" w14:paraId="586DD9EE" w14:textId="77777777">
        <w:tc>
          <w:tcPr>
            <w:tcW w:w="2808" w:type="dxa"/>
            <w:vMerge/>
          </w:tcPr>
          <w:p w14:paraId="3C097DE7" w14:textId="77777777" w:rsidR="005A5832" w:rsidRDefault="005A5832">
            <w:pPr>
              <w:rPr>
                <w:b/>
                <w:bCs/>
                <w:kern w:val="2"/>
                <w:szCs w:val="24"/>
              </w:rPr>
            </w:pPr>
          </w:p>
        </w:tc>
        <w:tc>
          <w:tcPr>
            <w:tcW w:w="3240" w:type="dxa"/>
          </w:tcPr>
          <w:p w14:paraId="532FE879" w14:textId="77777777" w:rsidR="005A5832" w:rsidRDefault="00A10867">
            <w:pPr>
              <w:rPr>
                <w:kern w:val="2"/>
                <w:szCs w:val="24"/>
              </w:rPr>
            </w:pPr>
            <w:r>
              <w:rPr>
                <w:kern w:val="2"/>
                <w:szCs w:val="24"/>
              </w:rPr>
              <w:t>1.2.9. Šalies atstovas</w:t>
            </w:r>
          </w:p>
        </w:tc>
        <w:tc>
          <w:tcPr>
            <w:tcW w:w="3510" w:type="dxa"/>
          </w:tcPr>
          <w:p w14:paraId="6FF656D3" w14:textId="77777777" w:rsidR="005A5832" w:rsidRDefault="005A5832">
            <w:pPr>
              <w:jc w:val="center"/>
              <w:rPr>
                <w:kern w:val="2"/>
                <w:szCs w:val="24"/>
              </w:rPr>
            </w:pPr>
          </w:p>
        </w:tc>
      </w:tr>
      <w:tr w:rsidR="005A5832" w14:paraId="1440EB1A" w14:textId="77777777">
        <w:tc>
          <w:tcPr>
            <w:tcW w:w="2808" w:type="dxa"/>
            <w:vMerge/>
          </w:tcPr>
          <w:p w14:paraId="094E7447" w14:textId="77777777" w:rsidR="005A5832" w:rsidRDefault="005A5832">
            <w:pPr>
              <w:rPr>
                <w:b/>
                <w:bCs/>
                <w:kern w:val="2"/>
                <w:szCs w:val="24"/>
              </w:rPr>
            </w:pPr>
          </w:p>
        </w:tc>
        <w:tc>
          <w:tcPr>
            <w:tcW w:w="3240" w:type="dxa"/>
          </w:tcPr>
          <w:p w14:paraId="21CF8217" w14:textId="77777777" w:rsidR="005A5832" w:rsidRDefault="00A10867">
            <w:pPr>
              <w:rPr>
                <w:kern w:val="2"/>
                <w:szCs w:val="24"/>
              </w:rPr>
            </w:pPr>
            <w:r>
              <w:rPr>
                <w:kern w:val="2"/>
                <w:szCs w:val="24"/>
              </w:rPr>
              <w:t>1.2.10. Atstovavimo pagrindas</w:t>
            </w:r>
          </w:p>
        </w:tc>
        <w:tc>
          <w:tcPr>
            <w:tcW w:w="3510" w:type="dxa"/>
          </w:tcPr>
          <w:p w14:paraId="30BE6BF9" w14:textId="77777777" w:rsidR="005A5832" w:rsidRDefault="005A5832">
            <w:pPr>
              <w:jc w:val="center"/>
              <w:rPr>
                <w:kern w:val="2"/>
                <w:szCs w:val="24"/>
              </w:rPr>
            </w:pPr>
          </w:p>
        </w:tc>
      </w:tr>
    </w:tbl>
    <w:p w14:paraId="19880E6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1337885F" w14:textId="77777777">
        <w:trPr>
          <w:trHeight w:val="300"/>
        </w:trPr>
        <w:tc>
          <w:tcPr>
            <w:tcW w:w="9535" w:type="dxa"/>
            <w:gridSpan w:val="2"/>
          </w:tcPr>
          <w:p w14:paraId="139D439D" w14:textId="77777777" w:rsidR="005A5832" w:rsidRDefault="00A10867">
            <w:pPr>
              <w:jc w:val="center"/>
              <w:rPr>
                <w:b/>
                <w:bCs/>
                <w:kern w:val="2"/>
                <w:szCs w:val="24"/>
              </w:rPr>
            </w:pPr>
            <w:r>
              <w:rPr>
                <w:b/>
                <w:bCs/>
                <w:kern w:val="2"/>
                <w:szCs w:val="24"/>
              </w:rPr>
              <w:t>2. ATSAKINGI ASMENYS</w:t>
            </w:r>
          </w:p>
        </w:tc>
      </w:tr>
      <w:tr w:rsidR="005A5832" w14:paraId="208C326C" w14:textId="77777777">
        <w:trPr>
          <w:trHeight w:val="300"/>
        </w:trPr>
        <w:tc>
          <w:tcPr>
            <w:tcW w:w="2704" w:type="dxa"/>
          </w:tcPr>
          <w:p w14:paraId="5477700A" w14:textId="77777777" w:rsidR="005A5832" w:rsidRDefault="005A5832">
            <w:pPr>
              <w:rPr>
                <w:b/>
                <w:bCs/>
                <w:kern w:val="2"/>
                <w:szCs w:val="24"/>
              </w:rPr>
            </w:pPr>
            <w:r>
              <w:rPr>
                <w:b/>
              </w:rPr>
              <w:t>2.1. Pirkėjo kontaktiniai asmenys, atsakingi už Sutarties vykdymą, Prekių priėmimą, Sąskaitų per informacinę sistemą "E. sąskaita" priėmimą</w:t>
            </w:r>
          </w:p>
        </w:tc>
        <w:tc>
          <w:tcPr>
            <w:tcW w:w="6831" w:type="dxa"/>
          </w:tcPr>
          <w:p w14:paraId="6D8EAA0E" w14:textId="73E99BC2" w:rsidR="00E417D9" w:rsidRDefault="00EE5BC9">
            <w:r>
              <w:t xml:space="preserve">Informacinių technologijų skyriaus </w:t>
            </w:r>
            <w:r w:rsidR="006D4D70">
              <w:t>v</w:t>
            </w:r>
            <w:r>
              <w:t xml:space="preserve">yr. specialistė Giedrė Kurmilavičienė, </w:t>
            </w:r>
            <w:r w:rsidRPr="00EE5BC9">
              <w:t xml:space="preserve">tel. +370 669 10 228, </w:t>
            </w:r>
          </w:p>
          <w:p w14:paraId="05120D13" w14:textId="5A5442AC" w:rsidR="005A5832" w:rsidRDefault="00EE5BC9">
            <w:pPr>
              <w:rPr>
                <w:color w:val="4472C4"/>
                <w:kern w:val="2"/>
                <w:szCs w:val="24"/>
              </w:rPr>
            </w:pPr>
            <w:r w:rsidRPr="00EE5BC9">
              <w:t xml:space="preserve">el. p. </w:t>
            </w:r>
            <w:hyperlink r:id="rId12" w:history="1">
              <w:r w:rsidRPr="00CB4986">
                <w:rPr>
                  <w:rStyle w:val="Hipersaitas"/>
                </w:rPr>
                <w:t>giedre.kurmilaviciene@gamta.lt</w:t>
              </w:r>
            </w:hyperlink>
            <w:r>
              <w:t xml:space="preserve"> </w:t>
            </w:r>
          </w:p>
        </w:tc>
      </w:tr>
      <w:tr w:rsidR="00AB32B2" w14:paraId="07A61B33" w14:textId="77777777">
        <w:tc>
          <w:tcPr>
            <w:tcW w:w="2704" w:type="dxa"/>
          </w:tcPr>
          <w:p w14:paraId="3D772CA1" w14:textId="77777777" w:rsidR="00AB32B2" w:rsidRDefault="00D27506">
            <w:r>
              <w:rPr>
                <w:b/>
              </w:rPr>
              <w:t>2.2. Tiekėjo kontaktiniai asmenys, atsakingi už Sutarties vykdymą</w:t>
            </w:r>
          </w:p>
        </w:tc>
        <w:tc>
          <w:tcPr>
            <w:tcW w:w="6831" w:type="dxa"/>
          </w:tcPr>
          <w:p w14:paraId="1FF7FCB3" w14:textId="77777777" w:rsidR="00AB32B2" w:rsidRDefault="00D27506">
            <w:r>
              <w:t>(nurodyti padalinį / skyrių, pareigas, vardą, pavardę, tel., el. paštą)</w:t>
            </w:r>
          </w:p>
        </w:tc>
      </w:tr>
    </w:tbl>
    <w:p w14:paraId="0A6E2189"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5C7B7A5" w14:textId="77777777" w:rsidTr="00043A32">
        <w:trPr>
          <w:trHeight w:val="300"/>
        </w:trPr>
        <w:tc>
          <w:tcPr>
            <w:tcW w:w="9535" w:type="dxa"/>
            <w:gridSpan w:val="2"/>
          </w:tcPr>
          <w:p w14:paraId="3E094C7A" w14:textId="77777777" w:rsidR="00275CF9" w:rsidRDefault="00275CF9" w:rsidP="00043A32">
            <w:pPr>
              <w:jc w:val="center"/>
              <w:rPr>
                <w:b/>
                <w:bCs/>
                <w:kern w:val="2"/>
                <w:szCs w:val="24"/>
              </w:rPr>
            </w:pPr>
            <w:r>
              <w:rPr>
                <w:b/>
                <w:bCs/>
                <w:kern w:val="2"/>
                <w:szCs w:val="24"/>
              </w:rPr>
              <w:lastRenderedPageBreak/>
              <w:t>3. SUTARTIES DALYKAS</w:t>
            </w:r>
          </w:p>
        </w:tc>
      </w:tr>
      <w:tr w:rsidR="00275CF9" w14:paraId="087FB8C4" w14:textId="77777777" w:rsidTr="00043A32">
        <w:trPr>
          <w:trHeight w:val="300"/>
        </w:trPr>
        <w:tc>
          <w:tcPr>
            <w:tcW w:w="2704" w:type="dxa"/>
          </w:tcPr>
          <w:p w14:paraId="59DCE7D1" w14:textId="77777777" w:rsidR="00275CF9" w:rsidRDefault="00275CF9" w:rsidP="00043A32">
            <w:pPr>
              <w:rPr>
                <w:b/>
                <w:bCs/>
                <w:kern w:val="2"/>
                <w:szCs w:val="24"/>
              </w:rPr>
            </w:pPr>
            <w:r>
              <w:rPr>
                <w:b/>
              </w:rPr>
              <w:t>3.1. Sutarties dalykas</w:t>
            </w:r>
          </w:p>
        </w:tc>
        <w:tc>
          <w:tcPr>
            <w:tcW w:w="6831" w:type="dxa"/>
          </w:tcPr>
          <w:p w14:paraId="0AB62395" w14:textId="640362BB" w:rsidR="00275CF9" w:rsidRDefault="00275CF9" w:rsidP="00043A32">
            <w:pPr>
              <w:rPr>
                <w:color w:val="4472C4"/>
                <w:kern w:val="2"/>
                <w:szCs w:val="24"/>
              </w:rPr>
            </w:pPr>
            <w:r>
              <w:t xml:space="preserve">Tiekėjas įsipareigoja Sutartyje numatytomis sąlygomis perduoti Pirkėjui </w:t>
            </w:r>
            <w:r w:rsidR="006D4D70">
              <w:t>Laboratorinių indų indaplovę</w:t>
            </w:r>
            <w:r>
              <w:t xml:space="preserve"> (toliau – Prekės).  Išsamus Prekių aprašymas ir kiti reikalavimai tiekiamoms Prekėms nustatyti Sutarties priede Nr. [_] „Techninė specifikacija“ (toliau – Techninė specifikacija) ir Sutarties priede Nr. [_] „Pasiūlymas“.</w:t>
            </w:r>
          </w:p>
        </w:tc>
      </w:tr>
      <w:tr w:rsidR="00AB32B2" w14:paraId="2A159CD0" w14:textId="77777777">
        <w:tc>
          <w:tcPr>
            <w:tcW w:w="2704" w:type="dxa"/>
          </w:tcPr>
          <w:p w14:paraId="26DFDC12" w14:textId="77777777" w:rsidR="00AB32B2" w:rsidRDefault="00D27506">
            <w:r>
              <w:rPr>
                <w:b/>
              </w:rPr>
              <w:t>3.2. Pirkimo numeris</w:t>
            </w:r>
          </w:p>
        </w:tc>
        <w:tc>
          <w:tcPr>
            <w:tcW w:w="6831" w:type="dxa"/>
          </w:tcPr>
          <w:p w14:paraId="750A6019" w14:textId="18B413EC" w:rsidR="00AB32B2" w:rsidRPr="003C4DF4" w:rsidRDefault="003C4DF4">
            <w:pPr>
              <w:rPr>
                <w:i/>
                <w:iCs/>
              </w:rPr>
            </w:pPr>
            <w:r w:rsidRPr="003C4DF4">
              <w:rPr>
                <w:i/>
                <w:iCs/>
              </w:rPr>
              <w:t>[CVP IS pirkimo numeris]</w:t>
            </w:r>
          </w:p>
        </w:tc>
      </w:tr>
      <w:tr w:rsidR="00AB32B2" w14:paraId="31EBDD1E" w14:textId="77777777">
        <w:tc>
          <w:tcPr>
            <w:tcW w:w="2704" w:type="dxa"/>
          </w:tcPr>
          <w:p w14:paraId="1A2DA99D" w14:textId="77777777" w:rsidR="00AB32B2" w:rsidRDefault="00D27506">
            <w:r>
              <w:rPr>
                <w:b/>
              </w:rPr>
              <w:t>3.3. Informacija apie Europos Sąjungos lėšomis finansuojamą projektą arba kitą projektą</w:t>
            </w:r>
          </w:p>
        </w:tc>
        <w:tc>
          <w:tcPr>
            <w:tcW w:w="6831" w:type="dxa"/>
          </w:tcPr>
          <w:p w14:paraId="64D09B8A" w14:textId="66D4D44E" w:rsidR="00AB32B2" w:rsidRPr="003C4DF4" w:rsidRDefault="00D27506">
            <w:r w:rsidRPr="003C4DF4">
              <w:t>Projekt</w:t>
            </w:r>
            <w:r w:rsidR="003C4DF4">
              <w:t>as</w:t>
            </w:r>
            <w:r w:rsidRPr="003C4DF4">
              <w:t xml:space="preserve"> Nr. 01-016-P-0001</w:t>
            </w:r>
            <w:r w:rsidR="003C4DF4">
              <w:t xml:space="preserve"> „</w:t>
            </w:r>
            <w:r w:rsidRPr="003C4DF4">
              <w:t>Laboratorijų pajėgumų ir duomenų patikimumo didinimas</w:t>
            </w:r>
            <w:r w:rsidR="003C4DF4">
              <w:t>“</w:t>
            </w:r>
          </w:p>
        </w:tc>
      </w:tr>
    </w:tbl>
    <w:p w14:paraId="408E958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967A716" w14:textId="77777777" w:rsidTr="00043A32">
        <w:trPr>
          <w:trHeight w:val="300"/>
        </w:trPr>
        <w:tc>
          <w:tcPr>
            <w:tcW w:w="9535" w:type="dxa"/>
            <w:gridSpan w:val="2"/>
          </w:tcPr>
          <w:p w14:paraId="390B166A"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328AC319" w14:textId="77777777" w:rsidTr="00043A32">
        <w:trPr>
          <w:trHeight w:val="300"/>
        </w:trPr>
        <w:tc>
          <w:tcPr>
            <w:tcW w:w="2704" w:type="dxa"/>
          </w:tcPr>
          <w:p w14:paraId="1881FB3E" w14:textId="77777777" w:rsidR="00275CF9" w:rsidRDefault="00275CF9" w:rsidP="00043A32">
            <w:pPr>
              <w:rPr>
                <w:b/>
                <w:bCs/>
                <w:kern w:val="2"/>
                <w:szCs w:val="24"/>
              </w:rPr>
            </w:pPr>
            <w:r>
              <w:rPr>
                <w:b/>
              </w:rPr>
              <w:t>4.1. Prekių pristatymo terminas</w:t>
            </w:r>
          </w:p>
        </w:tc>
        <w:tc>
          <w:tcPr>
            <w:tcW w:w="6831" w:type="dxa"/>
          </w:tcPr>
          <w:p w14:paraId="4D9043ED" w14:textId="250358E3" w:rsidR="00275CF9" w:rsidRPr="003C4DF4" w:rsidRDefault="003C4DF4" w:rsidP="00043A32">
            <w:pPr>
              <w:rPr>
                <w:kern w:val="2"/>
                <w:szCs w:val="24"/>
              </w:rPr>
            </w:pPr>
            <w:r>
              <w:rPr>
                <w:kern w:val="2"/>
                <w:szCs w:val="24"/>
              </w:rPr>
              <w:t>P</w:t>
            </w:r>
            <w:r w:rsidRPr="003C4DF4">
              <w:rPr>
                <w:kern w:val="2"/>
                <w:szCs w:val="24"/>
              </w:rPr>
              <w:t>er 4 (keturis) mėn. nuo pirkimo sutarties pasirašymo, su galimybe papildomai pratęsti iki 2 (dviejų) mėn., atsižvelgiant į pristatymo aplinkybes.</w:t>
            </w:r>
          </w:p>
        </w:tc>
      </w:tr>
      <w:tr w:rsidR="00AB32B2" w14:paraId="01657A9D" w14:textId="77777777">
        <w:tc>
          <w:tcPr>
            <w:tcW w:w="2704" w:type="dxa"/>
          </w:tcPr>
          <w:p w14:paraId="106B746C" w14:textId="77777777" w:rsidR="00AB32B2" w:rsidRDefault="00D27506">
            <w:r>
              <w:rPr>
                <w:b/>
              </w:rPr>
              <w:t>4.2. Prekių (ar jų dalies) pristatymo termino pratęsimas</w:t>
            </w:r>
          </w:p>
        </w:tc>
        <w:tc>
          <w:tcPr>
            <w:tcW w:w="6831" w:type="dxa"/>
          </w:tcPr>
          <w:p w14:paraId="575EA70E" w14:textId="77777777" w:rsidR="00E417D9" w:rsidRDefault="00D27506">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417D9">
              <w:t>3 (tris) darbo dienas</w:t>
            </w:r>
            <w:r>
              <w:t>,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E417D9">
              <w:t>.</w:t>
            </w:r>
          </w:p>
          <w:p w14:paraId="055DFAA7" w14:textId="653B9C6D" w:rsidR="00AB32B2" w:rsidRDefault="00E417D9">
            <w:r>
              <w:t>Maksimali Sutarties</w:t>
            </w:r>
            <w:r w:rsidR="00D27506">
              <w:t xml:space="preserve"> vykdymo trukmė: 6 mėn.</w:t>
            </w:r>
          </w:p>
        </w:tc>
      </w:tr>
      <w:tr w:rsidR="00AB32B2" w14:paraId="6D639C60" w14:textId="77777777">
        <w:tc>
          <w:tcPr>
            <w:tcW w:w="2704" w:type="dxa"/>
          </w:tcPr>
          <w:p w14:paraId="2D1D9761" w14:textId="77777777" w:rsidR="00AB32B2" w:rsidRDefault="00D27506">
            <w:r>
              <w:rPr>
                <w:b/>
              </w:rPr>
              <w:t>4.3. Užsakymų teikimo tvarka</w:t>
            </w:r>
          </w:p>
        </w:tc>
        <w:tc>
          <w:tcPr>
            <w:tcW w:w="6831" w:type="dxa"/>
          </w:tcPr>
          <w:p w14:paraId="63451C82" w14:textId="77777777" w:rsidR="00AB32B2" w:rsidRDefault="00AB32B2"/>
        </w:tc>
      </w:tr>
      <w:tr w:rsidR="00AB32B2" w14:paraId="1DFC05E6" w14:textId="77777777">
        <w:tc>
          <w:tcPr>
            <w:tcW w:w="2704" w:type="dxa"/>
          </w:tcPr>
          <w:p w14:paraId="2172FBAC" w14:textId="77777777" w:rsidR="00AB32B2" w:rsidRDefault="00D27506">
            <w:r>
              <w:rPr>
                <w:b/>
              </w:rPr>
              <w:t>4.4. Dėl prekių pristatymo dalimis vertės / apimties</w:t>
            </w:r>
          </w:p>
        </w:tc>
        <w:tc>
          <w:tcPr>
            <w:tcW w:w="6831" w:type="dxa"/>
          </w:tcPr>
          <w:p w14:paraId="532DC56F" w14:textId="77777777" w:rsidR="00AB32B2" w:rsidRDefault="00AB32B2"/>
        </w:tc>
      </w:tr>
      <w:tr w:rsidR="00AB32B2" w14:paraId="6815E9C0" w14:textId="77777777">
        <w:tc>
          <w:tcPr>
            <w:tcW w:w="2704" w:type="dxa"/>
          </w:tcPr>
          <w:p w14:paraId="687B0279" w14:textId="77777777" w:rsidR="00AB32B2" w:rsidRDefault="00D27506">
            <w:r>
              <w:rPr>
                <w:b/>
              </w:rPr>
              <w:t>4.5. Kartu su prekėmis pateikiami dokumentai</w:t>
            </w:r>
          </w:p>
        </w:tc>
        <w:tc>
          <w:tcPr>
            <w:tcW w:w="6831" w:type="dxa"/>
          </w:tcPr>
          <w:p w14:paraId="521AC575" w14:textId="77777777" w:rsidR="00AB32B2" w:rsidRDefault="00AB32B2"/>
        </w:tc>
      </w:tr>
    </w:tbl>
    <w:p w14:paraId="2BB5593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017A25E" w14:textId="77777777" w:rsidTr="00043A32">
        <w:trPr>
          <w:trHeight w:val="300"/>
        </w:trPr>
        <w:tc>
          <w:tcPr>
            <w:tcW w:w="9535" w:type="dxa"/>
            <w:gridSpan w:val="2"/>
          </w:tcPr>
          <w:p w14:paraId="672BA2F6" w14:textId="77777777" w:rsidR="00275CF9" w:rsidRDefault="00275CF9" w:rsidP="00043A32">
            <w:pPr>
              <w:jc w:val="center"/>
              <w:rPr>
                <w:b/>
                <w:bCs/>
                <w:kern w:val="2"/>
                <w:szCs w:val="24"/>
              </w:rPr>
            </w:pPr>
            <w:r>
              <w:rPr>
                <w:b/>
                <w:bCs/>
                <w:kern w:val="2"/>
                <w:szCs w:val="24"/>
              </w:rPr>
              <w:t>5. SUTARTIES KAINA IR ATSISKAITYMO TVARKA</w:t>
            </w:r>
          </w:p>
        </w:tc>
      </w:tr>
      <w:tr w:rsidR="00275CF9" w14:paraId="2E073838" w14:textId="77777777" w:rsidTr="00043A32">
        <w:trPr>
          <w:trHeight w:val="300"/>
        </w:trPr>
        <w:tc>
          <w:tcPr>
            <w:tcW w:w="2704" w:type="dxa"/>
          </w:tcPr>
          <w:p w14:paraId="75BCB24F" w14:textId="77777777" w:rsidR="00275CF9" w:rsidRDefault="00275CF9" w:rsidP="00043A32">
            <w:pPr>
              <w:rPr>
                <w:b/>
                <w:bCs/>
                <w:kern w:val="2"/>
                <w:szCs w:val="24"/>
              </w:rPr>
            </w:pPr>
            <w:r>
              <w:rPr>
                <w:b/>
              </w:rPr>
              <w:t>5.1. Sutarčiai taikoma kainodara</w:t>
            </w:r>
          </w:p>
        </w:tc>
        <w:tc>
          <w:tcPr>
            <w:tcW w:w="6831" w:type="dxa"/>
          </w:tcPr>
          <w:p w14:paraId="63116972" w14:textId="77777777" w:rsidR="00275CF9" w:rsidRDefault="00275CF9" w:rsidP="00043A32">
            <w:pPr>
              <w:rPr>
                <w:color w:val="4472C4"/>
                <w:kern w:val="2"/>
                <w:szCs w:val="24"/>
              </w:rPr>
            </w:pPr>
            <w:r>
              <w:t>Fiksuotos kainos kainodara</w:t>
            </w:r>
          </w:p>
        </w:tc>
      </w:tr>
      <w:tr w:rsidR="00AB32B2" w14:paraId="30CCCA33" w14:textId="77777777">
        <w:tc>
          <w:tcPr>
            <w:tcW w:w="2704" w:type="dxa"/>
          </w:tcPr>
          <w:p w14:paraId="66049535" w14:textId="77777777" w:rsidR="00AB32B2" w:rsidRDefault="00D27506">
            <w:r>
              <w:rPr>
                <w:b/>
              </w:rPr>
              <w:t>5.2. Pradinės Sutarties vertė ir Sutarties kaina</w:t>
            </w:r>
          </w:p>
        </w:tc>
        <w:tc>
          <w:tcPr>
            <w:tcW w:w="6831" w:type="dxa"/>
          </w:tcPr>
          <w:p w14:paraId="58DCFC6D" w14:textId="7C357CC4" w:rsidR="00AB32B2" w:rsidRDefault="00D27506">
            <w:r>
              <w:t xml:space="preserve">Pradinės Sutarties vertė yra </w:t>
            </w:r>
            <w:r w:rsidRPr="003C4DF4">
              <w:rPr>
                <w:i/>
                <w:iCs/>
              </w:rPr>
              <w:t>(nurodyti sumą skaičiais)</w:t>
            </w:r>
            <w:r>
              <w:t xml:space="preserve"> Eur, </w:t>
            </w:r>
            <w:r w:rsidRPr="003C4DF4">
              <w:rPr>
                <w:i/>
                <w:iCs/>
              </w:rPr>
              <w:t>(nurodyti sumą žodžiais)</w:t>
            </w:r>
            <w:r>
              <w:t xml:space="preserve"> be pridėtinės vertės mokesčio (toliau – PVM). </w:t>
            </w:r>
            <w:r>
              <w:br/>
              <w:t xml:space="preserve"> PVM sudaro </w:t>
            </w:r>
            <w:r w:rsidRPr="003C4DF4">
              <w:rPr>
                <w:i/>
                <w:iCs/>
              </w:rPr>
              <w:t>(nurodyti sumą skaičiais)</w:t>
            </w:r>
            <w:r>
              <w:t xml:space="preserve"> Eur, </w:t>
            </w:r>
            <w:r w:rsidRPr="003C4DF4">
              <w:rPr>
                <w:i/>
                <w:iCs/>
              </w:rPr>
              <w:t xml:space="preserve">(nurodyti sumą </w:t>
            </w:r>
            <w:r w:rsidRPr="003C4DF4">
              <w:rPr>
                <w:i/>
                <w:iCs/>
              </w:rPr>
              <w:lastRenderedPageBreak/>
              <w:t>žodžiais)</w:t>
            </w:r>
            <w:r>
              <w:t xml:space="preserve">. Sutarties kaina yra </w:t>
            </w:r>
            <w:r w:rsidRPr="003C4DF4">
              <w:rPr>
                <w:i/>
                <w:iCs/>
              </w:rPr>
              <w:t>(nurodyti sumą skaičiais)</w:t>
            </w:r>
            <w:r>
              <w:t xml:space="preserve"> Eur, </w:t>
            </w:r>
            <w:r w:rsidRPr="003C4DF4">
              <w:rPr>
                <w:i/>
                <w:iCs/>
              </w:rPr>
              <w:t>(nurodyti sumą žodžiais)</w:t>
            </w:r>
            <w:r>
              <w:t xml:space="preserve"> Eur su PVM.</w:t>
            </w:r>
            <w:r>
              <w:br/>
              <w:t>Šioje Sutartyje Pradinės Sutarties vertė yra lygi Tiekėjo pasiūlymo kainai be PVM, nurodytai už visą pirkimo dokumentuose ir Sutartyje nurodytą Prekių kiekį ir (ar) apimtį.</w:t>
            </w:r>
          </w:p>
        </w:tc>
      </w:tr>
      <w:tr w:rsidR="00AB32B2" w14:paraId="03A61CBD" w14:textId="77777777">
        <w:tc>
          <w:tcPr>
            <w:tcW w:w="2704" w:type="dxa"/>
          </w:tcPr>
          <w:p w14:paraId="3B75CFE2" w14:textId="77777777" w:rsidR="00AB32B2" w:rsidRDefault="00D27506">
            <w:r>
              <w:rPr>
                <w:b/>
              </w:rPr>
              <w:lastRenderedPageBreak/>
              <w:t>5.3. Sutarties kainos / įkainių perskaičiavimas taikant peržiūros taisykles</w:t>
            </w:r>
          </w:p>
        </w:tc>
        <w:tc>
          <w:tcPr>
            <w:tcW w:w="6831" w:type="dxa"/>
          </w:tcPr>
          <w:p w14:paraId="31B4E446" w14:textId="3098E0E5" w:rsidR="00AB32B2" w:rsidRDefault="00D27506">
            <w:r>
              <w:t xml:space="preserve">Sutarties kaina </w:t>
            </w:r>
            <w:r w:rsidR="00E417D9">
              <w:t>gali būti</w:t>
            </w:r>
            <w:r>
              <w:t xml:space="preserve"> perskaičiuojam</w:t>
            </w:r>
            <w:r w:rsidR="00E417D9">
              <w:t xml:space="preserve">a </w:t>
            </w:r>
            <w:r>
              <w:t>dėl PVM tarifo pasikeitimo</w:t>
            </w:r>
            <w:r w:rsidR="00E417D9">
              <w:t>.</w:t>
            </w:r>
          </w:p>
        </w:tc>
      </w:tr>
      <w:tr w:rsidR="00AB32B2" w14:paraId="2044349D" w14:textId="77777777">
        <w:tc>
          <w:tcPr>
            <w:tcW w:w="2704" w:type="dxa"/>
          </w:tcPr>
          <w:p w14:paraId="16A920D5" w14:textId="77777777" w:rsidR="00AB32B2" w:rsidRDefault="00D27506">
            <w:r>
              <w:rPr>
                <w:b/>
              </w:rPr>
              <w:t>5.3.1. Sutarties kainos / įkainių peržiūra dėl PVM tarifo pasikeitimo</w:t>
            </w:r>
          </w:p>
        </w:tc>
        <w:tc>
          <w:tcPr>
            <w:tcW w:w="6831" w:type="dxa"/>
          </w:tcPr>
          <w:p w14:paraId="715D3842" w14:textId="5A0490D7" w:rsidR="00AB32B2" w:rsidRDefault="00E417D9">
            <w:r>
              <w:t>Taikoma</w:t>
            </w:r>
          </w:p>
        </w:tc>
      </w:tr>
      <w:tr w:rsidR="00E417D9" w14:paraId="17E187F4" w14:textId="77777777">
        <w:tc>
          <w:tcPr>
            <w:tcW w:w="2704" w:type="dxa"/>
          </w:tcPr>
          <w:p w14:paraId="73A32F97" w14:textId="77777777" w:rsidR="00E417D9" w:rsidRDefault="00E417D9" w:rsidP="00E417D9">
            <w:r>
              <w:rPr>
                <w:b/>
              </w:rPr>
              <w:t>5.4. Sutarties kainos / įkainių apskaičiavimas taikant kiekio (apimties) keitimo taisykles</w:t>
            </w:r>
          </w:p>
        </w:tc>
        <w:tc>
          <w:tcPr>
            <w:tcW w:w="6831" w:type="dxa"/>
          </w:tcPr>
          <w:p w14:paraId="5665BBC6" w14:textId="325447CB" w:rsidR="00E417D9" w:rsidRDefault="00E417D9" w:rsidP="00E417D9">
            <w:r>
              <w:t>Sutarties kaina gali būti perskaičiuojama dėl PVM tarifo pasikeitimo.</w:t>
            </w:r>
          </w:p>
        </w:tc>
      </w:tr>
      <w:tr w:rsidR="00E417D9" w14:paraId="377D9F5B" w14:textId="77777777">
        <w:tc>
          <w:tcPr>
            <w:tcW w:w="2704" w:type="dxa"/>
          </w:tcPr>
          <w:p w14:paraId="42295A22" w14:textId="77777777" w:rsidR="00E417D9" w:rsidRDefault="00E417D9" w:rsidP="00E417D9">
            <w:r>
              <w:rPr>
                <w:b/>
              </w:rPr>
              <w:t>5.5. Atsiskaitymo su Tiekėju terminas ir tvarka</w:t>
            </w:r>
          </w:p>
        </w:tc>
        <w:tc>
          <w:tcPr>
            <w:tcW w:w="6831" w:type="dxa"/>
          </w:tcPr>
          <w:p w14:paraId="4773908F" w14:textId="009D5B5D" w:rsidR="00E417D9" w:rsidRDefault="00E417D9" w:rsidP="00E417D9">
            <w:r>
              <w:t xml:space="preserve">Pirkėjas atsiskaito su Tiekėju ne vėliau kaip per 30 d. nuo Sąskaitos gavimo per </w:t>
            </w:r>
            <w:r w:rsidRPr="003C4DF4">
              <w:t>Sąskaitų administravimo bendr</w:t>
            </w:r>
            <w:r>
              <w:t>ąją</w:t>
            </w:r>
            <w:r w:rsidRPr="003C4DF4">
              <w:t xml:space="preserve"> informacin</w:t>
            </w:r>
            <w:r>
              <w:t>ę</w:t>
            </w:r>
            <w:r w:rsidRPr="003C4DF4">
              <w:t xml:space="preserve"> sistem</w:t>
            </w:r>
            <w:r>
              <w:t xml:space="preserve">ą (SABIS) dienos. </w:t>
            </w:r>
          </w:p>
        </w:tc>
      </w:tr>
      <w:tr w:rsidR="00E417D9" w14:paraId="6AD0A706" w14:textId="77777777">
        <w:tc>
          <w:tcPr>
            <w:tcW w:w="2704" w:type="dxa"/>
          </w:tcPr>
          <w:p w14:paraId="695744FE" w14:textId="77777777" w:rsidR="00E417D9" w:rsidRDefault="00E417D9" w:rsidP="00E417D9">
            <w:r>
              <w:rPr>
                <w:b/>
              </w:rPr>
              <w:t>5.6. Avansas</w:t>
            </w:r>
          </w:p>
        </w:tc>
        <w:tc>
          <w:tcPr>
            <w:tcW w:w="6831" w:type="dxa"/>
          </w:tcPr>
          <w:p w14:paraId="53FEA36E" w14:textId="2FC6BDCD" w:rsidR="00E417D9" w:rsidRDefault="00E417D9" w:rsidP="00E417D9">
            <w:r>
              <w:t>-</w:t>
            </w:r>
          </w:p>
        </w:tc>
      </w:tr>
      <w:tr w:rsidR="00E417D9" w14:paraId="058CCA94" w14:textId="77777777">
        <w:tc>
          <w:tcPr>
            <w:tcW w:w="2704" w:type="dxa"/>
          </w:tcPr>
          <w:p w14:paraId="61A478E1" w14:textId="77777777" w:rsidR="00E417D9" w:rsidRDefault="00E417D9" w:rsidP="00E417D9">
            <w:r>
              <w:rPr>
                <w:b/>
              </w:rPr>
              <w:t>5.7. Avanso užtikrinimas</w:t>
            </w:r>
          </w:p>
        </w:tc>
        <w:tc>
          <w:tcPr>
            <w:tcW w:w="6831" w:type="dxa"/>
          </w:tcPr>
          <w:p w14:paraId="7DBE388F" w14:textId="766C3218" w:rsidR="00E417D9" w:rsidRDefault="00E417D9" w:rsidP="00E417D9">
            <w:r>
              <w:t>-</w:t>
            </w:r>
          </w:p>
        </w:tc>
      </w:tr>
    </w:tbl>
    <w:p w14:paraId="0544305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203E21C" w14:textId="77777777" w:rsidTr="00043A32">
        <w:trPr>
          <w:trHeight w:val="300"/>
        </w:trPr>
        <w:tc>
          <w:tcPr>
            <w:tcW w:w="9535" w:type="dxa"/>
            <w:gridSpan w:val="2"/>
          </w:tcPr>
          <w:p w14:paraId="240013CA"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0C69E0FC" w14:textId="77777777" w:rsidTr="00043A32">
        <w:trPr>
          <w:trHeight w:val="300"/>
        </w:trPr>
        <w:tc>
          <w:tcPr>
            <w:tcW w:w="2704" w:type="dxa"/>
          </w:tcPr>
          <w:p w14:paraId="5A0608B6" w14:textId="77777777" w:rsidR="00275CF9" w:rsidRDefault="00275CF9" w:rsidP="00043A32">
            <w:pPr>
              <w:rPr>
                <w:b/>
                <w:bCs/>
                <w:kern w:val="2"/>
                <w:szCs w:val="24"/>
              </w:rPr>
            </w:pPr>
            <w:r>
              <w:rPr>
                <w:b/>
              </w:rPr>
              <w:t>6.1. Garantinis terminas</w:t>
            </w:r>
          </w:p>
        </w:tc>
        <w:tc>
          <w:tcPr>
            <w:tcW w:w="6831" w:type="dxa"/>
          </w:tcPr>
          <w:p w14:paraId="34892554" w14:textId="506978F4" w:rsidR="00275CF9" w:rsidRDefault="00E531A3" w:rsidP="00043A32">
            <w:pPr>
              <w:rPr>
                <w:color w:val="4472C4"/>
                <w:kern w:val="2"/>
                <w:szCs w:val="24"/>
              </w:rPr>
            </w:pPr>
            <w:r>
              <w:t>N</w:t>
            </w:r>
            <w:r w:rsidR="003C4DF4" w:rsidRPr="003C4DF4">
              <w:t>e trumpesnė nei 12 mėnesių nuo įrangos perdavimo Pirkėjui dienos.</w:t>
            </w:r>
          </w:p>
        </w:tc>
      </w:tr>
      <w:tr w:rsidR="00AB32B2" w14:paraId="3DD1295D" w14:textId="77777777">
        <w:tc>
          <w:tcPr>
            <w:tcW w:w="2704" w:type="dxa"/>
          </w:tcPr>
          <w:p w14:paraId="54E8D260" w14:textId="77777777" w:rsidR="00AB32B2" w:rsidRDefault="00D27506">
            <w:r>
              <w:rPr>
                <w:b/>
              </w:rPr>
              <w:t>6.2. Garantinė priežiūra</w:t>
            </w:r>
          </w:p>
        </w:tc>
        <w:tc>
          <w:tcPr>
            <w:tcW w:w="6831" w:type="dxa"/>
          </w:tcPr>
          <w:p w14:paraId="02DB9AE0" w14:textId="6B46B3C8" w:rsidR="00AB32B2" w:rsidRDefault="00E531A3">
            <w:r>
              <w:t>Teikiama pagal poreikį garantiniu laikotarpiu.</w:t>
            </w:r>
          </w:p>
        </w:tc>
      </w:tr>
    </w:tbl>
    <w:p w14:paraId="1C2CB22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D95B1A9" w14:textId="77777777" w:rsidTr="00043A32">
        <w:trPr>
          <w:trHeight w:val="300"/>
        </w:trPr>
        <w:tc>
          <w:tcPr>
            <w:tcW w:w="9535" w:type="dxa"/>
            <w:gridSpan w:val="2"/>
          </w:tcPr>
          <w:p w14:paraId="79BB32B8" w14:textId="77777777" w:rsidR="00275CF9" w:rsidRDefault="00275CF9" w:rsidP="00043A32">
            <w:pPr>
              <w:jc w:val="center"/>
              <w:rPr>
                <w:b/>
                <w:bCs/>
                <w:kern w:val="2"/>
                <w:szCs w:val="24"/>
              </w:rPr>
            </w:pPr>
            <w:r>
              <w:rPr>
                <w:b/>
                <w:bCs/>
                <w:kern w:val="2"/>
                <w:szCs w:val="24"/>
              </w:rPr>
              <w:t>7. SUTARTIES VYKDYMUI PASITELKIAMI SUBTIEKĖJAI</w:t>
            </w:r>
          </w:p>
        </w:tc>
      </w:tr>
      <w:tr w:rsidR="00275CF9" w14:paraId="3FA617E8" w14:textId="77777777" w:rsidTr="00043A32">
        <w:trPr>
          <w:trHeight w:val="300"/>
        </w:trPr>
        <w:tc>
          <w:tcPr>
            <w:tcW w:w="2704" w:type="dxa"/>
          </w:tcPr>
          <w:p w14:paraId="12CD5AC4" w14:textId="77777777" w:rsidR="00275CF9" w:rsidRDefault="00275CF9" w:rsidP="00043A32">
            <w:pPr>
              <w:rPr>
                <w:b/>
                <w:bCs/>
                <w:kern w:val="2"/>
                <w:szCs w:val="24"/>
              </w:rPr>
            </w:pPr>
            <w:r>
              <w:rPr>
                <w:b/>
              </w:rPr>
              <w:t>Sutarties vykdymui pasitelkiami subtiekėjai ir (ar) specialistai</w:t>
            </w:r>
          </w:p>
        </w:tc>
        <w:tc>
          <w:tcPr>
            <w:tcW w:w="6831" w:type="dxa"/>
          </w:tcPr>
          <w:p w14:paraId="6B1FD7C9" w14:textId="5CD65947" w:rsidR="00275CF9" w:rsidRDefault="00275CF9" w:rsidP="00043A32">
            <w:pPr>
              <w:rPr>
                <w:color w:val="4472C4"/>
                <w:kern w:val="2"/>
                <w:szCs w:val="24"/>
              </w:rPr>
            </w:pPr>
            <w:r>
              <w:t>Sutarties vykdymui subtiekėjai ir (ar) specialistai nepasitelkiami.</w:t>
            </w:r>
            <w:r>
              <w:br/>
            </w:r>
            <w:r>
              <w:br/>
              <w:t xml:space="preserve"> arba</w:t>
            </w:r>
            <w:r>
              <w:br/>
            </w:r>
            <w:r>
              <w:br/>
              <w:t>Sutarties vykdymui pasitelkiami subtiekėjai ir (ar) specialistai yra nurodyti Sutarties priede Nr. [...] „Sutarties vykdymui pasitelkiami subtiekėjai ir (ar) specialistai“</w:t>
            </w:r>
          </w:p>
        </w:tc>
      </w:tr>
    </w:tbl>
    <w:p w14:paraId="61EFE9A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2A2D3BD" w14:textId="77777777" w:rsidTr="00043A32">
        <w:trPr>
          <w:trHeight w:val="300"/>
        </w:trPr>
        <w:tc>
          <w:tcPr>
            <w:tcW w:w="9535" w:type="dxa"/>
            <w:gridSpan w:val="2"/>
          </w:tcPr>
          <w:p w14:paraId="4BE4C693"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334083FA" w14:textId="77777777" w:rsidTr="00043A32">
        <w:trPr>
          <w:trHeight w:val="300"/>
        </w:trPr>
        <w:tc>
          <w:tcPr>
            <w:tcW w:w="2704" w:type="dxa"/>
          </w:tcPr>
          <w:p w14:paraId="5BA1C76F" w14:textId="77777777" w:rsidR="00275CF9" w:rsidRDefault="00275CF9" w:rsidP="00043A32">
            <w:pPr>
              <w:rPr>
                <w:b/>
                <w:bCs/>
                <w:kern w:val="2"/>
                <w:szCs w:val="24"/>
              </w:rPr>
            </w:pPr>
            <w:r>
              <w:rPr>
                <w:b/>
              </w:rPr>
              <w:t>8.1. Prievolių pagal Sutartį įvykdymo užtikrinimas</w:t>
            </w:r>
          </w:p>
        </w:tc>
        <w:tc>
          <w:tcPr>
            <w:tcW w:w="6831" w:type="dxa"/>
          </w:tcPr>
          <w:p w14:paraId="686CDBFE" w14:textId="24CB35F3" w:rsidR="00275CF9" w:rsidRDefault="00E531A3" w:rsidP="00043A32">
            <w:pPr>
              <w:rPr>
                <w:color w:val="4472C4"/>
                <w:kern w:val="2"/>
                <w:szCs w:val="24"/>
              </w:rPr>
            </w:pPr>
            <w:r w:rsidRPr="00E531A3">
              <w:rPr>
                <w:kern w:val="2"/>
                <w:szCs w:val="24"/>
              </w:rPr>
              <w:t>Netaikoma</w:t>
            </w:r>
          </w:p>
        </w:tc>
      </w:tr>
      <w:tr w:rsidR="00AB32B2" w14:paraId="422EAE91" w14:textId="77777777">
        <w:tc>
          <w:tcPr>
            <w:tcW w:w="2704" w:type="dxa"/>
          </w:tcPr>
          <w:p w14:paraId="4D13EC74" w14:textId="77777777" w:rsidR="00AB32B2" w:rsidRPr="003C4DF4" w:rsidRDefault="00D27506">
            <w:r w:rsidRPr="003C4DF4">
              <w:rPr>
                <w:b/>
              </w:rPr>
              <w:t xml:space="preserve">8.2. Sutarties įvykdymo užtikrinimo pateikimas </w:t>
            </w:r>
          </w:p>
        </w:tc>
        <w:tc>
          <w:tcPr>
            <w:tcW w:w="6831" w:type="dxa"/>
          </w:tcPr>
          <w:p w14:paraId="106307CB" w14:textId="13F5EEC9" w:rsidR="00AB32B2" w:rsidRPr="003C4DF4" w:rsidRDefault="00E531A3">
            <w:r>
              <w:t>Netaikoma</w:t>
            </w:r>
          </w:p>
        </w:tc>
      </w:tr>
    </w:tbl>
    <w:p w14:paraId="13EBD6E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E584279" w14:textId="77777777" w:rsidTr="00043A32">
        <w:trPr>
          <w:trHeight w:val="300"/>
        </w:trPr>
        <w:tc>
          <w:tcPr>
            <w:tcW w:w="9535" w:type="dxa"/>
            <w:gridSpan w:val="2"/>
          </w:tcPr>
          <w:p w14:paraId="599F4649" w14:textId="77777777" w:rsidR="00275CF9" w:rsidRDefault="00275CF9" w:rsidP="00043A32">
            <w:pPr>
              <w:jc w:val="center"/>
              <w:rPr>
                <w:b/>
                <w:bCs/>
                <w:kern w:val="2"/>
                <w:szCs w:val="24"/>
              </w:rPr>
            </w:pPr>
            <w:r>
              <w:rPr>
                <w:b/>
                <w:bCs/>
                <w:kern w:val="2"/>
                <w:szCs w:val="24"/>
              </w:rPr>
              <w:t>9. ŠALIŲ ATSAKOMYBĖ</w:t>
            </w:r>
          </w:p>
        </w:tc>
      </w:tr>
      <w:tr w:rsidR="00275CF9" w14:paraId="4B0080C5" w14:textId="77777777" w:rsidTr="00043A32">
        <w:trPr>
          <w:trHeight w:val="300"/>
        </w:trPr>
        <w:tc>
          <w:tcPr>
            <w:tcW w:w="2704" w:type="dxa"/>
          </w:tcPr>
          <w:p w14:paraId="2AFB01A3" w14:textId="77777777" w:rsidR="00275CF9" w:rsidRDefault="00275CF9" w:rsidP="00043A32">
            <w:pPr>
              <w:rPr>
                <w:b/>
                <w:bCs/>
                <w:kern w:val="2"/>
                <w:szCs w:val="24"/>
              </w:rPr>
            </w:pPr>
            <w:r>
              <w:rPr>
                <w:b/>
              </w:rPr>
              <w:lastRenderedPageBreak/>
              <w:t>9.1. Pirkėjui taikomos netesybos už mokėjimų pagal Sutartį vėlavimą</w:t>
            </w:r>
          </w:p>
        </w:tc>
        <w:tc>
          <w:tcPr>
            <w:tcW w:w="6831" w:type="dxa"/>
          </w:tcPr>
          <w:p w14:paraId="7A7A9058" w14:textId="3DF06A7F" w:rsidR="00275CF9" w:rsidRDefault="00275CF9" w:rsidP="00043A32">
            <w:pPr>
              <w:rPr>
                <w:color w:val="4472C4"/>
                <w:kern w:val="2"/>
                <w:szCs w:val="24"/>
              </w:rPr>
            </w:pPr>
            <w:r>
              <w:t xml:space="preserve">Jei Pirkėjas, gavęs tinkamai pateiktą ir užpildytą Sąskaitą, uždelsia atsiskaityti už tinkamai Tiekėjo perduotas kokybiškas Prekes per Sutartyje nurodytą terminą, Tiekėjas nuo kitos nei nustatytas </w:t>
            </w:r>
            <w:r w:rsidR="006260CD">
              <w:t xml:space="preserve">apmokėjimo </w:t>
            </w:r>
            <w:r>
              <w:t>terminas dienos skaičiuoja Pirkėjui 0,02 (dvi šimtosios) procento dydžio delspinigius nuo neapmokėtos sumos be PVM už kiekvieną vėlavimo dieną.</w:t>
            </w:r>
          </w:p>
        </w:tc>
      </w:tr>
      <w:tr w:rsidR="00AB32B2" w14:paraId="6E3F081F" w14:textId="77777777" w:rsidTr="006238D9">
        <w:tc>
          <w:tcPr>
            <w:tcW w:w="2704" w:type="dxa"/>
            <w:shd w:val="clear" w:color="auto" w:fill="auto"/>
          </w:tcPr>
          <w:p w14:paraId="6D58E8B2" w14:textId="77777777" w:rsidR="00AB32B2" w:rsidRDefault="00D27506">
            <w:r>
              <w:rPr>
                <w:b/>
              </w:rPr>
              <w:t>9.2. Tiekėjui taikomos netesybos</w:t>
            </w:r>
          </w:p>
        </w:tc>
        <w:tc>
          <w:tcPr>
            <w:tcW w:w="6831" w:type="dxa"/>
            <w:shd w:val="clear" w:color="auto" w:fill="auto"/>
          </w:tcPr>
          <w:p w14:paraId="06E3DA6C" w14:textId="355C3486" w:rsidR="00AB32B2" w:rsidRDefault="00422F45" w:rsidP="00422F45">
            <w:r>
              <w:t xml:space="preserve">Tiekėjui praleidus Prekių pristatymo terminą, </w:t>
            </w:r>
            <w:r w:rsidR="006260CD" w:rsidRPr="006260CD">
              <w:t xml:space="preserve">0,02 (dvi šimtosios) procento dydžio </w:t>
            </w:r>
            <w:r>
              <w:t>netesybos skaičiuojamos nuo Prekių pristatymo termino pabaigos (neįskaitytinai) iki Prekių pristatymo datos (įskaitytinai), nustatytos pagal Prekių perdavimo–priėmimo aktus.</w:t>
            </w:r>
          </w:p>
        </w:tc>
      </w:tr>
      <w:tr w:rsidR="00AB32B2" w14:paraId="3589F0D6" w14:textId="77777777" w:rsidTr="006238D9">
        <w:tc>
          <w:tcPr>
            <w:tcW w:w="2704" w:type="dxa"/>
          </w:tcPr>
          <w:p w14:paraId="03277185" w14:textId="77777777" w:rsidR="00AB32B2" w:rsidRDefault="00D27506">
            <w:r>
              <w:rPr>
                <w:b/>
              </w:rPr>
              <w:t>9.3. Tiekėjui / Pirkėjui taikoma bauda nutraukus Sutartį dėl esminio Sutarties pažeidimo</w:t>
            </w:r>
          </w:p>
        </w:tc>
        <w:tc>
          <w:tcPr>
            <w:tcW w:w="6831" w:type="dxa"/>
            <w:shd w:val="clear" w:color="auto" w:fill="auto"/>
          </w:tcPr>
          <w:p w14:paraId="1B3AB04B" w14:textId="35D67404" w:rsidR="00AB32B2" w:rsidRDefault="00E531A3">
            <w:r>
              <w:t>Netaikoma</w:t>
            </w:r>
          </w:p>
        </w:tc>
      </w:tr>
      <w:tr w:rsidR="00AB32B2" w14:paraId="01727F3F" w14:textId="77777777">
        <w:tc>
          <w:tcPr>
            <w:tcW w:w="2704" w:type="dxa"/>
          </w:tcPr>
          <w:p w14:paraId="07E90615" w14:textId="77777777" w:rsidR="00AB32B2" w:rsidRDefault="00D27506">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19AF9EC" w14:textId="77777777" w:rsidR="00AB32B2" w:rsidRDefault="00D27506">
            <w:r>
              <w:t>Netaikoma</w:t>
            </w:r>
          </w:p>
        </w:tc>
      </w:tr>
      <w:tr w:rsidR="00AB32B2" w14:paraId="4A0CF34C" w14:textId="77777777">
        <w:tc>
          <w:tcPr>
            <w:tcW w:w="2704" w:type="dxa"/>
          </w:tcPr>
          <w:p w14:paraId="20884352" w14:textId="77777777" w:rsidR="00AB32B2" w:rsidRDefault="00D27506">
            <w:r>
              <w:rPr>
                <w:b/>
              </w:rPr>
              <w:t>9.5. Tiekėjui taikomos baudos dėl aplinkosauginių ir (arba) socialinių kriterijų nesilaikymo</w:t>
            </w:r>
          </w:p>
        </w:tc>
        <w:tc>
          <w:tcPr>
            <w:tcW w:w="6831" w:type="dxa"/>
          </w:tcPr>
          <w:p w14:paraId="268B5372" w14:textId="77777777" w:rsidR="00AB32B2" w:rsidRDefault="00D27506">
            <w:r>
              <w:t>Netaikoma</w:t>
            </w:r>
          </w:p>
        </w:tc>
      </w:tr>
      <w:tr w:rsidR="00AB32B2" w14:paraId="22D2DC7F" w14:textId="77777777">
        <w:tc>
          <w:tcPr>
            <w:tcW w:w="2704" w:type="dxa"/>
          </w:tcPr>
          <w:p w14:paraId="6DDE999D" w14:textId="77777777" w:rsidR="00AB32B2" w:rsidRDefault="00D27506">
            <w:r>
              <w:rPr>
                <w:b/>
              </w:rPr>
              <w:t>9.6. Tiekėjui / Pirkėjui taikoma bauda dėl konfidencialumo reikalavimų nesilaikymo</w:t>
            </w:r>
          </w:p>
        </w:tc>
        <w:tc>
          <w:tcPr>
            <w:tcW w:w="6831" w:type="dxa"/>
          </w:tcPr>
          <w:p w14:paraId="0FB80CE1" w14:textId="77777777" w:rsidR="00AB32B2" w:rsidRDefault="00D27506">
            <w:r>
              <w:t>Netaikoma</w:t>
            </w:r>
          </w:p>
        </w:tc>
      </w:tr>
      <w:tr w:rsidR="00AB32B2" w14:paraId="1EEC1143" w14:textId="77777777">
        <w:tc>
          <w:tcPr>
            <w:tcW w:w="2704" w:type="dxa"/>
          </w:tcPr>
          <w:p w14:paraId="0E61B5ED" w14:textId="77777777" w:rsidR="00AB32B2" w:rsidRDefault="00D27506">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558D0B01" w14:textId="77777777" w:rsidR="00AB32B2" w:rsidRDefault="00D27506">
            <w:r>
              <w:t>Netaikoma</w:t>
            </w:r>
          </w:p>
        </w:tc>
      </w:tr>
      <w:tr w:rsidR="00AB32B2" w14:paraId="32DD587C" w14:textId="77777777">
        <w:tc>
          <w:tcPr>
            <w:tcW w:w="2704" w:type="dxa"/>
          </w:tcPr>
          <w:p w14:paraId="615F0065" w14:textId="77777777" w:rsidR="00AB32B2" w:rsidRDefault="00D27506">
            <w:r>
              <w:rPr>
                <w:b/>
              </w:rPr>
              <w:t>9.8. Tiekėjui taikomos netesybos dėl Sutarties įvykdymo užtikrinimo nepratęsimo</w:t>
            </w:r>
          </w:p>
        </w:tc>
        <w:tc>
          <w:tcPr>
            <w:tcW w:w="6831" w:type="dxa"/>
          </w:tcPr>
          <w:p w14:paraId="149F005B" w14:textId="77777777" w:rsidR="00AB32B2" w:rsidRDefault="00D27506">
            <w:r>
              <w:t>Netaikoma</w:t>
            </w:r>
          </w:p>
        </w:tc>
      </w:tr>
      <w:tr w:rsidR="00AB32B2" w14:paraId="54C6199F" w14:textId="77777777">
        <w:tc>
          <w:tcPr>
            <w:tcW w:w="2704" w:type="dxa"/>
          </w:tcPr>
          <w:p w14:paraId="70985414" w14:textId="77777777" w:rsidR="00AB32B2" w:rsidRDefault="00D27506">
            <w:r>
              <w:rPr>
                <w:b/>
              </w:rPr>
              <w:lastRenderedPageBreak/>
              <w:t>9.9. Kitos netesybos</w:t>
            </w:r>
          </w:p>
        </w:tc>
        <w:tc>
          <w:tcPr>
            <w:tcW w:w="6831" w:type="dxa"/>
          </w:tcPr>
          <w:p w14:paraId="1EDE649A" w14:textId="5586C6E9" w:rsidR="00AB32B2" w:rsidRDefault="00E531A3">
            <w:r>
              <w:t>Netaikoma</w:t>
            </w:r>
          </w:p>
        </w:tc>
      </w:tr>
    </w:tbl>
    <w:p w14:paraId="4ED1D30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E549FD8" w14:textId="77777777" w:rsidTr="00043A32">
        <w:trPr>
          <w:trHeight w:val="300"/>
        </w:trPr>
        <w:tc>
          <w:tcPr>
            <w:tcW w:w="9535" w:type="dxa"/>
            <w:gridSpan w:val="2"/>
          </w:tcPr>
          <w:p w14:paraId="6298E34B" w14:textId="77777777" w:rsidR="00275CF9" w:rsidRDefault="00275CF9" w:rsidP="00043A32">
            <w:pPr>
              <w:jc w:val="center"/>
              <w:rPr>
                <w:b/>
                <w:bCs/>
                <w:kern w:val="2"/>
                <w:szCs w:val="24"/>
              </w:rPr>
            </w:pPr>
            <w:r>
              <w:rPr>
                <w:b/>
                <w:bCs/>
                <w:kern w:val="2"/>
                <w:szCs w:val="24"/>
              </w:rPr>
              <w:t>10. SUTARTIES GALIOJIMAS IR KEITIMAS</w:t>
            </w:r>
          </w:p>
        </w:tc>
      </w:tr>
      <w:tr w:rsidR="00275CF9" w14:paraId="2E9D7216" w14:textId="77777777" w:rsidTr="00043A32">
        <w:trPr>
          <w:trHeight w:val="300"/>
        </w:trPr>
        <w:tc>
          <w:tcPr>
            <w:tcW w:w="2704" w:type="dxa"/>
          </w:tcPr>
          <w:p w14:paraId="2F84F504" w14:textId="77777777" w:rsidR="00275CF9" w:rsidRDefault="00275CF9" w:rsidP="00043A32">
            <w:pPr>
              <w:rPr>
                <w:b/>
                <w:bCs/>
                <w:kern w:val="2"/>
                <w:szCs w:val="24"/>
              </w:rPr>
            </w:pPr>
            <w:r>
              <w:rPr>
                <w:b/>
              </w:rPr>
              <w:t>10.1. Sutarties sudarymas ir įsigaliojimas</w:t>
            </w:r>
          </w:p>
        </w:tc>
        <w:tc>
          <w:tcPr>
            <w:tcW w:w="6831" w:type="dxa"/>
          </w:tcPr>
          <w:p w14:paraId="1AB8623D" w14:textId="49268840" w:rsidR="00275CF9" w:rsidRPr="00BD0881" w:rsidRDefault="00E531A3" w:rsidP="00043A32">
            <w:pPr>
              <w:rPr>
                <w:kern w:val="2"/>
                <w:szCs w:val="24"/>
              </w:rPr>
            </w:pPr>
            <w:r w:rsidRPr="00E531A3">
              <w:rPr>
                <w:kern w:val="2"/>
                <w:szCs w:val="24"/>
              </w:rPr>
              <w:t>Sutartis įsigalioja nuo Sutarties pasirašymo dienos ir galioja iki visiško sutartinių įsipareigojimų įvykdymo bei šalių tarpusavio atsiskaitymo dienos arba iki Sutartis bus nutraukta vienašališkai vienos iš sutarties šalių arba bendru šalių sutarimu</w:t>
            </w:r>
            <w:r>
              <w:rPr>
                <w:kern w:val="2"/>
                <w:szCs w:val="24"/>
              </w:rPr>
              <w:t>.</w:t>
            </w:r>
          </w:p>
        </w:tc>
      </w:tr>
      <w:tr w:rsidR="00AB32B2" w14:paraId="212AAD01" w14:textId="77777777">
        <w:tc>
          <w:tcPr>
            <w:tcW w:w="2704" w:type="dxa"/>
          </w:tcPr>
          <w:p w14:paraId="692E8B1C" w14:textId="77777777" w:rsidR="00AB32B2" w:rsidRDefault="00D27506">
            <w:r>
              <w:rPr>
                <w:b/>
              </w:rPr>
              <w:t>10.2. Sutarties galiojimo termino pratęsimas</w:t>
            </w:r>
          </w:p>
        </w:tc>
        <w:tc>
          <w:tcPr>
            <w:tcW w:w="6831" w:type="dxa"/>
          </w:tcPr>
          <w:p w14:paraId="399B9833" w14:textId="3B3C56BC" w:rsidR="00AB32B2" w:rsidRDefault="00BD0881">
            <w:r>
              <w:t>Papildomas pratęsimas 2 (dviem) mėnesiams, atsižvelgiant į pristatymo galimybes.</w:t>
            </w:r>
          </w:p>
        </w:tc>
      </w:tr>
    </w:tbl>
    <w:p w14:paraId="7D3BB5F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5B31216" w14:textId="77777777" w:rsidTr="00043A32">
        <w:trPr>
          <w:trHeight w:val="300"/>
        </w:trPr>
        <w:tc>
          <w:tcPr>
            <w:tcW w:w="9535" w:type="dxa"/>
            <w:gridSpan w:val="2"/>
          </w:tcPr>
          <w:p w14:paraId="76C16E58" w14:textId="77777777" w:rsidR="00275CF9" w:rsidRDefault="00275CF9" w:rsidP="00043A32">
            <w:pPr>
              <w:jc w:val="center"/>
              <w:rPr>
                <w:b/>
                <w:bCs/>
                <w:kern w:val="2"/>
                <w:szCs w:val="24"/>
              </w:rPr>
            </w:pPr>
            <w:r>
              <w:rPr>
                <w:b/>
                <w:bCs/>
                <w:kern w:val="2"/>
                <w:szCs w:val="24"/>
              </w:rPr>
              <w:t>11. SUTARTIES NUTRAUKIMAS</w:t>
            </w:r>
          </w:p>
        </w:tc>
      </w:tr>
      <w:tr w:rsidR="00275CF9" w14:paraId="1928ADF5" w14:textId="77777777" w:rsidTr="00043A32">
        <w:trPr>
          <w:trHeight w:val="300"/>
        </w:trPr>
        <w:tc>
          <w:tcPr>
            <w:tcW w:w="2704" w:type="dxa"/>
          </w:tcPr>
          <w:p w14:paraId="71C9DA63" w14:textId="77777777" w:rsidR="00275CF9" w:rsidRDefault="00275CF9" w:rsidP="00043A32">
            <w:pPr>
              <w:rPr>
                <w:b/>
                <w:bCs/>
                <w:kern w:val="2"/>
                <w:szCs w:val="24"/>
              </w:rPr>
            </w:pPr>
            <w:r>
              <w:rPr>
                <w:b/>
              </w:rPr>
              <w:t>11.1. Sutarties nutraukimo pagrindai</w:t>
            </w:r>
          </w:p>
        </w:tc>
        <w:tc>
          <w:tcPr>
            <w:tcW w:w="6831" w:type="dxa"/>
          </w:tcPr>
          <w:p w14:paraId="15124AC9" w14:textId="0647B53F" w:rsidR="00E531A3" w:rsidRPr="0030312D" w:rsidRDefault="00E531A3" w:rsidP="00E531A3">
            <w:pPr>
              <w:tabs>
                <w:tab w:val="left" w:pos="1134"/>
              </w:tabs>
              <w:suppressAutoHyphens/>
              <w:contextualSpacing/>
              <w:jc w:val="both"/>
              <w:rPr>
                <w:color w:val="000000"/>
                <w:szCs w:val="24"/>
                <w:lang w:eastAsia="ar-SA"/>
              </w:rPr>
            </w:pPr>
            <w:r w:rsidRPr="0030312D">
              <w:rPr>
                <w:color w:val="000000"/>
                <w:szCs w:val="24"/>
                <w:lang w:eastAsia="ar-SA"/>
              </w:rPr>
              <w:t xml:space="preserve">Tuo atveju, jei Sutartis nutraukiama dėl </w:t>
            </w:r>
            <w:r w:rsidR="006D4D70">
              <w:rPr>
                <w:color w:val="000000"/>
                <w:szCs w:val="24"/>
                <w:lang w:eastAsia="ar-SA"/>
              </w:rPr>
              <w:t>Tiekėjo</w:t>
            </w:r>
            <w:r w:rsidRPr="0030312D">
              <w:rPr>
                <w:color w:val="000000"/>
                <w:szCs w:val="24"/>
                <w:lang w:eastAsia="ar-SA"/>
              </w:rPr>
              <w:t xml:space="preserve"> veiksmų, sudarančių esminį Sutarties pažeidimą, </w:t>
            </w:r>
            <w:r w:rsidR="006D4D70">
              <w:rPr>
                <w:color w:val="000000"/>
                <w:szCs w:val="24"/>
                <w:lang w:eastAsia="ar-SA"/>
              </w:rPr>
              <w:t>Pirkėjas</w:t>
            </w:r>
            <w:r w:rsidRPr="0030312D">
              <w:rPr>
                <w:color w:val="000000"/>
                <w:szCs w:val="24"/>
                <w:lang w:eastAsia="ar-SA"/>
              </w:rPr>
              <w:t xml:space="preserve">, vadovaudamasis LR viešųjų pirkimų įstatymo 91 straipsnio nuostatomis, Centrinėje viešųjų pirkimų informacinėje sistemoje skelbia informaciją apie Sutarties neįvykdžiusį ar netinkamai ją įvykdžiusį </w:t>
            </w:r>
            <w:r w:rsidR="006D4D70">
              <w:rPr>
                <w:color w:val="000000"/>
                <w:szCs w:val="24"/>
                <w:lang w:eastAsia="ar-SA"/>
              </w:rPr>
              <w:t>Tiekėją</w:t>
            </w:r>
            <w:r w:rsidRPr="0030312D">
              <w:rPr>
                <w:color w:val="000000"/>
                <w:szCs w:val="24"/>
                <w:lang w:eastAsia="ar-SA"/>
              </w:rPr>
              <w:t>.</w:t>
            </w:r>
            <w:r w:rsidRPr="0030312D">
              <w:rPr>
                <w:rFonts w:eastAsia="Calibri"/>
                <w:sz w:val="20"/>
                <w:lang w:eastAsia="ar-SA"/>
              </w:rPr>
              <w:t xml:space="preserve"> </w:t>
            </w:r>
          </w:p>
          <w:p w14:paraId="79CBC1C1" w14:textId="18806D0B" w:rsidR="00E531A3" w:rsidRPr="0030312D" w:rsidRDefault="006D4D70" w:rsidP="00E531A3">
            <w:pPr>
              <w:tabs>
                <w:tab w:val="left" w:pos="1134"/>
              </w:tabs>
              <w:suppressAutoHyphens/>
              <w:contextualSpacing/>
              <w:jc w:val="both"/>
              <w:rPr>
                <w:color w:val="000000"/>
                <w:szCs w:val="24"/>
                <w:lang w:eastAsia="ar-SA"/>
              </w:rPr>
            </w:pPr>
            <w:r>
              <w:rPr>
                <w:rFonts w:eastAsia="Calibri"/>
                <w:szCs w:val="24"/>
                <w:lang w:eastAsia="ar-SA"/>
              </w:rPr>
              <w:t>Tiekėjas</w:t>
            </w:r>
            <w:r w:rsidR="00E531A3" w:rsidRPr="0030312D">
              <w:rPr>
                <w:rFonts w:eastAsia="Calibri"/>
                <w:szCs w:val="24"/>
                <w:lang w:eastAsia="ar-SA"/>
              </w:rPr>
              <w:t xml:space="preserve">, prieš </w:t>
            </w:r>
            <w:r w:rsidR="00E531A3" w:rsidRPr="0030312D">
              <w:rPr>
                <w:color w:val="000000"/>
                <w:szCs w:val="24"/>
                <w:lang w:eastAsia="ar-SA"/>
              </w:rPr>
              <w:t>15 (penkiolika) dienų</w:t>
            </w:r>
            <w:r w:rsidR="00E531A3" w:rsidRPr="0030312D">
              <w:rPr>
                <w:rFonts w:eastAsia="Calibri"/>
                <w:szCs w:val="24"/>
                <w:lang w:eastAsia="ar-SA"/>
              </w:rPr>
              <w:t xml:space="preserve"> įspėjęs </w:t>
            </w:r>
            <w:r>
              <w:rPr>
                <w:rFonts w:eastAsia="Calibri"/>
                <w:szCs w:val="24"/>
                <w:lang w:eastAsia="ar-SA"/>
              </w:rPr>
              <w:t>Pirkėją</w:t>
            </w:r>
            <w:r w:rsidR="00E531A3" w:rsidRPr="0030312D">
              <w:rPr>
                <w:rFonts w:eastAsia="Calibri"/>
                <w:szCs w:val="24"/>
                <w:lang w:eastAsia="ar-SA"/>
              </w:rPr>
              <w:t xml:space="preserve">, turi teisę nutraukti Sutartį, jei </w:t>
            </w:r>
            <w:r>
              <w:rPr>
                <w:rFonts w:eastAsia="Calibri"/>
                <w:szCs w:val="24"/>
                <w:lang w:eastAsia="ar-SA"/>
              </w:rPr>
              <w:t>Pirkėjas</w:t>
            </w:r>
            <w:r w:rsidR="00E531A3" w:rsidRPr="0030312D">
              <w:rPr>
                <w:rFonts w:eastAsia="Calibri"/>
                <w:szCs w:val="24"/>
                <w:lang w:eastAsia="ar-SA"/>
              </w:rPr>
              <w:t xml:space="preserve"> nevykdo įsipareigojimų, prisiimtų Sutartimi arba </w:t>
            </w:r>
            <w:r w:rsidR="00E531A3" w:rsidRPr="0030312D">
              <w:rPr>
                <w:szCs w:val="24"/>
                <w:lang w:eastAsia="ar-SA"/>
              </w:rPr>
              <w:t xml:space="preserve">pažeidžia atsiskaitymo su </w:t>
            </w:r>
            <w:r>
              <w:rPr>
                <w:szCs w:val="24"/>
                <w:lang w:eastAsia="ar-SA"/>
              </w:rPr>
              <w:t>Tiekėju</w:t>
            </w:r>
            <w:r w:rsidR="00E531A3" w:rsidRPr="0030312D">
              <w:rPr>
                <w:szCs w:val="24"/>
                <w:lang w:eastAsia="ar-SA"/>
              </w:rPr>
              <w:t xml:space="preserve"> terminus ir gavęs </w:t>
            </w:r>
            <w:r>
              <w:rPr>
                <w:szCs w:val="24"/>
                <w:lang w:eastAsia="ar-SA"/>
              </w:rPr>
              <w:t>Tiekėjo</w:t>
            </w:r>
            <w:r w:rsidR="00E531A3" w:rsidRPr="0030312D">
              <w:rPr>
                <w:szCs w:val="24"/>
                <w:lang w:eastAsia="ar-SA"/>
              </w:rPr>
              <w:t xml:space="preserve"> pretenziją, per 30 (trisdešimt) dienų nesumoka </w:t>
            </w:r>
            <w:r>
              <w:rPr>
                <w:szCs w:val="24"/>
                <w:lang w:eastAsia="ar-SA"/>
              </w:rPr>
              <w:t>Tiekėjui</w:t>
            </w:r>
            <w:r w:rsidR="00E531A3" w:rsidRPr="0030312D">
              <w:rPr>
                <w:szCs w:val="24"/>
                <w:lang w:eastAsia="ar-SA"/>
              </w:rPr>
              <w:t xml:space="preserve"> mokėtinų sumų.</w:t>
            </w:r>
          </w:p>
          <w:p w14:paraId="67CC06AB" w14:textId="49E4D3B9" w:rsidR="00275CF9" w:rsidRPr="00E531A3" w:rsidRDefault="00E531A3" w:rsidP="00E531A3">
            <w:pPr>
              <w:tabs>
                <w:tab w:val="left" w:pos="1134"/>
              </w:tabs>
              <w:suppressAutoHyphens/>
              <w:contextualSpacing/>
              <w:jc w:val="both"/>
              <w:rPr>
                <w:color w:val="000000"/>
                <w:szCs w:val="24"/>
                <w:lang w:eastAsia="ar-SA"/>
              </w:rPr>
            </w:pPr>
            <w:r w:rsidRPr="0030312D">
              <w:rPr>
                <w:rFonts w:eastAsia="Calibri"/>
                <w:szCs w:val="24"/>
                <w:lang w:eastAsia="ar-SA"/>
              </w:rPr>
              <w:t xml:space="preserve">Šalys bet kuriuo metu gali nutraukti Sutartį, pranešdamos apie tai kitai šaliai prieš </w:t>
            </w:r>
            <w:r w:rsidRPr="0030312D">
              <w:rPr>
                <w:szCs w:val="24"/>
                <w:lang w:eastAsia="ar-SA"/>
              </w:rPr>
              <w:t xml:space="preserve">30 (trisdešimt) </w:t>
            </w:r>
            <w:r w:rsidRPr="0030312D">
              <w:rPr>
                <w:rFonts w:eastAsia="Calibri"/>
                <w:szCs w:val="24"/>
                <w:lang w:eastAsia="ar-SA"/>
              </w:rPr>
              <w:t>dienų</w:t>
            </w:r>
            <w:r w:rsidRPr="0030312D">
              <w:rPr>
                <w:szCs w:val="24"/>
                <w:lang w:eastAsia="ar-SA"/>
              </w:rPr>
              <w:t>.</w:t>
            </w:r>
          </w:p>
        </w:tc>
      </w:tr>
      <w:tr w:rsidR="00BD0881" w14:paraId="16CBC3A1" w14:textId="77777777" w:rsidTr="006238D9">
        <w:tc>
          <w:tcPr>
            <w:tcW w:w="2704" w:type="dxa"/>
          </w:tcPr>
          <w:p w14:paraId="48A64FB1" w14:textId="77777777" w:rsidR="00BD0881" w:rsidRDefault="00BD0881" w:rsidP="00BD0881">
            <w:r>
              <w:rPr>
                <w:b/>
              </w:rPr>
              <w:t>11.2. Esminiai sutarties pažeidimai</w:t>
            </w:r>
          </w:p>
        </w:tc>
        <w:tc>
          <w:tcPr>
            <w:tcW w:w="6831" w:type="dxa"/>
            <w:shd w:val="clear" w:color="auto" w:fill="auto"/>
          </w:tcPr>
          <w:p w14:paraId="7FC6C709" w14:textId="77777777" w:rsidR="00E531A3" w:rsidRDefault="00BD0881" w:rsidP="00BD0881">
            <w:pPr>
              <w:rPr>
                <w:kern w:val="2"/>
                <w:szCs w:val="24"/>
              </w:rPr>
            </w:pPr>
            <w:r w:rsidRPr="00BD0881">
              <w:rPr>
                <w:kern w:val="2"/>
                <w:szCs w:val="24"/>
              </w:rPr>
              <w:t>Jeigu tiekėjas pristato kitą, negu nurodyta pasiūlyme prekę</w:t>
            </w:r>
            <w:r w:rsidR="00E531A3">
              <w:rPr>
                <w:kern w:val="2"/>
                <w:szCs w:val="24"/>
              </w:rPr>
              <w:t xml:space="preserve">; </w:t>
            </w:r>
          </w:p>
          <w:p w14:paraId="2F4C2247" w14:textId="061C4B16" w:rsidR="00BD0881" w:rsidRPr="00BD0881" w:rsidRDefault="00E531A3" w:rsidP="00BD0881">
            <w:r>
              <w:rPr>
                <w:kern w:val="2"/>
                <w:szCs w:val="24"/>
              </w:rPr>
              <w:t xml:space="preserve">Jeigu pristatyta prekė yra su defektais ir Tiekėjas atsisako ją pakeisti per protingą </w:t>
            </w:r>
            <w:r w:rsidR="00422F45">
              <w:rPr>
                <w:kern w:val="2"/>
                <w:szCs w:val="24"/>
              </w:rPr>
              <w:t>Pirkėjo</w:t>
            </w:r>
            <w:r>
              <w:rPr>
                <w:kern w:val="2"/>
                <w:szCs w:val="24"/>
              </w:rPr>
              <w:t xml:space="preserve"> nustatytą terminą. </w:t>
            </w:r>
          </w:p>
        </w:tc>
      </w:tr>
    </w:tbl>
    <w:p w14:paraId="221CB60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A8D5BA0" w14:textId="77777777" w:rsidTr="00043A32">
        <w:trPr>
          <w:trHeight w:val="300"/>
        </w:trPr>
        <w:tc>
          <w:tcPr>
            <w:tcW w:w="9535" w:type="dxa"/>
            <w:gridSpan w:val="2"/>
          </w:tcPr>
          <w:p w14:paraId="42810443"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45744DD3" w14:textId="77777777" w:rsidTr="00043A32">
        <w:trPr>
          <w:trHeight w:val="300"/>
        </w:trPr>
        <w:tc>
          <w:tcPr>
            <w:tcW w:w="2704" w:type="dxa"/>
          </w:tcPr>
          <w:p w14:paraId="4C00E86F" w14:textId="77777777" w:rsidR="00275CF9" w:rsidRDefault="00275CF9" w:rsidP="00275CF9">
            <w:pPr>
              <w:rPr>
                <w:b/>
                <w:bCs/>
                <w:kern w:val="2"/>
                <w:szCs w:val="24"/>
              </w:rPr>
            </w:pPr>
            <w:r>
              <w:rPr>
                <w:b/>
              </w:rPr>
              <w:t>12.1. Aplinkosauginių kriterijų nustatymo teisinis pagrindas</w:t>
            </w:r>
          </w:p>
        </w:tc>
        <w:tc>
          <w:tcPr>
            <w:tcW w:w="6831" w:type="dxa"/>
          </w:tcPr>
          <w:p w14:paraId="59E1C5F6" w14:textId="6A28BDB2" w:rsidR="00275CF9" w:rsidRDefault="006D4D70" w:rsidP="006D4D70">
            <w:pPr>
              <w:jc w:val="both"/>
              <w:rPr>
                <w:color w:val="4472C4"/>
                <w:kern w:val="2"/>
                <w:szCs w:val="24"/>
              </w:rPr>
            </w:pPr>
            <w:r w:rsidRPr="00E531A3">
              <w:t xml:space="preserve">Vadovaujantis </w:t>
            </w:r>
            <w:r>
              <w:rPr>
                <w:szCs w:val="24"/>
              </w:rPr>
              <w:t xml:space="preserve">Aplinkos apsaugos kriterijų taikymo, vykdant žaliuosius pirkimus, tvarkos aprašu, </w:t>
            </w:r>
            <w:r w:rsidRPr="001A175C">
              <w:rPr>
                <w:szCs w:val="24"/>
              </w:rPr>
              <w:t>2011 m. birželio 28 d.</w:t>
            </w:r>
            <w:r>
              <w:rPr>
                <w:szCs w:val="24"/>
              </w:rPr>
              <w:t xml:space="preserve"> patvirtintu  </w:t>
            </w:r>
            <w:r w:rsidRPr="001A175C">
              <w:rPr>
                <w:szCs w:val="24"/>
              </w:rPr>
              <w:t xml:space="preserve">Lietuvos Respublikos aplinkos ministro įsakymu </w:t>
            </w:r>
            <w:r>
              <w:rPr>
                <w:szCs w:val="24"/>
              </w:rPr>
              <w:t xml:space="preserve"> </w:t>
            </w:r>
            <w:r w:rsidRPr="000E423A">
              <w:rPr>
                <w:szCs w:val="24"/>
              </w:rPr>
              <w:t>Nr. D1-</w:t>
            </w:r>
            <w:r>
              <w:rPr>
                <w:szCs w:val="24"/>
              </w:rPr>
              <w:t>508 „Dėl aplinkos apsaugos kriterijų taikymo, vykdant žaliuosius pirkimus, tvarkos aprašo patvirtinimo“</w:t>
            </w:r>
            <w:r w:rsidRPr="00E531A3">
              <w:t xml:space="preserve"> 4.4.4.4</w:t>
            </w:r>
            <w:r>
              <w:t xml:space="preserve"> papunkčiu.</w:t>
            </w:r>
          </w:p>
        </w:tc>
      </w:tr>
      <w:tr w:rsidR="00AB32B2" w14:paraId="00E68BD9" w14:textId="77777777">
        <w:tc>
          <w:tcPr>
            <w:tcW w:w="2704" w:type="dxa"/>
          </w:tcPr>
          <w:p w14:paraId="19DA813B" w14:textId="77777777" w:rsidR="00AB32B2" w:rsidRDefault="00D27506">
            <w:r>
              <w:rPr>
                <w:b/>
              </w:rPr>
              <w:t xml:space="preserve">12.2. Su Prekių pakuotėmis susiję aplinkosauginiai kriterijai </w:t>
            </w:r>
          </w:p>
        </w:tc>
        <w:tc>
          <w:tcPr>
            <w:tcW w:w="6831" w:type="dxa"/>
          </w:tcPr>
          <w:p w14:paraId="6E9C6549" w14:textId="1E4A3415" w:rsidR="00AB32B2" w:rsidRDefault="00E531A3">
            <w:r>
              <w:t>P</w:t>
            </w:r>
            <w:r w:rsidRPr="00E531A3">
              <w:t>rekių pakuotės turi būti laikytinos perdirbamosiomis pakuotėmis pagal Lietuvos Respublikos mokesčio už aplinkos teršimą įstatymo nuostatas (atitiktį reikalavimui pagrįsti tiekėjas turi pateikti pakuotės aprašymą, gamintojo ir (ar) importuotojo, ir (ar) tiekėjo rašytinį patvirtinimą apie pakuotės atitiktį arba kitus lygiaverčius įrodymus).</w:t>
            </w:r>
          </w:p>
        </w:tc>
      </w:tr>
      <w:tr w:rsidR="00AB32B2" w14:paraId="2BBCE666" w14:textId="77777777">
        <w:tc>
          <w:tcPr>
            <w:tcW w:w="2704" w:type="dxa"/>
          </w:tcPr>
          <w:p w14:paraId="278FADB8" w14:textId="77777777" w:rsidR="00AB32B2" w:rsidRDefault="00D27506">
            <w:r>
              <w:rPr>
                <w:b/>
              </w:rPr>
              <w:t xml:space="preserve">12.3. Su Prekių pristatymu susiję aplinkosauginiai kriterijai </w:t>
            </w:r>
          </w:p>
        </w:tc>
        <w:tc>
          <w:tcPr>
            <w:tcW w:w="6831" w:type="dxa"/>
          </w:tcPr>
          <w:p w14:paraId="4E0833ED" w14:textId="57081FD4" w:rsidR="00AB32B2" w:rsidRDefault="00E531A3">
            <w:r>
              <w:t>Netaikoma</w:t>
            </w:r>
          </w:p>
        </w:tc>
      </w:tr>
      <w:tr w:rsidR="00AB32B2" w14:paraId="6CFC852F" w14:textId="77777777">
        <w:tc>
          <w:tcPr>
            <w:tcW w:w="2704" w:type="dxa"/>
          </w:tcPr>
          <w:p w14:paraId="08DFAA61" w14:textId="77777777" w:rsidR="00AB32B2" w:rsidRDefault="00D27506">
            <w:r>
              <w:rPr>
                <w:b/>
              </w:rPr>
              <w:t xml:space="preserve">12.4. Su Prekėmis susijusių paslaugų teikimu susiję </w:t>
            </w:r>
            <w:r>
              <w:rPr>
                <w:b/>
              </w:rPr>
              <w:lastRenderedPageBreak/>
              <w:t>aplinkosauginiai kriterijai</w:t>
            </w:r>
          </w:p>
        </w:tc>
        <w:tc>
          <w:tcPr>
            <w:tcW w:w="6831" w:type="dxa"/>
          </w:tcPr>
          <w:p w14:paraId="0797FE1E" w14:textId="4FED0C11" w:rsidR="00AB32B2" w:rsidRDefault="00E531A3">
            <w:r w:rsidRPr="00E531A3">
              <w:lastRenderedPageBreak/>
              <w:t xml:space="preserve">Tiekėjas turi užtikrinti galimybę įsigyti siūlomų prekių originalias (arba joms lygiavertes) atsargines dalis (jų tiekimą rinkai) ne trumpiau kaip 2 metus nuo prekių garantinio laikotarpio pabaigos, </w:t>
            </w:r>
            <w:r w:rsidRPr="00E531A3">
              <w:lastRenderedPageBreak/>
              <w:t>išskyrus atvejus, kai siūlomos prekių originalios (arba joms lygiavertės) atsarginės dalys dėl objektyvių priežasčių negali būti tiekiamos Lietuvos Respublikos rinkai (atitiktį reikalavimui pagrįsti tiekėjas turi pateikti gamintojo ir (ar) tiekėjo raštišką patvirtinimą ar deklaraciją)</w:t>
            </w:r>
            <w:r>
              <w:t>.</w:t>
            </w:r>
          </w:p>
        </w:tc>
      </w:tr>
      <w:tr w:rsidR="00AB32B2" w14:paraId="20430805" w14:textId="77777777">
        <w:tc>
          <w:tcPr>
            <w:tcW w:w="2704" w:type="dxa"/>
          </w:tcPr>
          <w:p w14:paraId="2E8E566F" w14:textId="77777777" w:rsidR="00AB32B2" w:rsidRDefault="00D27506">
            <w:r>
              <w:rPr>
                <w:b/>
              </w:rPr>
              <w:lastRenderedPageBreak/>
              <w:t>12.5. Su perkamomis Prekėmis susiję socialiniai kriterijai</w:t>
            </w:r>
          </w:p>
        </w:tc>
        <w:tc>
          <w:tcPr>
            <w:tcW w:w="6831" w:type="dxa"/>
          </w:tcPr>
          <w:p w14:paraId="2596ABA1" w14:textId="77777777" w:rsidR="00AB32B2" w:rsidRDefault="00D27506">
            <w:r>
              <w:t>Netaikoma</w:t>
            </w:r>
          </w:p>
        </w:tc>
      </w:tr>
    </w:tbl>
    <w:p w14:paraId="46977B1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FAA720A" w14:textId="77777777" w:rsidTr="00043A32">
        <w:trPr>
          <w:trHeight w:val="300"/>
        </w:trPr>
        <w:tc>
          <w:tcPr>
            <w:tcW w:w="9535" w:type="dxa"/>
            <w:gridSpan w:val="2"/>
          </w:tcPr>
          <w:p w14:paraId="3C58E716" w14:textId="77777777" w:rsidR="00275CF9" w:rsidRDefault="00275CF9" w:rsidP="00275CF9">
            <w:pPr>
              <w:jc w:val="center"/>
              <w:rPr>
                <w:b/>
                <w:bCs/>
                <w:kern w:val="2"/>
                <w:szCs w:val="24"/>
              </w:rPr>
            </w:pPr>
            <w:r>
              <w:rPr>
                <w:b/>
                <w:bCs/>
                <w:kern w:val="2"/>
                <w:szCs w:val="24"/>
              </w:rPr>
              <w:t xml:space="preserve">13. BENDRŲJŲ SĄLYGŲ PAKEITIMAI IR PAPILDYMAI </w:t>
            </w:r>
          </w:p>
          <w:p w14:paraId="39A5FB67"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71D2410" w14:textId="77777777" w:rsidTr="00043A32">
        <w:trPr>
          <w:trHeight w:val="300"/>
        </w:trPr>
        <w:tc>
          <w:tcPr>
            <w:tcW w:w="2704" w:type="dxa"/>
          </w:tcPr>
          <w:p w14:paraId="38E5B862" w14:textId="77777777" w:rsidR="00275CF9" w:rsidRDefault="00275CF9" w:rsidP="00043A32">
            <w:pPr>
              <w:rPr>
                <w:b/>
                <w:bCs/>
                <w:kern w:val="2"/>
                <w:szCs w:val="24"/>
              </w:rPr>
            </w:pPr>
          </w:p>
        </w:tc>
        <w:tc>
          <w:tcPr>
            <w:tcW w:w="6831" w:type="dxa"/>
          </w:tcPr>
          <w:p w14:paraId="5FDF5DC4" w14:textId="77777777" w:rsidR="00275CF9" w:rsidRDefault="00275CF9" w:rsidP="00043A32">
            <w:pPr>
              <w:rPr>
                <w:color w:val="4472C4"/>
                <w:kern w:val="2"/>
                <w:szCs w:val="24"/>
              </w:rPr>
            </w:pPr>
          </w:p>
        </w:tc>
      </w:tr>
    </w:tbl>
    <w:p w14:paraId="53FD36F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AF35834" w14:textId="77777777" w:rsidTr="00043A32">
        <w:trPr>
          <w:trHeight w:val="300"/>
        </w:trPr>
        <w:tc>
          <w:tcPr>
            <w:tcW w:w="9535" w:type="dxa"/>
            <w:gridSpan w:val="2"/>
          </w:tcPr>
          <w:p w14:paraId="7FBE19DE" w14:textId="4267C83B" w:rsidR="00275CF9" w:rsidRDefault="00275CF9" w:rsidP="00EE796A">
            <w:pPr>
              <w:jc w:val="center"/>
              <w:rPr>
                <w:b/>
                <w:bCs/>
                <w:kern w:val="2"/>
                <w:szCs w:val="24"/>
              </w:rPr>
            </w:pPr>
            <w:r>
              <w:rPr>
                <w:b/>
                <w:bCs/>
                <w:kern w:val="2"/>
                <w:szCs w:val="24"/>
              </w:rPr>
              <w:t>14. SUTARTIES PRIEDAI</w:t>
            </w:r>
          </w:p>
        </w:tc>
      </w:tr>
      <w:tr w:rsidR="00275CF9" w14:paraId="0785D24B" w14:textId="77777777" w:rsidTr="00043A32">
        <w:trPr>
          <w:trHeight w:val="300"/>
        </w:trPr>
        <w:tc>
          <w:tcPr>
            <w:tcW w:w="2704" w:type="dxa"/>
          </w:tcPr>
          <w:p w14:paraId="248B94CA" w14:textId="4341E521" w:rsidR="00275CF9" w:rsidRDefault="00EE796A" w:rsidP="00043A32">
            <w:pPr>
              <w:rPr>
                <w:b/>
                <w:bCs/>
                <w:kern w:val="2"/>
                <w:szCs w:val="24"/>
              </w:rPr>
            </w:pPr>
            <w:r>
              <w:rPr>
                <w:b/>
                <w:bCs/>
                <w:kern w:val="2"/>
                <w:szCs w:val="24"/>
              </w:rPr>
              <w:t>Priedas Nr. 1</w:t>
            </w:r>
          </w:p>
        </w:tc>
        <w:tc>
          <w:tcPr>
            <w:tcW w:w="6831" w:type="dxa"/>
          </w:tcPr>
          <w:p w14:paraId="19D7D151" w14:textId="45209830" w:rsidR="00275CF9" w:rsidRPr="00EE796A" w:rsidRDefault="00EE796A" w:rsidP="00043A32">
            <w:pPr>
              <w:rPr>
                <w:kern w:val="2"/>
                <w:szCs w:val="24"/>
              </w:rPr>
            </w:pPr>
            <w:r w:rsidRPr="00EE796A">
              <w:rPr>
                <w:kern w:val="2"/>
                <w:szCs w:val="24"/>
              </w:rPr>
              <w:t>Techninė specifikacija</w:t>
            </w:r>
          </w:p>
        </w:tc>
      </w:tr>
      <w:tr w:rsidR="00EE796A" w14:paraId="3DA49F0E" w14:textId="77777777" w:rsidTr="00043A32">
        <w:trPr>
          <w:trHeight w:val="300"/>
        </w:trPr>
        <w:tc>
          <w:tcPr>
            <w:tcW w:w="2704" w:type="dxa"/>
          </w:tcPr>
          <w:p w14:paraId="5A70D3FC" w14:textId="35E48937" w:rsidR="00EE796A" w:rsidRDefault="00EE796A" w:rsidP="00043A32">
            <w:pPr>
              <w:rPr>
                <w:b/>
                <w:bCs/>
                <w:kern w:val="2"/>
                <w:szCs w:val="24"/>
              </w:rPr>
            </w:pPr>
            <w:r>
              <w:rPr>
                <w:b/>
                <w:bCs/>
                <w:kern w:val="2"/>
                <w:szCs w:val="24"/>
              </w:rPr>
              <w:t>Priedas Nr. 2</w:t>
            </w:r>
          </w:p>
        </w:tc>
        <w:tc>
          <w:tcPr>
            <w:tcW w:w="6831" w:type="dxa"/>
          </w:tcPr>
          <w:p w14:paraId="358154F2" w14:textId="20C4B5D8" w:rsidR="00EE796A" w:rsidRPr="00EE796A" w:rsidRDefault="00EE796A" w:rsidP="00043A32">
            <w:pPr>
              <w:rPr>
                <w:kern w:val="2"/>
                <w:szCs w:val="24"/>
              </w:rPr>
            </w:pPr>
            <w:r w:rsidRPr="00EE796A">
              <w:rPr>
                <w:kern w:val="2"/>
                <w:szCs w:val="24"/>
              </w:rPr>
              <w:t>Tiekėjo pasiūlymas su priedais</w:t>
            </w:r>
          </w:p>
        </w:tc>
      </w:tr>
    </w:tbl>
    <w:p w14:paraId="33E12DC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4177AE0B" w14:textId="77777777" w:rsidTr="00043A32">
        <w:trPr>
          <w:trHeight w:val="300"/>
        </w:trPr>
        <w:tc>
          <w:tcPr>
            <w:tcW w:w="9535" w:type="dxa"/>
            <w:gridSpan w:val="2"/>
          </w:tcPr>
          <w:p w14:paraId="60A55340" w14:textId="77777777" w:rsidR="00275CF9" w:rsidRDefault="00275CF9" w:rsidP="00275CF9">
            <w:pPr>
              <w:jc w:val="center"/>
              <w:rPr>
                <w:b/>
                <w:bCs/>
                <w:kern w:val="2"/>
                <w:szCs w:val="24"/>
              </w:rPr>
            </w:pPr>
            <w:r>
              <w:rPr>
                <w:b/>
                <w:bCs/>
                <w:kern w:val="2"/>
                <w:szCs w:val="24"/>
              </w:rPr>
              <w:t>15. ŠALIŲ ATSTOVŲ PARAŠAI</w:t>
            </w:r>
          </w:p>
        </w:tc>
      </w:tr>
      <w:tr w:rsidR="00275CF9" w14:paraId="41A1F776" w14:textId="77777777" w:rsidTr="00275CF9">
        <w:trPr>
          <w:trHeight w:val="300"/>
        </w:trPr>
        <w:tc>
          <w:tcPr>
            <w:tcW w:w="4815" w:type="dxa"/>
          </w:tcPr>
          <w:p w14:paraId="275CB623" w14:textId="77777777" w:rsidR="00275CF9" w:rsidRDefault="00275CF9" w:rsidP="00275CF9">
            <w:pPr>
              <w:jc w:val="center"/>
              <w:rPr>
                <w:b/>
                <w:bCs/>
                <w:kern w:val="2"/>
                <w:szCs w:val="24"/>
              </w:rPr>
            </w:pPr>
            <w:r>
              <w:rPr>
                <w:b/>
                <w:bCs/>
                <w:kern w:val="2"/>
                <w:szCs w:val="24"/>
              </w:rPr>
              <w:t>PIRKĖJAS</w:t>
            </w:r>
          </w:p>
        </w:tc>
        <w:tc>
          <w:tcPr>
            <w:tcW w:w="4720" w:type="dxa"/>
          </w:tcPr>
          <w:p w14:paraId="2AC423E6" w14:textId="77777777" w:rsidR="00275CF9" w:rsidRDefault="00275CF9" w:rsidP="00275CF9">
            <w:pPr>
              <w:jc w:val="center"/>
              <w:rPr>
                <w:color w:val="4472C4"/>
                <w:kern w:val="2"/>
                <w:szCs w:val="24"/>
              </w:rPr>
            </w:pPr>
            <w:r>
              <w:rPr>
                <w:b/>
                <w:bCs/>
                <w:kern w:val="2"/>
                <w:szCs w:val="24"/>
              </w:rPr>
              <w:t>TIEKĖJAS</w:t>
            </w:r>
          </w:p>
        </w:tc>
      </w:tr>
      <w:tr w:rsidR="00275CF9" w14:paraId="72C67FD2" w14:textId="77777777" w:rsidTr="00275CF9">
        <w:trPr>
          <w:trHeight w:val="300"/>
        </w:trPr>
        <w:tc>
          <w:tcPr>
            <w:tcW w:w="4815" w:type="dxa"/>
          </w:tcPr>
          <w:p w14:paraId="7D9F3996"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607139E2" w14:textId="77777777" w:rsidR="00275CF9" w:rsidRDefault="00275CF9" w:rsidP="00275CF9">
            <w:pPr>
              <w:rPr>
                <w:color w:val="4472C4"/>
                <w:kern w:val="2"/>
                <w:szCs w:val="24"/>
              </w:rPr>
            </w:pPr>
            <w:r>
              <w:rPr>
                <w:color w:val="4472C4"/>
                <w:kern w:val="2"/>
                <w:szCs w:val="24"/>
              </w:rPr>
              <w:t>(nurodomos atstovo pareigos, vardas, pavardė)</w:t>
            </w:r>
          </w:p>
        </w:tc>
      </w:tr>
      <w:tr w:rsidR="00275CF9" w14:paraId="7A6F44E7" w14:textId="77777777" w:rsidTr="00275CF9">
        <w:trPr>
          <w:trHeight w:val="300"/>
        </w:trPr>
        <w:tc>
          <w:tcPr>
            <w:tcW w:w="4815" w:type="dxa"/>
          </w:tcPr>
          <w:p w14:paraId="44228AA2" w14:textId="77777777" w:rsidR="00275CF9" w:rsidRDefault="00275CF9" w:rsidP="00275CF9">
            <w:pPr>
              <w:jc w:val="center"/>
              <w:rPr>
                <w:b/>
                <w:bCs/>
                <w:color w:val="4472C4"/>
                <w:kern w:val="2"/>
                <w:szCs w:val="24"/>
              </w:rPr>
            </w:pPr>
          </w:p>
          <w:p w14:paraId="7C2D3FB1" w14:textId="77777777" w:rsidR="00275CF9" w:rsidRDefault="00275CF9" w:rsidP="00275CF9">
            <w:pPr>
              <w:jc w:val="center"/>
              <w:rPr>
                <w:b/>
                <w:bCs/>
                <w:color w:val="4472C4"/>
                <w:kern w:val="2"/>
                <w:szCs w:val="24"/>
              </w:rPr>
            </w:pPr>
            <w:r>
              <w:rPr>
                <w:b/>
                <w:bCs/>
                <w:color w:val="4472C4"/>
                <w:kern w:val="2"/>
                <w:szCs w:val="24"/>
              </w:rPr>
              <w:t>(parašas)</w:t>
            </w:r>
          </w:p>
          <w:p w14:paraId="6EF15725" w14:textId="77777777" w:rsidR="00275CF9" w:rsidRDefault="00275CF9" w:rsidP="00275CF9">
            <w:pPr>
              <w:jc w:val="center"/>
              <w:rPr>
                <w:b/>
                <w:bCs/>
                <w:color w:val="4472C4"/>
                <w:kern w:val="2"/>
                <w:szCs w:val="24"/>
              </w:rPr>
            </w:pPr>
          </w:p>
          <w:p w14:paraId="3BA90B5F" w14:textId="77777777" w:rsidR="00275CF9" w:rsidRDefault="00275CF9" w:rsidP="00275CF9">
            <w:pPr>
              <w:rPr>
                <w:b/>
                <w:bCs/>
                <w:kern w:val="2"/>
                <w:szCs w:val="24"/>
              </w:rPr>
            </w:pPr>
          </w:p>
        </w:tc>
        <w:tc>
          <w:tcPr>
            <w:tcW w:w="4720" w:type="dxa"/>
          </w:tcPr>
          <w:p w14:paraId="5F2608C3" w14:textId="77777777" w:rsidR="00275CF9" w:rsidRDefault="00275CF9" w:rsidP="00275CF9">
            <w:pPr>
              <w:jc w:val="center"/>
              <w:rPr>
                <w:b/>
                <w:bCs/>
                <w:color w:val="4472C4"/>
                <w:kern w:val="2"/>
                <w:szCs w:val="24"/>
              </w:rPr>
            </w:pPr>
          </w:p>
          <w:p w14:paraId="512B0518" w14:textId="77777777" w:rsidR="00275CF9" w:rsidRDefault="00275CF9" w:rsidP="00275CF9">
            <w:pPr>
              <w:rPr>
                <w:color w:val="4472C4"/>
                <w:kern w:val="2"/>
                <w:szCs w:val="24"/>
              </w:rPr>
            </w:pPr>
            <w:r>
              <w:rPr>
                <w:b/>
                <w:bCs/>
                <w:color w:val="4472C4"/>
                <w:kern w:val="2"/>
                <w:szCs w:val="24"/>
              </w:rPr>
              <w:t>(parašas)</w:t>
            </w:r>
          </w:p>
        </w:tc>
      </w:tr>
    </w:tbl>
    <w:p w14:paraId="19B3544C" w14:textId="77777777" w:rsidR="00275CF9" w:rsidRDefault="00275CF9" w:rsidP="00275CF9">
      <w:pPr>
        <w:jc w:val="center"/>
        <w:rPr>
          <w:szCs w:val="24"/>
        </w:rPr>
      </w:pPr>
    </w:p>
    <w:sectPr w:rsidR="00275CF9" w:rsidSect="00D17A8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9A0E" w14:textId="77777777" w:rsidR="007000B2" w:rsidRDefault="007000B2">
      <w:pPr>
        <w:rPr>
          <w:kern w:val="2"/>
          <w:sz w:val="22"/>
          <w:szCs w:val="22"/>
          <w:lang w:val="en-US"/>
        </w:rPr>
      </w:pPr>
      <w:r>
        <w:rPr>
          <w:kern w:val="2"/>
          <w:sz w:val="22"/>
          <w:szCs w:val="22"/>
          <w:lang w:val="en-US"/>
        </w:rPr>
        <w:separator/>
      </w:r>
    </w:p>
  </w:endnote>
  <w:endnote w:type="continuationSeparator" w:id="0">
    <w:p w14:paraId="7A5C7BCD" w14:textId="77777777" w:rsidR="007000B2" w:rsidRDefault="007000B2">
      <w:pPr>
        <w:rPr>
          <w:kern w:val="2"/>
          <w:sz w:val="22"/>
          <w:szCs w:val="22"/>
          <w:lang w:val="en-US"/>
        </w:rPr>
      </w:pPr>
      <w:r>
        <w:rPr>
          <w:kern w:val="2"/>
          <w:sz w:val="22"/>
          <w:szCs w:val="22"/>
          <w:lang w:val="en-US"/>
        </w:rPr>
        <w:continuationSeparator/>
      </w:r>
    </w:p>
  </w:endnote>
  <w:endnote w:type="continuationNotice" w:id="1">
    <w:p w14:paraId="1559CE75" w14:textId="77777777" w:rsidR="007000B2" w:rsidRDefault="007000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13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6F9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774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E90B" w14:textId="77777777" w:rsidR="007000B2" w:rsidRDefault="007000B2">
      <w:pPr>
        <w:rPr>
          <w:kern w:val="2"/>
          <w:sz w:val="22"/>
          <w:szCs w:val="22"/>
          <w:lang w:val="en-US"/>
        </w:rPr>
      </w:pPr>
      <w:r>
        <w:rPr>
          <w:kern w:val="2"/>
          <w:sz w:val="22"/>
          <w:szCs w:val="22"/>
          <w:lang w:val="en-US"/>
        </w:rPr>
        <w:separator/>
      </w:r>
    </w:p>
  </w:footnote>
  <w:footnote w:type="continuationSeparator" w:id="0">
    <w:p w14:paraId="3D5D38B5" w14:textId="77777777" w:rsidR="007000B2" w:rsidRDefault="007000B2">
      <w:pPr>
        <w:rPr>
          <w:kern w:val="2"/>
          <w:sz w:val="22"/>
          <w:szCs w:val="22"/>
          <w:lang w:val="en-US"/>
        </w:rPr>
      </w:pPr>
      <w:r>
        <w:rPr>
          <w:kern w:val="2"/>
          <w:sz w:val="22"/>
          <w:szCs w:val="22"/>
          <w:lang w:val="en-US"/>
        </w:rPr>
        <w:continuationSeparator/>
      </w:r>
    </w:p>
  </w:footnote>
  <w:footnote w:type="continuationNotice" w:id="1">
    <w:p w14:paraId="308401C1" w14:textId="77777777" w:rsidR="007000B2" w:rsidRDefault="007000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A642" w14:textId="77777777" w:rsidR="005A5832" w:rsidRDefault="005A5832">
    <w:pPr>
      <w:tabs>
        <w:tab w:val="center" w:pos="4680"/>
        <w:tab w:val="right" w:pos="9360"/>
      </w:tabs>
      <w:spacing w:after="160" w:line="259" w:lineRule="auto"/>
      <w:rPr>
        <w:kern w:val="2"/>
        <w:sz w:val="22"/>
        <w:szCs w:val="22"/>
        <w:lang w:val="en-US"/>
      </w:rPr>
    </w:pPr>
  </w:p>
  <w:p w14:paraId="67BF0D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783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3B0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1"/>
  </w:num>
  <w:num w:numId="2" w16cid:durableId="62727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48DC"/>
    <w:rsid w:val="00075987"/>
    <w:rsid w:val="00197AEF"/>
    <w:rsid w:val="00205EBF"/>
    <w:rsid w:val="002151BF"/>
    <w:rsid w:val="002458FB"/>
    <w:rsid w:val="00275CF9"/>
    <w:rsid w:val="00275F35"/>
    <w:rsid w:val="003010FD"/>
    <w:rsid w:val="003A1606"/>
    <w:rsid w:val="003C4DF4"/>
    <w:rsid w:val="00422F45"/>
    <w:rsid w:val="00476EFB"/>
    <w:rsid w:val="005445CF"/>
    <w:rsid w:val="00586C34"/>
    <w:rsid w:val="005A5832"/>
    <w:rsid w:val="005B7A1D"/>
    <w:rsid w:val="005E2E8A"/>
    <w:rsid w:val="005F5B23"/>
    <w:rsid w:val="00604426"/>
    <w:rsid w:val="006238D9"/>
    <w:rsid w:val="006260CD"/>
    <w:rsid w:val="006D4D70"/>
    <w:rsid w:val="007000B2"/>
    <w:rsid w:val="008B19F4"/>
    <w:rsid w:val="008F4CA9"/>
    <w:rsid w:val="009177E8"/>
    <w:rsid w:val="00926BB0"/>
    <w:rsid w:val="00952079"/>
    <w:rsid w:val="009A1D37"/>
    <w:rsid w:val="009B6429"/>
    <w:rsid w:val="009C4C98"/>
    <w:rsid w:val="00A10867"/>
    <w:rsid w:val="00A32549"/>
    <w:rsid w:val="00A35759"/>
    <w:rsid w:val="00AB32B2"/>
    <w:rsid w:val="00AD3D07"/>
    <w:rsid w:val="00BB51D5"/>
    <w:rsid w:val="00BD0881"/>
    <w:rsid w:val="00C50D74"/>
    <w:rsid w:val="00D07368"/>
    <w:rsid w:val="00D17A81"/>
    <w:rsid w:val="00D27506"/>
    <w:rsid w:val="00D45772"/>
    <w:rsid w:val="00DC1160"/>
    <w:rsid w:val="00DE4507"/>
    <w:rsid w:val="00E1626B"/>
    <w:rsid w:val="00E4134F"/>
    <w:rsid w:val="00E417D9"/>
    <w:rsid w:val="00E531A3"/>
    <w:rsid w:val="00EE5BC9"/>
    <w:rsid w:val="00EE796A"/>
    <w:rsid w:val="00F4343E"/>
    <w:rsid w:val="00F7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7B0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E5BC9"/>
    <w:rPr>
      <w:color w:val="0563C1" w:themeColor="hyperlink"/>
      <w:u w:val="single"/>
    </w:rPr>
  </w:style>
  <w:style w:type="character" w:styleId="Neapdorotaspaminjimas">
    <w:name w:val="Unresolved Mention"/>
    <w:basedOn w:val="Numatytasispastraiposriftas"/>
    <w:uiPriority w:val="99"/>
    <w:semiHidden/>
    <w:unhideWhenUsed/>
    <w:rsid w:val="00EE5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edre.kurmilaviciene@gamt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6483</Words>
  <Characters>3696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Gricienė</cp:lastModifiedBy>
  <cp:revision>10</cp:revision>
  <dcterms:created xsi:type="dcterms:W3CDTF">2025-04-23T05:44:00Z</dcterms:created>
  <dcterms:modified xsi:type="dcterms:W3CDTF">2025-05-14T07:12:00Z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