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844D" w14:textId="77777777" w:rsidR="00950081" w:rsidRPr="00790297" w:rsidRDefault="00950081" w:rsidP="00950081">
      <w:pPr>
        <w:spacing w:after="0"/>
        <w:jc w:val="right"/>
        <w:rPr>
          <w:rFonts w:ascii="Nunito Sans" w:hAnsi="Nunito Sans"/>
          <w:sz w:val="20"/>
          <w:szCs w:val="20"/>
        </w:rPr>
      </w:pPr>
    </w:p>
    <w:p w14:paraId="1ACF3559" w14:textId="77777777" w:rsidR="00950081" w:rsidRPr="00790297" w:rsidRDefault="00950081" w:rsidP="00950081">
      <w:pPr>
        <w:spacing w:after="0"/>
        <w:rPr>
          <w:rFonts w:ascii="Nunito Sans" w:hAnsi="Nunito Sans"/>
          <w:i/>
          <w:iCs/>
          <w:sz w:val="20"/>
          <w:szCs w:val="20"/>
        </w:rPr>
      </w:pPr>
      <w:r w:rsidRPr="00790297">
        <w:rPr>
          <w:rFonts w:ascii="Nunito Sans" w:hAnsi="Nunito Sans"/>
          <w:noProof/>
          <w:sz w:val="20"/>
          <w:szCs w:val="20"/>
        </w:rPr>
        <w:drawing>
          <wp:inline distT="0" distB="0" distL="0" distR="0" wp14:anchorId="232FC18B" wp14:editId="7A20B873">
            <wp:extent cx="1434153" cy="330200"/>
            <wp:effectExtent l="0" t="0" r="0" b="0"/>
            <wp:docPr id="1780670414" name="Picture 2" descr="Picture 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2, 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41" cy="33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E53BA" w14:textId="77777777" w:rsidR="00950081" w:rsidRPr="00790297" w:rsidRDefault="00950081" w:rsidP="00950081">
      <w:pPr>
        <w:spacing w:after="0"/>
        <w:rPr>
          <w:rFonts w:ascii="Nunito Sans" w:hAnsi="Nunito Sans"/>
          <w:i/>
          <w:iCs/>
          <w:sz w:val="20"/>
          <w:szCs w:val="20"/>
        </w:rPr>
      </w:pPr>
    </w:p>
    <w:p w14:paraId="641EC97B" w14:textId="77777777" w:rsidR="00950081" w:rsidRPr="00790297" w:rsidRDefault="00950081" w:rsidP="00950081">
      <w:pPr>
        <w:spacing w:after="0" w:line="240" w:lineRule="auto"/>
        <w:rPr>
          <w:rFonts w:ascii="Nunito Sans" w:hAnsi="Nunito Sans" w:cs="Tahoma"/>
          <w:b/>
          <w:bCs/>
          <w:sz w:val="20"/>
          <w:szCs w:val="20"/>
          <w:lang w:eastAsia="x-none"/>
        </w:rPr>
      </w:pPr>
      <w:r w:rsidRPr="00790297">
        <w:rPr>
          <w:rFonts w:ascii="Nunito Sans" w:hAnsi="Nunito Sans" w:cs="Tahoma"/>
          <w:b/>
          <w:bCs/>
          <w:sz w:val="20"/>
          <w:szCs w:val="20"/>
        </w:rPr>
        <w:t>DĖL PIRKIMO SĄLYGŲ PAAIŠKINIMO / THE EXPLANATION OF THE CONDITIONS OF PROCUREMENT</w:t>
      </w:r>
    </w:p>
    <w:p w14:paraId="0C245565" w14:textId="77777777" w:rsidR="00950081" w:rsidRPr="00790297" w:rsidRDefault="00950081" w:rsidP="00950081">
      <w:pPr>
        <w:spacing w:after="0" w:line="240" w:lineRule="auto"/>
        <w:jc w:val="right"/>
        <w:rPr>
          <w:rFonts w:ascii="Nunito Sans" w:hAnsi="Nunito Sans" w:cs="Tahoma"/>
          <w:sz w:val="20"/>
          <w:szCs w:val="20"/>
        </w:rPr>
      </w:pPr>
    </w:p>
    <w:p w14:paraId="68ECB1C5" w14:textId="77777777" w:rsidR="00950081" w:rsidRPr="00790297" w:rsidRDefault="00950081" w:rsidP="00950081">
      <w:pPr>
        <w:spacing w:after="0" w:line="240" w:lineRule="auto"/>
        <w:jc w:val="right"/>
        <w:rPr>
          <w:rFonts w:ascii="Nunito Sans" w:hAnsi="Nunito Sans" w:cs="Tahoma"/>
          <w:i/>
          <w:iCs/>
          <w:sz w:val="20"/>
          <w:szCs w:val="20"/>
        </w:rPr>
      </w:pPr>
      <w:r w:rsidRPr="00790297">
        <w:rPr>
          <w:rFonts w:ascii="Nunito Sans" w:hAnsi="Nunito Sans" w:cs="Tahoma"/>
          <w:i/>
          <w:iCs/>
          <w:sz w:val="20"/>
          <w:szCs w:val="20"/>
        </w:rPr>
        <w:t>CVP IS priemonėmis</w:t>
      </w:r>
    </w:p>
    <w:p w14:paraId="5B6CC79A" w14:textId="77777777" w:rsidR="00950081" w:rsidRPr="00790297" w:rsidRDefault="00950081" w:rsidP="00950081">
      <w:pPr>
        <w:spacing w:after="0" w:line="240" w:lineRule="auto"/>
        <w:jc w:val="right"/>
        <w:rPr>
          <w:rFonts w:ascii="Nunito Sans" w:hAnsi="Nunito Sans" w:cs="Tahoma"/>
          <w:i/>
          <w:iCs/>
          <w:sz w:val="20"/>
          <w:szCs w:val="20"/>
        </w:rPr>
      </w:pPr>
      <w:r w:rsidRPr="00790297">
        <w:rPr>
          <w:rFonts w:ascii="Nunito Sans" w:hAnsi="Nunito Sans" w:cs="Tahoma"/>
          <w:i/>
          <w:iCs/>
          <w:sz w:val="20"/>
          <w:szCs w:val="20"/>
        </w:rPr>
        <w:t xml:space="preserve">Sent by CVP IS </w:t>
      </w:r>
    </w:p>
    <w:p w14:paraId="77325481" w14:textId="77777777" w:rsidR="00950081" w:rsidRPr="00790297" w:rsidRDefault="00950081" w:rsidP="00950081">
      <w:pPr>
        <w:spacing w:after="0"/>
        <w:jc w:val="both"/>
        <w:rPr>
          <w:rFonts w:ascii="Nunito Sans" w:eastAsia="Cambria" w:hAnsi="Nunito Sans" w:cs="Arial"/>
          <w:sz w:val="20"/>
          <w:szCs w:val="20"/>
        </w:rPr>
      </w:pPr>
    </w:p>
    <w:p w14:paraId="60E0D8D7" w14:textId="77777777" w:rsidR="00950081" w:rsidRPr="00790297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  <w:r w:rsidRPr="00790297">
        <w:rPr>
          <w:rFonts w:ascii="Nunito Sans" w:eastAsia="Cambria" w:hAnsi="Nunito Sans" w:cs="Arial"/>
          <w:sz w:val="20"/>
          <w:szCs w:val="20"/>
        </w:rPr>
        <w:t xml:space="preserve">UAB EPSO-G Pirkimų komisija informuoja, kad </w:t>
      </w:r>
      <w:r w:rsidRPr="00790297">
        <w:rPr>
          <w:rFonts w:ascii="Nunito Sans" w:eastAsia="Arial Unicode MS" w:hAnsi="Nunito Sans" w:cs="Arial"/>
          <w:kern w:val="1"/>
          <w:sz w:val="20"/>
          <w:szCs w:val="20"/>
          <w:lang w:eastAsia="hi-IN" w:bidi="hi-IN"/>
        </w:rPr>
        <w:t>vykdomame</w:t>
      </w:r>
      <w:r w:rsidRPr="00790297">
        <w:rPr>
          <w:rFonts w:ascii="Nunito Sans" w:hAnsi="Nunito Sans" w:cs="Times New Roman"/>
          <w:sz w:val="20"/>
          <w:szCs w:val="20"/>
        </w:rPr>
        <w:t xml:space="preserve"> supaprastinto atviro kon</w:t>
      </w:r>
      <w:r>
        <w:rPr>
          <w:rFonts w:ascii="Nunito Sans" w:hAnsi="Nunito Sans" w:cs="Times New Roman"/>
          <w:sz w:val="20"/>
          <w:szCs w:val="20"/>
        </w:rPr>
        <w:t>k</w:t>
      </w:r>
      <w:r w:rsidRPr="00790297">
        <w:rPr>
          <w:rFonts w:ascii="Nunito Sans" w:hAnsi="Nunito Sans" w:cs="Times New Roman"/>
          <w:sz w:val="20"/>
          <w:szCs w:val="20"/>
        </w:rPr>
        <w:t>urso būdu</w:t>
      </w:r>
      <w:r w:rsidRPr="00790297">
        <w:rPr>
          <w:rFonts w:ascii="Nunito Sans" w:hAnsi="Nunito Sans" w:cs="Times New Roman"/>
          <w:b/>
          <w:bCs/>
          <w:sz w:val="20"/>
          <w:szCs w:val="20"/>
        </w:rPr>
        <w:t xml:space="preserve"> </w:t>
      </w:r>
      <w:r w:rsidRPr="00790297">
        <w:rPr>
          <w:rFonts w:ascii="Nunito Sans" w:hAnsi="Nunito Sans" w:cs="Tahoma"/>
          <w:b/>
          <w:sz w:val="20"/>
          <w:szCs w:val="20"/>
        </w:rPr>
        <w:t>(2025-PS-024) Užsienio teisinės paslaugos (</w:t>
      </w:r>
      <w:r w:rsidRPr="00790297">
        <w:rPr>
          <w:rFonts w:ascii="Nunito Sans" w:hAnsi="Nunito Sans" w:cs="Tahoma"/>
          <w:b/>
          <w:sz w:val="20"/>
          <w:szCs w:val="20"/>
          <w:lang w:val="en-US"/>
        </w:rPr>
        <w:t>2 dalys</w:t>
      </w:r>
      <w:r w:rsidRPr="00790297">
        <w:rPr>
          <w:rFonts w:ascii="Nunito Sans" w:hAnsi="Nunito Sans" w:cs="Tahoma"/>
          <w:b/>
          <w:sz w:val="20"/>
          <w:szCs w:val="20"/>
        </w:rPr>
        <w:t>) pirkime</w:t>
      </w:r>
      <w:r w:rsidRPr="00790297">
        <w:rPr>
          <w:rFonts w:ascii="Nunito Sans" w:eastAsia="Cambria" w:hAnsi="Nunito Sans" w:cs="Arial"/>
          <w:b/>
          <w:sz w:val="20"/>
          <w:szCs w:val="20"/>
        </w:rPr>
        <w:t xml:space="preserve"> </w:t>
      </w:r>
      <w:r w:rsidRPr="00790297">
        <w:rPr>
          <w:rFonts w:ascii="Nunito Sans" w:eastAsia="Cambria" w:hAnsi="Nunito Sans" w:cs="Arial"/>
          <w:sz w:val="20"/>
          <w:szCs w:val="20"/>
        </w:rPr>
        <w:t xml:space="preserve">(toliau – Pirkimas) </w:t>
      </w:r>
      <w:r w:rsidRPr="00790297">
        <w:rPr>
          <w:rFonts w:ascii="Nunito Sans" w:hAnsi="Nunito Sans" w:cs="Tahoma"/>
          <w:sz w:val="20"/>
          <w:szCs w:val="20"/>
        </w:rPr>
        <w:t>gavo Tiekėjo klausimus dėl pirkimo dokumentų paaiškinimo/patikslinimo.</w:t>
      </w:r>
    </w:p>
    <w:p w14:paraId="2CEB933D" w14:textId="77777777" w:rsidR="00950081" w:rsidRPr="00790297" w:rsidRDefault="00950081" w:rsidP="00950081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  <w:r w:rsidRPr="00790297">
        <w:rPr>
          <w:rFonts w:ascii="Nunito Sans" w:eastAsia="Cambria" w:hAnsi="Nunito Sans" w:cs="Arial"/>
          <w:sz w:val="20"/>
          <w:szCs w:val="20"/>
        </w:rPr>
        <w:t xml:space="preserve">The Procurement Commission of UAB EPSO-G informs that, in the ongoing simplified open tender procedure </w:t>
      </w:r>
      <w:r w:rsidRPr="00790297">
        <w:rPr>
          <w:rFonts w:ascii="Nunito Sans" w:eastAsia="Cambria" w:hAnsi="Nunito Sans" w:cs="Arial"/>
          <w:b/>
          <w:bCs/>
          <w:sz w:val="20"/>
          <w:szCs w:val="20"/>
        </w:rPr>
        <w:t>(2025-PS-024) for the procurement of foreign legal services (2 parts</w:t>
      </w:r>
      <w:r w:rsidRPr="00790297">
        <w:rPr>
          <w:rFonts w:ascii="Nunito Sans" w:eastAsia="Cambria" w:hAnsi="Nunito Sans" w:cs="Arial"/>
          <w:sz w:val="20"/>
          <w:szCs w:val="20"/>
        </w:rPr>
        <w:t>) (hereinafter – the Procurement), it has received questions from the Supplier regarding clarification/amendment of the procurement documents.</w:t>
      </w:r>
    </w:p>
    <w:p w14:paraId="647C4A8C" w14:textId="77777777" w:rsidR="00950081" w:rsidRPr="00790297" w:rsidRDefault="00950081" w:rsidP="00950081">
      <w:pPr>
        <w:spacing w:after="0" w:line="240" w:lineRule="auto"/>
        <w:jc w:val="both"/>
        <w:rPr>
          <w:rFonts w:ascii="Nunito Sans" w:eastAsia="Cambria" w:hAnsi="Nunito Sans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815"/>
        <w:gridCol w:w="3087"/>
        <w:gridCol w:w="3166"/>
      </w:tblGrid>
      <w:tr w:rsidR="00950081" w:rsidRPr="00790297" w14:paraId="0FAF3409" w14:textId="77777777" w:rsidTr="007E2912">
        <w:trPr>
          <w:trHeight w:val="838"/>
        </w:trPr>
        <w:tc>
          <w:tcPr>
            <w:tcW w:w="560" w:type="dxa"/>
            <w:vAlign w:val="center"/>
          </w:tcPr>
          <w:p w14:paraId="0F44D054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 w:rsidRPr="00790297">
              <w:rPr>
                <w:rFonts w:ascii="Nunito Sans" w:hAnsi="Nunito Sans" w:cs="Tahoma"/>
                <w:b/>
                <w:bCs/>
                <w:sz w:val="20"/>
                <w:szCs w:val="20"/>
              </w:rPr>
              <w:t>Eil. Nr./ No.</w:t>
            </w:r>
          </w:p>
        </w:tc>
        <w:tc>
          <w:tcPr>
            <w:tcW w:w="2815" w:type="dxa"/>
            <w:vAlign w:val="center"/>
          </w:tcPr>
          <w:p w14:paraId="5DF8D678" w14:textId="77777777" w:rsidR="00950081" w:rsidRPr="00790297" w:rsidRDefault="00950081" w:rsidP="007E2912">
            <w:pPr>
              <w:jc w:val="center"/>
              <w:rPr>
                <w:rFonts w:ascii="Nunito Sans" w:hAnsi="Nunito Sans" w:cs="Tahoma"/>
                <w:sz w:val="20"/>
                <w:szCs w:val="20"/>
              </w:rPr>
            </w:pPr>
            <w:r w:rsidRPr="00790297">
              <w:rPr>
                <w:rFonts w:ascii="Nunito Sans" w:hAnsi="Nunito Sans" w:cs="Tahoma"/>
                <w:b/>
                <w:bCs/>
                <w:sz w:val="20"/>
                <w:szCs w:val="20"/>
              </w:rPr>
              <w:t>Klausimas/Question</w:t>
            </w:r>
          </w:p>
        </w:tc>
        <w:tc>
          <w:tcPr>
            <w:tcW w:w="3087" w:type="dxa"/>
            <w:vAlign w:val="center"/>
          </w:tcPr>
          <w:p w14:paraId="2E489D06" w14:textId="77777777" w:rsidR="00950081" w:rsidRPr="00790297" w:rsidRDefault="00950081" w:rsidP="007E2912">
            <w:pPr>
              <w:jc w:val="center"/>
              <w:rPr>
                <w:rFonts w:ascii="Nunito Sans" w:hAnsi="Nunito Sans" w:cs="Tahoma"/>
                <w:sz w:val="20"/>
                <w:szCs w:val="20"/>
              </w:rPr>
            </w:pPr>
            <w:r w:rsidRPr="00790297">
              <w:rPr>
                <w:rFonts w:ascii="Nunito Sans" w:hAnsi="Nunito Sans" w:cs="Tahoma"/>
                <w:b/>
                <w:bCs/>
                <w:sz w:val="20"/>
                <w:szCs w:val="20"/>
              </w:rPr>
              <w:t>Atsakymas</w:t>
            </w:r>
          </w:p>
        </w:tc>
        <w:tc>
          <w:tcPr>
            <w:tcW w:w="3166" w:type="dxa"/>
            <w:vAlign w:val="center"/>
          </w:tcPr>
          <w:p w14:paraId="32BCCA72" w14:textId="77777777" w:rsidR="00950081" w:rsidRPr="00790297" w:rsidRDefault="00950081" w:rsidP="007E2912">
            <w:pPr>
              <w:jc w:val="center"/>
              <w:rPr>
                <w:rFonts w:ascii="Nunito Sans" w:hAnsi="Nunito Sans" w:cs="Tahoma"/>
                <w:sz w:val="20"/>
                <w:szCs w:val="20"/>
              </w:rPr>
            </w:pPr>
            <w:r w:rsidRPr="00790297">
              <w:rPr>
                <w:rFonts w:ascii="Nunito Sans" w:hAnsi="Nunito Sans" w:cs="Tahoma"/>
                <w:b/>
                <w:bCs/>
                <w:sz w:val="20"/>
                <w:szCs w:val="20"/>
              </w:rPr>
              <w:t>Answer</w:t>
            </w:r>
          </w:p>
        </w:tc>
      </w:tr>
      <w:tr w:rsidR="00950081" w:rsidRPr="00790297" w14:paraId="0F0C67E0" w14:textId="77777777" w:rsidTr="007E2912">
        <w:tc>
          <w:tcPr>
            <w:tcW w:w="560" w:type="dxa"/>
          </w:tcPr>
          <w:p w14:paraId="4F6BEEB9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 w:rsidRPr="00790297">
              <w:rPr>
                <w:rFonts w:ascii="Nunito Sans" w:hAnsi="Nunito Sans" w:cs="Tahoma"/>
                <w:sz w:val="20"/>
                <w:szCs w:val="20"/>
              </w:rPr>
              <w:t>1.</w:t>
            </w:r>
          </w:p>
        </w:tc>
        <w:tc>
          <w:tcPr>
            <w:tcW w:w="2815" w:type="dxa"/>
          </w:tcPr>
          <w:p w14:paraId="7AB2048C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</w:pP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t xml:space="preserve">&lt;...&gt; Kaip minėta, esame vietinė </w:t>
            </w:r>
            <w:r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t>&lt;....&gt;</w:t>
            </w: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t xml:space="preserve"> advokatų kontora, neturinti biurų už </w:t>
            </w:r>
            <w:r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t>&lt;....&gt;</w:t>
            </w: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t xml:space="preserve"> ribų. Su užsienio advokatų kontoromis bendradarbiaujame neišimtinai, be jokių bendrų finansinių susitarimų ar bendrų honorarų struktūrų. Mūsų darbo užmokesčio lygis taip pat labai skiriasi nuo tarptautinių kontorų darbo užmokesčio lygio.</w:t>
            </w:r>
          </w:p>
          <w:p w14:paraId="1A656ACB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</w:pPr>
          </w:p>
          <w:p w14:paraId="3FBEB202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</w:pP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t>Atsižvelgdami į tai, būtume dėkingi už jūsų rekomendacijas dėl tinkamiausio būdo, kaip struktūrizuoti mūsų paraišką:</w:t>
            </w:r>
          </w:p>
          <w:p w14:paraId="11BFBC6A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</w:pPr>
          </w:p>
          <w:p w14:paraId="03ABDF24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</w:pP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t>1. Ar turėtume veikti kaip pagrindinis rangovas, o kitas įmones įtraukti kaip subrangovus (t. y. išrašytume vieną sąskaitą faktūrą visoms jurisdikcijoms, kurias aptarnaujame)? Ar tokiu atveju reikėtų pateikti vieną bendrą mišrų valandinį įkainį, taikomą visose jurisdikcijose?</w:t>
            </w:r>
          </w:p>
          <w:p w14:paraId="739C1721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</w:pP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lastRenderedPageBreak/>
              <w:t>2. Ar, priešingu atveju, geriau pateikti atskiras paraiškas kiekvienai jurisdikcijai, kurias atitinkamos įmonės tvarkytų savarankiškai?</w:t>
            </w:r>
          </w:p>
          <w:p w14:paraId="46304FE3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</w:pP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t>3. Galiausiai, ar priimtina pateikti pasiūlymą, apimantį tik Lenkiją, ar tokia paraiška būtų netinkama dėl reikalavimo apimti ne mažiau kaip penkias jurisdikcijas?</w:t>
            </w:r>
          </w:p>
          <w:p w14:paraId="46759DE4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</w:pPr>
          </w:p>
          <w:p w14:paraId="29371948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</w:pP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t>Būtume dėkingi už paaiškinimus dėl pirmiau pateiktų klausimų, kad galėtume imtis atitinkamų veiksmų.</w:t>
            </w:r>
          </w:p>
          <w:p w14:paraId="41D1B6BF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</w:pPr>
          </w:p>
          <w:p w14:paraId="255CA431" w14:textId="77777777" w:rsidR="00950081" w:rsidRPr="00790297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t>&lt;....&gt;. As mentioned, we are a domestic Polish law firm with no offices outside of &lt;...&gt;. We collaborate with foreign law firms on a non-exclusive basis, without any joint financial arrangements or shared fee structures. Our wage levels also differ significantly from those of international firms.</w:t>
            </w: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br/>
              <w:t>In light of this, we would appreciate your guidance on the most appropriate way to structure our submission:</w:t>
            </w: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br/>
              <w:t>1. Should we act as the main contractor, including other firms as subcontractors (i.e., we would issue a single invoice for all jurisdictions we cover)? In this scenario, would it be required to submit a single, blended hourly rate applicable across all jurisdictions?</w:t>
            </w: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br/>
              <w:t>2. Alternatively, is it preferable to submit separate applications for each jurisdiction, handled independently by the respective firms?</w:t>
            </w: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lastRenderedPageBreak/>
              <w:t>3. Lastly, is it acceptable to submit an offer covering only Poland, or would such a submission be ineligible due to the requirement to cover a minimum of five jurisdictions?</w:t>
            </w: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br/>
            </w:r>
            <w:r w:rsidRPr="00790297">
              <w:rPr>
                <w:rFonts w:ascii="Nunito Sans" w:hAnsi="Nunito Sans" w:cs="Tahoma"/>
                <w:color w:val="333333"/>
                <w:sz w:val="20"/>
                <w:szCs w:val="20"/>
                <w:shd w:val="clear" w:color="auto" w:fill="FFFFFF"/>
              </w:rPr>
              <w:br/>
              <w:t>We would be grateful for your clarification on the above, so we can proceed accordingly.</w:t>
            </w:r>
          </w:p>
        </w:tc>
        <w:tc>
          <w:tcPr>
            <w:tcW w:w="3087" w:type="dxa"/>
          </w:tcPr>
          <w:p w14:paraId="6E13A75E" w14:textId="77777777" w:rsidR="00950081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>
              <w:rPr>
                <w:rFonts w:ascii="Nunito Sans" w:hAnsi="Nunito Sans" w:cs="Tahoma"/>
                <w:sz w:val="20"/>
                <w:szCs w:val="20"/>
              </w:rPr>
              <w:lastRenderedPageBreak/>
              <w:t>Perkančioji organizacija patikslina, kad:</w:t>
            </w:r>
          </w:p>
          <w:p w14:paraId="0308AA80" w14:textId="77777777" w:rsidR="00950081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</w:p>
          <w:p w14:paraId="7E81B2F5" w14:textId="77777777" w:rsidR="00950081" w:rsidRDefault="00950081" w:rsidP="00950081">
            <w:pPr>
              <w:pStyle w:val="ListParagraph"/>
              <w:numPr>
                <w:ilvl w:val="0"/>
                <w:numId w:val="1"/>
              </w:numPr>
              <w:ind w:left="194" w:hanging="295"/>
              <w:jc w:val="both"/>
              <w:rPr>
                <w:rFonts w:ascii="Nunito Sans" w:hAnsi="Nunito Sans" w:cs="Tahoma"/>
                <w:sz w:val="20"/>
                <w:szCs w:val="20"/>
              </w:rPr>
            </w:pPr>
            <w:r>
              <w:rPr>
                <w:rFonts w:ascii="Nunito Sans" w:hAnsi="Nunito Sans" w:cs="Tahoma"/>
                <w:sz w:val="20"/>
                <w:szCs w:val="20"/>
              </w:rPr>
              <w:t xml:space="preserve">Tiekėjas, siekdamas atitikti keliamus kvalifikacinius reikalavimus, gali pasitelkti subrangovus arba sudaryti jungtinės veiklos sutartį su kitais tiekėjais. Tiekėjas kartu su pasiūlymu turi užpildyti </w:t>
            </w:r>
            <w:r w:rsidRPr="00A15D03">
              <w:rPr>
                <w:rFonts w:ascii="Nunito Sans" w:hAnsi="Nunito Sans" w:cs="Tahoma"/>
                <w:sz w:val="20"/>
                <w:szCs w:val="20"/>
              </w:rPr>
              <w:t>Pasiūlymo formos pried</w:t>
            </w:r>
            <w:r>
              <w:rPr>
                <w:rFonts w:ascii="Nunito Sans" w:hAnsi="Nunito Sans" w:cs="Tahoma"/>
                <w:sz w:val="20"/>
                <w:szCs w:val="20"/>
              </w:rPr>
              <w:t>ą</w:t>
            </w:r>
            <w:r w:rsidRPr="00A15D03">
              <w:rPr>
                <w:rFonts w:ascii="Nunito Sans" w:hAnsi="Nunito Sans" w:cs="Tahoma"/>
                <w:sz w:val="20"/>
                <w:szCs w:val="20"/>
              </w:rPr>
              <w:t xml:space="preserve"> Nr. 1</w:t>
            </w:r>
            <w:r>
              <w:rPr>
                <w:rFonts w:ascii="Nunito Sans" w:hAnsi="Nunito Sans" w:cs="Tahoma"/>
                <w:sz w:val="20"/>
                <w:szCs w:val="20"/>
              </w:rPr>
              <w:t xml:space="preserve"> (excel), kuriame turi būti nurodytas atskiras įkainis kiekvienai jurisdikcijai. </w:t>
            </w:r>
          </w:p>
          <w:p w14:paraId="50BB65A1" w14:textId="77777777" w:rsidR="00950081" w:rsidRDefault="00950081" w:rsidP="007E2912">
            <w:pPr>
              <w:pStyle w:val="ListParagraph"/>
              <w:ind w:left="194"/>
              <w:jc w:val="both"/>
              <w:rPr>
                <w:rFonts w:ascii="Nunito Sans" w:hAnsi="Nunito Sans" w:cs="Tahoma"/>
                <w:sz w:val="20"/>
                <w:szCs w:val="20"/>
              </w:rPr>
            </w:pPr>
          </w:p>
          <w:p w14:paraId="4036AF60" w14:textId="77777777" w:rsidR="00950081" w:rsidRDefault="00950081" w:rsidP="00950081">
            <w:pPr>
              <w:pStyle w:val="ListParagraph"/>
              <w:numPr>
                <w:ilvl w:val="0"/>
                <w:numId w:val="1"/>
              </w:numPr>
              <w:ind w:left="194" w:hanging="295"/>
              <w:jc w:val="both"/>
              <w:rPr>
                <w:rFonts w:ascii="Nunito Sans" w:hAnsi="Nunito Sans" w:cs="Tahoma"/>
                <w:sz w:val="20"/>
                <w:szCs w:val="20"/>
              </w:rPr>
            </w:pPr>
            <w:r>
              <w:rPr>
                <w:rFonts w:ascii="Nunito Sans" w:hAnsi="Nunito Sans" w:cs="Tahoma"/>
                <w:sz w:val="20"/>
                <w:szCs w:val="20"/>
              </w:rPr>
              <w:t xml:space="preserve">Tiekėjas, dalyvaudamas pirkime, turi pateikti Pasiūlymą vienai arba abiem pirkimo objekto dalims pilna apimtimi (t.y. jeigu Tiekėjas teikia pasiūlymą pirmai pirkimo objekto daliai, jis turi pateikti savo įkainius visose jurisdikcijose). </w:t>
            </w:r>
          </w:p>
          <w:p w14:paraId="0CF2C035" w14:textId="77777777" w:rsidR="00950081" w:rsidRPr="005C5E11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</w:p>
          <w:p w14:paraId="57C46BEC" w14:textId="77777777" w:rsidR="00950081" w:rsidRPr="005C5E11" w:rsidRDefault="00950081" w:rsidP="00950081">
            <w:pPr>
              <w:pStyle w:val="ListParagraph"/>
              <w:numPr>
                <w:ilvl w:val="0"/>
                <w:numId w:val="1"/>
              </w:numPr>
              <w:ind w:left="194" w:hanging="295"/>
              <w:jc w:val="both"/>
              <w:rPr>
                <w:rFonts w:ascii="Nunito Sans" w:hAnsi="Nunito Sans" w:cs="Tahoma"/>
                <w:sz w:val="20"/>
                <w:szCs w:val="20"/>
              </w:rPr>
            </w:pPr>
            <w:r>
              <w:rPr>
                <w:rFonts w:ascii="Nunito Sans" w:hAnsi="Nunito Sans" w:cs="Tahoma"/>
                <w:sz w:val="20"/>
                <w:szCs w:val="20"/>
              </w:rPr>
              <w:t xml:space="preserve">Tiekėjas negali pateikti pasiūlymo tik Lenkijos jurisdikcijai, kadangi antra Pirkimo objekto dalis apima ne tik Lenkiją, bet ir Estiją bei Latviją. </w:t>
            </w:r>
          </w:p>
        </w:tc>
        <w:tc>
          <w:tcPr>
            <w:tcW w:w="3166" w:type="dxa"/>
          </w:tcPr>
          <w:p w14:paraId="256D1F31" w14:textId="77777777" w:rsidR="00950081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  <w:r w:rsidRPr="00323F03">
              <w:rPr>
                <w:rFonts w:ascii="Nunito Sans" w:hAnsi="Nunito Sans" w:cs="Tahoma"/>
                <w:sz w:val="20"/>
                <w:szCs w:val="20"/>
              </w:rPr>
              <w:t>The Contracting Authority specifies that:</w:t>
            </w:r>
          </w:p>
          <w:p w14:paraId="66526833" w14:textId="77777777" w:rsidR="00950081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</w:rPr>
            </w:pPr>
          </w:p>
          <w:p w14:paraId="02745EB9" w14:textId="77777777" w:rsidR="00950081" w:rsidRDefault="00950081" w:rsidP="007E2912">
            <w:pPr>
              <w:pStyle w:val="ListParagraph"/>
              <w:ind w:left="87"/>
              <w:jc w:val="both"/>
              <w:rPr>
                <w:rFonts w:ascii="Nunito Sans" w:hAnsi="Nunito Sans" w:cs="Tahoma"/>
                <w:sz w:val="20"/>
                <w:szCs w:val="20"/>
                <w:lang w:val="en-US"/>
              </w:rPr>
            </w:pP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1.</w:t>
            </w:r>
            <w:r w:rsidRPr="005C5E11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In order to meet the qualification requirements, the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S</w:t>
            </w:r>
            <w:r w:rsidRPr="005C5E11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upplier may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engage</w:t>
            </w:r>
            <w:r w:rsidRPr="005C5E11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 subcontractors or enter into a joint performance agreement with other suppliers.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T</w:t>
            </w:r>
            <w:r w:rsidRPr="00CE009F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ogether with the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proposal the</w:t>
            </w:r>
            <w:r w:rsidRPr="00CE009F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 </w:t>
            </w:r>
            <w:r w:rsidRPr="005C5E11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Supplier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must</w:t>
            </w:r>
            <w:r w:rsidRPr="005C5E11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 complete Annex 1 to the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Proposal</w:t>
            </w:r>
            <w:r w:rsidRPr="005C5E11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 Form (excel), which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must</w:t>
            </w:r>
            <w:r w:rsidRPr="005C5E11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 indicate a separate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blended rate</w:t>
            </w:r>
            <w:r w:rsidRPr="005C5E11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 for each jurisdiction.</w:t>
            </w:r>
          </w:p>
          <w:p w14:paraId="45628BCA" w14:textId="77777777" w:rsidR="00950081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  <w:lang w:val="en-US"/>
              </w:rPr>
            </w:pP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2. </w:t>
            </w:r>
            <w:r w:rsidRPr="00022A2C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When participating in the procurement, the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S</w:t>
            </w:r>
            <w:r w:rsidRPr="00022A2C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upplier must submit a Proposal for one or both parts of the procurement object in full (i.e., if the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S</w:t>
            </w:r>
            <w:r w:rsidRPr="00022A2C">
              <w:rPr>
                <w:rFonts w:ascii="Nunito Sans" w:hAnsi="Nunito Sans" w:cs="Tahoma"/>
                <w:sz w:val="20"/>
                <w:szCs w:val="20"/>
                <w:lang w:val="en-US"/>
              </w:rPr>
              <w:t>upplier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s</w:t>
            </w:r>
            <w:r w:rsidRPr="00022A2C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 submits a proposal for the first part of the procurement object, they must provide their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blended </w:t>
            </w:r>
            <w:r w:rsidRPr="00022A2C">
              <w:rPr>
                <w:rFonts w:ascii="Nunito Sans" w:hAnsi="Nunito Sans" w:cs="Tahoma"/>
                <w:sz w:val="20"/>
                <w:szCs w:val="20"/>
                <w:lang w:val="en-US"/>
              </w:rPr>
              <w:t>rates for all jurisdictions).</w:t>
            </w:r>
          </w:p>
          <w:p w14:paraId="7099A125" w14:textId="77777777" w:rsidR="00950081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  <w:lang w:val="en-US"/>
              </w:rPr>
            </w:pPr>
          </w:p>
          <w:p w14:paraId="50C7F456" w14:textId="77777777" w:rsidR="00950081" w:rsidRPr="005C5E11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  <w:lang w:val="en-US"/>
              </w:rPr>
            </w:pP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3.</w:t>
            </w:r>
            <w:r>
              <w:t xml:space="preserve"> </w:t>
            </w:r>
            <w:r w:rsidRPr="00AC4EF7">
              <w:rPr>
                <w:rFonts w:ascii="Nunito Sans" w:hAnsi="Nunito Sans" w:cs="Tahoma"/>
                <w:sz w:val="20"/>
                <w:szCs w:val="20"/>
                <w:lang w:val="en-US"/>
              </w:rPr>
              <w:t>The Supplier cannot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 submit a Proposal only for the Poland</w:t>
            </w:r>
            <w:r w:rsidRPr="00AC4EF7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 jurisdiction,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because</w:t>
            </w:r>
            <w:r w:rsidRPr="00AC4EF7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 the second part of the </w:t>
            </w:r>
            <w:r>
              <w:rPr>
                <w:rFonts w:ascii="Nunito Sans" w:hAnsi="Nunito Sans" w:cs="Tahoma"/>
                <w:sz w:val="20"/>
                <w:szCs w:val="20"/>
                <w:lang w:val="en-US"/>
              </w:rPr>
              <w:t>procurement object</w:t>
            </w:r>
            <w:r w:rsidRPr="00AC4EF7">
              <w:rPr>
                <w:rFonts w:ascii="Nunito Sans" w:hAnsi="Nunito Sans" w:cs="Tahoma"/>
                <w:sz w:val="20"/>
                <w:szCs w:val="20"/>
                <w:lang w:val="en-US"/>
              </w:rPr>
              <w:t xml:space="preserve"> covers Estonia and Latvia as well as Poland.</w:t>
            </w:r>
          </w:p>
          <w:p w14:paraId="21F576AA" w14:textId="77777777" w:rsidR="00950081" w:rsidRPr="005C5E11" w:rsidRDefault="00950081" w:rsidP="007E2912">
            <w:pPr>
              <w:pStyle w:val="ListParagraph"/>
              <w:ind w:left="87"/>
              <w:jc w:val="both"/>
              <w:rPr>
                <w:rFonts w:ascii="Nunito Sans" w:hAnsi="Nunito Sans" w:cs="Tahoma"/>
                <w:sz w:val="20"/>
                <w:szCs w:val="20"/>
                <w:lang w:val="en-US"/>
              </w:rPr>
            </w:pPr>
          </w:p>
          <w:p w14:paraId="60D60F0E" w14:textId="77777777" w:rsidR="00950081" w:rsidRPr="005C5E11" w:rsidRDefault="00950081" w:rsidP="007E2912">
            <w:pPr>
              <w:jc w:val="both"/>
              <w:rPr>
                <w:rFonts w:ascii="Nunito Sans" w:hAnsi="Nunito Sans" w:cs="Tahoma"/>
                <w:sz w:val="20"/>
                <w:szCs w:val="20"/>
                <w:lang w:val="en-US"/>
              </w:rPr>
            </w:pPr>
          </w:p>
        </w:tc>
      </w:tr>
    </w:tbl>
    <w:p w14:paraId="69F9C368" w14:textId="77777777" w:rsidR="00950081" w:rsidRPr="00790297" w:rsidRDefault="00950081" w:rsidP="00950081">
      <w:pPr>
        <w:spacing w:after="0" w:line="240" w:lineRule="auto"/>
        <w:jc w:val="both"/>
        <w:rPr>
          <w:rFonts w:ascii="Nunito Sans" w:eastAsia="Cambria" w:hAnsi="Nunito Sans" w:cs="Arial"/>
          <w:b/>
          <w:bCs/>
          <w:sz w:val="20"/>
          <w:szCs w:val="20"/>
        </w:rPr>
      </w:pPr>
    </w:p>
    <w:p w14:paraId="2DCA4E1D" w14:textId="77777777" w:rsidR="00950081" w:rsidRPr="00790297" w:rsidRDefault="00950081" w:rsidP="00950081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</w:p>
    <w:p w14:paraId="45238680" w14:textId="77777777" w:rsidR="00950081" w:rsidRPr="00790297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EEBBFC7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52928FC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07161069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4803CD8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6AB2D37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FF295D6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86AFA26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B0B619D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EACADC1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4192D0B4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85D7284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3FF05B8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98B66E5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3F72D32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0C8D8E04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2D8DE16F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70E18B8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2D729EE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03705633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07A781A0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40249936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57168E66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761BA78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B3B5826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4EB17961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098A5456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AD20F68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07A5CA0C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E44E9D9" w14:textId="77777777" w:rsidR="00950081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6DF61C0D" w14:textId="77777777" w:rsidR="00950081" w:rsidRPr="00790297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  <w:r w:rsidRPr="00790297">
        <w:rPr>
          <w:rFonts w:ascii="Nunito Sans" w:hAnsi="Nunito Sans" w:cs="Tahoma"/>
          <w:sz w:val="20"/>
          <w:szCs w:val="20"/>
        </w:rPr>
        <w:t>Pirkimų komisija/</w:t>
      </w:r>
      <w:r w:rsidRPr="00790297">
        <w:rPr>
          <w:rFonts w:ascii="Nunito Sans" w:eastAsia="Cambria" w:hAnsi="Nunito Sans" w:cs="Arial"/>
          <w:sz w:val="20"/>
          <w:szCs w:val="20"/>
        </w:rPr>
        <w:t xml:space="preserve"> Procurement Commission</w:t>
      </w:r>
    </w:p>
    <w:p w14:paraId="159F06E0" w14:textId="77777777" w:rsidR="00950081" w:rsidRPr="00790297" w:rsidRDefault="00950081" w:rsidP="00950081">
      <w:pPr>
        <w:spacing w:after="0" w:line="240" w:lineRule="auto"/>
        <w:jc w:val="both"/>
        <w:rPr>
          <w:rFonts w:ascii="Nunito Sans" w:hAnsi="Nunito Sans" w:cs="Tahoma"/>
          <w:sz w:val="20"/>
          <w:szCs w:val="20"/>
          <w:lang w:val="en-US"/>
        </w:rPr>
      </w:pPr>
      <w:r w:rsidRPr="00790297">
        <w:rPr>
          <w:rFonts w:ascii="Nunito Sans" w:hAnsi="Nunito Sans" w:cs="Tahoma"/>
          <w:sz w:val="20"/>
          <w:szCs w:val="20"/>
        </w:rPr>
        <w:t xml:space="preserve">Neringa Paulauskaitė, </w:t>
      </w:r>
      <w:hyperlink r:id="rId6" w:history="1">
        <w:r w:rsidRPr="00790297">
          <w:rPr>
            <w:rStyle w:val="Hyperlink"/>
            <w:rFonts w:ascii="Nunito Sans" w:hAnsi="Nunito Sans" w:cs="Tahoma"/>
            <w:sz w:val="20"/>
            <w:szCs w:val="20"/>
          </w:rPr>
          <w:t>neringa.paulauskaite@epsog.lt</w:t>
        </w:r>
      </w:hyperlink>
      <w:r w:rsidRPr="00790297">
        <w:rPr>
          <w:rFonts w:ascii="Nunito Sans" w:hAnsi="Nunito Sans" w:cs="Tahoma"/>
          <w:sz w:val="20"/>
          <w:szCs w:val="20"/>
        </w:rPr>
        <w:t>, tel. +370 681 1656</w:t>
      </w:r>
      <w:r w:rsidRPr="00790297">
        <w:rPr>
          <w:rFonts w:ascii="Nunito Sans" w:hAnsi="Nunito Sans" w:cs="Tahoma"/>
          <w:sz w:val="20"/>
          <w:szCs w:val="20"/>
          <w:lang w:val="en-US"/>
        </w:rPr>
        <w:t>4</w:t>
      </w:r>
    </w:p>
    <w:tbl>
      <w:tblPr>
        <w:tblStyle w:val="TableGrid"/>
        <w:tblpPr w:leftFromText="180" w:rightFromText="180" w:vertAnchor="text" w:horzAnchor="margin" w:tblpY="318"/>
        <w:tblW w:w="9498" w:type="dxa"/>
        <w:tblBorders>
          <w:top w:val="single" w:sz="4" w:space="0" w:color="85BC28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2409"/>
        <w:gridCol w:w="2127"/>
      </w:tblGrid>
      <w:tr w:rsidR="00950081" w:rsidRPr="00790297" w14:paraId="48348DC6" w14:textId="77777777" w:rsidTr="007E2912">
        <w:tc>
          <w:tcPr>
            <w:tcW w:w="2694" w:type="dxa"/>
            <w:shd w:val="clear" w:color="auto" w:fill="auto"/>
          </w:tcPr>
          <w:p w14:paraId="10D78570" w14:textId="77777777" w:rsidR="00950081" w:rsidRPr="00790297" w:rsidRDefault="00950081" w:rsidP="007E2912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 SemiBold"/>
                <w:b/>
                <w:bCs/>
                <w:color w:val="6A717D"/>
                <w:sz w:val="16"/>
                <w:szCs w:val="16"/>
              </w:rPr>
              <w:t>„EPSO-G“, UAB</w:t>
            </w:r>
            <w:r w:rsidRPr="00790297">
              <w:rPr>
                <w:rFonts w:ascii="Nunito Sans" w:hAnsi="Nunito Sans" w:cs="Prompt SemiBold"/>
                <w:b/>
                <w:bCs/>
                <w:color w:val="6A717D"/>
                <w:sz w:val="16"/>
                <w:szCs w:val="16"/>
              </w:rPr>
              <w:br/>
            </w: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 xml:space="preserve">Į. k. 302826889, </w:t>
            </w:r>
          </w:p>
          <w:p w14:paraId="3726C6CC" w14:textId="77777777" w:rsidR="00950081" w:rsidRPr="00790297" w:rsidRDefault="00950081" w:rsidP="007E2912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PVM kodas LT100007031415</w:t>
            </w:r>
          </w:p>
        </w:tc>
        <w:tc>
          <w:tcPr>
            <w:tcW w:w="2268" w:type="dxa"/>
            <w:shd w:val="clear" w:color="auto" w:fill="auto"/>
          </w:tcPr>
          <w:p w14:paraId="65A540EC" w14:textId="77777777" w:rsidR="00950081" w:rsidRPr="00790297" w:rsidRDefault="00950081" w:rsidP="007E2912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Mob. 8 685 84866</w:t>
            </w:r>
          </w:p>
          <w:p w14:paraId="0FB87C26" w14:textId="77777777" w:rsidR="00950081" w:rsidRPr="00790297" w:rsidRDefault="00950081" w:rsidP="007E2912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info@epsog.lt</w:t>
            </w:r>
          </w:p>
          <w:p w14:paraId="337F6C30" w14:textId="77777777" w:rsidR="00950081" w:rsidRPr="00790297" w:rsidRDefault="00950081" w:rsidP="007E2912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www.epsog.lt</w:t>
            </w:r>
          </w:p>
        </w:tc>
        <w:tc>
          <w:tcPr>
            <w:tcW w:w="2409" w:type="dxa"/>
            <w:shd w:val="clear" w:color="auto" w:fill="auto"/>
          </w:tcPr>
          <w:p w14:paraId="3A66319F" w14:textId="77777777" w:rsidR="00950081" w:rsidRPr="00790297" w:rsidRDefault="00950081" w:rsidP="007E2912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Laisvės pr. 10</w:t>
            </w:r>
          </w:p>
          <w:p w14:paraId="7D8A85D6" w14:textId="77777777" w:rsidR="00950081" w:rsidRPr="00790297" w:rsidRDefault="00950081" w:rsidP="007E2912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LT-04215,</w:t>
            </w:r>
          </w:p>
          <w:p w14:paraId="463D6438" w14:textId="77777777" w:rsidR="00950081" w:rsidRPr="00790297" w:rsidRDefault="00950081" w:rsidP="007E2912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Vilnius, Lietuva</w:t>
            </w:r>
          </w:p>
        </w:tc>
        <w:tc>
          <w:tcPr>
            <w:tcW w:w="2127" w:type="dxa"/>
          </w:tcPr>
          <w:p w14:paraId="3C3A8D63" w14:textId="77777777" w:rsidR="00950081" w:rsidRPr="00790297" w:rsidRDefault="00950081" w:rsidP="007E2912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 xml:space="preserve">A. s. LT49 7044 0600 0783 9920 AB SEB bankas, </w:t>
            </w:r>
          </w:p>
          <w:p w14:paraId="2D4EEF06" w14:textId="77777777" w:rsidR="00950081" w:rsidRPr="00790297" w:rsidRDefault="00950081" w:rsidP="007E2912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16"/>
                <w:szCs w:val="16"/>
              </w:rPr>
            </w:pPr>
            <w:r w:rsidRPr="00790297">
              <w:rPr>
                <w:rFonts w:ascii="Nunito Sans" w:hAnsi="Nunito Sans" w:cs="Prompt"/>
                <w:color w:val="6A717D"/>
                <w:sz w:val="16"/>
                <w:szCs w:val="16"/>
              </w:rPr>
              <w:t>Banko kodas 70440</w:t>
            </w:r>
          </w:p>
        </w:tc>
      </w:tr>
    </w:tbl>
    <w:p w14:paraId="7AB73068" w14:textId="77777777" w:rsidR="00315CC6" w:rsidRDefault="00315CC6"/>
    <w:sectPr w:rsidR="00315C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4604"/>
    <w:multiLevelType w:val="hybridMultilevel"/>
    <w:tmpl w:val="77F43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07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72"/>
    <w:rsid w:val="00315CC6"/>
    <w:rsid w:val="00696B65"/>
    <w:rsid w:val="0081099F"/>
    <w:rsid w:val="00880396"/>
    <w:rsid w:val="00950081"/>
    <w:rsid w:val="00C81C72"/>
    <w:rsid w:val="00E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1F0B"/>
  <w15:chartTrackingRefBased/>
  <w15:docId w15:val="{608581C5-C116-469E-808B-B157138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08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C72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C81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C7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500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081"/>
    <w:rPr>
      <w:kern w:val="0"/>
      <w14:ligatures w14:val="none"/>
    </w:rPr>
  </w:style>
  <w:style w:type="table" w:styleId="TableGrid">
    <w:name w:val="Table Grid"/>
    <w:basedOn w:val="TableNormal"/>
    <w:uiPriority w:val="59"/>
    <w:rsid w:val="009500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950081"/>
  </w:style>
  <w:style w:type="character" w:styleId="Hyperlink">
    <w:name w:val="Hyperlink"/>
    <w:basedOn w:val="DefaultParagraphFont"/>
    <w:unhideWhenUsed/>
    <w:rsid w:val="009500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ringa.paulauskaite@epsog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3121</Words>
  <Characters>1780</Characters>
  <Application>Microsoft Office Word</Application>
  <DocSecurity>0</DocSecurity>
  <Lines>14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Paulauskaitė</dc:creator>
  <cp:keywords/>
  <dc:description/>
  <cp:lastModifiedBy>Neringa Paulauskaitė</cp:lastModifiedBy>
  <cp:revision>2</cp:revision>
  <dcterms:created xsi:type="dcterms:W3CDTF">2025-05-14T10:24:00Z</dcterms:created>
  <dcterms:modified xsi:type="dcterms:W3CDTF">2025-05-14T10:25:00Z</dcterms:modified>
</cp:coreProperties>
</file>