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495FE6" w14:paraId="332511FC" w14:textId="77777777" w:rsidTr="00CB6C12">
        <w:trPr>
          <w:trHeight w:val="416"/>
        </w:trPr>
        <w:tc>
          <w:tcPr>
            <w:tcW w:w="9628" w:type="dxa"/>
            <w:shd w:val="clear" w:color="auto" w:fill="005063"/>
            <w:vAlign w:val="center"/>
          </w:tcPr>
          <w:p w14:paraId="6FB5F92C" w14:textId="6160B883" w:rsidR="002C1403" w:rsidRPr="00495FE6" w:rsidRDefault="000F6511" w:rsidP="002C1403">
            <w:pPr>
              <w:jc w:val="left"/>
              <w:rPr>
                <w:rFonts w:ascii="Arial Narrow" w:hAnsi="Arial Narrow"/>
                <w:b/>
                <w:caps/>
                <w:color w:val="FFFFFF" w:themeColor="background1"/>
                <w:sz w:val="22"/>
                <w:szCs w:val="22"/>
              </w:rPr>
            </w:pPr>
            <w:bookmarkStart w:id="0" w:name="_Hlk80274242"/>
            <w:r w:rsidRPr="00495FE6">
              <w:rPr>
                <w:rFonts w:ascii="Arial Narrow" w:hAnsi="Arial Narrow"/>
                <w:b/>
                <w:caps/>
                <w:color w:val="FFFFFF" w:themeColor="background1"/>
                <w:sz w:val="22"/>
                <w:szCs w:val="22"/>
              </w:rPr>
              <w:t>1</w:t>
            </w:r>
            <w:r w:rsidR="002C1403" w:rsidRPr="00495FE6">
              <w:rPr>
                <w:rFonts w:ascii="Arial Narrow" w:hAnsi="Arial Narrow"/>
                <w:b/>
                <w:caps/>
                <w:color w:val="FFFFFF" w:themeColor="background1"/>
                <w:sz w:val="22"/>
                <w:szCs w:val="22"/>
              </w:rPr>
              <w:t>. PIRKIMO OBJEKTAS</w:t>
            </w:r>
          </w:p>
        </w:tc>
      </w:tr>
    </w:tbl>
    <w:bookmarkEnd w:id="0"/>
    <w:p w14:paraId="6EBABE13" w14:textId="39A55670" w:rsidR="00DB4CFC" w:rsidRPr="00EA7B46" w:rsidRDefault="00DB4CFC" w:rsidP="00192348">
      <w:pPr>
        <w:pStyle w:val="Sraopastraipa"/>
        <w:numPr>
          <w:ilvl w:val="0"/>
          <w:numId w:val="8"/>
        </w:numPr>
        <w:spacing w:before="120"/>
        <w:ind w:left="283" w:hanging="283"/>
        <w:jc w:val="both"/>
        <w:rPr>
          <w:rFonts w:cs="Times New Roman"/>
          <w:sz w:val="22"/>
        </w:rPr>
      </w:pPr>
      <w:r w:rsidRPr="00EA7B46">
        <w:rPr>
          <w:rFonts w:cs="Times New Roman"/>
          <w:sz w:val="22"/>
        </w:rPr>
        <w:t xml:space="preserve">Akcinė bendrovė „Via Lietuva“ (toliau – Užsakovas), siekdama kontroliuoti statybos ir kelių priežiūros darbams naudojamų kelių statybinių medžiagų, jų mišinių bei gaminių ir dirbinių atitikimą projektiniams ir privalomiesiems kelių statinių teisinių bei kitų normatyvinių dokumentų reikalavimams, numato pirkti </w:t>
      </w:r>
      <w:r w:rsidRPr="00EA7B46">
        <w:rPr>
          <w:rFonts w:cs="Times New Roman"/>
          <w:b/>
          <w:bCs/>
          <w:sz w:val="22"/>
        </w:rPr>
        <w:t>su valstybinės reikšmės kelių (bei kitų transporto statinių) tiesimo, rekonstravimo, taisymo ir priežiūros darbais susijusių papildomų ar arbitražinių laboratorinių tyrimų ir bandymų atlikimo</w:t>
      </w:r>
      <w:r w:rsidR="00383A93">
        <w:rPr>
          <w:rFonts w:cs="Times New Roman"/>
          <w:b/>
          <w:bCs/>
          <w:sz w:val="22"/>
        </w:rPr>
        <w:t xml:space="preserve"> paslaugas</w:t>
      </w:r>
      <w:r w:rsidRPr="00EA7B46">
        <w:rPr>
          <w:rFonts w:cs="Times New Roman"/>
          <w:b/>
          <w:bCs/>
          <w:sz w:val="22"/>
        </w:rPr>
        <w:t xml:space="preserve"> (toliau – paslaugos).</w:t>
      </w:r>
    </w:p>
    <w:p w14:paraId="6896C794" w14:textId="6E7FD0A7" w:rsidR="006604F6" w:rsidRPr="00EA7B46" w:rsidRDefault="006604F6" w:rsidP="00333AB0">
      <w:pPr>
        <w:pStyle w:val="Sraopastraipa"/>
        <w:numPr>
          <w:ilvl w:val="0"/>
          <w:numId w:val="8"/>
        </w:numPr>
        <w:spacing w:before="120"/>
        <w:ind w:left="283" w:hanging="283"/>
        <w:jc w:val="both"/>
        <w:rPr>
          <w:i/>
          <w:iCs/>
          <w:sz w:val="22"/>
        </w:rPr>
      </w:pPr>
      <w:r w:rsidRPr="00EA7B46">
        <w:rPr>
          <w:sz w:val="22"/>
        </w:rPr>
        <w:t xml:space="preserve">Paslaugos: </w:t>
      </w:r>
      <w:r w:rsidR="00D64184">
        <w:rPr>
          <w:sz w:val="22"/>
        </w:rPr>
        <w:t>s</w:t>
      </w:r>
      <w:r w:rsidRPr="00EA7B46">
        <w:rPr>
          <w:sz w:val="22"/>
        </w:rPr>
        <w:t>u valstybinės reikšmės kelių (bei kitų transporto statinių) tiesimo, rekonstravimo, taisymo ir priežiūros darbais susijusių papildomų ar arbitražinių laboratorinių tyrimų ir bandymų atlikimas. Paslaugų poreikis gali būti:</w:t>
      </w:r>
    </w:p>
    <w:p w14:paraId="7B737930" w14:textId="77777777" w:rsidR="006604F6" w:rsidRPr="00EA7B46" w:rsidRDefault="006604F6" w:rsidP="00EA7B46">
      <w:pPr>
        <w:pStyle w:val="Bodytext20"/>
        <w:numPr>
          <w:ilvl w:val="1"/>
          <w:numId w:val="8"/>
        </w:numPr>
        <w:shd w:val="clear" w:color="auto" w:fill="auto"/>
        <w:tabs>
          <w:tab w:val="left" w:pos="0"/>
        </w:tabs>
        <w:spacing w:line="240" w:lineRule="auto"/>
        <w:ind w:left="426" w:right="55" w:hanging="426"/>
        <w:jc w:val="both"/>
        <w:rPr>
          <w:rFonts w:ascii="Arial Narrow" w:hAnsi="Arial Narrow"/>
          <w:i w:val="0"/>
          <w:iCs w:val="0"/>
          <w:sz w:val="22"/>
          <w:szCs w:val="22"/>
        </w:rPr>
      </w:pPr>
      <w:r w:rsidRPr="00EA7B46">
        <w:rPr>
          <w:rFonts w:ascii="Arial Narrow" w:hAnsi="Arial Narrow"/>
          <w:i w:val="0"/>
          <w:iCs w:val="0"/>
          <w:sz w:val="22"/>
          <w:szCs w:val="22"/>
        </w:rPr>
        <w:t>esant ginčytinai situacijai, kai skirtingos akredituotos laboratorijos tose pačiose vietose atlikdamos tuos pačius tyrimus ir/ar bandymus gauna skirtingus tyrimų ir/ar bandymų rezultatus;</w:t>
      </w:r>
    </w:p>
    <w:p w14:paraId="5396B6EE" w14:textId="44929BF2" w:rsidR="006604F6" w:rsidRPr="00EA7B46" w:rsidRDefault="006604F6" w:rsidP="00EA7B46">
      <w:pPr>
        <w:pStyle w:val="Bodytext20"/>
        <w:numPr>
          <w:ilvl w:val="1"/>
          <w:numId w:val="8"/>
        </w:numPr>
        <w:shd w:val="clear" w:color="auto" w:fill="auto"/>
        <w:tabs>
          <w:tab w:val="left" w:pos="0"/>
        </w:tabs>
        <w:spacing w:line="240" w:lineRule="auto"/>
        <w:ind w:left="426" w:right="55" w:hanging="426"/>
        <w:jc w:val="both"/>
        <w:rPr>
          <w:rFonts w:ascii="Arial Narrow" w:hAnsi="Arial Narrow"/>
          <w:i w:val="0"/>
          <w:iCs w:val="0"/>
          <w:sz w:val="22"/>
          <w:szCs w:val="22"/>
        </w:rPr>
      </w:pPr>
      <w:r w:rsidRPr="00EA7B46">
        <w:rPr>
          <w:rFonts w:ascii="Arial Narrow" w:hAnsi="Arial Narrow"/>
          <w:i w:val="0"/>
          <w:iCs w:val="0"/>
          <w:sz w:val="22"/>
          <w:szCs w:val="22"/>
        </w:rPr>
        <w:t>kitais atvejais, esant poreikiui papildomai patikrinti atliktų rangos darbų atitikimą projektiniams bei norminių dokumentų reikalavimams, akredituotoje nepriklausomoje laboratorijoje atlikti papildomus laboratorinius tyrimus ir bandymus.</w:t>
      </w:r>
    </w:p>
    <w:p w14:paraId="3F234C83" w14:textId="52A3C215" w:rsidR="003865F0" w:rsidRPr="00EA7B46" w:rsidRDefault="003865F0" w:rsidP="00333AB0">
      <w:pPr>
        <w:pStyle w:val="Sraopastraipa"/>
        <w:numPr>
          <w:ilvl w:val="0"/>
          <w:numId w:val="8"/>
        </w:numPr>
        <w:ind w:left="283" w:hanging="283"/>
        <w:jc w:val="both"/>
        <w:rPr>
          <w:rFonts w:cs="Times New Roman"/>
          <w:sz w:val="22"/>
        </w:rPr>
      </w:pPr>
      <w:r w:rsidRPr="00EA7B46">
        <w:rPr>
          <w:rFonts w:cs="Times New Roman"/>
          <w:sz w:val="22"/>
        </w:rPr>
        <w:t>Pirkimo</w:t>
      </w:r>
      <w:r w:rsidR="00B0192E" w:rsidRPr="00EA7B46">
        <w:rPr>
          <w:rFonts w:cs="Times New Roman"/>
          <w:sz w:val="22"/>
        </w:rPr>
        <w:t xml:space="preserve"> objekto</w:t>
      </w:r>
      <w:r w:rsidRPr="00EA7B46">
        <w:rPr>
          <w:rFonts w:cs="Times New Roman"/>
          <w:sz w:val="22"/>
        </w:rPr>
        <w:t xml:space="preserve"> dalys: </w:t>
      </w:r>
    </w:p>
    <w:p w14:paraId="038655C0" w14:textId="482B23FC" w:rsidR="003865F0" w:rsidRPr="00EA7B46" w:rsidRDefault="001E085F" w:rsidP="00D522B0">
      <w:pPr>
        <w:pStyle w:val="Sraopastraipa"/>
        <w:numPr>
          <w:ilvl w:val="1"/>
          <w:numId w:val="8"/>
        </w:numPr>
        <w:spacing w:before="120"/>
        <w:ind w:left="426" w:hanging="426"/>
        <w:rPr>
          <w:sz w:val="22"/>
        </w:rPr>
      </w:pPr>
      <w:r w:rsidRPr="00EA7B46">
        <w:rPr>
          <w:b/>
          <w:bCs/>
          <w:sz w:val="22"/>
        </w:rPr>
        <w:t>I pirkimo objekto dalis</w:t>
      </w:r>
      <w:r w:rsidRPr="00EA7B46">
        <w:rPr>
          <w:sz w:val="22"/>
        </w:rPr>
        <w:t xml:space="preserve"> -</w:t>
      </w:r>
      <w:r w:rsidR="0054589C" w:rsidRPr="00EA7B46">
        <w:rPr>
          <w:sz w:val="22"/>
        </w:rPr>
        <w:t xml:space="preserve"> </w:t>
      </w:r>
      <w:r w:rsidR="001522F4" w:rsidRPr="00EA7B46">
        <w:rPr>
          <w:sz w:val="22"/>
        </w:rPr>
        <w:t>Kelių asfaltbetonio dangos įrengimui naudojamų medžiagų ir gaminių laboratorinių tyrimų ir bandymų paslaugos</w:t>
      </w:r>
      <w:r w:rsidR="0054589C" w:rsidRPr="00EA7B46">
        <w:rPr>
          <w:sz w:val="22"/>
        </w:rPr>
        <w:t>;</w:t>
      </w:r>
    </w:p>
    <w:p w14:paraId="72449F98" w14:textId="2DE5FE3C" w:rsidR="009B6DB3" w:rsidRPr="00EA7B46" w:rsidRDefault="00C20DD6" w:rsidP="00D522B0">
      <w:pPr>
        <w:pStyle w:val="Sraopastraipa"/>
        <w:numPr>
          <w:ilvl w:val="1"/>
          <w:numId w:val="8"/>
        </w:numPr>
        <w:ind w:left="426" w:hanging="426"/>
        <w:rPr>
          <w:b/>
          <w:bCs/>
          <w:sz w:val="22"/>
        </w:rPr>
      </w:pPr>
      <w:r w:rsidRPr="00EA7B46">
        <w:rPr>
          <w:b/>
          <w:bCs/>
          <w:sz w:val="22"/>
        </w:rPr>
        <w:t>I</w:t>
      </w:r>
      <w:r w:rsidR="009B6DB3" w:rsidRPr="00EA7B46">
        <w:rPr>
          <w:b/>
          <w:bCs/>
          <w:sz w:val="22"/>
        </w:rPr>
        <w:t>I</w:t>
      </w:r>
      <w:r w:rsidRPr="00EA7B46">
        <w:rPr>
          <w:b/>
          <w:bCs/>
          <w:sz w:val="22"/>
        </w:rPr>
        <w:t xml:space="preserve"> pirkimo objekto dalis - </w:t>
      </w:r>
      <w:r w:rsidR="009B6DB3" w:rsidRPr="00EA7B46">
        <w:rPr>
          <w:sz w:val="22"/>
        </w:rPr>
        <w:t>Kelių sankasos ir pagrindų įrengimui naudojamų medžiagų ir gaminių laboratorinių bandymų paslaugos;</w:t>
      </w:r>
    </w:p>
    <w:p w14:paraId="1E825726" w14:textId="4F7B2624" w:rsidR="0054589C" w:rsidRPr="00EA7B46" w:rsidRDefault="00556B10" w:rsidP="005E54F0">
      <w:pPr>
        <w:pStyle w:val="Sraopastraipa"/>
        <w:numPr>
          <w:ilvl w:val="1"/>
          <w:numId w:val="8"/>
        </w:numPr>
        <w:spacing w:after="120"/>
        <w:ind w:left="425" w:hanging="425"/>
        <w:rPr>
          <w:sz w:val="22"/>
        </w:rPr>
      </w:pPr>
      <w:r w:rsidRPr="00EA7B46">
        <w:rPr>
          <w:b/>
          <w:bCs/>
          <w:sz w:val="22"/>
        </w:rPr>
        <w:t>III pirkimo objekto dalis</w:t>
      </w:r>
      <w:r w:rsidRPr="00EA7B46">
        <w:rPr>
          <w:sz w:val="22"/>
        </w:rPr>
        <w:t xml:space="preserve"> - Kelio statinių įrengimui naudojamų medžiagų ir gaminių laboratorinių bandymų paslaugos.</w:t>
      </w:r>
    </w:p>
    <w:tbl>
      <w:tblPr>
        <w:tblStyle w:val="Lentelstinklelis"/>
        <w:tblW w:w="0" w:type="auto"/>
        <w:shd w:val="clear" w:color="auto" w:fill="005063"/>
        <w:tblLook w:val="04A0" w:firstRow="1" w:lastRow="0" w:firstColumn="1" w:lastColumn="0" w:noHBand="0" w:noVBand="1"/>
      </w:tblPr>
      <w:tblGrid>
        <w:gridCol w:w="9628"/>
      </w:tblGrid>
      <w:tr w:rsidR="002C1403" w:rsidRPr="00495FE6" w14:paraId="67B4BB6C" w14:textId="77777777" w:rsidTr="00CB6C12">
        <w:trPr>
          <w:trHeight w:val="416"/>
        </w:trPr>
        <w:tc>
          <w:tcPr>
            <w:tcW w:w="9628" w:type="dxa"/>
            <w:shd w:val="clear" w:color="auto" w:fill="005063"/>
            <w:vAlign w:val="center"/>
          </w:tcPr>
          <w:p w14:paraId="383516B4" w14:textId="5946B9B9" w:rsidR="002C1403" w:rsidRPr="00495FE6" w:rsidRDefault="000F6511" w:rsidP="00196A0F">
            <w:pPr>
              <w:jc w:val="left"/>
              <w:rPr>
                <w:rFonts w:ascii="Arial Narrow" w:hAnsi="Arial Narrow"/>
                <w:b/>
                <w:caps/>
                <w:color w:val="FFFFFF" w:themeColor="background1"/>
                <w:sz w:val="22"/>
                <w:szCs w:val="22"/>
              </w:rPr>
            </w:pPr>
            <w:bookmarkStart w:id="1" w:name="_Hlk80275011"/>
            <w:r w:rsidRPr="00495FE6">
              <w:rPr>
                <w:rFonts w:ascii="Arial Narrow" w:hAnsi="Arial Narrow"/>
                <w:b/>
                <w:caps/>
                <w:color w:val="FFFFFF" w:themeColor="background1"/>
                <w:sz w:val="22"/>
                <w:szCs w:val="22"/>
              </w:rPr>
              <w:t>2</w:t>
            </w:r>
            <w:r w:rsidR="002C1403" w:rsidRPr="00495FE6">
              <w:rPr>
                <w:rFonts w:ascii="Arial Narrow" w:hAnsi="Arial Narrow"/>
                <w:b/>
                <w:caps/>
                <w:color w:val="FFFFFF" w:themeColor="background1"/>
                <w:sz w:val="22"/>
                <w:szCs w:val="22"/>
              </w:rPr>
              <w:t xml:space="preserve">. </w:t>
            </w:r>
            <w:r w:rsidR="0093684C">
              <w:rPr>
                <w:rFonts w:ascii="Arial Narrow" w:hAnsi="Arial Narrow"/>
                <w:b/>
                <w:caps/>
                <w:color w:val="FFFFFF" w:themeColor="background1"/>
                <w:sz w:val="22"/>
                <w:szCs w:val="22"/>
              </w:rPr>
              <w:t>Rizikos ir teisinė bazė</w:t>
            </w:r>
          </w:p>
        </w:tc>
      </w:tr>
    </w:tbl>
    <w:bookmarkEnd w:id="1"/>
    <w:p w14:paraId="5F4E4FDD" w14:textId="13796EEA" w:rsidR="00454713" w:rsidRDefault="00454713" w:rsidP="00502BD8">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sidRPr="00495FE6">
        <w:rPr>
          <w:rFonts w:ascii="Arial Narrow" w:hAnsi="Arial Narrow"/>
          <w:b/>
          <w:bCs/>
          <w:sz w:val="22"/>
          <w:szCs w:val="22"/>
        </w:rPr>
        <w:t xml:space="preserve">2.1. </w:t>
      </w:r>
      <w:r w:rsidR="0093684C">
        <w:rPr>
          <w:rFonts w:ascii="Arial Narrow" w:hAnsi="Arial Narrow"/>
          <w:b/>
          <w:bCs/>
          <w:sz w:val="22"/>
          <w:szCs w:val="22"/>
        </w:rPr>
        <w:t>RIZIKA</w:t>
      </w:r>
    </w:p>
    <w:p w14:paraId="2AE8534C" w14:textId="3988850E" w:rsidR="0093684C" w:rsidRPr="00EA7B46" w:rsidRDefault="00784AA6" w:rsidP="0093684C">
      <w:pPr>
        <w:pStyle w:val="Bodytext20"/>
        <w:numPr>
          <w:ilvl w:val="2"/>
          <w:numId w:val="9"/>
        </w:numPr>
        <w:shd w:val="clear" w:color="auto" w:fill="auto"/>
        <w:tabs>
          <w:tab w:val="left" w:pos="0"/>
        </w:tabs>
        <w:spacing w:line="240" w:lineRule="auto"/>
        <w:ind w:left="709" w:right="55" w:hanging="709"/>
        <w:jc w:val="both"/>
        <w:rPr>
          <w:rFonts w:ascii="Arial Narrow" w:hAnsi="Arial Narrow"/>
          <w:i w:val="0"/>
          <w:iCs w:val="0"/>
          <w:sz w:val="22"/>
          <w:szCs w:val="22"/>
        </w:rPr>
      </w:pPr>
      <w:r>
        <w:rPr>
          <w:rFonts w:ascii="Arial Narrow" w:hAnsi="Arial Narrow"/>
          <w:i w:val="0"/>
          <w:iCs w:val="0"/>
          <w:sz w:val="22"/>
          <w:szCs w:val="22"/>
        </w:rPr>
        <w:t>T</w:t>
      </w:r>
      <w:r w:rsidR="0093684C" w:rsidRPr="00EA7B46">
        <w:rPr>
          <w:rFonts w:ascii="Arial Narrow" w:hAnsi="Arial Narrow"/>
          <w:i w:val="0"/>
          <w:iCs w:val="0"/>
          <w:sz w:val="22"/>
          <w:szCs w:val="22"/>
        </w:rPr>
        <w:t>eikėjo rizika yra ši:</w:t>
      </w:r>
    </w:p>
    <w:p w14:paraId="6CA2E523" w14:textId="33F96B8E" w:rsidR="0093684C" w:rsidRPr="00EA7B46" w:rsidRDefault="0093684C" w:rsidP="0093684C">
      <w:pPr>
        <w:pStyle w:val="Sraopastraipa"/>
        <w:numPr>
          <w:ilvl w:val="0"/>
          <w:numId w:val="12"/>
        </w:numPr>
        <w:rPr>
          <w:sz w:val="22"/>
        </w:rPr>
      </w:pPr>
      <w:r w:rsidRPr="00EA7B46">
        <w:rPr>
          <w:sz w:val="22"/>
        </w:rPr>
        <w:t>kuro ir kitų kainų kitimas;</w:t>
      </w:r>
    </w:p>
    <w:p w14:paraId="3E590A36" w14:textId="77777777" w:rsidR="0093684C" w:rsidRPr="00EA7B46" w:rsidRDefault="0093684C" w:rsidP="0093684C">
      <w:pPr>
        <w:pStyle w:val="Sraopastraipa"/>
        <w:numPr>
          <w:ilvl w:val="0"/>
          <w:numId w:val="12"/>
        </w:numPr>
        <w:rPr>
          <w:sz w:val="22"/>
        </w:rPr>
      </w:pPr>
      <w:r w:rsidRPr="00EA7B46">
        <w:rPr>
          <w:sz w:val="22"/>
        </w:rPr>
        <w:t>nepalankios oro sąlygos;</w:t>
      </w:r>
    </w:p>
    <w:p w14:paraId="5E3F4C68" w14:textId="77777777" w:rsidR="0093684C" w:rsidRPr="00EA7B46" w:rsidRDefault="0093684C" w:rsidP="0093684C">
      <w:pPr>
        <w:pStyle w:val="Sraopastraipa"/>
        <w:numPr>
          <w:ilvl w:val="0"/>
          <w:numId w:val="12"/>
        </w:numPr>
        <w:rPr>
          <w:sz w:val="22"/>
        </w:rPr>
      </w:pPr>
      <w:r w:rsidRPr="00EA7B46">
        <w:rPr>
          <w:sz w:val="22"/>
        </w:rPr>
        <w:t>teikėjo darbuotojų tinkamumas vykdyti pavestas funkcijas;</w:t>
      </w:r>
    </w:p>
    <w:p w14:paraId="035C81BE" w14:textId="77777777" w:rsidR="0093684C" w:rsidRPr="00EA7B46" w:rsidRDefault="0093684C" w:rsidP="0093684C">
      <w:pPr>
        <w:pStyle w:val="Sraopastraipa"/>
        <w:numPr>
          <w:ilvl w:val="0"/>
          <w:numId w:val="12"/>
        </w:numPr>
        <w:rPr>
          <w:sz w:val="22"/>
        </w:rPr>
      </w:pPr>
      <w:r w:rsidRPr="00EA7B46">
        <w:rPr>
          <w:sz w:val="22"/>
        </w:rPr>
        <w:t>teikėjo pajėgumas tinkamai ir laiku vykdyti pavestas funkcijas;</w:t>
      </w:r>
    </w:p>
    <w:p w14:paraId="6CC98F33" w14:textId="77777777" w:rsidR="0093684C" w:rsidRPr="00EA7B46" w:rsidRDefault="0093684C" w:rsidP="0093684C">
      <w:pPr>
        <w:pStyle w:val="Sraopastraipa"/>
        <w:numPr>
          <w:ilvl w:val="0"/>
          <w:numId w:val="12"/>
        </w:numPr>
        <w:rPr>
          <w:sz w:val="22"/>
        </w:rPr>
      </w:pPr>
      <w:r w:rsidRPr="00EA7B46">
        <w:rPr>
          <w:sz w:val="22"/>
        </w:rPr>
        <w:t>bandinių ėmimas nedarbo ir švenčių dienomis;</w:t>
      </w:r>
    </w:p>
    <w:p w14:paraId="2118591B" w14:textId="77777777" w:rsidR="0093684C" w:rsidRPr="00EA7B46" w:rsidRDefault="0093684C" w:rsidP="0093684C">
      <w:pPr>
        <w:pStyle w:val="Sraopastraipa"/>
        <w:numPr>
          <w:ilvl w:val="0"/>
          <w:numId w:val="12"/>
        </w:numPr>
        <w:rPr>
          <w:sz w:val="22"/>
        </w:rPr>
      </w:pPr>
      <w:r w:rsidRPr="00EA7B46">
        <w:rPr>
          <w:sz w:val="22"/>
        </w:rPr>
        <w:t>teikėjo darbuotojų pasikeitimas;</w:t>
      </w:r>
    </w:p>
    <w:p w14:paraId="561BE24E" w14:textId="6B9DA989" w:rsidR="0093684C" w:rsidRPr="00EA7B46" w:rsidRDefault="0093684C" w:rsidP="0093684C">
      <w:pPr>
        <w:pStyle w:val="Sraopastraipa"/>
        <w:numPr>
          <w:ilvl w:val="0"/>
          <w:numId w:val="12"/>
        </w:numPr>
        <w:rPr>
          <w:sz w:val="22"/>
        </w:rPr>
      </w:pPr>
      <w:r w:rsidRPr="00EA7B46">
        <w:rPr>
          <w:sz w:val="22"/>
        </w:rPr>
        <w:t>žala dėl teikėjo kaltės;</w:t>
      </w:r>
    </w:p>
    <w:p w14:paraId="43C169CD" w14:textId="77777777" w:rsidR="0093684C" w:rsidRPr="00EA7B46" w:rsidRDefault="0093684C" w:rsidP="0093684C">
      <w:pPr>
        <w:pStyle w:val="Sraopastraipa"/>
        <w:numPr>
          <w:ilvl w:val="0"/>
          <w:numId w:val="12"/>
        </w:numPr>
        <w:rPr>
          <w:sz w:val="22"/>
        </w:rPr>
      </w:pPr>
      <w:r w:rsidRPr="00EA7B46">
        <w:rPr>
          <w:sz w:val="22"/>
        </w:rPr>
        <w:t>kitos nenumatytos aplinkybės (force majeure).</w:t>
      </w:r>
    </w:p>
    <w:p w14:paraId="4A47BBBE" w14:textId="393CFFC0" w:rsidR="0093684C" w:rsidRPr="00EA7B46" w:rsidRDefault="0093684C" w:rsidP="00C036BE">
      <w:pPr>
        <w:pStyle w:val="Sraopastraipa"/>
        <w:numPr>
          <w:ilvl w:val="2"/>
          <w:numId w:val="9"/>
        </w:numPr>
        <w:ind w:left="709"/>
        <w:rPr>
          <w:sz w:val="22"/>
        </w:rPr>
      </w:pPr>
      <w:r w:rsidRPr="00EA7B46">
        <w:rPr>
          <w:sz w:val="22"/>
        </w:rPr>
        <w:t>Užsakovo rizika yra ši:</w:t>
      </w:r>
    </w:p>
    <w:p w14:paraId="5F851DBA" w14:textId="241EEE4E" w:rsidR="0093684C" w:rsidRPr="00EA7B46" w:rsidRDefault="0093684C" w:rsidP="0093684C">
      <w:pPr>
        <w:pStyle w:val="Sraopastraipa"/>
        <w:numPr>
          <w:ilvl w:val="0"/>
          <w:numId w:val="12"/>
        </w:numPr>
        <w:rPr>
          <w:sz w:val="22"/>
        </w:rPr>
      </w:pPr>
      <w:r w:rsidRPr="00EA7B46">
        <w:rPr>
          <w:sz w:val="22"/>
        </w:rPr>
        <w:t>planavimo rizika;</w:t>
      </w:r>
    </w:p>
    <w:p w14:paraId="1654C576" w14:textId="77777777" w:rsidR="00495A54" w:rsidRPr="00EA7B46" w:rsidRDefault="00495A54" w:rsidP="00495A54">
      <w:pPr>
        <w:pStyle w:val="Sraopastraipa"/>
        <w:numPr>
          <w:ilvl w:val="0"/>
          <w:numId w:val="12"/>
        </w:numPr>
        <w:rPr>
          <w:sz w:val="22"/>
        </w:rPr>
      </w:pPr>
      <w:r w:rsidRPr="00EA7B46">
        <w:rPr>
          <w:sz w:val="22"/>
        </w:rPr>
        <w:t>teisės aktų pakeitimai, turintys ypač didelę reikšmę tinkamam teikėjo funkcijų vykdymui;</w:t>
      </w:r>
    </w:p>
    <w:p w14:paraId="0E5C2C3C" w14:textId="77777777" w:rsidR="00AC67BB" w:rsidRPr="00EA7B46" w:rsidRDefault="00AC67BB" w:rsidP="00AC67BB">
      <w:pPr>
        <w:pStyle w:val="Sraopastraipa"/>
        <w:numPr>
          <w:ilvl w:val="0"/>
          <w:numId w:val="12"/>
        </w:numPr>
        <w:rPr>
          <w:sz w:val="22"/>
        </w:rPr>
      </w:pPr>
      <w:r w:rsidRPr="00EA7B46">
        <w:rPr>
          <w:sz w:val="22"/>
        </w:rPr>
        <w:t>Užsakovo darbuotojų veikla, susijusi su funkcijų vykdymu tinkamai ir laiku;</w:t>
      </w:r>
    </w:p>
    <w:p w14:paraId="5C1F7DCA" w14:textId="77777777" w:rsidR="00BE6ACC" w:rsidRPr="00EA7B46" w:rsidRDefault="00BE6ACC" w:rsidP="00BE6ACC">
      <w:pPr>
        <w:pStyle w:val="Sraopastraipa"/>
        <w:numPr>
          <w:ilvl w:val="0"/>
          <w:numId w:val="12"/>
        </w:numPr>
        <w:rPr>
          <w:sz w:val="22"/>
        </w:rPr>
      </w:pPr>
      <w:r w:rsidRPr="00EA7B46">
        <w:rPr>
          <w:sz w:val="22"/>
        </w:rPr>
        <w:t>praleidimai, klaidos ir/ar trūkumai Užsakovo pateiktoje dokumentacijoje;</w:t>
      </w:r>
    </w:p>
    <w:p w14:paraId="4C5E154A" w14:textId="77777777" w:rsidR="000D16BA" w:rsidRPr="00EA7B46" w:rsidRDefault="000D16BA" w:rsidP="000D16BA">
      <w:pPr>
        <w:pStyle w:val="Sraopastraipa"/>
        <w:numPr>
          <w:ilvl w:val="0"/>
          <w:numId w:val="12"/>
        </w:numPr>
        <w:rPr>
          <w:sz w:val="22"/>
        </w:rPr>
      </w:pPr>
      <w:r w:rsidRPr="00EA7B46">
        <w:rPr>
          <w:sz w:val="22"/>
        </w:rPr>
        <w:t>esamų kelių ir/ar kitų kelių statinių nenumatyti defektai;</w:t>
      </w:r>
    </w:p>
    <w:p w14:paraId="2713EC75" w14:textId="77777777" w:rsidR="0039120C" w:rsidRPr="00EA7B46" w:rsidRDefault="0039120C" w:rsidP="0039120C">
      <w:pPr>
        <w:pStyle w:val="Sraopastraipa"/>
        <w:numPr>
          <w:ilvl w:val="0"/>
          <w:numId w:val="12"/>
        </w:numPr>
        <w:rPr>
          <w:sz w:val="22"/>
        </w:rPr>
      </w:pPr>
      <w:r w:rsidRPr="00EA7B46">
        <w:rPr>
          <w:sz w:val="22"/>
        </w:rPr>
        <w:t>esamų kelių ir kelių statinių konstrukcijų ir medžiagų nenumatyti defektai;</w:t>
      </w:r>
    </w:p>
    <w:p w14:paraId="68F965BE" w14:textId="77777777" w:rsidR="008F5A07" w:rsidRPr="00EA7B46" w:rsidRDefault="008F5A07" w:rsidP="008F5A07">
      <w:pPr>
        <w:pStyle w:val="Sraopastraipa"/>
        <w:numPr>
          <w:ilvl w:val="0"/>
          <w:numId w:val="12"/>
        </w:numPr>
        <w:rPr>
          <w:sz w:val="22"/>
        </w:rPr>
      </w:pPr>
      <w:r w:rsidRPr="00EA7B46">
        <w:rPr>
          <w:sz w:val="22"/>
        </w:rPr>
        <w:t>trečiųjų šalių veikimas, neveikimas ar/ir netinkamas veikimas;</w:t>
      </w:r>
    </w:p>
    <w:p w14:paraId="62392A9B" w14:textId="77777777" w:rsidR="00496415" w:rsidRPr="00EA7B46" w:rsidRDefault="00496415" w:rsidP="00496415">
      <w:pPr>
        <w:pStyle w:val="Sraopastraipa"/>
        <w:numPr>
          <w:ilvl w:val="0"/>
          <w:numId w:val="12"/>
        </w:numPr>
        <w:rPr>
          <w:sz w:val="22"/>
        </w:rPr>
      </w:pPr>
      <w:r w:rsidRPr="00EA7B46">
        <w:rPr>
          <w:sz w:val="22"/>
        </w:rPr>
        <w:t>kitos nenumatytos aplinkybės (force majeure).</w:t>
      </w:r>
    </w:p>
    <w:p w14:paraId="73C35DEA" w14:textId="1C8FC459" w:rsidR="0093684C" w:rsidRDefault="0093684C" w:rsidP="00502BD8">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sidRPr="00495FE6">
        <w:rPr>
          <w:rFonts w:ascii="Arial Narrow" w:hAnsi="Arial Narrow"/>
          <w:b/>
          <w:bCs/>
          <w:sz w:val="22"/>
          <w:szCs w:val="22"/>
        </w:rPr>
        <w:t>2.</w:t>
      </w:r>
      <w:r>
        <w:rPr>
          <w:rFonts w:ascii="Arial Narrow" w:hAnsi="Arial Narrow"/>
          <w:b/>
          <w:bCs/>
          <w:sz w:val="22"/>
          <w:szCs w:val="22"/>
        </w:rPr>
        <w:t>2</w:t>
      </w:r>
      <w:r w:rsidRPr="00495FE6">
        <w:rPr>
          <w:rFonts w:ascii="Arial Narrow" w:hAnsi="Arial Narrow"/>
          <w:b/>
          <w:bCs/>
          <w:sz w:val="22"/>
          <w:szCs w:val="22"/>
        </w:rPr>
        <w:t xml:space="preserve">. </w:t>
      </w:r>
      <w:r>
        <w:rPr>
          <w:rFonts w:ascii="Arial Narrow" w:hAnsi="Arial Narrow"/>
          <w:b/>
          <w:bCs/>
          <w:sz w:val="22"/>
          <w:szCs w:val="22"/>
        </w:rPr>
        <w:t>TEISINĖ BAZĖ</w:t>
      </w:r>
    </w:p>
    <w:p w14:paraId="28F6D14C" w14:textId="00B802DB" w:rsidR="0093684C" w:rsidRPr="00EA7B46" w:rsidRDefault="0093684C" w:rsidP="002C7CA0">
      <w:pPr>
        <w:pStyle w:val="Bodytext20"/>
        <w:numPr>
          <w:ilvl w:val="2"/>
          <w:numId w:val="11"/>
        </w:numPr>
        <w:shd w:val="clear" w:color="auto" w:fill="auto"/>
        <w:tabs>
          <w:tab w:val="left" w:pos="0"/>
        </w:tabs>
        <w:spacing w:line="240" w:lineRule="auto"/>
        <w:ind w:left="709" w:right="55"/>
        <w:jc w:val="both"/>
        <w:rPr>
          <w:rFonts w:ascii="Arial Narrow" w:hAnsi="Arial Narrow"/>
          <w:i w:val="0"/>
          <w:iCs w:val="0"/>
          <w:sz w:val="22"/>
          <w:szCs w:val="22"/>
        </w:rPr>
      </w:pPr>
      <w:r w:rsidRPr="00EA7B46">
        <w:rPr>
          <w:rFonts w:ascii="Arial Narrow" w:hAnsi="Arial Narrow"/>
          <w:i w:val="0"/>
          <w:iCs w:val="0"/>
          <w:sz w:val="22"/>
          <w:szCs w:val="22"/>
        </w:rPr>
        <w:t>Teikėjas, vykdydamas savo veiklą, vadovaujasi šiais aktualiais teisės aktais ir kitais dokumentais:</w:t>
      </w:r>
    </w:p>
    <w:p w14:paraId="1FC80AAE" w14:textId="77777777" w:rsidR="0093684C" w:rsidRPr="00EA7B46" w:rsidRDefault="0093684C" w:rsidP="002C7CA0">
      <w:pPr>
        <w:pStyle w:val="Sraopastraipa"/>
        <w:numPr>
          <w:ilvl w:val="0"/>
          <w:numId w:val="10"/>
        </w:numPr>
        <w:ind w:left="709" w:hanging="283"/>
        <w:jc w:val="both"/>
        <w:rPr>
          <w:rFonts w:cs="Times New Roman"/>
          <w:sz w:val="22"/>
        </w:rPr>
      </w:pPr>
      <w:r w:rsidRPr="00EA7B46">
        <w:rPr>
          <w:rFonts w:cs="Times New Roman"/>
          <w:sz w:val="22"/>
        </w:rPr>
        <w:t>Lietuvos Respublikos civiliniu kodeksu;</w:t>
      </w:r>
    </w:p>
    <w:p w14:paraId="584E8648" w14:textId="77777777" w:rsidR="0093684C" w:rsidRPr="00EA7B46" w:rsidRDefault="0093684C" w:rsidP="002C7CA0">
      <w:pPr>
        <w:pStyle w:val="Sraopastraipa"/>
        <w:numPr>
          <w:ilvl w:val="0"/>
          <w:numId w:val="10"/>
        </w:numPr>
        <w:ind w:left="709" w:hanging="283"/>
        <w:jc w:val="both"/>
        <w:rPr>
          <w:rFonts w:cs="Times New Roman"/>
          <w:sz w:val="22"/>
        </w:rPr>
      </w:pPr>
      <w:r w:rsidRPr="00EA7B46">
        <w:rPr>
          <w:rFonts w:cs="Times New Roman"/>
          <w:sz w:val="22"/>
        </w:rPr>
        <w:t>perkančiosios organizacijos interneto tinklapyje adresu https://vialietuva.lt/normatyviniai-dokumentai pateiktų statybos normatyvinių dokumentų aktualiomis redakcijomis;</w:t>
      </w:r>
    </w:p>
    <w:p w14:paraId="57826686" w14:textId="77777777" w:rsidR="0093684C" w:rsidRPr="00EA7B46" w:rsidRDefault="0093684C" w:rsidP="002C7CA0">
      <w:pPr>
        <w:pStyle w:val="Sraopastraipa"/>
        <w:numPr>
          <w:ilvl w:val="0"/>
          <w:numId w:val="10"/>
        </w:numPr>
        <w:ind w:left="709" w:hanging="283"/>
        <w:jc w:val="both"/>
        <w:rPr>
          <w:rFonts w:cs="Times New Roman"/>
          <w:sz w:val="22"/>
        </w:rPr>
      </w:pPr>
      <w:r w:rsidRPr="00EA7B46">
        <w:rPr>
          <w:rFonts w:cs="Times New Roman"/>
          <w:sz w:val="22"/>
        </w:rPr>
        <w:t>paslaugų sutarties sąlygomis;</w:t>
      </w:r>
    </w:p>
    <w:p w14:paraId="40A411E0" w14:textId="77777777" w:rsidR="0093684C" w:rsidRPr="00EA7B46" w:rsidRDefault="0093684C" w:rsidP="002C7CA0">
      <w:pPr>
        <w:pStyle w:val="Sraopastraipa"/>
        <w:numPr>
          <w:ilvl w:val="0"/>
          <w:numId w:val="10"/>
        </w:numPr>
        <w:ind w:left="709" w:hanging="283"/>
        <w:jc w:val="both"/>
        <w:rPr>
          <w:rFonts w:cs="Times New Roman"/>
          <w:sz w:val="22"/>
        </w:rPr>
      </w:pPr>
      <w:r w:rsidRPr="00EA7B46">
        <w:rPr>
          <w:rFonts w:cs="Times New Roman"/>
          <w:sz w:val="22"/>
        </w:rPr>
        <w:t>kitais Užsakovo nurodytais statybos techniniais reglamentais, standartais, instrukcijomis, metodikomis bei normatyviniais statybos techniniais dokumentais.</w:t>
      </w:r>
    </w:p>
    <w:tbl>
      <w:tblPr>
        <w:tblStyle w:val="Lentelstinklelis"/>
        <w:tblW w:w="0" w:type="auto"/>
        <w:shd w:val="clear" w:color="auto" w:fill="005063"/>
        <w:tblLook w:val="04A0" w:firstRow="1" w:lastRow="0" w:firstColumn="1" w:lastColumn="0" w:noHBand="0" w:noVBand="1"/>
      </w:tblPr>
      <w:tblGrid>
        <w:gridCol w:w="9628"/>
      </w:tblGrid>
      <w:tr w:rsidR="000B2C1F" w:rsidRPr="00495FE6" w14:paraId="04C805A0" w14:textId="77777777" w:rsidTr="00A83109">
        <w:trPr>
          <w:trHeight w:val="416"/>
        </w:trPr>
        <w:tc>
          <w:tcPr>
            <w:tcW w:w="9628" w:type="dxa"/>
            <w:shd w:val="clear" w:color="auto" w:fill="005063"/>
            <w:vAlign w:val="center"/>
          </w:tcPr>
          <w:p w14:paraId="78E1AD73" w14:textId="4A8C3423" w:rsidR="000B2C1F" w:rsidRPr="00495FE6" w:rsidRDefault="00413B05" w:rsidP="00A83109">
            <w:pPr>
              <w:jc w:val="left"/>
              <w:rPr>
                <w:rFonts w:ascii="Arial Narrow" w:hAnsi="Arial Narrow"/>
                <w:b/>
                <w:caps/>
                <w:color w:val="FFFFFF" w:themeColor="background1"/>
                <w:sz w:val="22"/>
                <w:szCs w:val="22"/>
              </w:rPr>
            </w:pPr>
            <w:r>
              <w:rPr>
                <w:rFonts w:ascii="Arial Narrow" w:hAnsi="Arial Narrow"/>
                <w:b/>
                <w:caps/>
                <w:color w:val="FFFFFF" w:themeColor="background1"/>
                <w:sz w:val="22"/>
                <w:szCs w:val="22"/>
              </w:rPr>
              <w:lastRenderedPageBreak/>
              <w:t>3</w:t>
            </w:r>
            <w:r w:rsidR="000B2C1F" w:rsidRPr="00495FE6">
              <w:rPr>
                <w:rFonts w:ascii="Arial Narrow" w:hAnsi="Arial Narrow"/>
                <w:b/>
                <w:caps/>
                <w:color w:val="FFFFFF" w:themeColor="background1"/>
                <w:sz w:val="22"/>
                <w:szCs w:val="22"/>
              </w:rPr>
              <w:t xml:space="preserve">. </w:t>
            </w:r>
            <w:r w:rsidR="00C83B14">
              <w:rPr>
                <w:rFonts w:ascii="Arial Narrow" w:hAnsi="Arial Narrow"/>
                <w:b/>
                <w:caps/>
                <w:color w:val="FFFFFF" w:themeColor="background1"/>
                <w:sz w:val="22"/>
                <w:szCs w:val="22"/>
              </w:rPr>
              <w:t xml:space="preserve">PASLAUGŲ </w:t>
            </w:r>
            <w:r w:rsidR="00F02915">
              <w:rPr>
                <w:rFonts w:ascii="Arial Narrow" w:hAnsi="Arial Narrow"/>
                <w:b/>
                <w:caps/>
                <w:color w:val="FFFFFF" w:themeColor="background1"/>
                <w:sz w:val="22"/>
                <w:szCs w:val="22"/>
              </w:rPr>
              <w:t xml:space="preserve">TEIKĖJO </w:t>
            </w:r>
            <w:r w:rsidR="0002185D">
              <w:rPr>
                <w:rFonts w:ascii="Arial Narrow" w:hAnsi="Arial Narrow"/>
                <w:b/>
                <w:caps/>
                <w:color w:val="FFFFFF" w:themeColor="background1"/>
                <w:sz w:val="22"/>
                <w:szCs w:val="22"/>
              </w:rPr>
              <w:t>FUNKCIJOS IR VEIKLOS ORGANIZAVIMAS</w:t>
            </w:r>
          </w:p>
        </w:tc>
      </w:tr>
    </w:tbl>
    <w:p w14:paraId="088C6D85" w14:textId="77777777" w:rsidR="000B2C1F" w:rsidRPr="000B2C1F" w:rsidRDefault="000B2C1F" w:rsidP="000B2C1F">
      <w:pPr>
        <w:pStyle w:val="Sraopastraipa"/>
        <w:numPr>
          <w:ilvl w:val="0"/>
          <w:numId w:val="10"/>
        </w:numPr>
        <w:rPr>
          <w:b/>
          <w:caps/>
          <w:sz w:val="8"/>
          <w:szCs w:val="8"/>
        </w:rPr>
      </w:pPr>
    </w:p>
    <w:p w14:paraId="76359C52" w14:textId="48266B1E" w:rsidR="00703F4E" w:rsidRDefault="0002185D" w:rsidP="00CF3534">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Pr>
          <w:rFonts w:ascii="Arial Narrow" w:hAnsi="Arial Narrow"/>
          <w:b/>
          <w:bCs/>
          <w:sz w:val="22"/>
          <w:szCs w:val="22"/>
        </w:rPr>
        <w:t xml:space="preserve">3.1. </w:t>
      </w:r>
      <w:r w:rsidR="00773C4B">
        <w:rPr>
          <w:rFonts w:ascii="Arial Narrow" w:hAnsi="Arial Narrow"/>
          <w:b/>
          <w:bCs/>
          <w:sz w:val="22"/>
          <w:szCs w:val="22"/>
        </w:rPr>
        <w:t>TEIKĖ</w:t>
      </w:r>
      <w:r w:rsidR="00601502">
        <w:rPr>
          <w:rFonts w:ascii="Arial Narrow" w:hAnsi="Arial Narrow"/>
          <w:b/>
          <w:bCs/>
          <w:sz w:val="22"/>
          <w:szCs w:val="22"/>
        </w:rPr>
        <w:t xml:space="preserve">JO </w:t>
      </w:r>
      <w:r w:rsidR="00703F4E">
        <w:rPr>
          <w:rFonts w:ascii="Arial Narrow" w:hAnsi="Arial Narrow"/>
          <w:b/>
          <w:bCs/>
          <w:sz w:val="22"/>
          <w:szCs w:val="22"/>
        </w:rPr>
        <w:t>FUNKCIJOS</w:t>
      </w:r>
    </w:p>
    <w:p w14:paraId="31BDF32E" w14:textId="7168E6B6" w:rsidR="00210584" w:rsidRDefault="007B381B" w:rsidP="002C7CA0">
      <w:pPr>
        <w:pStyle w:val="Sraopastraipa"/>
        <w:numPr>
          <w:ilvl w:val="2"/>
          <w:numId w:val="13"/>
        </w:numPr>
        <w:jc w:val="both"/>
        <w:rPr>
          <w:rFonts w:cs="Times New Roman"/>
          <w:sz w:val="22"/>
        </w:rPr>
      </w:pPr>
      <w:r>
        <w:rPr>
          <w:sz w:val="22"/>
        </w:rPr>
        <w:t>T</w:t>
      </w:r>
      <w:r w:rsidR="00210584" w:rsidRPr="002C7CA0">
        <w:rPr>
          <w:rFonts w:cs="Times New Roman"/>
          <w:sz w:val="22"/>
        </w:rPr>
        <w:t xml:space="preserve">eikėjas privalo užtikrinti, kad visi papildomi ir arbitražiniai laboratoriniai tyrimai ir bandymai, kuriais remiantis įvertinami objektai, bus atliekami nepriklausomoje ir Nacionalinio akreditacijos biuro akredituotoje laboratorijoje, kuri turi atitikti </w:t>
      </w:r>
      <w:r w:rsidR="00210584" w:rsidRPr="00954D48">
        <w:rPr>
          <w:rFonts w:cs="Times New Roman"/>
          <w:b/>
          <w:bCs/>
          <w:sz w:val="22"/>
        </w:rPr>
        <w:t>LST EN ISO IEC 17025</w:t>
      </w:r>
      <w:r w:rsidR="00210584" w:rsidRPr="002C7CA0">
        <w:rPr>
          <w:rFonts w:cs="Times New Roman"/>
          <w:sz w:val="22"/>
        </w:rPr>
        <w:t xml:space="preserve"> arba lygiaverčių standartų reikalavimus. Laboratoriniai tyrimai ir bandymai turi būti atliekami akredituotos laboratorijos, konkretiems reikalaujamiems laboratoriniams tyrimams ir bandymams naudojant nurodytų jų standartų arba metodikų reikalavimuose pateiktą įrangą ir matavimo priemones, kurios metrologiškai įteisintos ir patikrintos bei sukalibruotos. Laboratoriniams tyrimams, bandymams ir matavimams atlikti objektuose turi būti naudojamos tikslios matavimo priemonės, bandymų įrengimai ir prietaisai, kurie turi būti metrologiškai įteisinti, patikrinti ir sukalibruoti.</w:t>
      </w:r>
    </w:p>
    <w:p w14:paraId="021D4EC8" w14:textId="1C541D53" w:rsidR="008F54AD" w:rsidRDefault="00612AFF" w:rsidP="00ED024B">
      <w:pPr>
        <w:pStyle w:val="Sraopastraipa"/>
        <w:numPr>
          <w:ilvl w:val="2"/>
          <w:numId w:val="13"/>
        </w:numPr>
        <w:jc w:val="both"/>
        <w:rPr>
          <w:rFonts w:cs="Times New Roman"/>
          <w:sz w:val="22"/>
        </w:rPr>
      </w:pPr>
      <w:r>
        <w:rPr>
          <w:rFonts w:cs="Times New Roman"/>
          <w:sz w:val="22"/>
        </w:rPr>
        <w:t xml:space="preserve">Konkrečius </w:t>
      </w:r>
      <w:r w:rsidR="00A74FFE" w:rsidRPr="00A74FFE">
        <w:rPr>
          <w:rFonts w:cs="Times New Roman"/>
          <w:sz w:val="22"/>
        </w:rPr>
        <w:t>laboratorini</w:t>
      </w:r>
      <w:r w:rsidR="00A74FFE">
        <w:rPr>
          <w:rFonts w:cs="Times New Roman"/>
          <w:sz w:val="22"/>
        </w:rPr>
        <w:t>us</w:t>
      </w:r>
      <w:r w:rsidR="00A74FFE" w:rsidRPr="00A74FFE">
        <w:rPr>
          <w:rFonts w:cs="Times New Roman"/>
          <w:sz w:val="22"/>
        </w:rPr>
        <w:t xml:space="preserve"> bandym</w:t>
      </w:r>
      <w:r w:rsidR="00A74FFE">
        <w:rPr>
          <w:rFonts w:cs="Times New Roman"/>
          <w:sz w:val="22"/>
        </w:rPr>
        <w:t xml:space="preserve">us pagal Užsakovo pateiktus užsakymus galės vykdyti tik </w:t>
      </w:r>
      <w:r w:rsidR="008F54AD" w:rsidRPr="008F54AD">
        <w:rPr>
          <w:rFonts w:cs="Times New Roman"/>
          <w:sz w:val="22"/>
        </w:rPr>
        <w:t>akredituota nepriklausoma laboratorija</w:t>
      </w:r>
      <w:r w:rsidR="00074DE4">
        <w:rPr>
          <w:rFonts w:cs="Times New Roman"/>
          <w:sz w:val="22"/>
        </w:rPr>
        <w:t>, kuri</w:t>
      </w:r>
      <w:r w:rsidR="008F54AD" w:rsidRPr="008F54AD">
        <w:rPr>
          <w:rFonts w:cs="Times New Roman"/>
          <w:sz w:val="22"/>
        </w:rPr>
        <w:t xml:space="preserve"> prieš tai konkrečiame objekte (objektuose) </w:t>
      </w:r>
      <w:r w:rsidR="008F54AD" w:rsidRPr="0078686F">
        <w:rPr>
          <w:rFonts w:cs="Times New Roman"/>
          <w:sz w:val="22"/>
        </w:rPr>
        <w:t>neatlik</w:t>
      </w:r>
      <w:r w:rsidR="0078686F" w:rsidRPr="00333AB0">
        <w:rPr>
          <w:rFonts w:cs="Times New Roman"/>
          <w:sz w:val="22"/>
        </w:rPr>
        <w:t>o</w:t>
      </w:r>
      <w:r w:rsidR="008F54AD" w:rsidRPr="0078686F">
        <w:rPr>
          <w:rFonts w:cs="Times New Roman"/>
          <w:sz w:val="22"/>
        </w:rPr>
        <w:t xml:space="preserve"> </w:t>
      </w:r>
      <w:r w:rsidR="000B6EF4" w:rsidRPr="00333AB0">
        <w:rPr>
          <w:rFonts w:cs="Times New Roman"/>
          <w:sz w:val="22"/>
        </w:rPr>
        <w:t>vidinės kontrolės ir (arba) kontrolinių bandymų</w:t>
      </w:r>
      <w:r w:rsidR="008F54AD" w:rsidRPr="008F54AD">
        <w:rPr>
          <w:rFonts w:cs="Times New Roman"/>
          <w:sz w:val="22"/>
        </w:rPr>
        <w:t>.</w:t>
      </w:r>
    </w:p>
    <w:p w14:paraId="145275FE" w14:textId="58DD5A41" w:rsidR="00ED024B" w:rsidRPr="00DA32AB" w:rsidRDefault="00001D36" w:rsidP="00001D36">
      <w:pPr>
        <w:pStyle w:val="Sraopastraipa"/>
        <w:jc w:val="both"/>
        <w:rPr>
          <w:rFonts w:cs="Times New Roman"/>
          <w:sz w:val="22"/>
        </w:rPr>
      </w:pPr>
      <w:r w:rsidRPr="00DA32AB">
        <w:rPr>
          <w:rFonts w:cs="Times New Roman"/>
          <w:sz w:val="22"/>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p>
    <w:p w14:paraId="185ECD1B" w14:textId="5BA65192" w:rsidR="00A64FF3" w:rsidRPr="00DA32AB" w:rsidRDefault="00A64FF3" w:rsidP="00001D36">
      <w:pPr>
        <w:pStyle w:val="Sraopastraipa"/>
        <w:jc w:val="both"/>
        <w:rPr>
          <w:rFonts w:cs="Times New Roman"/>
          <w:sz w:val="22"/>
        </w:rPr>
      </w:pPr>
      <w:r w:rsidRPr="00A64FF3">
        <w:rPr>
          <w:rFonts w:cs="Times New Roman"/>
          <w:i/>
          <w:iCs/>
          <w:sz w:val="22"/>
        </w:rPr>
        <w:t xml:space="preserve">Preliminarios pirkimo sutarties pagrindu </w:t>
      </w:r>
      <w:r>
        <w:rPr>
          <w:rFonts w:cs="Times New Roman"/>
          <w:i/>
          <w:iCs/>
          <w:sz w:val="22"/>
        </w:rPr>
        <w:t>neatnaujinant varžymosi</w:t>
      </w:r>
      <w:r w:rsidRPr="00A64FF3">
        <w:rPr>
          <w:rFonts w:cs="Times New Roman"/>
          <w:i/>
          <w:iCs/>
          <w:sz w:val="22"/>
        </w:rPr>
        <w:t xml:space="preserve"> </w:t>
      </w:r>
      <w:r>
        <w:rPr>
          <w:rFonts w:cs="Times New Roman"/>
          <w:i/>
          <w:iCs/>
          <w:sz w:val="22"/>
        </w:rPr>
        <w:t>vykdyti pat</w:t>
      </w:r>
      <w:r w:rsidR="00751B99">
        <w:rPr>
          <w:rFonts w:cs="Times New Roman"/>
          <w:i/>
          <w:iCs/>
          <w:sz w:val="22"/>
        </w:rPr>
        <w:t>ei</w:t>
      </w:r>
      <w:r>
        <w:rPr>
          <w:rFonts w:cs="Times New Roman"/>
          <w:i/>
          <w:iCs/>
          <w:sz w:val="22"/>
        </w:rPr>
        <w:t xml:space="preserve">ktus Užsakovo užsakymus </w:t>
      </w:r>
      <w:r w:rsidRPr="00DA32AB">
        <w:rPr>
          <w:rFonts w:cs="Times New Roman"/>
          <w:sz w:val="22"/>
        </w:rPr>
        <w:t>konkretaus objekto (objektų) paslaugoms negalės tie ūkio subjektai – fizinis asmuo, privatusis juridinis asmuo, viešasis juridinis asmuo, kitos organizacijos ir jų padaliniai ar tokių asmenų grupė</w:t>
      </w:r>
      <w:r w:rsidR="00A536CC">
        <w:rPr>
          <w:rFonts w:cs="Times New Roman"/>
          <w:sz w:val="22"/>
        </w:rPr>
        <w:t xml:space="preserve"> -</w:t>
      </w:r>
      <w:r w:rsidRPr="00DA32AB">
        <w:rPr>
          <w:rFonts w:cs="Times New Roman"/>
          <w:sz w:val="22"/>
        </w:rPr>
        <w:t xml:space="preserve"> bei tokių ūkio subjektų struktūroje dirbantys specialistai, kurie konkretaus objekto (objektų) pagrindinės</w:t>
      </w:r>
      <w:r w:rsidR="00A536CC">
        <w:rPr>
          <w:rFonts w:cs="Times New Roman"/>
          <w:sz w:val="22"/>
        </w:rPr>
        <w:t xml:space="preserve"> (rangos darbų)</w:t>
      </w:r>
      <w:r w:rsidRPr="00DA32AB">
        <w:rPr>
          <w:rFonts w:cs="Times New Roman"/>
          <w:sz w:val="22"/>
        </w:rPr>
        <w:t xml:space="preserve"> pirkimo sutarties įgyvendinimo laikotarpiu perkančiajai organizacijai vykdo ir/ar vykdys </w:t>
      </w:r>
      <w:r w:rsidR="006C5CE5">
        <w:rPr>
          <w:rFonts w:cs="Times New Roman"/>
          <w:sz w:val="22"/>
        </w:rPr>
        <w:t xml:space="preserve">projektavimo, </w:t>
      </w:r>
      <w:r w:rsidRPr="00DA32AB">
        <w:rPr>
          <w:rFonts w:cs="Times New Roman"/>
          <w:sz w:val="22"/>
        </w:rPr>
        <w:t>statybos rangos darbus arba medžiagų, ar/ir gaminių teikimo paslaugas.</w:t>
      </w:r>
    </w:p>
    <w:p w14:paraId="0B11D808" w14:textId="4EFE2CC9" w:rsidR="00FC10DA" w:rsidRPr="002C7CA0" w:rsidRDefault="00FC10DA" w:rsidP="002C7CA0">
      <w:pPr>
        <w:pStyle w:val="Bodytext20"/>
        <w:numPr>
          <w:ilvl w:val="2"/>
          <w:numId w:val="13"/>
        </w:numPr>
        <w:tabs>
          <w:tab w:val="left" w:pos="0"/>
        </w:tabs>
        <w:ind w:right="55"/>
        <w:jc w:val="both"/>
        <w:rPr>
          <w:rFonts w:ascii="Arial Narrow" w:hAnsi="Arial Narrow"/>
          <w:i w:val="0"/>
          <w:iCs w:val="0"/>
          <w:sz w:val="22"/>
        </w:rPr>
      </w:pPr>
      <w:r w:rsidRPr="002C7CA0">
        <w:rPr>
          <w:rFonts w:ascii="Arial Narrow" w:hAnsi="Arial Narrow"/>
          <w:i w:val="0"/>
          <w:iCs w:val="0"/>
          <w:sz w:val="22"/>
        </w:rPr>
        <w:t>Į šio pirkimo paslaugų sutartį įeinančių laboratorinių tyrimų ir bandymų sąrašas, kuriame nurodytos reikalaujamos nustatyti savybės ir bandymo metodus nustatantys standartai (arba lygiaverčiai), pateikiami</w:t>
      </w:r>
      <w:r w:rsidR="00D42B6C" w:rsidRPr="002C7CA0">
        <w:rPr>
          <w:rFonts w:ascii="Arial Narrow" w:hAnsi="Arial Narrow"/>
          <w:i w:val="0"/>
          <w:iCs w:val="0"/>
          <w:sz w:val="22"/>
        </w:rPr>
        <w:t xml:space="preserve"> Pried</w:t>
      </w:r>
      <w:r w:rsidR="000E2502">
        <w:rPr>
          <w:rFonts w:ascii="Arial Narrow" w:hAnsi="Arial Narrow"/>
          <w:i w:val="0"/>
          <w:iCs w:val="0"/>
          <w:sz w:val="22"/>
        </w:rPr>
        <w:t>uose</w:t>
      </w:r>
      <w:r w:rsidR="00D42B6C" w:rsidRPr="002C7CA0">
        <w:rPr>
          <w:rFonts w:ascii="Arial Narrow" w:hAnsi="Arial Narrow"/>
          <w:i w:val="0"/>
          <w:iCs w:val="0"/>
          <w:sz w:val="22"/>
        </w:rPr>
        <w:t xml:space="preserve"> Nr. 1</w:t>
      </w:r>
      <w:r w:rsidR="000E2502">
        <w:rPr>
          <w:rFonts w:ascii="Arial Narrow" w:hAnsi="Arial Narrow"/>
          <w:i w:val="0"/>
          <w:iCs w:val="0"/>
          <w:sz w:val="22"/>
        </w:rPr>
        <w:t>-3</w:t>
      </w:r>
      <w:r w:rsidR="001F7919">
        <w:rPr>
          <w:rFonts w:ascii="Arial Narrow" w:hAnsi="Arial Narrow"/>
          <w:i w:val="0"/>
          <w:iCs w:val="0"/>
          <w:sz w:val="22"/>
        </w:rPr>
        <w:t xml:space="preserve"> (</w:t>
      </w:r>
      <w:r w:rsidR="00EA606D">
        <w:rPr>
          <w:rFonts w:ascii="Arial Narrow" w:hAnsi="Arial Narrow"/>
          <w:i w:val="0"/>
          <w:iCs w:val="0"/>
          <w:sz w:val="22"/>
        </w:rPr>
        <w:t>pagal pirkimo objekto dalį).</w:t>
      </w:r>
      <w:r w:rsidR="00D42B6C" w:rsidRPr="002C7CA0">
        <w:rPr>
          <w:rFonts w:ascii="Arial Narrow" w:hAnsi="Arial Narrow"/>
          <w:i w:val="0"/>
          <w:iCs w:val="0"/>
          <w:sz w:val="22"/>
        </w:rPr>
        <w:t xml:space="preserve"> </w:t>
      </w:r>
      <w:r w:rsidRPr="002C7CA0">
        <w:rPr>
          <w:rFonts w:ascii="Arial Narrow" w:hAnsi="Arial Narrow"/>
          <w:i w:val="0"/>
          <w:iCs w:val="0"/>
          <w:sz w:val="22"/>
        </w:rPr>
        <w:t xml:space="preserve">Jeigu </w:t>
      </w:r>
      <w:r w:rsidR="00EA606D">
        <w:rPr>
          <w:rFonts w:ascii="Arial Narrow" w:hAnsi="Arial Narrow"/>
          <w:i w:val="0"/>
          <w:iCs w:val="0"/>
          <w:sz w:val="22"/>
        </w:rPr>
        <w:t xml:space="preserve">nurodytuose prieduose </w:t>
      </w:r>
      <w:r w:rsidRPr="002C7CA0">
        <w:rPr>
          <w:rFonts w:ascii="Arial Narrow" w:hAnsi="Arial Narrow"/>
          <w:i w:val="0"/>
          <w:iCs w:val="0"/>
          <w:sz w:val="22"/>
        </w:rPr>
        <w:t>bandymo apimtyje reikia nustatyti/atlikti ir kitus sudėtinius bandymus, teikėjas turi tai įsivertinti pateikdamas lentelėje nurodyto bandymo įkainį. Jeigu bandymas, pagal standartą, gali būti atliktas  keliais metodais, tai teikėjas gali pasirinkti bandymą atlikti vienu iš jų.</w:t>
      </w:r>
    </w:p>
    <w:p w14:paraId="2AE5DFDC" w14:textId="77777777" w:rsidR="00AE150C" w:rsidRPr="002C7CA0" w:rsidRDefault="00AE150C" w:rsidP="002C7CA0">
      <w:pPr>
        <w:pStyle w:val="Sraopastraipa"/>
        <w:numPr>
          <w:ilvl w:val="2"/>
          <w:numId w:val="13"/>
        </w:numPr>
        <w:jc w:val="both"/>
        <w:rPr>
          <w:rFonts w:cs="Times New Roman"/>
          <w:sz w:val="22"/>
        </w:rPr>
      </w:pPr>
      <w:r w:rsidRPr="002C7CA0">
        <w:rPr>
          <w:rFonts w:cs="Times New Roman"/>
          <w:sz w:val="22"/>
        </w:rPr>
        <w:t>Atliekant bandymus, matavimus ir tyrimus keliuose privaloma laikytis visų darbo saugos reikalavimų. Darbo vietos turi būti aptvertos ženklais pagal galiojančias instrukcijas ir nekelti pavojaus eismo dalyviams.</w:t>
      </w:r>
    </w:p>
    <w:p w14:paraId="76C08B34" w14:textId="77777777" w:rsidR="007C621A" w:rsidRPr="002C7CA0" w:rsidRDefault="007C621A" w:rsidP="002C7CA0">
      <w:pPr>
        <w:pStyle w:val="Sraopastraipa"/>
        <w:numPr>
          <w:ilvl w:val="2"/>
          <w:numId w:val="13"/>
        </w:numPr>
        <w:jc w:val="both"/>
        <w:rPr>
          <w:rFonts w:cs="Times New Roman"/>
          <w:sz w:val="22"/>
        </w:rPr>
      </w:pPr>
      <w:r w:rsidRPr="002C7CA0">
        <w:rPr>
          <w:rFonts w:cs="Times New Roman"/>
          <w:sz w:val="22"/>
        </w:rPr>
        <w:t xml:space="preserve">Teikėjas bus atsakingas už bandinių paėmimą ir jų kokybę, laikantis standartų, statybos normatyvinių dokumentų reikalavimų, įskaitant, bet neapsiribojant nurodytus 1 lentelėje; jų paėmimo vietą, laiką ir kiekį; bandinių tinkamumą atlikti reikiamus papildomus ar arbitražinius laboratorinius bandymus. Teikėjas savo pasiūlyme bandinių paėmimą turi nurodyti atskiru įkainiu. </w:t>
      </w:r>
    </w:p>
    <w:p w14:paraId="45160C6F" w14:textId="77777777" w:rsidR="00D20BC3" w:rsidRDefault="00D20BC3" w:rsidP="002C7CA0">
      <w:pPr>
        <w:pStyle w:val="Sraopastraipa"/>
        <w:numPr>
          <w:ilvl w:val="2"/>
          <w:numId w:val="13"/>
        </w:numPr>
        <w:jc w:val="both"/>
        <w:rPr>
          <w:rFonts w:cs="Times New Roman"/>
          <w:sz w:val="22"/>
        </w:rPr>
      </w:pPr>
      <w:r w:rsidRPr="002C7CA0">
        <w:rPr>
          <w:rFonts w:cs="Times New Roman"/>
          <w:sz w:val="22"/>
        </w:rPr>
        <w:t>Asfaltbetonio dangos ėminių (kernų) ertmės, kurios lieka paėmus kerną iš asfalto dangos, taip pat asfalto ir / ar kitų dangos sluoksnių ėminių iškartų 45x45 cm ertmės, kurios lieka paėmus iškartos bandinį, turi būti nedelsiant kokybiškai užtaisytos šalto asfalto mišiniu.</w:t>
      </w:r>
    </w:p>
    <w:p w14:paraId="473A6556" w14:textId="10AE4110" w:rsidR="002021CC" w:rsidRDefault="002021CC" w:rsidP="002C7CA0">
      <w:pPr>
        <w:pStyle w:val="Sraopastraipa"/>
        <w:numPr>
          <w:ilvl w:val="2"/>
          <w:numId w:val="13"/>
        </w:numPr>
        <w:jc w:val="both"/>
        <w:rPr>
          <w:rFonts w:cs="Times New Roman"/>
          <w:sz w:val="22"/>
        </w:rPr>
      </w:pPr>
      <w:r w:rsidRPr="002021CC">
        <w:rPr>
          <w:rFonts w:cs="Times New Roman"/>
          <w:sz w:val="22"/>
        </w:rPr>
        <w:t>Statybinės medžiagos ir mišiniai, kuriems turi būti atlikti papildomi ar arbitražiniai bandymai, turi būti pristatomi tiesiai į laboratoriją, išskyrus tuos, kurie turi būti atliekami vietoje.</w:t>
      </w:r>
    </w:p>
    <w:p w14:paraId="248A5BEB" w14:textId="448534A6" w:rsidR="0021581C" w:rsidRDefault="00A37A33" w:rsidP="00A37A33">
      <w:pPr>
        <w:pStyle w:val="Sraopastraipa"/>
        <w:numPr>
          <w:ilvl w:val="2"/>
          <w:numId w:val="13"/>
        </w:numPr>
        <w:jc w:val="both"/>
        <w:rPr>
          <w:rFonts w:cs="Times New Roman"/>
          <w:sz w:val="22"/>
        </w:rPr>
      </w:pPr>
      <w:r>
        <w:rPr>
          <w:rFonts w:cs="Times New Roman"/>
          <w:sz w:val="22"/>
        </w:rPr>
        <w:t>T</w:t>
      </w:r>
      <w:r w:rsidR="0021581C" w:rsidRPr="0021581C">
        <w:rPr>
          <w:rFonts w:cs="Times New Roman"/>
          <w:sz w:val="22"/>
        </w:rPr>
        <w:t>eikėjui nesilaikant šių nustatytų arbitražinių ir papildomų laboratorinių bandymų (įeinančių į pirkimo paslaugų sutartis) atlikimo, rezultatų pateikimo terminų, teikėjui bus skirta pirkimo sutartyje numatyto dydžio bauda.</w:t>
      </w:r>
    </w:p>
    <w:p w14:paraId="11B0272A" w14:textId="5FBF6A17" w:rsidR="003F54D3" w:rsidRPr="001731C1" w:rsidRDefault="001731C1" w:rsidP="001731C1">
      <w:pPr>
        <w:pStyle w:val="Sraopastraipa"/>
        <w:numPr>
          <w:ilvl w:val="2"/>
          <w:numId w:val="13"/>
        </w:numPr>
        <w:jc w:val="both"/>
        <w:rPr>
          <w:rFonts w:cs="Times New Roman"/>
          <w:sz w:val="22"/>
        </w:rPr>
      </w:pPr>
      <w:r>
        <w:rPr>
          <w:rFonts w:cs="Times New Roman"/>
          <w:sz w:val="22"/>
        </w:rPr>
        <w:t>T</w:t>
      </w:r>
      <w:r w:rsidR="008D5F68" w:rsidRPr="008D5F68">
        <w:rPr>
          <w:rFonts w:cs="Times New Roman"/>
          <w:sz w:val="22"/>
        </w:rPr>
        <w:t>eikėjas visais įmanomais būdais turi siekti apsaugoti Užsakovo interesus ir užtikrinti teikiamų paslaugų kokybę. Teikėjas turi teikti konsultacijas dėl gautų pretenzijų ir, kiek tai įmanoma, užkirsti kelią galimoms pretenzijoms. Tačiau teikėjas neatsako už statybos rangovo nesugebėjimą tinkamai atlikti darbus.</w:t>
      </w:r>
    </w:p>
    <w:p w14:paraId="3AC48A17" w14:textId="59CF0226" w:rsidR="00A307E2" w:rsidRPr="002C7CA0" w:rsidRDefault="00683B83" w:rsidP="00CF3534">
      <w:pPr>
        <w:pStyle w:val="Bodytext20"/>
        <w:numPr>
          <w:ilvl w:val="1"/>
          <w:numId w:val="13"/>
        </w:numPr>
        <w:shd w:val="clear" w:color="auto" w:fill="auto"/>
        <w:tabs>
          <w:tab w:val="left" w:pos="0"/>
        </w:tabs>
        <w:spacing w:before="120" w:after="120" w:line="240" w:lineRule="auto"/>
        <w:ind w:left="448" w:right="57" w:hanging="448"/>
        <w:jc w:val="both"/>
        <w:rPr>
          <w:rFonts w:ascii="Arial Narrow" w:hAnsi="Arial Narrow"/>
          <w:b/>
          <w:bCs/>
          <w:i w:val="0"/>
          <w:iCs w:val="0"/>
          <w:sz w:val="22"/>
          <w:szCs w:val="22"/>
        </w:rPr>
      </w:pPr>
      <w:r w:rsidRPr="002C7CA0">
        <w:rPr>
          <w:rFonts w:ascii="Arial Narrow" w:hAnsi="Arial Narrow"/>
          <w:b/>
          <w:bCs/>
          <w:i w:val="0"/>
          <w:iCs w:val="0"/>
          <w:sz w:val="22"/>
          <w:szCs w:val="22"/>
        </w:rPr>
        <w:t>VEIKLOS ORGANIZAVIMAS</w:t>
      </w:r>
    </w:p>
    <w:p w14:paraId="743646D6" w14:textId="4A2C4B3B" w:rsidR="00683B83" w:rsidRDefault="00683B83" w:rsidP="00CF3534">
      <w:pPr>
        <w:pStyle w:val="Sraopastraipa"/>
        <w:numPr>
          <w:ilvl w:val="2"/>
          <w:numId w:val="13"/>
        </w:numPr>
        <w:jc w:val="both"/>
        <w:rPr>
          <w:rFonts w:cs="Times New Roman"/>
          <w:sz w:val="22"/>
        </w:rPr>
      </w:pPr>
      <w:r w:rsidRPr="00CF3534">
        <w:rPr>
          <w:rFonts w:cs="Times New Roman"/>
          <w:sz w:val="22"/>
        </w:rPr>
        <w:t xml:space="preserve">Prieš ribodamas eismą ir pradėdamas darbus kelio juostoje, paslaugų teikėjas turi užtikrinti eismo ribojimo reikalavimus pagal Užsakovo išduoto leidimo riboti eismą sąlygas. Esant poreikiui, prašymo formą leidimui dirbti kelio juostoje ir eismui riboti teikėjas turi užpildyti Užsakovo tinklapyje </w:t>
      </w:r>
      <w:hyperlink r:id="rId11" w:history="1">
        <w:r w:rsidR="00C568C7" w:rsidRPr="006958C6">
          <w:rPr>
            <w:rStyle w:val="Hipersaitas"/>
            <w:rFonts w:cs="Times New Roman"/>
            <w:b/>
            <w:bCs/>
            <w:sz w:val="22"/>
          </w:rPr>
          <w:t>https://vialietuva.lt/leidimai</w:t>
        </w:r>
      </w:hyperlink>
      <w:r w:rsidRPr="00CF3534">
        <w:rPr>
          <w:rFonts w:cs="Times New Roman"/>
          <w:sz w:val="22"/>
        </w:rPr>
        <w:t>.</w:t>
      </w:r>
    </w:p>
    <w:p w14:paraId="09770234" w14:textId="366EAA23" w:rsidR="00C568C7" w:rsidRPr="00CF3534" w:rsidRDefault="00C568C7" w:rsidP="00CF3534">
      <w:pPr>
        <w:pStyle w:val="Sraopastraipa"/>
        <w:numPr>
          <w:ilvl w:val="2"/>
          <w:numId w:val="13"/>
        </w:numPr>
        <w:jc w:val="both"/>
        <w:rPr>
          <w:rFonts w:cs="Times New Roman"/>
          <w:sz w:val="22"/>
        </w:rPr>
      </w:pPr>
      <w:r w:rsidRPr="00C568C7">
        <w:rPr>
          <w:rFonts w:cs="Times New Roman"/>
          <w:sz w:val="22"/>
        </w:rPr>
        <w:lastRenderedPageBreak/>
        <w:t xml:space="preserve">Į Sutarties įkainius </w:t>
      </w:r>
      <w:r w:rsidR="0094592C">
        <w:rPr>
          <w:rFonts w:cs="Times New Roman"/>
          <w:sz w:val="22"/>
        </w:rPr>
        <w:t>tei</w:t>
      </w:r>
      <w:r w:rsidRPr="00C568C7">
        <w:rPr>
          <w:rFonts w:cs="Times New Roman"/>
          <w:sz w:val="22"/>
        </w:rPr>
        <w:t xml:space="preserve">kėjas turi </w:t>
      </w:r>
      <w:r w:rsidR="0099673C">
        <w:rPr>
          <w:rFonts w:cs="Times New Roman"/>
          <w:sz w:val="22"/>
        </w:rPr>
        <w:t>įtraukti</w:t>
      </w:r>
      <w:r w:rsidR="0099673C" w:rsidRPr="00C568C7">
        <w:rPr>
          <w:rFonts w:cs="Times New Roman"/>
          <w:sz w:val="22"/>
        </w:rPr>
        <w:t xml:space="preserve"> </w:t>
      </w:r>
      <w:r w:rsidRPr="00C568C7">
        <w:rPr>
          <w:rFonts w:cs="Times New Roman"/>
          <w:sz w:val="22"/>
        </w:rPr>
        <w:t>ėminio (-</w:t>
      </w:r>
      <w:proofErr w:type="spellStart"/>
      <w:r w:rsidRPr="00C568C7">
        <w:rPr>
          <w:rFonts w:cs="Times New Roman"/>
          <w:sz w:val="22"/>
        </w:rPr>
        <w:t>ių</w:t>
      </w:r>
      <w:proofErr w:type="spellEnd"/>
      <w:r w:rsidRPr="00C568C7">
        <w:rPr>
          <w:rFonts w:cs="Times New Roman"/>
          <w:sz w:val="22"/>
        </w:rPr>
        <w:t>) transportavimo išlaidas, ėminio (-</w:t>
      </w:r>
      <w:proofErr w:type="spellStart"/>
      <w:r w:rsidRPr="00C568C7">
        <w:rPr>
          <w:rFonts w:cs="Times New Roman"/>
          <w:sz w:val="22"/>
        </w:rPr>
        <w:t>ių</w:t>
      </w:r>
      <w:proofErr w:type="spellEnd"/>
      <w:r w:rsidRPr="00C568C7">
        <w:rPr>
          <w:rFonts w:cs="Times New Roman"/>
          <w:sz w:val="22"/>
        </w:rPr>
        <w:t>) paėmimą (jeigu nenumatyta atskiru įkainiu), paruošimą bandymui ir kitus sudėtinius bandymus, jeigu pateikt</w:t>
      </w:r>
      <w:r w:rsidR="0094592C">
        <w:rPr>
          <w:rFonts w:cs="Times New Roman"/>
          <w:sz w:val="22"/>
        </w:rPr>
        <w:t>ų priedų Nr. 1-3</w:t>
      </w:r>
      <w:r w:rsidRPr="00C568C7">
        <w:rPr>
          <w:rFonts w:cs="Times New Roman"/>
          <w:sz w:val="22"/>
        </w:rPr>
        <w:t xml:space="preserve"> lentelė</w:t>
      </w:r>
      <w:r w:rsidR="0094592C">
        <w:rPr>
          <w:rFonts w:cs="Times New Roman"/>
          <w:sz w:val="22"/>
        </w:rPr>
        <w:t>se</w:t>
      </w:r>
      <w:r w:rsidRPr="00C568C7">
        <w:rPr>
          <w:rFonts w:cs="Times New Roman"/>
          <w:sz w:val="22"/>
        </w:rPr>
        <w:t xml:space="preserve"> nurodyto bandymo apimtyje reikia juos nustatyti. Jei bandymas pagal standartą apima kelis bandymo metodus, tai tiekėjas gali pasirinkti bandymą atlikti pagal vieną iš jų.</w:t>
      </w:r>
    </w:p>
    <w:p w14:paraId="7B614683" w14:textId="7B96D2BA" w:rsidR="00383B69" w:rsidRPr="00CF3534" w:rsidRDefault="009E049E" w:rsidP="00CF3534">
      <w:pPr>
        <w:pStyle w:val="Bodytext20"/>
        <w:numPr>
          <w:ilvl w:val="2"/>
          <w:numId w:val="13"/>
        </w:numPr>
        <w:shd w:val="clear" w:color="auto" w:fill="auto"/>
        <w:tabs>
          <w:tab w:val="left" w:pos="0"/>
        </w:tabs>
        <w:spacing w:line="240" w:lineRule="auto"/>
        <w:ind w:right="55"/>
        <w:jc w:val="both"/>
        <w:rPr>
          <w:rFonts w:ascii="Arial Narrow" w:hAnsi="Arial Narrow"/>
          <w:i w:val="0"/>
          <w:iCs w:val="0"/>
          <w:sz w:val="22"/>
          <w:szCs w:val="22"/>
        </w:rPr>
      </w:pPr>
      <w:r w:rsidRPr="00CF3534">
        <w:rPr>
          <w:rFonts w:ascii="Arial Narrow" w:hAnsi="Arial Narrow"/>
          <w:i w:val="0"/>
          <w:iCs w:val="0"/>
          <w:sz w:val="22"/>
          <w:szCs w:val="22"/>
        </w:rPr>
        <w:t>Statybinės medžiagos ir mišiniai, kuriems turi būti atlikti papildomi ar arbitražiniai bandymai, turi būti pristatomi tiesiai į laboratoriją, išskyrus tuos, kurie turi būti atliekami vietoje.</w:t>
      </w:r>
    </w:p>
    <w:p w14:paraId="51546155" w14:textId="31CA0455" w:rsidR="00454713" w:rsidRPr="00495FE6" w:rsidRDefault="00454713" w:rsidP="00454713">
      <w:pPr>
        <w:pStyle w:val="Bodytext1"/>
        <w:shd w:val="clear" w:color="auto" w:fill="auto"/>
        <w:tabs>
          <w:tab w:val="left" w:pos="0"/>
        </w:tabs>
        <w:spacing w:before="0" w:after="0" w:line="240" w:lineRule="auto"/>
        <w:ind w:right="55" w:firstLine="0"/>
        <w:jc w:val="both"/>
        <w:rPr>
          <w:rStyle w:val="Bodytext2Bold"/>
          <w:rFonts w:ascii="Arial Narrow" w:hAnsi="Arial Narrow"/>
          <w:b w:val="0"/>
          <w:bCs w:val="0"/>
          <w:i w:val="0"/>
          <w:iCs w:val="0"/>
          <w:sz w:val="22"/>
          <w:szCs w:val="22"/>
        </w:rPr>
      </w:pPr>
    </w:p>
    <w:tbl>
      <w:tblPr>
        <w:tblStyle w:val="Lentelstinklelis"/>
        <w:tblW w:w="0" w:type="auto"/>
        <w:shd w:val="clear" w:color="auto" w:fill="005063"/>
        <w:tblLook w:val="04A0" w:firstRow="1" w:lastRow="0" w:firstColumn="1" w:lastColumn="0" w:noHBand="0" w:noVBand="1"/>
      </w:tblPr>
      <w:tblGrid>
        <w:gridCol w:w="9628"/>
      </w:tblGrid>
      <w:tr w:rsidR="004B257A" w:rsidRPr="00495FE6" w14:paraId="079D85C7" w14:textId="77777777" w:rsidTr="00785787">
        <w:trPr>
          <w:trHeight w:val="416"/>
        </w:trPr>
        <w:tc>
          <w:tcPr>
            <w:tcW w:w="9628" w:type="dxa"/>
            <w:shd w:val="clear" w:color="auto" w:fill="005063"/>
            <w:vAlign w:val="center"/>
          </w:tcPr>
          <w:p w14:paraId="098D2A54" w14:textId="04492115" w:rsidR="004B257A" w:rsidRPr="00495FE6" w:rsidRDefault="00316218" w:rsidP="00785787">
            <w:pPr>
              <w:jc w:val="left"/>
              <w:rPr>
                <w:rFonts w:ascii="Arial Narrow" w:hAnsi="Arial Narrow"/>
                <w:b/>
                <w:caps/>
                <w:color w:val="FFFFFF" w:themeColor="background1"/>
                <w:sz w:val="22"/>
                <w:szCs w:val="22"/>
              </w:rPr>
            </w:pPr>
            <w:r>
              <w:rPr>
                <w:rFonts w:ascii="Arial Narrow" w:hAnsi="Arial Narrow"/>
                <w:b/>
                <w:caps/>
                <w:color w:val="FFFFFF" w:themeColor="background1"/>
                <w:sz w:val="22"/>
                <w:szCs w:val="22"/>
              </w:rPr>
              <w:t>4</w:t>
            </w:r>
            <w:r w:rsidR="004B257A" w:rsidRPr="00495FE6">
              <w:rPr>
                <w:rFonts w:ascii="Arial Narrow" w:hAnsi="Arial Narrow"/>
                <w:b/>
                <w:caps/>
                <w:color w:val="FFFFFF" w:themeColor="background1"/>
                <w:sz w:val="22"/>
                <w:szCs w:val="22"/>
              </w:rPr>
              <w:t xml:space="preserve">. </w:t>
            </w:r>
            <w:r w:rsidR="002915D3">
              <w:rPr>
                <w:rFonts w:ascii="Arial Narrow" w:hAnsi="Arial Narrow"/>
                <w:b/>
                <w:caps/>
                <w:color w:val="FFFFFF" w:themeColor="background1"/>
                <w:sz w:val="22"/>
                <w:szCs w:val="22"/>
              </w:rPr>
              <w:t>preliminarios sutarties sudarymas</w:t>
            </w:r>
            <w:r w:rsidR="008C7653">
              <w:rPr>
                <w:rFonts w:ascii="Arial Narrow" w:hAnsi="Arial Narrow"/>
                <w:b/>
                <w:caps/>
                <w:color w:val="FFFFFF" w:themeColor="background1"/>
                <w:sz w:val="22"/>
                <w:szCs w:val="22"/>
              </w:rPr>
              <w:t xml:space="preserve">, </w:t>
            </w:r>
            <w:r w:rsidR="00DA6BC3">
              <w:rPr>
                <w:rFonts w:ascii="Arial Narrow" w:hAnsi="Arial Narrow"/>
                <w:b/>
                <w:caps/>
                <w:color w:val="FFFFFF" w:themeColor="background1"/>
                <w:sz w:val="22"/>
                <w:szCs w:val="22"/>
              </w:rPr>
              <w:t>UŽSAKYMŲ TEIKIMAS</w:t>
            </w:r>
            <w:r w:rsidR="008C7653">
              <w:rPr>
                <w:rFonts w:ascii="Arial Narrow" w:hAnsi="Arial Narrow"/>
                <w:b/>
                <w:caps/>
                <w:color w:val="FFFFFF" w:themeColor="background1"/>
                <w:sz w:val="22"/>
                <w:szCs w:val="22"/>
              </w:rPr>
              <w:t xml:space="preserve"> IR </w:t>
            </w:r>
            <w:r w:rsidR="002D7B39" w:rsidRPr="002D7B39">
              <w:rPr>
                <w:rFonts w:ascii="Arial Narrow" w:hAnsi="Arial Narrow"/>
                <w:b/>
                <w:caps/>
                <w:color w:val="FFFFFF" w:themeColor="background1"/>
                <w:sz w:val="22"/>
                <w:szCs w:val="22"/>
              </w:rPr>
              <w:t>PASLAUGŲ VALDYMAS</w:t>
            </w:r>
          </w:p>
        </w:tc>
      </w:tr>
    </w:tbl>
    <w:p w14:paraId="4121CBAE" w14:textId="77777777" w:rsidR="004B257A" w:rsidRPr="00495FE6" w:rsidRDefault="004B257A" w:rsidP="004B257A">
      <w:pPr>
        <w:pStyle w:val="Bodytext1"/>
        <w:shd w:val="clear" w:color="auto" w:fill="auto"/>
        <w:tabs>
          <w:tab w:val="left" w:pos="0"/>
        </w:tabs>
        <w:spacing w:before="0" w:after="0" w:line="240" w:lineRule="auto"/>
        <w:ind w:right="55" w:firstLine="0"/>
        <w:jc w:val="both"/>
        <w:rPr>
          <w:i/>
          <w:iCs/>
          <w:sz w:val="8"/>
          <w:szCs w:val="8"/>
        </w:rPr>
      </w:pPr>
    </w:p>
    <w:p w14:paraId="488FA861" w14:textId="3A539A69" w:rsidR="004B257A" w:rsidRPr="00495FE6" w:rsidRDefault="00316218" w:rsidP="004B257A">
      <w:pPr>
        <w:pStyle w:val="Bodytext20"/>
        <w:shd w:val="clear" w:color="auto" w:fill="auto"/>
        <w:tabs>
          <w:tab w:val="left" w:pos="0"/>
          <w:tab w:val="left" w:pos="142"/>
        </w:tabs>
        <w:spacing w:line="240" w:lineRule="auto"/>
        <w:ind w:right="55" w:firstLine="0"/>
        <w:jc w:val="both"/>
        <w:rPr>
          <w:rStyle w:val="Bodytext2NotItalic1"/>
          <w:rFonts w:ascii="Arial Narrow" w:hAnsi="Arial Narrow"/>
          <w:b/>
          <w:bCs/>
          <w:iCs/>
          <w:sz w:val="22"/>
          <w:szCs w:val="22"/>
        </w:rPr>
      </w:pPr>
      <w:r>
        <w:rPr>
          <w:rStyle w:val="Bodytext2NotItalic1"/>
          <w:rFonts w:ascii="Arial Narrow" w:hAnsi="Arial Narrow"/>
          <w:b/>
          <w:bCs/>
          <w:sz w:val="22"/>
          <w:szCs w:val="22"/>
        </w:rPr>
        <w:t>4</w:t>
      </w:r>
      <w:r w:rsidR="004B257A" w:rsidRPr="00495FE6">
        <w:rPr>
          <w:rStyle w:val="Bodytext2NotItalic1"/>
          <w:rFonts w:ascii="Arial Narrow" w:hAnsi="Arial Narrow"/>
          <w:b/>
          <w:bCs/>
          <w:sz w:val="22"/>
          <w:szCs w:val="22"/>
        </w:rPr>
        <w:t xml:space="preserve">.1. </w:t>
      </w:r>
      <w:r w:rsidR="009805A8">
        <w:rPr>
          <w:rStyle w:val="Bodytext2NotItalic1"/>
          <w:rFonts w:ascii="Arial Narrow" w:hAnsi="Arial Narrow"/>
          <w:b/>
          <w:bCs/>
          <w:sz w:val="22"/>
          <w:szCs w:val="22"/>
        </w:rPr>
        <w:t>PRELIMINARIOS SUTARTIES SUDARYMAS</w:t>
      </w:r>
    </w:p>
    <w:p w14:paraId="4A3B66BB" w14:textId="405CCA54" w:rsidR="004B257A" w:rsidRPr="0016095A" w:rsidRDefault="00316218" w:rsidP="007B5ECA">
      <w:pPr>
        <w:pStyle w:val="Bodytext20"/>
        <w:shd w:val="clear" w:color="auto" w:fill="auto"/>
        <w:tabs>
          <w:tab w:val="left" w:pos="0"/>
          <w:tab w:val="left" w:pos="142"/>
        </w:tabs>
        <w:spacing w:before="120" w:line="240" w:lineRule="auto"/>
        <w:ind w:right="57" w:firstLine="0"/>
        <w:jc w:val="both"/>
        <w:rPr>
          <w:rFonts w:ascii="Arial Narrow" w:hAnsi="Arial Narrow"/>
          <w:i w:val="0"/>
          <w:iCs w:val="0"/>
          <w:sz w:val="22"/>
          <w:szCs w:val="22"/>
        </w:rPr>
      </w:pPr>
      <w:r w:rsidRPr="0016095A">
        <w:rPr>
          <w:rFonts w:ascii="Arial Narrow" w:hAnsi="Arial Narrow"/>
          <w:i w:val="0"/>
          <w:iCs w:val="0"/>
          <w:sz w:val="22"/>
          <w:szCs w:val="22"/>
        </w:rPr>
        <w:t>4</w:t>
      </w:r>
      <w:r w:rsidR="009805A8" w:rsidRPr="0016095A">
        <w:rPr>
          <w:rFonts w:ascii="Arial Narrow" w:hAnsi="Arial Narrow"/>
          <w:i w:val="0"/>
          <w:iCs w:val="0"/>
          <w:sz w:val="22"/>
          <w:szCs w:val="22"/>
        </w:rPr>
        <w:t xml:space="preserve">.1.1. </w:t>
      </w:r>
      <w:r w:rsidR="001C6F98" w:rsidRPr="0016095A">
        <w:rPr>
          <w:rFonts w:ascii="Arial Narrow" w:hAnsi="Arial Narrow"/>
          <w:i w:val="0"/>
          <w:iCs w:val="0"/>
          <w:sz w:val="22"/>
          <w:szCs w:val="22"/>
        </w:rPr>
        <w:t>Preliminarias sutartis pagal pirkimo dalis</w:t>
      </w:r>
      <w:r w:rsidR="002F0CA3" w:rsidRPr="0016095A">
        <w:rPr>
          <w:rFonts w:ascii="Arial Narrow" w:hAnsi="Arial Narrow"/>
          <w:i w:val="0"/>
          <w:iCs w:val="0"/>
          <w:sz w:val="22"/>
          <w:szCs w:val="22"/>
        </w:rPr>
        <w:t xml:space="preserve"> Užsakovas</w:t>
      </w:r>
      <w:r w:rsidR="001C6F98" w:rsidRPr="0016095A">
        <w:rPr>
          <w:rFonts w:ascii="Arial Narrow" w:hAnsi="Arial Narrow"/>
          <w:i w:val="0"/>
          <w:iCs w:val="0"/>
          <w:sz w:val="22"/>
          <w:szCs w:val="22"/>
        </w:rPr>
        <w:t xml:space="preserve"> sudarys su 3 (trimis) mažiausias kainas pasiūliusiais ir kvalifikacinius reikalavimus atitinkančiais </w:t>
      </w:r>
      <w:r w:rsidR="00E10941">
        <w:rPr>
          <w:rFonts w:ascii="Arial Narrow" w:hAnsi="Arial Narrow"/>
          <w:i w:val="0"/>
          <w:iCs w:val="0"/>
          <w:sz w:val="22"/>
          <w:szCs w:val="22"/>
        </w:rPr>
        <w:t>T</w:t>
      </w:r>
      <w:r w:rsidR="001C6F98" w:rsidRPr="0016095A">
        <w:rPr>
          <w:rFonts w:ascii="Arial Narrow" w:hAnsi="Arial Narrow"/>
          <w:i w:val="0"/>
          <w:iCs w:val="0"/>
          <w:sz w:val="22"/>
          <w:szCs w:val="22"/>
        </w:rPr>
        <w:t>eikėjais.</w:t>
      </w:r>
    </w:p>
    <w:p w14:paraId="7657805E" w14:textId="082C8F43" w:rsidR="001C6F98" w:rsidRPr="002C7CA0" w:rsidRDefault="00316218" w:rsidP="007B5ECA">
      <w:pPr>
        <w:pStyle w:val="Bodytext20"/>
        <w:shd w:val="clear" w:color="auto" w:fill="auto"/>
        <w:tabs>
          <w:tab w:val="left" w:pos="0"/>
          <w:tab w:val="left" w:pos="142"/>
        </w:tabs>
        <w:spacing w:line="240" w:lineRule="auto"/>
        <w:ind w:right="55" w:firstLine="0"/>
        <w:jc w:val="both"/>
        <w:rPr>
          <w:rFonts w:ascii="Arial Narrow" w:hAnsi="Arial Narrow"/>
          <w:i w:val="0"/>
          <w:iCs w:val="0"/>
          <w:sz w:val="22"/>
          <w:szCs w:val="22"/>
        </w:rPr>
      </w:pPr>
      <w:r w:rsidRPr="002C7CA0">
        <w:rPr>
          <w:rFonts w:ascii="Arial Narrow" w:hAnsi="Arial Narrow"/>
          <w:i w:val="0"/>
          <w:iCs w:val="0"/>
          <w:sz w:val="22"/>
          <w:szCs w:val="22"/>
        </w:rPr>
        <w:t>4.</w:t>
      </w:r>
      <w:r w:rsidR="0016095A">
        <w:rPr>
          <w:rFonts w:ascii="Arial Narrow" w:hAnsi="Arial Narrow"/>
          <w:i w:val="0"/>
          <w:iCs w:val="0"/>
          <w:sz w:val="22"/>
          <w:szCs w:val="22"/>
        </w:rPr>
        <w:t>1</w:t>
      </w:r>
      <w:r w:rsidRPr="002C7CA0">
        <w:rPr>
          <w:rFonts w:ascii="Arial Narrow" w:hAnsi="Arial Narrow"/>
          <w:i w:val="0"/>
          <w:iCs w:val="0"/>
          <w:sz w:val="22"/>
          <w:szCs w:val="22"/>
        </w:rPr>
        <w:t xml:space="preserve">.2. Ekonomiškai naudingiausių tiekėjų pasiūlymų palyginimas vyks tik kaip pasiūlyme nurodytų siūlomų Paslaugų įkainių sandaugų su </w:t>
      </w:r>
      <w:r w:rsidR="00374568">
        <w:rPr>
          <w:rFonts w:ascii="Arial Narrow" w:hAnsi="Arial Narrow"/>
          <w:i w:val="0"/>
          <w:iCs w:val="0"/>
          <w:sz w:val="22"/>
          <w:szCs w:val="22"/>
        </w:rPr>
        <w:t>konkrečiais</w:t>
      </w:r>
      <w:r w:rsidRPr="002C7CA0">
        <w:rPr>
          <w:rFonts w:ascii="Arial Narrow" w:hAnsi="Arial Narrow"/>
          <w:i w:val="0"/>
          <w:iCs w:val="0"/>
          <w:sz w:val="22"/>
          <w:szCs w:val="22"/>
        </w:rPr>
        <w:t xml:space="preserve"> kiekiais suma.</w:t>
      </w:r>
    </w:p>
    <w:p w14:paraId="63E0F770" w14:textId="77777777" w:rsidR="004B257A" w:rsidRPr="00495FE6" w:rsidRDefault="004B257A" w:rsidP="004B257A">
      <w:pPr>
        <w:pStyle w:val="Bodytext20"/>
        <w:shd w:val="clear" w:color="auto" w:fill="auto"/>
        <w:tabs>
          <w:tab w:val="left" w:pos="0"/>
          <w:tab w:val="left" w:pos="142"/>
        </w:tabs>
        <w:spacing w:line="240" w:lineRule="auto"/>
        <w:ind w:right="55" w:firstLine="0"/>
        <w:jc w:val="both"/>
        <w:rPr>
          <w:rFonts w:ascii="Arial Narrow" w:hAnsi="Arial Narrow"/>
          <w:sz w:val="8"/>
          <w:szCs w:val="8"/>
        </w:rPr>
      </w:pPr>
    </w:p>
    <w:p w14:paraId="488165EB" w14:textId="1D5CC621" w:rsidR="004B257A" w:rsidRPr="00495FE6" w:rsidRDefault="00316218" w:rsidP="004B257A">
      <w:pPr>
        <w:pStyle w:val="Bodytext1"/>
        <w:shd w:val="clear" w:color="auto" w:fill="auto"/>
        <w:tabs>
          <w:tab w:val="left" w:pos="0"/>
          <w:tab w:val="left" w:pos="426"/>
        </w:tabs>
        <w:spacing w:before="0" w:after="0" w:line="240" w:lineRule="auto"/>
        <w:ind w:right="55" w:firstLine="0"/>
        <w:jc w:val="both"/>
        <w:rPr>
          <w:rFonts w:ascii="Arial Narrow" w:hAnsi="Arial Narrow"/>
          <w:b/>
          <w:bCs/>
          <w:sz w:val="22"/>
          <w:szCs w:val="22"/>
        </w:rPr>
      </w:pPr>
      <w:r>
        <w:rPr>
          <w:rFonts w:ascii="Arial Narrow" w:hAnsi="Arial Narrow"/>
          <w:b/>
          <w:bCs/>
          <w:sz w:val="22"/>
          <w:szCs w:val="22"/>
        </w:rPr>
        <w:t>4</w:t>
      </w:r>
      <w:r w:rsidR="004B257A" w:rsidRPr="00495FE6">
        <w:rPr>
          <w:rFonts w:ascii="Arial Narrow" w:hAnsi="Arial Narrow"/>
          <w:b/>
          <w:bCs/>
          <w:sz w:val="22"/>
          <w:szCs w:val="22"/>
        </w:rPr>
        <w:t xml:space="preserve">.2. </w:t>
      </w:r>
      <w:r w:rsidR="00D61D5D">
        <w:rPr>
          <w:rFonts w:ascii="Arial Narrow" w:hAnsi="Arial Narrow"/>
          <w:b/>
          <w:bCs/>
          <w:sz w:val="22"/>
          <w:szCs w:val="22"/>
        </w:rPr>
        <w:t>UŽSAKYMŲ TEIKIMAS</w:t>
      </w:r>
      <w:r w:rsidR="008E6816">
        <w:rPr>
          <w:rFonts w:ascii="Arial Narrow" w:hAnsi="Arial Narrow"/>
          <w:b/>
          <w:bCs/>
          <w:sz w:val="22"/>
          <w:szCs w:val="22"/>
        </w:rPr>
        <w:t xml:space="preserve"> PAGAL PRELIMINARIAS SUTARTIS</w:t>
      </w:r>
    </w:p>
    <w:p w14:paraId="0E63637B" w14:textId="05DC09BC" w:rsidR="002C1403" w:rsidRDefault="00321D4A" w:rsidP="002761BB">
      <w:pPr>
        <w:spacing w:before="120"/>
        <w:rPr>
          <w:rFonts w:ascii="Arial Narrow" w:hAnsi="Arial Narrow"/>
          <w:sz w:val="22"/>
          <w:szCs w:val="22"/>
        </w:rPr>
      </w:pPr>
      <w:r w:rsidRPr="00321D4A">
        <w:rPr>
          <w:rFonts w:ascii="Arial Narrow" w:hAnsi="Arial Narrow"/>
          <w:caps/>
          <w:sz w:val="22"/>
          <w:szCs w:val="22"/>
        </w:rPr>
        <w:t xml:space="preserve">4.2.1. </w:t>
      </w:r>
      <w:r>
        <w:rPr>
          <w:rFonts w:ascii="Arial Narrow" w:hAnsi="Arial Narrow"/>
          <w:sz w:val="22"/>
          <w:szCs w:val="22"/>
        </w:rPr>
        <w:t>K</w:t>
      </w:r>
      <w:r w:rsidRPr="00321D4A">
        <w:rPr>
          <w:rFonts w:ascii="Arial Narrow" w:hAnsi="Arial Narrow"/>
          <w:sz w:val="22"/>
          <w:szCs w:val="22"/>
        </w:rPr>
        <w:t xml:space="preserve">onkrečių laboratorinių bandymų užsakymo būdas – neatnaujinant tiekėjų varžymosi. </w:t>
      </w:r>
      <w:r w:rsidR="006C7D99">
        <w:rPr>
          <w:rFonts w:ascii="Arial Narrow" w:hAnsi="Arial Narrow"/>
          <w:sz w:val="22"/>
          <w:szCs w:val="22"/>
        </w:rPr>
        <w:t>K</w:t>
      </w:r>
      <w:r w:rsidRPr="00321D4A">
        <w:rPr>
          <w:rFonts w:ascii="Arial Narrow" w:hAnsi="Arial Narrow"/>
          <w:sz w:val="22"/>
          <w:szCs w:val="22"/>
        </w:rPr>
        <w:t>onkrečių laboratorinių bandymų užsakymo tipas – užsakymas.</w:t>
      </w:r>
    </w:p>
    <w:p w14:paraId="1D07FF2C" w14:textId="48D12E47" w:rsidR="00321D4A" w:rsidRDefault="000A10A1" w:rsidP="002761BB">
      <w:pPr>
        <w:rPr>
          <w:rFonts w:ascii="Arial Narrow" w:hAnsi="Arial Narrow"/>
          <w:sz w:val="22"/>
          <w:szCs w:val="22"/>
        </w:rPr>
      </w:pPr>
      <w:r>
        <w:rPr>
          <w:rFonts w:ascii="Arial Narrow" w:hAnsi="Arial Narrow"/>
          <w:sz w:val="22"/>
          <w:szCs w:val="22"/>
        </w:rPr>
        <w:t xml:space="preserve">4.2.2. Užsakovas </w:t>
      </w:r>
      <w:r w:rsidRPr="000A10A1">
        <w:rPr>
          <w:rFonts w:ascii="Arial Narrow" w:hAnsi="Arial Narrow"/>
          <w:sz w:val="22"/>
          <w:szCs w:val="22"/>
        </w:rPr>
        <w:t xml:space="preserve">suformuoja konkretų užsakymą su konkrečiais kiekiais vienam atskiram ruožui </w:t>
      </w:r>
      <w:r w:rsidR="00B050A8">
        <w:rPr>
          <w:rFonts w:ascii="Arial Narrow" w:hAnsi="Arial Narrow"/>
          <w:sz w:val="22"/>
          <w:szCs w:val="22"/>
        </w:rPr>
        <w:t xml:space="preserve">arba </w:t>
      </w:r>
      <w:r w:rsidRPr="000A10A1">
        <w:rPr>
          <w:rFonts w:ascii="Arial Narrow" w:hAnsi="Arial Narrow"/>
          <w:sz w:val="22"/>
          <w:szCs w:val="22"/>
        </w:rPr>
        <w:t>projektui. Užsakymai pateikiami elektroniniu paštu.</w:t>
      </w:r>
    </w:p>
    <w:p w14:paraId="45104847" w14:textId="4E81D981" w:rsidR="009E270F" w:rsidRDefault="009E270F" w:rsidP="002761BB">
      <w:pPr>
        <w:rPr>
          <w:rFonts w:ascii="Arial Narrow" w:hAnsi="Arial Narrow"/>
          <w:sz w:val="22"/>
          <w:szCs w:val="22"/>
        </w:rPr>
      </w:pPr>
      <w:r>
        <w:rPr>
          <w:rFonts w:ascii="Arial Narrow" w:hAnsi="Arial Narrow"/>
          <w:sz w:val="22"/>
          <w:szCs w:val="22"/>
        </w:rPr>
        <w:t>4.</w:t>
      </w:r>
      <w:r w:rsidR="0053173C">
        <w:rPr>
          <w:rFonts w:ascii="Arial Narrow" w:hAnsi="Arial Narrow"/>
          <w:sz w:val="22"/>
          <w:szCs w:val="22"/>
        </w:rPr>
        <w:t>2</w:t>
      </w:r>
      <w:r>
        <w:rPr>
          <w:rFonts w:ascii="Arial Narrow" w:hAnsi="Arial Narrow"/>
          <w:sz w:val="22"/>
          <w:szCs w:val="22"/>
        </w:rPr>
        <w:t xml:space="preserve">.3 Paslaugas teikti Paslaugų teikėjas </w:t>
      </w:r>
      <w:r w:rsidR="008B401B" w:rsidRPr="008B401B">
        <w:rPr>
          <w:rFonts w:ascii="Arial Narrow" w:hAnsi="Arial Narrow"/>
          <w:sz w:val="22"/>
          <w:szCs w:val="22"/>
        </w:rPr>
        <w:t>pradeda gavęs Užsakovo užsakymą ir sutikęs j</w:t>
      </w:r>
      <w:r w:rsidR="0099673C">
        <w:rPr>
          <w:rFonts w:ascii="Arial Narrow" w:hAnsi="Arial Narrow"/>
          <w:sz w:val="22"/>
          <w:szCs w:val="22"/>
        </w:rPr>
        <w:t>į</w:t>
      </w:r>
      <w:r w:rsidR="008B401B" w:rsidRPr="008B401B">
        <w:rPr>
          <w:rFonts w:ascii="Arial Narrow" w:hAnsi="Arial Narrow"/>
          <w:sz w:val="22"/>
          <w:szCs w:val="22"/>
        </w:rPr>
        <w:t xml:space="preserve"> atlikti (atsakymas Užsakovui turi būti pateikiamas ne vėliau kaip per 2 darbo dienas, priešingu atveju laikoma, kad tiekėjas atsisako vykdyti </w:t>
      </w:r>
      <w:r w:rsidR="00D44B60">
        <w:rPr>
          <w:rFonts w:ascii="Arial Narrow" w:hAnsi="Arial Narrow"/>
          <w:sz w:val="22"/>
          <w:szCs w:val="22"/>
        </w:rPr>
        <w:t>Užsakymą</w:t>
      </w:r>
      <w:r w:rsidR="0099673C">
        <w:rPr>
          <w:rFonts w:ascii="Arial Narrow" w:hAnsi="Arial Narrow"/>
          <w:sz w:val="22"/>
          <w:szCs w:val="22"/>
        </w:rPr>
        <w:t>)</w:t>
      </w:r>
      <w:r w:rsidR="00D44B60">
        <w:rPr>
          <w:rFonts w:ascii="Arial Narrow" w:hAnsi="Arial Narrow"/>
          <w:sz w:val="22"/>
          <w:szCs w:val="22"/>
        </w:rPr>
        <w:t>.</w:t>
      </w:r>
      <w:r w:rsidR="008B401B" w:rsidRPr="008B401B">
        <w:rPr>
          <w:rFonts w:ascii="Arial Narrow" w:hAnsi="Arial Narrow"/>
          <w:sz w:val="22"/>
          <w:szCs w:val="22"/>
        </w:rPr>
        <w:t xml:space="preserve"> </w:t>
      </w:r>
      <w:r w:rsidR="006C13B8">
        <w:rPr>
          <w:rFonts w:ascii="Arial Narrow" w:hAnsi="Arial Narrow"/>
          <w:sz w:val="22"/>
          <w:szCs w:val="22"/>
          <w:lang w:val="en-US"/>
        </w:rPr>
        <w:t>4.</w:t>
      </w:r>
      <w:r w:rsidR="0053173C">
        <w:rPr>
          <w:rFonts w:ascii="Arial Narrow" w:hAnsi="Arial Narrow"/>
          <w:sz w:val="22"/>
          <w:szCs w:val="22"/>
          <w:lang w:val="en-US"/>
        </w:rPr>
        <w:t>2</w:t>
      </w:r>
      <w:r w:rsidR="006C13B8">
        <w:rPr>
          <w:rFonts w:ascii="Arial Narrow" w:hAnsi="Arial Narrow"/>
          <w:sz w:val="22"/>
          <w:szCs w:val="22"/>
          <w:lang w:val="en-US"/>
        </w:rPr>
        <w:t>.4</w:t>
      </w:r>
      <w:r w:rsidR="0053173C">
        <w:rPr>
          <w:rFonts w:ascii="Arial Narrow" w:hAnsi="Arial Narrow"/>
          <w:sz w:val="22"/>
          <w:szCs w:val="22"/>
          <w:lang w:val="en-US"/>
        </w:rPr>
        <w:t xml:space="preserve"> </w:t>
      </w:r>
      <w:r w:rsidR="008B401B" w:rsidRPr="008B401B">
        <w:rPr>
          <w:rFonts w:ascii="Arial Narrow" w:hAnsi="Arial Narrow"/>
          <w:sz w:val="22"/>
          <w:szCs w:val="22"/>
        </w:rPr>
        <w:t>Paslaugos atliekamos ne vėliau kaip per 5 darbo dienų terminą, kuris susideda iš:</w:t>
      </w:r>
    </w:p>
    <w:p w14:paraId="0D05F7B7" w14:textId="790C63B6" w:rsidR="008B401B" w:rsidRDefault="008B401B" w:rsidP="002761BB">
      <w:pPr>
        <w:rPr>
          <w:rFonts w:ascii="Arial Narrow" w:hAnsi="Arial Narrow"/>
          <w:sz w:val="22"/>
          <w:szCs w:val="22"/>
        </w:rPr>
      </w:pPr>
      <w:r>
        <w:rPr>
          <w:rFonts w:ascii="Arial Narrow" w:hAnsi="Arial Narrow"/>
          <w:sz w:val="22"/>
          <w:szCs w:val="22"/>
        </w:rPr>
        <w:t xml:space="preserve">- </w:t>
      </w:r>
      <w:r w:rsidRPr="008B401B">
        <w:rPr>
          <w:rFonts w:ascii="Arial Narrow" w:hAnsi="Arial Narrow"/>
          <w:sz w:val="22"/>
          <w:szCs w:val="22"/>
        </w:rPr>
        <w:t>Laboratorinių bandymų atlikimų;</w:t>
      </w:r>
    </w:p>
    <w:p w14:paraId="7C6E6CE2" w14:textId="0BA1137E" w:rsidR="008B401B" w:rsidRDefault="008B401B" w:rsidP="002761BB">
      <w:pPr>
        <w:rPr>
          <w:rFonts w:ascii="Arial Narrow" w:hAnsi="Arial Narrow"/>
          <w:sz w:val="22"/>
          <w:szCs w:val="22"/>
        </w:rPr>
      </w:pPr>
      <w:r>
        <w:rPr>
          <w:rFonts w:ascii="Arial Narrow" w:hAnsi="Arial Narrow"/>
          <w:sz w:val="22"/>
          <w:szCs w:val="22"/>
        </w:rPr>
        <w:t xml:space="preserve">- </w:t>
      </w:r>
      <w:r w:rsidR="008874FD" w:rsidRPr="008874FD">
        <w:rPr>
          <w:rFonts w:ascii="Arial Narrow" w:hAnsi="Arial Narrow"/>
          <w:sz w:val="22"/>
          <w:szCs w:val="22"/>
        </w:rPr>
        <w:t>Laboratorinių bandymų protokolų pateikimų Užsakovui</w:t>
      </w:r>
      <w:r w:rsidR="008874FD">
        <w:rPr>
          <w:rFonts w:ascii="Arial Narrow" w:hAnsi="Arial Narrow"/>
          <w:sz w:val="22"/>
          <w:szCs w:val="22"/>
        </w:rPr>
        <w:t>;</w:t>
      </w:r>
    </w:p>
    <w:p w14:paraId="1D14B418" w14:textId="66820D11" w:rsidR="0053173C" w:rsidRDefault="0053173C" w:rsidP="002761BB">
      <w:pPr>
        <w:rPr>
          <w:rFonts w:ascii="Arial Narrow" w:hAnsi="Arial Narrow"/>
          <w:sz w:val="22"/>
          <w:szCs w:val="22"/>
        </w:rPr>
      </w:pPr>
      <w:r>
        <w:rPr>
          <w:rFonts w:ascii="Arial Narrow" w:hAnsi="Arial Narrow"/>
          <w:sz w:val="22"/>
          <w:szCs w:val="22"/>
        </w:rPr>
        <w:t xml:space="preserve">4.2.5. </w:t>
      </w:r>
      <w:r w:rsidR="00612E54" w:rsidRPr="00612E54">
        <w:rPr>
          <w:rFonts w:ascii="Arial Narrow" w:hAnsi="Arial Narrow"/>
          <w:sz w:val="22"/>
          <w:szCs w:val="22"/>
        </w:rPr>
        <w:t>Kai papildomi ar arbitražiniai laboratoriniai bandymai pagal jų atlikimo technologiją turi būti atliekami statybos darbų vietoje su mobilia laboratorine įranga, tokia mobili laboratorija privalo atvykti į statybos darbų vietą ne vėliau kaip per 2 (dvi) darbo dienas (nebent</w:t>
      </w:r>
      <w:r w:rsidR="00CE12BC">
        <w:rPr>
          <w:rFonts w:ascii="Arial Narrow" w:hAnsi="Arial Narrow"/>
          <w:sz w:val="22"/>
          <w:szCs w:val="22"/>
        </w:rPr>
        <w:t xml:space="preserve"> Užsakovas </w:t>
      </w:r>
      <w:r w:rsidR="00612E54" w:rsidRPr="00612E54">
        <w:rPr>
          <w:rFonts w:ascii="Arial Narrow" w:hAnsi="Arial Narrow"/>
          <w:sz w:val="22"/>
          <w:szCs w:val="22"/>
        </w:rPr>
        <w:t xml:space="preserve">užsakyme nurodys vėlesnę datą) nuo </w:t>
      </w:r>
      <w:r w:rsidR="008D6CA4">
        <w:rPr>
          <w:rFonts w:ascii="Arial Narrow" w:hAnsi="Arial Narrow"/>
          <w:sz w:val="22"/>
          <w:szCs w:val="22"/>
        </w:rPr>
        <w:t xml:space="preserve">Paslaugų teikėjo </w:t>
      </w:r>
      <w:r w:rsidR="00341C30">
        <w:rPr>
          <w:rFonts w:ascii="Arial Narrow" w:hAnsi="Arial Narrow"/>
          <w:sz w:val="22"/>
          <w:szCs w:val="22"/>
        </w:rPr>
        <w:t>sutikimo vykdyti užsakymą.</w:t>
      </w:r>
    </w:p>
    <w:p w14:paraId="478CE8DE" w14:textId="263C31E6" w:rsidR="001C4F20" w:rsidRDefault="001C4F20"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6</w:t>
      </w:r>
      <w:r>
        <w:rPr>
          <w:rFonts w:ascii="Arial Narrow" w:hAnsi="Arial Narrow"/>
          <w:sz w:val="22"/>
          <w:szCs w:val="22"/>
        </w:rPr>
        <w:t xml:space="preserve">. </w:t>
      </w:r>
      <w:r w:rsidRPr="001C4F20">
        <w:rPr>
          <w:rFonts w:ascii="Arial Narrow" w:hAnsi="Arial Narrow"/>
          <w:sz w:val="22"/>
          <w:szCs w:val="22"/>
        </w:rPr>
        <w:t xml:space="preserve">Vienu metu gali būti pateikiami ne daugiau kaip </w:t>
      </w:r>
      <w:r w:rsidR="00372AFD">
        <w:rPr>
          <w:rFonts w:ascii="Arial Narrow" w:hAnsi="Arial Narrow"/>
          <w:sz w:val="22"/>
          <w:szCs w:val="22"/>
        </w:rPr>
        <w:t>trys</w:t>
      </w:r>
      <w:r w:rsidRPr="001C4F20">
        <w:rPr>
          <w:rFonts w:ascii="Arial Narrow" w:hAnsi="Arial Narrow"/>
          <w:sz w:val="22"/>
          <w:szCs w:val="22"/>
        </w:rPr>
        <w:t xml:space="preserve"> užsakymai per savaitę vienoje pirkimo dalyje. T</w:t>
      </w:r>
      <w:r w:rsidR="006B122E">
        <w:rPr>
          <w:rFonts w:ascii="Arial Narrow" w:hAnsi="Arial Narrow"/>
          <w:sz w:val="22"/>
          <w:szCs w:val="22"/>
        </w:rPr>
        <w:t>ei</w:t>
      </w:r>
      <w:r w:rsidRPr="001C4F20">
        <w:rPr>
          <w:rFonts w:ascii="Arial Narrow" w:hAnsi="Arial Narrow"/>
          <w:sz w:val="22"/>
          <w:szCs w:val="22"/>
        </w:rPr>
        <w:t>kėjui sutikus gali būti pateikiamas ir didesnis užsakymų</w:t>
      </w:r>
      <w:r w:rsidR="00202EBC">
        <w:rPr>
          <w:rFonts w:ascii="Arial Narrow" w:hAnsi="Arial Narrow"/>
          <w:sz w:val="22"/>
          <w:szCs w:val="22"/>
        </w:rPr>
        <w:t xml:space="preserve"> </w:t>
      </w:r>
      <w:r w:rsidR="00202EBC" w:rsidRPr="001C4F20">
        <w:rPr>
          <w:rFonts w:ascii="Arial Narrow" w:hAnsi="Arial Narrow"/>
          <w:sz w:val="22"/>
          <w:szCs w:val="22"/>
        </w:rPr>
        <w:t>kiekis</w:t>
      </w:r>
      <w:r w:rsidRPr="001C4F20">
        <w:rPr>
          <w:rFonts w:ascii="Arial Narrow" w:hAnsi="Arial Narrow"/>
          <w:sz w:val="22"/>
          <w:szCs w:val="22"/>
        </w:rPr>
        <w:t xml:space="preserve"> per savaitę.</w:t>
      </w:r>
    </w:p>
    <w:p w14:paraId="4DF229EE" w14:textId="7E1D5A73" w:rsidR="002745C3" w:rsidRDefault="001C4F20"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7</w:t>
      </w:r>
      <w:r>
        <w:rPr>
          <w:rFonts w:ascii="Arial Narrow" w:hAnsi="Arial Narrow"/>
          <w:sz w:val="22"/>
          <w:szCs w:val="22"/>
        </w:rPr>
        <w:t xml:space="preserve">. </w:t>
      </w:r>
      <w:r w:rsidRPr="001C4F20">
        <w:rPr>
          <w:rFonts w:ascii="Arial Narrow" w:hAnsi="Arial Narrow"/>
          <w:sz w:val="22"/>
          <w:szCs w:val="22"/>
        </w:rPr>
        <w:t>Perkančioji organizacija kiekvieno konkretaus užsakymo metu, įsivertina ar visi preliminarios sutarties Paslaugų teikėjai gali atlikti bandymus remiantis</w:t>
      </w:r>
      <w:r w:rsidR="00FD299D">
        <w:rPr>
          <w:rFonts w:ascii="Arial Narrow" w:hAnsi="Arial Narrow"/>
          <w:sz w:val="22"/>
          <w:szCs w:val="22"/>
        </w:rPr>
        <w:t xml:space="preserve"> išvardintų norminių dokumentų nuostatomis</w:t>
      </w:r>
      <w:r w:rsidR="00DE713C">
        <w:rPr>
          <w:rFonts w:ascii="Arial Narrow" w:hAnsi="Arial Narrow"/>
          <w:sz w:val="22"/>
          <w:szCs w:val="22"/>
        </w:rPr>
        <w:t xml:space="preserve"> (taikomos tik aktualių dokumentų aktualių redakcijų nuostatos)</w:t>
      </w:r>
      <w:r w:rsidR="002745C3">
        <w:rPr>
          <w:rFonts w:ascii="Arial Narrow" w:hAnsi="Arial Narrow"/>
          <w:sz w:val="22"/>
          <w:szCs w:val="22"/>
        </w:rPr>
        <w:t>:</w:t>
      </w:r>
    </w:p>
    <w:p w14:paraId="099C9490" w14:textId="22CB0522" w:rsidR="00FD299D" w:rsidRDefault="002745C3"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7</w:t>
      </w:r>
      <w:r>
        <w:rPr>
          <w:rFonts w:ascii="Arial Narrow" w:hAnsi="Arial Narrow"/>
          <w:sz w:val="22"/>
          <w:szCs w:val="22"/>
        </w:rPr>
        <w:t>.1.</w:t>
      </w:r>
      <w:r w:rsidR="00EB7120">
        <w:rPr>
          <w:rFonts w:ascii="Arial Narrow" w:hAnsi="Arial Narrow"/>
          <w:sz w:val="22"/>
          <w:szCs w:val="22"/>
        </w:rPr>
        <w:t xml:space="preserve"> </w:t>
      </w:r>
      <w:r w:rsidR="00EB7120" w:rsidRPr="00EB7120">
        <w:rPr>
          <w:rFonts w:ascii="Arial Narrow" w:hAnsi="Arial Narrow"/>
          <w:sz w:val="22"/>
          <w:szCs w:val="22"/>
        </w:rPr>
        <w:t>Automobilių kelių dangos konstrukcijos asfalto sluoksnių įrengimo taisyklės ĮT ASFALTAS 08</w:t>
      </w:r>
      <w:r w:rsidR="00EB7120">
        <w:rPr>
          <w:rFonts w:ascii="Arial Narrow" w:hAnsi="Arial Narrow"/>
          <w:sz w:val="22"/>
          <w:szCs w:val="22"/>
        </w:rPr>
        <w:t>, 180 punktas;</w:t>
      </w:r>
    </w:p>
    <w:p w14:paraId="08BCADE8" w14:textId="20F0ED7A" w:rsidR="001C4F20" w:rsidRDefault="00FD299D"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7</w:t>
      </w:r>
      <w:r>
        <w:rPr>
          <w:rFonts w:ascii="Arial Narrow" w:hAnsi="Arial Narrow"/>
          <w:sz w:val="22"/>
          <w:szCs w:val="22"/>
        </w:rPr>
        <w:t>.2.</w:t>
      </w:r>
      <w:r w:rsidR="00EB7120">
        <w:rPr>
          <w:rFonts w:ascii="Arial Narrow" w:hAnsi="Arial Narrow"/>
          <w:sz w:val="22"/>
          <w:szCs w:val="22"/>
        </w:rPr>
        <w:t xml:space="preserve"> </w:t>
      </w:r>
      <w:r w:rsidR="00EB7120" w:rsidRPr="00EB7120">
        <w:rPr>
          <w:rFonts w:ascii="Arial Narrow" w:hAnsi="Arial Narrow"/>
          <w:sz w:val="22"/>
          <w:szCs w:val="22"/>
        </w:rPr>
        <w:t>Automobilių kelių dangos konstrukcijos asfalto sluoksnių įrengimo taisyklės</w:t>
      </w:r>
      <w:r w:rsidR="00EB7120" w:rsidRPr="001C4F20">
        <w:rPr>
          <w:rFonts w:ascii="Arial Narrow" w:hAnsi="Arial Narrow"/>
          <w:sz w:val="22"/>
          <w:szCs w:val="22"/>
        </w:rPr>
        <w:t xml:space="preserve"> </w:t>
      </w:r>
      <w:r w:rsidR="001C4F20" w:rsidRPr="001C4F20">
        <w:rPr>
          <w:rFonts w:ascii="Arial Narrow" w:hAnsi="Arial Narrow"/>
          <w:sz w:val="22"/>
          <w:szCs w:val="22"/>
        </w:rPr>
        <w:t>ĮT ASFALTAS 24</w:t>
      </w:r>
      <w:r w:rsidR="00EB7120">
        <w:rPr>
          <w:rFonts w:ascii="Arial Narrow" w:hAnsi="Arial Narrow"/>
          <w:sz w:val="22"/>
          <w:szCs w:val="22"/>
        </w:rPr>
        <w:t>,</w:t>
      </w:r>
      <w:r w:rsidR="001C4F20" w:rsidRPr="001C4F20">
        <w:rPr>
          <w:rFonts w:ascii="Arial Narrow" w:hAnsi="Arial Narrow"/>
          <w:sz w:val="22"/>
          <w:szCs w:val="22"/>
        </w:rPr>
        <w:t xml:space="preserve"> 266 punkt</w:t>
      </w:r>
      <w:r w:rsidR="00EB7120">
        <w:rPr>
          <w:rFonts w:ascii="Arial Narrow" w:hAnsi="Arial Narrow"/>
          <w:sz w:val="22"/>
          <w:szCs w:val="22"/>
        </w:rPr>
        <w:t>as;</w:t>
      </w:r>
    </w:p>
    <w:p w14:paraId="77B86813" w14:textId="334EAC24" w:rsidR="00FD299D" w:rsidRDefault="00FD299D"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7</w:t>
      </w:r>
      <w:r>
        <w:rPr>
          <w:rFonts w:ascii="Arial Narrow" w:hAnsi="Arial Narrow"/>
          <w:sz w:val="22"/>
          <w:szCs w:val="22"/>
        </w:rPr>
        <w:t xml:space="preserve">.3. </w:t>
      </w:r>
      <w:r w:rsidR="009452C6" w:rsidRPr="009452C6">
        <w:rPr>
          <w:rFonts w:ascii="Arial Narrow" w:hAnsi="Arial Narrow"/>
          <w:sz w:val="22"/>
          <w:szCs w:val="22"/>
        </w:rPr>
        <w:t>Automobilių kelių dangos konstrukcijos sluoksnių be rišiklių įrengimo taisyklės ĮT SBR 07</w:t>
      </w:r>
      <w:r w:rsidR="00A75CF0">
        <w:rPr>
          <w:rFonts w:ascii="Arial Narrow" w:hAnsi="Arial Narrow"/>
          <w:sz w:val="22"/>
          <w:szCs w:val="22"/>
        </w:rPr>
        <w:t>,</w:t>
      </w:r>
      <w:r w:rsidR="00D17CEE">
        <w:rPr>
          <w:rFonts w:ascii="Arial Narrow" w:hAnsi="Arial Narrow"/>
          <w:sz w:val="22"/>
          <w:szCs w:val="22"/>
        </w:rPr>
        <w:t xml:space="preserve"> </w:t>
      </w:r>
      <w:r w:rsidR="00A17979">
        <w:rPr>
          <w:rFonts w:ascii="Arial Narrow" w:hAnsi="Arial Narrow"/>
          <w:sz w:val="22"/>
          <w:szCs w:val="22"/>
        </w:rPr>
        <w:t>112</w:t>
      </w:r>
      <w:r w:rsidR="00D17CEE">
        <w:rPr>
          <w:rFonts w:ascii="Arial Narrow" w:hAnsi="Arial Narrow"/>
          <w:sz w:val="22"/>
          <w:szCs w:val="22"/>
        </w:rPr>
        <w:t xml:space="preserve"> punktas;</w:t>
      </w:r>
    </w:p>
    <w:p w14:paraId="558CCA4D" w14:textId="11806068" w:rsidR="009452C6" w:rsidRDefault="00A75CF0"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7</w:t>
      </w:r>
      <w:r>
        <w:rPr>
          <w:rFonts w:ascii="Arial Narrow" w:hAnsi="Arial Narrow"/>
          <w:sz w:val="22"/>
          <w:szCs w:val="22"/>
        </w:rPr>
        <w:t xml:space="preserve">.4. </w:t>
      </w:r>
      <w:r w:rsidRPr="00A75CF0">
        <w:rPr>
          <w:rFonts w:ascii="Arial Narrow" w:hAnsi="Arial Narrow"/>
          <w:sz w:val="22"/>
          <w:szCs w:val="22"/>
        </w:rPr>
        <w:t>Automobilių kelių dangos konstrukcijos sluoksnių be rišiklių įrengimo taisyklės ĮT SBR 19</w:t>
      </w:r>
      <w:r>
        <w:rPr>
          <w:rFonts w:ascii="Arial Narrow" w:hAnsi="Arial Narrow"/>
          <w:sz w:val="22"/>
          <w:szCs w:val="22"/>
        </w:rPr>
        <w:t xml:space="preserve">, </w:t>
      </w:r>
      <w:r w:rsidR="00EC6B3F">
        <w:rPr>
          <w:rFonts w:ascii="Arial Narrow" w:hAnsi="Arial Narrow"/>
          <w:sz w:val="22"/>
          <w:szCs w:val="22"/>
        </w:rPr>
        <w:t>151 punktas</w:t>
      </w:r>
      <w:r w:rsidR="002111CF">
        <w:rPr>
          <w:rFonts w:ascii="Arial Narrow" w:hAnsi="Arial Narrow"/>
          <w:sz w:val="22"/>
          <w:szCs w:val="22"/>
        </w:rPr>
        <w:t>;</w:t>
      </w:r>
    </w:p>
    <w:p w14:paraId="4F7F10E0" w14:textId="40E81B0F" w:rsidR="002111CF" w:rsidRDefault="002111CF" w:rsidP="002761BB">
      <w:pPr>
        <w:rPr>
          <w:rFonts w:ascii="Arial Narrow" w:hAnsi="Arial Narrow"/>
          <w:sz w:val="22"/>
          <w:szCs w:val="22"/>
        </w:rPr>
      </w:pPr>
      <w:r>
        <w:rPr>
          <w:rFonts w:ascii="Arial Narrow" w:hAnsi="Arial Narrow"/>
          <w:sz w:val="22"/>
          <w:szCs w:val="22"/>
        </w:rPr>
        <w:t xml:space="preserve">4.2.7.5. </w:t>
      </w:r>
      <w:r w:rsidRPr="002111CF">
        <w:rPr>
          <w:rFonts w:ascii="Arial Narrow" w:hAnsi="Arial Narrow"/>
          <w:sz w:val="22"/>
          <w:szCs w:val="22"/>
        </w:rPr>
        <w:t>Automobilių kelių asfalto dangų priežiūrai skirtų medžiagų ir medžiagų mišinių panaudojimo ir jų sluoksnių įrengimo taisyklės ĮT APM 10</w:t>
      </w:r>
      <w:r>
        <w:rPr>
          <w:rFonts w:ascii="Arial Narrow" w:hAnsi="Arial Narrow"/>
          <w:sz w:val="22"/>
          <w:szCs w:val="22"/>
        </w:rPr>
        <w:t xml:space="preserve">, </w:t>
      </w:r>
      <w:r w:rsidR="00E7756F">
        <w:rPr>
          <w:rFonts w:ascii="Arial Narrow" w:hAnsi="Arial Narrow"/>
          <w:sz w:val="22"/>
          <w:szCs w:val="22"/>
        </w:rPr>
        <w:t>145 punktas.</w:t>
      </w:r>
    </w:p>
    <w:p w14:paraId="0727ECBA" w14:textId="3BDC4759" w:rsidR="00793794" w:rsidRDefault="00793794" w:rsidP="002761BB">
      <w:pPr>
        <w:rPr>
          <w:rFonts w:ascii="Arial Narrow" w:hAnsi="Arial Narrow"/>
          <w:sz w:val="22"/>
          <w:szCs w:val="22"/>
        </w:rPr>
      </w:pPr>
      <w:r>
        <w:rPr>
          <w:rFonts w:ascii="Arial Narrow" w:hAnsi="Arial Narrow"/>
          <w:sz w:val="22"/>
          <w:szCs w:val="22"/>
        </w:rPr>
        <w:t xml:space="preserve">4.2.7.6. </w:t>
      </w:r>
      <w:r w:rsidRPr="00793794">
        <w:rPr>
          <w:rFonts w:ascii="Arial Narrow" w:hAnsi="Arial Narrow"/>
          <w:sz w:val="22"/>
          <w:szCs w:val="22"/>
        </w:rPr>
        <w:t>Automobilių kelių dangos konstrukcijos iš trinkelių ir plokščių įrengimo taisyklės ĮT TRINKELĖS 14</w:t>
      </w:r>
      <w:r>
        <w:rPr>
          <w:rFonts w:ascii="Arial Narrow" w:hAnsi="Arial Narrow"/>
          <w:sz w:val="22"/>
          <w:szCs w:val="22"/>
        </w:rPr>
        <w:t xml:space="preserve">, </w:t>
      </w:r>
      <w:r w:rsidR="00C71B2E">
        <w:rPr>
          <w:rFonts w:ascii="Arial Narrow" w:hAnsi="Arial Narrow"/>
          <w:sz w:val="22"/>
          <w:szCs w:val="22"/>
        </w:rPr>
        <w:t>188 punktas.</w:t>
      </w:r>
    </w:p>
    <w:p w14:paraId="087103C9" w14:textId="18ECAD5C" w:rsidR="0035113D" w:rsidRDefault="0035113D"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8</w:t>
      </w:r>
      <w:r>
        <w:rPr>
          <w:rFonts w:ascii="Arial Narrow" w:hAnsi="Arial Narrow"/>
          <w:sz w:val="22"/>
          <w:szCs w:val="22"/>
        </w:rPr>
        <w:t xml:space="preserve">. </w:t>
      </w:r>
      <w:r w:rsidR="0012498C">
        <w:rPr>
          <w:rFonts w:ascii="Arial Narrow" w:hAnsi="Arial Narrow"/>
          <w:sz w:val="22"/>
          <w:szCs w:val="22"/>
        </w:rPr>
        <w:t>Užsakovas</w:t>
      </w:r>
      <w:r w:rsidR="006E3D08" w:rsidRPr="006E3D08">
        <w:t xml:space="preserve"> </w:t>
      </w:r>
      <w:r w:rsidR="0012498C" w:rsidRPr="0012498C">
        <w:rPr>
          <w:rFonts w:ascii="Arial Narrow" w:hAnsi="Arial Narrow"/>
          <w:sz w:val="22"/>
          <w:szCs w:val="22"/>
        </w:rPr>
        <w:t xml:space="preserve">pagal suformuotą užsakymą apskaičiuoja </w:t>
      </w:r>
      <w:r w:rsidR="00031C0B">
        <w:rPr>
          <w:rFonts w:ascii="Arial Narrow" w:hAnsi="Arial Narrow"/>
          <w:sz w:val="22"/>
          <w:szCs w:val="22"/>
        </w:rPr>
        <w:t>p</w:t>
      </w:r>
      <w:r w:rsidR="0012498C" w:rsidRPr="0012498C">
        <w:rPr>
          <w:rFonts w:ascii="Arial Narrow" w:hAnsi="Arial Narrow"/>
          <w:sz w:val="22"/>
          <w:szCs w:val="22"/>
        </w:rPr>
        <w:t>aslaugų vertę vadovaudamasi</w:t>
      </w:r>
      <w:r w:rsidR="0012498C">
        <w:rPr>
          <w:rFonts w:ascii="Arial Narrow" w:hAnsi="Arial Narrow"/>
          <w:sz w:val="22"/>
          <w:szCs w:val="22"/>
        </w:rPr>
        <w:t>s</w:t>
      </w:r>
      <w:r w:rsidR="00031C0B">
        <w:rPr>
          <w:rFonts w:ascii="Arial Narrow" w:hAnsi="Arial Narrow"/>
          <w:sz w:val="22"/>
          <w:szCs w:val="22"/>
        </w:rPr>
        <w:t xml:space="preserve"> </w:t>
      </w:r>
      <w:r w:rsidR="0012498C" w:rsidRPr="0012498C">
        <w:rPr>
          <w:rFonts w:ascii="Arial Narrow" w:hAnsi="Arial Narrow"/>
          <w:sz w:val="22"/>
          <w:szCs w:val="22"/>
        </w:rPr>
        <w:t>Teikėjų pateiktais laboratorinių bandymų įkainiais bei sudaro konkretaus užsakymo Te</w:t>
      </w:r>
      <w:r w:rsidR="00031C0B">
        <w:rPr>
          <w:rFonts w:ascii="Arial Narrow" w:hAnsi="Arial Narrow"/>
          <w:sz w:val="22"/>
          <w:szCs w:val="22"/>
        </w:rPr>
        <w:t>i</w:t>
      </w:r>
      <w:r w:rsidR="0012498C" w:rsidRPr="0012498C">
        <w:rPr>
          <w:rFonts w:ascii="Arial Narrow" w:hAnsi="Arial Narrow"/>
          <w:sz w:val="22"/>
          <w:szCs w:val="22"/>
        </w:rPr>
        <w:t>kėjų pasiūlymų eilę</w:t>
      </w:r>
      <w:r w:rsidR="00AE18AD">
        <w:rPr>
          <w:rFonts w:ascii="Arial Narrow" w:hAnsi="Arial Narrow"/>
          <w:sz w:val="22"/>
          <w:szCs w:val="22"/>
        </w:rPr>
        <w:t xml:space="preserve"> neįtraukiant </w:t>
      </w:r>
      <w:r w:rsidR="004C1C12">
        <w:rPr>
          <w:rFonts w:ascii="Arial Narrow" w:hAnsi="Arial Narrow"/>
          <w:sz w:val="22"/>
          <w:szCs w:val="22"/>
        </w:rPr>
        <w:t>dalyvių kurie neatitinka 4.</w:t>
      </w:r>
      <w:r w:rsidR="00EC4046">
        <w:rPr>
          <w:rFonts w:ascii="Arial Narrow" w:hAnsi="Arial Narrow"/>
          <w:sz w:val="22"/>
          <w:szCs w:val="22"/>
        </w:rPr>
        <w:t>2</w:t>
      </w:r>
      <w:r w:rsidR="004C1C12">
        <w:rPr>
          <w:rFonts w:ascii="Arial Narrow" w:hAnsi="Arial Narrow"/>
          <w:sz w:val="22"/>
          <w:szCs w:val="22"/>
        </w:rPr>
        <w:t>.</w:t>
      </w:r>
      <w:r w:rsidR="00EC4046">
        <w:rPr>
          <w:rFonts w:ascii="Arial Narrow" w:hAnsi="Arial Narrow"/>
          <w:sz w:val="22"/>
          <w:szCs w:val="22"/>
        </w:rPr>
        <w:t xml:space="preserve">7. </w:t>
      </w:r>
      <w:r w:rsidR="004C1C12">
        <w:rPr>
          <w:rFonts w:ascii="Arial Narrow" w:hAnsi="Arial Narrow"/>
          <w:sz w:val="22"/>
          <w:szCs w:val="22"/>
        </w:rPr>
        <w:t>punkt</w:t>
      </w:r>
      <w:r w:rsidR="005213C6">
        <w:rPr>
          <w:rFonts w:ascii="Arial Narrow" w:hAnsi="Arial Narrow"/>
          <w:sz w:val="22"/>
          <w:szCs w:val="22"/>
        </w:rPr>
        <w:t>uose</w:t>
      </w:r>
      <w:r w:rsidR="004C1C12">
        <w:rPr>
          <w:rFonts w:ascii="Arial Narrow" w:hAnsi="Arial Narrow"/>
          <w:sz w:val="22"/>
          <w:szCs w:val="22"/>
        </w:rPr>
        <w:t xml:space="preserve"> numatytų sąlygų</w:t>
      </w:r>
      <w:r w:rsidR="0012498C" w:rsidRPr="0012498C">
        <w:rPr>
          <w:rFonts w:ascii="Arial Narrow" w:hAnsi="Arial Narrow"/>
          <w:sz w:val="22"/>
          <w:szCs w:val="22"/>
        </w:rPr>
        <w:t>.</w:t>
      </w:r>
    </w:p>
    <w:p w14:paraId="22986DC8" w14:textId="34542E28" w:rsidR="0012498C" w:rsidRDefault="0012498C"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9</w:t>
      </w:r>
      <w:r>
        <w:rPr>
          <w:rFonts w:ascii="Arial Narrow" w:hAnsi="Arial Narrow"/>
          <w:sz w:val="22"/>
          <w:szCs w:val="22"/>
        </w:rPr>
        <w:t xml:space="preserve">. </w:t>
      </w:r>
      <w:r w:rsidR="00786C40">
        <w:rPr>
          <w:rFonts w:ascii="Arial Narrow" w:hAnsi="Arial Narrow"/>
          <w:sz w:val="22"/>
          <w:szCs w:val="22"/>
        </w:rPr>
        <w:t xml:space="preserve">Užsakovas </w:t>
      </w:r>
      <w:r w:rsidR="00786C40" w:rsidRPr="00786C40">
        <w:rPr>
          <w:rFonts w:ascii="Arial Narrow" w:hAnsi="Arial Narrow"/>
          <w:sz w:val="22"/>
          <w:szCs w:val="22"/>
        </w:rPr>
        <w:t xml:space="preserve">nurodo mažiausią kainą pasiūliusiam </w:t>
      </w:r>
      <w:r w:rsidR="005213C6">
        <w:rPr>
          <w:rFonts w:ascii="Arial Narrow" w:hAnsi="Arial Narrow"/>
          <w:sz w:val="22"/>
          <w:szCs w:val="22"/>
        </w:rPr>
        <w:t>T</w:t>
      </w:r>
      <w:r w:rsidR="00786C40" w:rsidRPr="00786C40">
        <w:rPr>
          <w:rFonts w:ascii="Arial Narrow" w:hAnsi="Arial Narrow"/>
          <w:sz w:val="22"/>
          <w:szCs w:val="22"/>
        </w:rPr>
        <w:t>eikėjui atlikti užsakymą.</w:t>
      </w:r>
    </w:p>
    <w:p w14:paraId="5535D131" w14:textId="67990862" w:rsidR="00786C40" w:rsidRDefault="00786C40"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10</w:t>
      </w:r>
      <w:r>
        <w:rPr>
          <w:rFonts w:ascii="Arial Narrow" w:hAnsi="Arial Narrow"/>
          <w:sz w:val="22"/>
          <w:szCs w:val="22"/>
        </w:rPr>
        <w:t xml:space="preserve">. </w:t>
      </w:r>
      <w:r w:rsidR="005213C6">
        <w:rPr>
          <w:rFonts w:ascii="Arial Narrow" w:hAnsi="Arial Narrow"/>
          <w:sz w:val="22"/>
          <w:szCs w:val="22"/>
        </w:rPr>
        <w:t>T</w:t>
      </w:r>
      <w:r w:rsidRPr="00786C40">
        <w:rPr>
          <w:rFonts w:ascii="Arial Narrow" w:hAnsi="Arial Narrow"/>
          <w:sz w:val="22"/>
          <w:szCs w:val="22"/>
        </w:rPr>
        <w:t xml:space="preserve">eikėjui atsisakius vykdyti </w:t>
      </w:r>
      <w:r w:rsidR="005213C6">
        <w:rPr>
          <w:rFonts w:ascii="Arial Narrow" w:hAnsi="Arial Narrow"/>
          <w:sz w:val="22"/>
          <w:szCs w:val="22"/>
        </w:rPr>
        <w:t>U</w:t>
      </w:r>
      <w:r w:rsidRPr="00786C40">
        <w:rPr>
          <w:rFonts w:ascii="Arial Narrow" w:hAnsi="Arial Narrow"/>
          <w:sz w:val="22"/>
          <w:szCs w:val="22"/>
        </w:rPr>
        <w:t xml:space="preserve">žsakymą, </w:t>
      </w:r>
      <w:r w:rsidR="005213C6">
        <w:rPr>
          <w:rFonts w:ascii="Arial Narrow" w:hAnsi="Arial Narrow"/>
          <w:sz w:val="22"/>
          <w:szCs w:val="22"/>
        </w:rPr>
        <w:t>U</w:t>
      </w:r>
      <w:r w:rsidRPr="00786C40">
        <w:rPr>
          <w:rFonts w:ascii="Arial Narrow" w:hAnsi="Arial Narrow"/>
          <w:sz w:val="22"/>
          <w:szCs w:val="22"/>
        </w:rPr>
        <w:t xml:space="preserve">žsakymas perduodamas kitam antroje – </w:t>
      </w:r>
      <w:r>
        <w:rPr>
          <w:rFonts w:ascii="Arial Narrow" w:hAnsi="Arial Narrow"/>
          <w:sz w:val="22"/>
          <w:szCs w:val="22"/>
        </w:rPr>
        <w:t>trečioje</w:t>
      </w:r>
      <w:r w:rsidRPr="00786C40">
        <w:rPr>
          <w:rFonts w:ascii="Arial Narrow" w:hAnsi="Arial Narrow"/>
          <w:sz w:val="22"/>
          <w:szCs w:val="22"/>
        </w:rPr>
        <w:t xml:space="preserve"> eilėje esančiam </w:t>
      </w:r>
      <w:r w:rsidR="005213C6">
        <w:rPr>
          <w:rFonts w:ascii="Arial Narrow" w:hAnsi="Arial Narrow"/>
          <w:sz w:val="22"/>
          <w:szCs w:val="22"/>
        </w:rPr>
        <w:t>T</w:t>
      </w:r>
      <w:r w:rsidRPr="00786C40">
        <w:rPr>
          <w:rFonts w:ascii="Arial Narrow" w:hAnsi="Arial Narrow"/>
          <w:sz w:val="22"/>
          <w:szCs w:val="22"/>
        </w:rPr>
        <w:t>eikėjui.</w:t>
      </w:r>
    </w:p>
    <w:p w14:paraId="362735E2" w14:textId="45727B08" w:rsidR="00786C40" w:rsidRDefault="00786C40"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w:t>
      </w:r>
      <w:r w:rsidR="00EC4046">
        <w:rPr>
          <w:rFonts w:ascii="Arial Narrow" w:hAnsi="Arial Narrow"/>
          <w:sz w:val="22"/>
          <w:szCs w:val="22"/>
        </w:rPr>
        <w:t>11</w:t>
      </w:r>
      <w:r>
        <w:rPr>
          <w:rFonts w:ascii="Arial Narrow" w:hAnsi="Arial Narrow"/>
          <w:sz w:val="22"/>
          <w:szCs w:val="22"/>
        </w:rPr>
        <w:t xml:space="preserve">. </w:t>
      </w:r>
      <w:r w:rsidR="007E26F0" w:rsidRPr="007E26F0">
        <w:rPr>
          <w:rFonts w:ascii="Arial Narrow" w:hAnsi="Arial Narrow"/>
          <w:sz w:val="22"/>
          <w:szCs w:val="22"/>
        </w:rPr>
        <w:t>Kiekvienas Teikėjas</w:t>
      </w:r>
      <w:r w:rsidR="00B161E9">
        <w:rPr>
          <w:rFonts w:ascii="Arial Narrow" w:hAnsi="Arial Narrow"/>
          <w:sz w:val="22"/>
          <w:szCs w:val="22"/>
        </w:rPr>
        <w:t>,</w:t>
      </w:r>
      <w:r w:rsidR="007E26F0" w:rsidRPr="007E26F0">
        <w:rPr>
          <w:rFonts w:ascii="Arial Narrow" w:hAnsi="Arial Narrow"/>
          <w:sz w:val="22"/>
          <w:szCs w:val="22"/>
        </w:rPr>
        <w:t xml:space="preserve"> atsisakęs vykdyti </w:t>
      </w:r>
      <w:r w:rsidR="00583A8A">
        <w:rPr>
          <w:rFonts w:ascii="Arial Narrow" w:hAnsi="Arial Narrow"/>
          <w:sz w:val="22"/>
          <w:szCs w:val="22"/>
        </w:rPr>
        <w:t>U</w:t>
      </w:r>
      <w:r w:rsidR="007E26F0" w:rsidRPr="007E26F0">
        <w:rPr>
          <w:rFonts w:ascii="Arial Narrow" w:hAnsi="Arial Narrow"/>
          <w:sz w:val="22"/>
          <w:szCs w:val="22"/>
        </w:rPr>
        <w:t>žsakymą</w:t>
      </w:r>
      <w:r w:rsidR="00B161E9">
        <w:rPr>
          <w:rFonts w:ascii="Arial Narrow" w:hAnsi="Arial Narrow"/>
          <w:sz w:val="22"/>
          <w:szCs w:val="22"/>
        </w:rPr>
        <w:t>,</w:t>
      </w:r>
      <w:r w:rsidR="007E26F0" w:rsidRPr="007E26F0">
        <w:rPr>
          <w:rFonts w:ascii="Arial Narrow" w:hAnsi="Arial Narrow"/>
          <w:sz w:val="22"/>
          <w:szCs w:val="22"/>
        </w:rPr>
        <w:t xml:space="preserve"> turės sumokėti 1 000 Eur baudą (išskyrus tuos atvejus kai taikoma bauda viršija daugiau kaip 50 proc. </w:t>
      </w:r>
      <w:r w:rsidR="00583A8A">
        <w:rPr>
          <w:rFonts w:ascii="Arial Narrow" w:hAnsi="Arial Narrow"/>
          <w:sz w:val="22"/>
          <w:szCs w:val="22"/>
        </w:rPr>
        <w:t>U</w:t>
      </w:r>
      <w:r w:rsidR="007E26F0" w:rsidRPr="007E26F0">
        <w:rPr>
          <w:rFonts w:ascii="Arial Narrow" w:hAnsi="Arial Narrow"/>
          <w:sz w:val="22"/>
          <w:szCs w:val="22"/>
        </w:rPr>
        <w:t>žsakymo vertės, tuo atveju taikoma bauda lygi 50 proc. užsakymo vertės).</w:t>
      </w:r>
    </w:p>
    <w:p w14:paraId="5D2FABD0" w14:textId="3BE7C405" w:rsidR="008874FD" w:rsidRDefault="007E26F0" w:rsidP="002761BB">
      <w:pPr>
        <w:rPr>
          <w:rFonts w:ascii="Arial Narrow" w:hAnsi="Arial Narrow"/>
          <w:sz w:val="22"/>
          <w:szCs w:val="22"/>
        </w:rPr>
      </w:pPr>
      <w:r>
        <w:rPr>
          <w:rFonts w:ascii="Arial Narrow" w:hAnsi="Arial Narrow"/>
          <w:sz w:val="22"/>
          <w:szCs w:val="22"/>
        </w:rPr>
        <w:t>4.</w:t>
      </w:r>
      <w:r w:rsidR="00EC4046">
        <w:rPr>
          <w:rFonts w:ascii="Arial Narrow" w:hAnsi="Arial Narrow"/>
          <w:sz w:val="22"/>
          <w:szCs w:val="22"/>
        </w:rPr>
        <w:t>2</w:t>
      </w:r>
      <w:r>
        <w:rPr>
          <w:rFonts w:ascii="Arial Narrow" w:hAnsi="Arial Narrow"/>
          <w:sz w:val="22"/>
          <w:szCs w:val="22"/>
        </w:rPr>
        <w:t>.1</w:t>
      </w:r>
      <w:r w:rsidR="00EC4046">
        <w:rPr>
          <w:rFonts w:ascii="Arial Narrow" w:hAnsi="Arial Narrow"/>
          <w:sz w:val="22"/>
          <w:szCs w:val="22"/>
        </w:rPr>
        <w:t>2</w:t>
      </w:r>
      <w:r>
        <w:rPr>
          <w:rFonts w:ascii="Arial Narrow" w:hAnsi="Arial Narrow"/>
          <w:sz w:val="22"/>
          <w:szCs w:val="22"/>
        </w:rPr>
        <w:t xml:space="preserve">. </w:t>
      </w:r>
      <w:r w:rsidRPr="007E26F0">
        <w:rPr>
          <w:rFonts w:ascii="Arial Narrow" w:hAnsi="Arial Narrow"/>
          <w:sz w:val="22"/>
          <w:szCs w:val="22"/>
        </w:rPr>
        <w:t>Kiekvienam Te</w:t>
      </w:r>
      <w:r w:rsidR="00583A8A">
        <w:rPr>
          <w:rFonts w:ascii="Arial Narrow" w:hAnsi="Arial Narrow"/>
          <w:sz w:val="22"/>
          <w:szCs w:val="22"/>
        </w:rPr>
        <w:t>i</w:t>
      </w:r>
      <w:r w:rsidRPr="007E26F0">
        <w:rPr>
          <w:rFonts w:ascii="Arial Narrow" w:hAnsi="Arial Narrow"/>
          <w:sz w:val="22"/>
          <w:szCs w:val="22"/>
        </w:rPr>
        <w:t xml:space="preserve">kėjui trečią kartą atsisakius vykdyti </w:t>
      </w:r>
      <w:r w:rsidR="00583A8A">
        <w:rPr>
          <w:rFonts w:ascii="Arial Narrow" w:hAnsi="Arial Narrow"/>
          <w:sz w:val="22"/>
          <w:szCs w:val="22"/>
        </w:rPr>
        <w:t>U</w:t>
      </w:r>
      <w:r w:rsidRPr="007E26F0">
        <w:rPr>
          <w:rFonts w:ascii="Arial Narrow" w:hAnsi="Arial Narrow"/>
          <w:sz w:val="22"/>
          <w:szCs w:val="22"/>
        </w:rPr>
        <w:t xml:space="preserve">žsakymą Užsakovas turi teisę nutraukti su </w:t>
      </w:r>
      <w:r w:rsidR="00583A8A">
        <w:rPr>
          <w:rFonts w:ascii="Arial Narrow" w:hAnsi="Arial Narrow"/>
          <w:sz w:val="22"/>
          <w:szCs w:val="22"/>
        </w:rPr>
        <w:t>T</w:t>
      </w:r>
      <w:r w:rsidRPr="007E26F0">
        <w:rPr>
          <w:rFonts w:ascii="Arial Narrow" w:hAnsi="Arial Narrow"/>
          <w:sz w:val="22"/>
          <w:szCs w:val="22"/>
        </w:rPr>
        <w:t>e</w:t>
      </w:r>
      <w:r w:rsidR="00583A8A">
        <w:rPr>
          <w:rFonts w:ascii="Arial Narrow" w:hAnsi="Arial Narrow"/>
          <w:sz w:val="22"/>
          <w:szCs w:val="22"/>
        </w:rPr>
        <w:t>i</w:t>
      </w:r>
      <w:r w:rsidRPr="007E26F0">
        <w:rPr>
          <w:rFonts w:ascii="Arial Narrow" w:hAnsi="Arial Narrow"/>
          <w:sz w:val="22"/>
          <w:szCs w:val="22"/>
        </w:rPr>
        <w:t>kėju preliminarią sutartį.</w:t>
      </w:r>
    </w:p>
    <w:p w14:paraId="05E822A3" w14:textId="7093572C" w:rsidR="00495680" w:rsidRDefault="00AD096A" w:rsidP="005103BF">
      <w:pPr>
        <w:spacing w:before="120" w:after="120"/>
        <w:rPr>
          <w:rFonts w:ascii="Arial Narrow" w:hAnsi="Arial Narrow"/>
          <w:b/>
          <w:bCs/>
          <w:sz w:val="22"/>
          <w:szCs w:val="22"/>
        </w:rPr>
      </w:pPr>
      <w:r w:rsidRPr="00BA6B6E">
        <w:rPr>
          <w:rFonts w:ascii="Arial Narrow" w:hAnsi="Arial Narrow"/>
          <w:b/>
          <w:bCs/>
          <w:sz w:val="22"/>
          <w:szCs w:val="22"/>
        </w:rPr>
        <w:t xml:space="preserve">4.3. </w:t>
      </w:r>
      <w:r w:rsidR="00E472C4" w:rsidRPr="00E472C4">
        <w:rPr>
          <w:rFonts w:ascii="Arial Narrow" w:hAnsi="Arial Narrow"/>
          <w:b/>
          <w:bCs/>
          <w:sz w:val="22"/>
          <w:szCs w:val="22"/>
        </w:rPr>
        <w:t>UŽSAKOVO PASLAUGŲ ADMINISTRAVIMAS</w:t>
      </w:r>
    </w:p>
    <w:p w14:paraId="4146F8B5" w14:textId="3625B657" w:rsidR="002D7B39" w:rsidRPr="00D31847" w:rsidRDefault="002D7B39" w:rsidP="00372AFD">
      <w:pPr>
        <w:rPr>
          <w:rFonts w:ascii="Arial Narrow" w:hAnsi="Arial Narrow"/>
          <w:sz w:val="22"/>
          <w:szCs w:val="22"/>
        </w:rPr>
      </w:pPr>
      <w:r w:rsidRPr="00D31847">
        <w:rPr>
          <w:rFonts w:ascii="Arial Narrow" w:hAnsi="Arial Narrow"/>
          <w:sz w:val="22"/>
          <w:szCs w:val="22"/>
        </w:rPr>
        <w:lastRenderedPageBreak/>
        <w:t xml:space="preserve">4.3.1. </w:t>
      </w:r>
      <w:r w:rsidR="00910DF5" w:rsidRPr="00D31847">
        <w:rPr>
          <w:rFonts w:ascii="Arial Narrow" w:hAnsi="Arial Narrow"/>
          <w:sz w:val="22"/>
          <w:szCs w:val="22"/>
        </w:rPr>
        <w:t>Pirkimo sutartį administruos Užsakovo Projektų koordinavimo komandos paskirti atsakingi darbuotojai, kurie bus nurodyti paslaugų pirkimo sutarties sąlygose.</w:t>
      </w:r>
    </w:p>
    <w:p w14:paraId="7092FFB0" w14:textId="3403DDEC" w:rsidR="00910DF5" w:rsidRDefault="00910DF5" w:rsidP="00372AFD">
      <w:pPr>
        <w:rPr>
          <w:rFonts w:ascii="Arial Narrow" w:hAnsi="Arial Narrow"/>
          <w:sz w:val="22"/>
          <w:szCs w:val="22"/>
        </w:rPr>
      </w:pPr>
      <w:r w:rsidRPr="00D31847">
        <w:rPr>
          <w:rFonts w:ascii="Arial Narrow" w:hAnsi="Arial Narrow"/>
          <w:sz w:val="22"/>
          <w:szCs w:val="22"/>
        </w:rPr>
        <w:t xml:space="preserve">4.3.2. </w:t>
      </w:r>
      <w:r w:rsidR="00D31847" w:rsidRPr="00D31847">
        <w:rPr>
          <w:rFonts w:ascii="Arial Narrow" w:hAnsi="Arial Narrow"/>
          <w:sz w:val="22"/>
          <w:szCs w:val="22"/>
        </w:rPr>
        <w:t xml:space="preserve">Jei pasikeičia </w:t>
      </w:r>
      <w:r w:rsidR="006B4F9F">
        <w:rPr>
          <w:rFonts w:ascii="Arial Narrow" w:hAnsi="Arial Narrow"/>
          <w:sz w:val="22"/>
          <w:szCs w:val="22"/>
        </w:rPr>
        <w:t>T</w:t>
      </w:r>
      <w:r w:rsidR="00D31847" w:rsidRPr="00D31847">
        <w:rPr>
          <w:rFonts w:ascii="Arial Narrow" w:hAnsi="Arial Narrow"/>
          <w:sz w:val="22"/>
          <w:szCs w:val="22"/>
        </w:rPr>
        <w:t>eikėjo arba Užsakovo paslaugų pirkimo sutartyje nurodyti kontaktiniai asmenys ir (ar) duomenys (atsakingo už paslaugų pirkimo sutarties administravimą asmens pasikeitimas, įmonės pavadinimo ir (ar) buveinės pasikeitimas ir pan.), jie nevėliau, kaip per 5 (penkias) darbo dienas privalo vienas kitą apie tai informuoti raštu. Šalis, nesilaikanti šių reikalavimų, neturi teisės į pretenziją, jei atsižvelgiant į paskutinius žinomus jai duomenimis, ji negavo jokio pranešimo, išsiųsto pagal tuos duomenis.</w:t>
      </w:r>
    </w:p>
    <w:p w14:paraId="4CBF8014" w14:textId="0D82D899" w:rsidR="004F7D23" w:rsidRPr="00E67AB4" w:rsidRDefault="004F7D23" w:rsidP="007B5ECA">
      <w:pPr>
        <w:spacing w:before="120" w:after="120"/>
        <w:rPr>
          <w:rFonts w:ascii="Arial Narrow" w:hAnsi="Arial Narrow"/>
          <w:b/>
          <w:bCs/>
          <w:sz w:val="22"/>
          <w:szCs w:val="22"/>
        </w:rPr>
      </w:pPr>
      <w:r w:rsidRPr="00E67AB4">
        <w:rPr>
          <w:rFonts w:ascii="Arial Narrow" w:hAnsi="Arial Narrow"/>
          <w:b/>
          <w:bCs/>
          <w:sz w:val="22"/>
          <w:szCs w:val="22"/>
        </w:rPr>
        <w:t xml:space="preserve">4.4. SUSIRAŠINĖJIMAS </w:t>
      </w:r>
    </w:p>
    <w:p w14:paraId="1E7EC199" w14:textId="1DEDC3EC" w:rsidR="004F7D23" w:rsidRDefault="004F7D23" w:rsidP="00372AFD">
      <w:pPr>
        <w:rPr>
          <w:rFonts w:ascii="Arial Narrow" w:hAnsi="Arial Narrow"/>
          <w:sz w:val="22"/>
          <w:szCs w:val="22"/>
        </w:rPr>
      </w:pPr>
      <w:r>
        <w:rPr>
          <w:rFonts w:ascii="Arial Narrow" w:hAnsi="Arial Narrow"/>
          <w:sz w:val="22"/>
          <w:szCs w:val="22"/>
        </w:rPr>
        <w:t>4.4.1.</w:t>
      </w:r>
      <w:r w:rsidR="00E67AB4">
        <w:rPr>
          <w:rFonts w:ascii="Arial Narrow" w:hAnsi="Arial Narrow"/>
          <w:sz w:val="22"/>
          <w:szCs w:val="22"/>
        </w:rPr>
        <w:t xml:space="preserve"> </w:t>
      </w:r>
      <w:r w:rsidR="00E67AB4" w:rsidRPr="00E67AB4">
        <w:rPr>
          <w:rFonts w:ascii="Arial Narrow" w:hAnsi="Arial Narrow"/>
          <w:sz w:val="22"/>
          <w:szCs w:val="22"/>
        </w:rPr>
        <w:t xml:space="preserve">Užsakovas ir </w:t>
      </w:r>
      <w:r w:rsidR="00026857">
        <w:rPr>
          <w:rFonts w:ascii="Arial Narrow" w:hAnsi="Arial Narrow"/>
          <w:sz w:val="22"/>
          <w:szCs w:val="22"/>
        </w:rPr>
        <w:t>T</w:t>
      </w:r>
      <w:r w:rsidR="00E67AB4" w:rsidRPr="00E67AB4">
        <w:rPr>
          <w:rFonts w:ascii="Arial Narrow" w:hAnsi="Arial Narrow"/>
          <w:sz w:val="22"/>
          <w:szCs w:val="22"/>
        </w:rPr>
        <w:t>eikėjas susirašinėja lietuvių kalba. Visi pranešimai, sutikimai ir kita informacija laikomi įteiktais tinkamai, jeigu yra išsiųsti elektroniniu paštu (patvirtinant gavimą), registruotu paštu paslaugų pirkimo sutartyje nurodytais adresais.</w:t>
      </w:r>
    </w:p>
    <w:p w14:paraId="59F2B4D8" w14:textId="22FE2E15" w:rsidR="00E67AB4" w:rsidRDefault="004C42D9" w:rsidP="00372AFD">
      <w:pPr>
        <w:rPr>
          <w:rFonts w:ascii="Arial Narrow" w:hAnsi="Arial Narrow"/>
          <w:sz w:val="22"/>
          <w:szCs w:val="22"/>
        </w:rPr>
      </w:pPr>
      <w:r>
        <w:rPr>
          <w:rFonts w:ascii="Arial Narrow" w:hAnsi="Arial Narrow"/>
          <w:sz w:val="22"/>
          <w:szCs w:val="22"/>
        </w:rPr>
        <w:t xml:space="preserve">4.4.2. </w:t>
      </w:r>
      <w:r w:rsidR="00026857">
        <w:rPr>
          <w:rFonts w:ascii="Arial Narrow" w:hAnsi="Arial Narrow"/>
          <w:sz w:val="22"/>
          <w:szCs w:val="22"/>
        </w:rPr>
        <w:t>T</w:t>
      </w:r>
      <w:r w:rsidR="004947A2" w:rsidRPr="004947A2">
        <w:rPr>
          <w:rFonts w:ascii="Arial Narrow" w:hAnsi="Arial Narrow"/>
          <w:sz w:val="22"/>
          <w:szCs w:val="22"/>
        </w:rPr>
        <w:t>eikėjo teikiami dokumentai turi būti pasirašyti kvalifikuotu elektroniniu parašu (pagal poreikį ADOC elektroninio dokumento formatu).</w:t>
      </w:r>
    </w:p>
    <w:p w14:paraId="3DBA51AE" w14:textId="4F13C15C" w:rsidR="004947A2" w:rsidRDefault="004947A2" w:rsidP="00372AFD">
      <w:pPr>
        <w:rPr>
          <w:rFonts w:ascii="Arial Narrow" w:hAnsi="Arial Narrow"/>
          <w:sz w:val="22"/>
          <w:szCs w:val="22"/>
        </w:rPr>
      </w:pPr>
      <w:r>
        <w:rPr>
          <w:rFonts w:ascii="Arial Narrow" w:hAnsi="Arial Narrow"/>
          <w:sz w:val="22"/>
          <w:szCs w:val="22"/>
        </w:rPr>
        <w:t xml:space="preserve">4.4.3. </w:t>
      </w:r>
      <w:r w:rsidR="001E145F" w:rsidRPr="001E145F">
        <w:rPr>
          <w:rFonts w:ascii="Arial Narrow" w:hAnsi="Arial Narrow"/>
          <w:sz w:val="22"/>
          <w:szCs w:val="22"/>
        </w:rPr>
        <w:t xml:space="preserve">Bet kokiame su Pirkimo sutartimi susijusiame raštiškame bendravime tarp Užsakovo ir </w:t>
      </w:r>
      <w:r w:rsidR="001B1737">
        <w:rPr>
          <w:rFonts w:ascii="Arial Narrow" w:hAnsi="Arial Narrow"/>
          <w:sz w:val="22"/>
          <w:szCs w:val="22"/>
        </w:rPr>
        <w:t>T</w:t>
      </w:r>
      <w:r w:rsidR="001E145F" w:rsidRPr="001E145F">
        <w:rPr>
          <w:rFonts w:ascii="Arial Narrow" w:hAnsi="Arial Narrow"/>
          <w:sz w:val="22"/>
          <w:szCs w:val="22"/>
        </w:rPr>
        <w:t xml:space="preserve">eikėjo turi būti nurodytas </w:t>
      </w:r>
      <w:r w:rsidR="001B1737">
        <w:rPr>
          <w:rFonts w:ascii="Arial Narrow" w:hAnsi="Arial Narrow"/>
          <w:sz w:val="22"/>
          <w:szCs w:val="22"/>
        </w:rPr>
        <w:t>Užsakymo</w:t>
      </w:r>
      <w:r w:rsidR="001E145F" w:rsidRPr="001E145F">
        <w:rPr>
          <w:rFonts w:ascii="Arial Narrow" w:hAnsi="Arial Narrow"/>
          <w:sz w:val="22"/>
          <w:szCs w:val="22"/>
        </w:rPr>
        <w:t xml:space="preserve"> numeris ir </w:t>
      </w:r>
      <w:r w:rsidR="001B1737">
        <w:rPr>
          <w:rFonts w:ascii="Arial Narrow" w:hAnsi="Arial Narrow"/>
          <w:sz w:val="22"/>
          <w:szCs w:val="22"/>
        </w:rPr>
        <w:t>preliminarios sutarties pavadinimas</w:t>
      </w:r>
      <w:r w:rsidR="001E145F" w:rsidRPr="001E145F">
        <w:rPr>
          <w:rFonts w:ascii="Arial Narrow" w:hAnsi="Arial Narrow"/>
          <w:sz w:val="22"/>
          <w:szCs w:val="22"/>
        </w:rPr>
        <w:t>. Tada, kai raštiško pranešimo gavimui yra terminas, siuntėjas turėtų paprašyti jo pranešimo gavimo patvirtinimo. Bet kokiu atveju, siuntėjas turi imtis visų reikiamų priemonių tam, kad pranešimas būtų gautas.</w:t>
      </w:r>
    </w:p>
    <w:p w14:paraId="608FDF49" w14:textId="7D4491D6" w:rsidR="001F4AC5" w:rsidRPr="00C47F03" w:rsidRDefault="001F4AC5" w:rsidP="007B5ECA">
      <w:pPr>
        <w:spacing w:before="120" w:after="120"/>
        <w:rPr>
          <w:rFonts w:ascii="Arial Narrow" w:hAnsi="Arial Narrow"/>
          <w:b/>
          <w:bCs/>
          <w:sz w:val="22"/>
          <w:szCs w:val="22"/>
        </w:rPr>
      </w:pPr>
      <w:r w:rsidRPr="00C47F03">
        <w:rPr>
          <w:rFonts w:ascii="Arial Narrow" w:hAnsi="Arial Narrow"/>
          <w:b/>
          <w:bCs/>
          <w:sz w:val="22"/>
          <w:szCs w:val="22"/>
        </w:rPr>
        <w:t xml:space="preserve">4.5. </w:t>
      </w:r>
      <w:r w:rsidR="00C47F03" w:rsidRPr="00C47F03">
        <w:rPr>
          <w:rFonts w:ascii="Arial Narrow" w:hAnsi="Arial Narrow"/>
          <w:b/>
          <w:bCs/>
          <w:sz w:val="22"/>
          <w:szCs w:val="22"/>
        </w:rPr>
        <w:t>TEIKĖJO APRŪPINIMAS</w:t>
      </w:r>
    </w:p>
    <w:p w14:paraId="66F578AA" w14:textId="4C311C67" w:rsidR="00C47F03" w:rsidRDefault="00C47F03" w:rsidP="00372AFD">
      <w:pPr>
        <w:rPr>
          <w:rFonts w:ascii="Arial Narrow" w:hAnsi="Arial Narrow"/>
          <w:sz w:val="22"/>
          <w:szCs w:val="22"/>
        </w:rPr>
      </w:pPr>
      <w:r>
        <w:rPr>
          <w:rFonts w:ascii="Arial Narrow" w:hAnsi="Arial Narrow"/>
          <w:sz w:val="22"/>
          <w:szCs w:val="22"/>
        </w:rPr>
        <w:t xml:space="preserve">4.5.1. </w:t>
      </w:r>
      <w:r w:rsidR="004568BE" w:rsidRPr="004568BE">
        <w:rPr>
          <w:rFonts w:ascii="Arial Narrow" w:hAnsi="Arial Narrow"/>
          <w:sz w:val="22"/>
          <w:szCs w:val="22"/>
        </w:rPr>
        <w:t xml:space="preserve">Paslaugoms suteikti </w:t>
      </w:r>
      <w:r w:rsidR="007F746B">
        <w:rPr>
          <w:rFonts w:ascii="Arial Narrow" w:hAnsi="Arial Narrow"/>
          <w:sz w:val="22"/>
          <w:szCs w:val="22"/>
        </w:rPr>
        <w:t>T</w:t>
      </w:r>
      <w:r w:rsidR="004568BE" w:rsidRPr="004568BE">
        <w:rPr>
          <w:rFonts w:ascii="Arial Narrow" w:hAnsi="Arial Narrow"/>
          <w:sz w:val="22"/>
          <w:szCs w:val="22"/>
        </w:rPr>
        <w:t>eikėjas turi būti apsirūpinęs būtina technika, patalpomis, transportu, ryšio priemonėmis, kompiuteriais ir kitomis priemonėmis, reikalingomis paslaugoms suteikti. Teikėjas turi taip organizuoti darbą, kad operatyviai, kompetentingai suteiktų paslaugas.</w:t>
      </w:r>
    </w:p>
    <w:p w14:paraId="38E5F1A7" w14:textId="3E05E1BF" w:rsidR="004568BE" w:rsidRDefault="004568BE" w:rsidP="00372AFD">
      <w:pPr>
        <w:rPr>
          <w:rFonts w:ascii="Arial Narrow" w:hAnsi="Arial Narrow"/>
          <w:sz w:val="22"/>
          <w:szCs w:val="22"/>
        </w:rPr>
      </w:pPr>
      <w:r>
        <w:rPr>
          <w:rFonts w:ascii="Arial Narrow" w:hAnsi="Arial Narrow"/>
          <w:sz w:val="22"/>
          <w:szCs w:val="22"/>
        </w:rPr>
        <w:t>4.5.2.</w:t>
      </w:r>
      <w:r w:rsidR="006049F7">
        <w:rPr>
          <w:rFonts w:ascii="Arial Narrow" w:hAnsi="Arial Narrow"/>
          <w:sz w:val="22"/>
          <w:szCs w:val="22"/>
        </w:rPr>
        <w:t xml:space="preserve"> </w:t>
      </w:r>
      <w:r w:rsidR="006049F7" w:rsidRPr="006049F7">
        <w:rPr>
          <w:rFonts w:ascii="Arial Narrow" w:hAnsi="Arial Narrow"/>
          <w:sz w:val="22"/>
          <w:szCs w:val="22"/>
        </w:rPr>
        <w:t>Teikėjas turi turėti galimybę dokumentus pasirašyti kvalifikuotu elektroniniu parašu ADOC elektroninio dokumento formatu.</w:t>
      </w:r>
    </w:p>
    <w:p w14:paraId="018DA297" w14:textId="49B26580" w:rsidR="00953CDA" w:rsidRDefault="00953CDA" w:rsidP="007B5ECA">
      <w:pPr>
        <w:spacing w:before="120" w:after="120"/>
        <w:rPr>
          <w:rFonts w:ascii="Arial Narrow" w:hAnsi="Arial Narrow"/>
          <w:b/>
          <w:bCs/>
          <w:sz w:val="22"/>
          <w:szCs w:val="22"/>
        </w:rPr>
      </w:pPr>
      <w:r w:rsidRPr="00953CDA">
        <w:rPr>
          <w:rFonts w:ascii="Arial Narrow" w:hAnsi="Arial Narrow"/>
          <w:b/>
          <w:bCs/>
          <w:sz w:val="22"/>
          <w:szCs w:val="22"/>
        </w:rPr>
        <w:t>4.6. TEIKĖJO DOKUMENTŲ APSKAITA</w:t>
      </w:r>
    </w:p>
    <w:p w14:paraId="175C4E15" w14:textId="45E0BDFD" w:rsidR="00953CDA" w:rsidRDefault="00953CDA" w:rsidP="00372AFD">
      <w:pPr>
        <w:rPr>
          <w:rFonts w:ascii="Arial Narrow" w:hAnsi="Arial Narrow"/>
          <w:sz w:val="22"/>
          <w:szCs w:val="22"/>
        </w:rPr>
      </w:pPr>
      <w:r w:rsidRPr="00953CDA">
        <w:rPr>
          <w:rFonts w:ascii="Arial Narrow" w:hAnsi="Arial Narrow"/>
          <w:sz w:val="22"/>
          <w:szCs w:val="22"/>
        </w:rPr>
        <w:t>4.6.1.</w:t>
      </w:r>
      <w:r w:rsidR="007B152E">
        <w:rPr>
          <w:rFonts w:ascii="Arial Narrow" w:hAnsi="Arial Narrow"/>
          <w:sz w:val="22"/>
          <w:szCs w:val="22"/>
        </w:rPr>
        <w:t xml:space="preserve"> </w:t>
      </w:r>
      <w:r w:rsidR="00A531AE" w:rsidRPr="00A531AE">
        <w:rPr>
          <w:rFonts w:ascii="Arial Narrow" w:hAnsi="Arial Narrow"/>
          <w:sz w:val="22"/>
          <w:szCs w:val="22"/>
        </w:rPr>
        <w:t xml:space="preserve">Pirkimo sutarties laikotarpiu </w:t>
      </w:r>
      <w:r w:rsidR="00E93E21">
        <w:rPr>
          <w:rFonts w:ascii="Arial Narrow" w:hAnsi="Arial Narrow"/>
          <w:sz w:val="22"/>
          <w:szCs w:val="22"/>
        </w:rPr>
        <w:t>T</w:t>
      </w:r>
      <w:r w:rsidR="00A531AE" w:rsidRPr="00A531AE">
        <w:rPr>
          <w:rFonts w:ascii="Arial Narrow" w:hAnsi="Arial Narrow"/>
          <w:sz w:val="22"/>
          <w:szCs w:val="22"/>
        </w:rPr>
        <w:t>eikėjas turi registruoti ir saugoti visus gaunamus ir siunčiamus bei kitus veiklos dokumentus.</w:t>
      </w:r>
    </w:p>
    <w:p w14:paraId="238F268E" w14:textId="62693691" w:rsidR="00A531AE" w:rsidRDefault="00A531AE" w:rsidP="00372AFD">
      <w:pPr>
        <w:rPr>
          <w:rFonts w:ascii="Arial Narrow" w:hAnsi="Arial Narrow"/>
          <w:sz w:val="22"/>
          <w:szCs w:val="22"/>
        </w:rPr>
      </w:pPr>
      <w:r>
        <w:rPr>
          <w:rFonts w:ascii="Arial Narrow" w:hAnsi="Arial Narrow"/>
          <w:sz w:val="22"/>
          <w:szCs w:val="22"/>
        </w:rPr>
        <w:t xml:space="preserve">4.6.2. </w:t>
      </w:r>
      <w:r w:rsidR="00E93E21">
        <w:rPr>
          <w:rFonts w:ascii="Arial Narrow" w:hAnsi="Arial Narrow"/>
          <w:sz w:val="22"/>
          <w:szCs w:val="22"/>
        </w:rPr>
        <w:t>T</w:t>
      </w:r>
      <w:r w:rsidR="00C022FA" w:rsidRPr="00C022FA">
        <w:rPr>
          <w:rFonts w:ascii="Arial Narrow" w:hAnsi="Arial Narrow"/>
          <w:sz w:val="22"/>
          <w:szCs w:val="22"/>
        </w:rPr>
        <w:t>eikėjas turi teikti Užsakovui duomenis ir (ar) dokumentus (nurodytus, tačiau neapsiribojant, sutartyje), reikalingus vertinant jo suteiktas paslaugas bei užtikrinti, kad teikiami dokumentai būtų sistemingai surūšiuoti, teisingi, aiškūs, atsekami, palyginami bei pakankami suteiktoms paslaugoms pagrįsti.</w:t>
      </w:r>
    </w:p>
    <w:p w14:paraId="1D8444DD" w14:textId="40E7CA14" w:rsidR="0058356C" w:rsidRPr="000769CB" w:rsidRDefault="00C022FA" w:rsidP="00D428D4">
      <w:pPr>
        <w:rPr>
          <w:rFonts w:ascii="Arial Narrow" w:hAnsi="Arial Narrow"/>
          <w:sz w:val="22"/>
          <w:szCs w:val="22"/>
        </w:rPr>
      </w:pPr>
      <w:r>
        <w:rPr>
          <w:rFonts w:ascii="Arial Narrow" w:hAnsi="Arial Narrow"/>
          <w:sz w:val="22"/>
          <w:szCs w:val="22"/>
        </w:rPr>
        <w:t xml:space="preserve">4.6.3. </w:t>
      </w:r>
      <w:r w:rsidR="002C5E7A">
        <w:rPr>
          <w:rFonts w:ascii="Arial Narrow" w:hAnsi="Arial Narrow"/>
          <w:sz w:val="22"/>
          <w:szCs w:val="22"/>
        </w:rPr>
        <w:t>T</w:t>
      </w:r>
      <w:r w:rsidR="007B152E" w:rsidRPr="007B152E">
        <w:rPr>
          <w:rFonts w:ascii="Arial Narrow" w:hAnsi="Arial Narrow"/>
          <w:sz w:val="22"/>
          <w:szCs w:val="22"/>
        </w:rPr>
        <w:t xml:space="preserve">eikėjas turi pateikti Užsakovo įgaliotiems asmenims ar bet kokiems statybos darbų ir (ar) paslaugų </w:t>
      </w:r>
      <w:r w:rsidR="002C5E7A">
        <w:rPr>
          <w:rFonts w:ascii="Arial Narrow" w:hAnsi="Arial Narrow"/>
          <w:sz w:val="22"/>
          <w:szCs w:val="22"/>
        </w:rPr>
        <w:t>Užsakymų</w:t>
      </w:r>
      <w:r w:rsidR="007B152E" w:rsidRPr="007B152E">
        <w:rPr>
          <w:rFonts w:ascii="Arial Narrow" w:hAnsi="Arial Narrow"/>
          <w:sz w:val="22"/>
          <w:szCs w:val="22"/>
        </w:rPr>
        <w:t xml:space="preserve"> vykdymo patikrinimą ar auditą atliekantiems įgaliotiems asmenims tokią su teikėjo suteiktomis paslaugomis susijusią informaciją, kurios jie pareikalautų ir leisti atlikti (pasidaryti jų kopijas paslaugų teikimo metu ar vėliau) Teikėjo įrašų ir apskaitos, susijusių su teikiamomis ar jau suteiktomis paslaugomis, patikrinimą ar auditą.</w:t>
      </w:r>
    </w:p>
    <w:p w14:paraId="475B22FC" w14:textId="77777777" w:rsidR="00076D29" w:rsidRDefault="00076D29">
      <w:pPr>
        <w:jc w:val="left"/>
        <w:rPr>
          <w:rFonts w:ascii="Arial Narrow" w:hAnsi="Arial Narrow"/>
        </w:rPr>
      </w:pPr>
      <w:r>
        <w:rPr>
          <w:rFonts w:ascii="Arial Narrow" w:hAnsi="Arial Narrow"/>
        </w:rPr>
        <w:br w:type="page"/>
      </w:r>
    </w:p>
    <w:p w14:paraId="0C3126B0" w14:textId="6E530D88" w:rsidR="0058356C" w:rsidRPr="001E5A98" w:rsidRDefault="00E86F5E" w:rsidP="00D428D4">
      <w:pPr>
        <w:rPr>
          <w:rFonts w:ascii="Arial Narrow" w:hAnsi="Arial Narrow"/>
          <w:sz w:val="22"/>
          <w:szCs w:val="22"/>
        </w:rPr>
      </w:pPr>
      <w:r w:rsidRPr="001E5A98">
        <w:rPr>
          <w:rFonts w:ascii="Arial Narrow" w:hAnsi="Arial Narrow"/>
          <w:sz w:val="22"/>
          <w:szCs w:val="22"/>
        </w:rPr>
        <w:lastRenderedPageBreak/>
        <w:t xml:space="preserve">Priedas Nr. 1 - </w:t>
      </w:r>
      <w:r w:rsidRPr="001E5A98">
        <w:rPr>
          <w:rFonts w:ascii="Arial Narrow" w:hAnsi="Arial Narrow"/>
          <w:b/>
          <w:bCs/>
          <w:sz w:val="22"/>
          <w:szCs w:val="22"/>
        </w:rPr>
        <w:t>I pirkimo objekto dalis</w:t>
      </w:r>
      <w:r w:rsidR="008D2855" w:rsidRPr="001E5A98">
        <w:rPr>
          <w:rFonts w:ascii="Arial Narrow" w:hAnsi="Arial Narrow"/>
          <w:sz w:val="22"/>
          <w:szCs w:val="22"/>
        </w:rPr>
        <w:t xml:space="preserve"> </w:t>
      </w:r>
      <w:r w:rsidR="005419CA" w:rsidRPr="001E5A98">
        <w:rPr>
          <w:rFonts w:ascii="Arial Narrow" w:hAnsi="Arial Narrow"/>
          <w:sz w:val="22"/>
          <w:szCs w:val="22"/>
        </w:rPr>
        <w:t>(</w:t>
      </w:r>
      <w:r w:rsidR="008D2855" w:rsidRPr="001E5A98">
        <w:rPr>
          <w:rFonts w:ascii="Arial Narrow" w:hAnsi="Arial Narrow"/>
          <w:sz w:val="22"/>
          <w:szCs w:val="22"/>
        </w:rPr>
        <w:t>Kelių asfaltbetonio dangos įrengimui naudojamų medžiagų ir gaminių laboratorinių tyrimų ir bandymų paslaugos</w:t>
      </w:r>
      <w:r w:rsidR="005419CA" w:rsidRPr="001E5A98">
        <w:rPr>
          <w:rFonts w:ascii="Arial Narrow" w:hAnsi="Arial Narrow"/>
          <w:sz w:val="22"/>
          <w:szCs w:val="22"/>
        </w:rPr>
        <w:t xml:space="preserve">) </w:t>
      </w:r>
      <w:r w:rsidR="00FC3BBC" w:rsidRPr="001E5A98">
        <w:rPr>
          <w:rFonts w:ascii="Arial Narrow" w:hAnsi="Arial Narrow"/>
          <w:sz w:val="22"/>
          <w:szCs w:val="22"/>
        </w:rPr>
        <w:t>laboratorinių tyrimų ir bandymų sąrašas bei jų preliminarūs kiekia</w:t>
      </w:r>
      <w:r w:rsidR="00DE77FD" w:rsidRPr="001E5A98">
        <w:rPr>
          <w:rFonts w:ascii="Arial Narrow" w:hAnsi="Arial Narrow"/>
          <w:sz w:val="22"/>
          <w:szCs w:val="22"/>
        </w:rPr>
        <w:t>i</w:t>
      </w:r>
      <w:r w:rsidRPr="001E5A98">
        <w:rPr>
          <w:rFonts w:ascii="Arial Narrow" w:hAnsi="Arial Narrow"/>
          <w:sz w:val="22"/>
          <w:szCs w:val="22"/>
        </w:rPr>
        <w:t>;</w:t>
      </w:r>
    </w:p>
    <w:p w14:paraId="098F1143" w14:textId="77777777" w:rsidR="00DE77FD" w:rsidRDefault="00DE77FD" w:rsidP="00D428D4">
      <w:pPr>
        <w:rPr>
          <w:rFonts w:ascii="Arial Narrow" w:hAnsi="Arial Narrow"/>
        </w:rPr>
      </w:pPr>
    </w:p>
    <w:tbl>
      <w:tblPr>
        <w:tblStyle w:val="Lentelstinklelis"/>
        <w:tblW w:w="0" w:type="auto"/>
        <w:jc w:val="center"/>
        <w:tblLook w:val="04A0" w:firstRow="1" w:lastRow="0" w:firstColumn="1" w:lastColumn="0" w:noHBand="0" w:noVBand="1"/>
      </w:tblPr>
      <w:tblGrid>
        <w:gridCol w:w="499"/>
        <w:gridCol w:w="1946"/>
        <w:gridCol w:w="1967"/>
        <w:gridCol w:w="1939"/>
        <w:gridCol w:w="1968"/>
        <w:gridCol w:w="1309"/>
      </w:tblGrid>
      <w:tr w:rsidR="002E6C2A" w:rsidRPr="002E6C2A" w14:paraId="7CA03527" w14:textId="0F7A46D0" w:rsidTr="002E6C2A">
        <w:trPr>
          <w:trHeight w:val="840"/>
          <w:jc w:val="center"/>
        </w:trPr>
        <w:tc>
          <w:tcPr>
            <w:tcW w:w="499" w:type="dxa"/>
            <w:shd w:val="clear" w:color="auto" w:fill="005063"/>
            <w:vAlign w:val="center"/>
          </w:tcPr>
          <w:p w14:paraId="256110FA" w14:textId="77777777" w:rsidR="008D2855" w:rsidRPr="002E6C2A" w:rsidRDefault="008D2855" w:rsidP="008D2855">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p w14:paraId="532E5292" w14:textId="77777777" w:rsidR="008A624C" w:rsidRPr="002E6C2A" w:rsidRDefault="008A624C" w:rsidP="008D2855">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946" w:type="dxa"/>
            <w:shd w:val="clear" w:color="auto" w:fill="005063"/>
            <w:vAlign w:val="center"/>
          </w:tcPr>
          <w:p w14:paraId="33229417" w14:textId="766D1A39" w:rsidR="008D2855" w:rsidRPr="002E6C2A" w:rsidRDefault="008D2855" w:rsidP="008D2855">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c>
          <w:tcPr>
            <w:tcW w:w="1967" w:type="dxa"/>
            <w:shd w:val="clear" w:color="auto" w:fill="005063"/>
            <w:vAlign w:val="center"/>
          </w:tcPr>
          <w:p w14:paraId="13B3FBAE" w14:textId="3630DDF1" w:rsidR="008D2855" w:rsidRPr="002E6C2A" w:rsidRDefault="008D2855" w:rsidP="008D2855">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rūšis</w:t>
            </w:r>
          </w:p>
        </w:tc>
        <w:tc>
          <w:tcPr>
            <w:tcW w:w="1939" w:type="dxa"/>
            <w:shd w:val="clear" w:color="auto" w:fill="005063"/>
            <w:vAlign w:val="center"/>
          </w:tcPr>
          <w:p w14:paraId="3372A224" w14:textId="05B49D5B" w:rsidR="008D2855" w:rsidRPr="002E6C2A" w:rsidRDefault="008D2855" w:rsidP="008D2855">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metodas, kuris gali atitikti nurodytąjį, arba lygiavertis</w:t>
            </w:r>
          </w:p>
        </w:tc>
        <w:tc>
          <w:tcPr>
            <w:tcW w:w="1968" w:type="dxa"/>
            <w:shd w:val="clear" w:color="auto" w:fill="005063"/>
            <w:vAlign w:val="center"/>
          </w:tcPr>
          <w:p w14:paraId="0369C617" w14:textId="105B5B6C" w:rsidR="008D2855" w:rsidRPr="002E6C2A" w:rsidRDefault="008D2855" w:rsidP="008D2855">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Mato vienetas</w:t>
            </w:r>
          </w:p>
        </w:tc>
        <w:tc>
          <w:tcPr>
            <w:tcW w:w="1309" w:type="dxa"/>
            <w:shd w:val="clear" w:color="auto" w:fill="005063"/>
            <w:vAlign w:val="center"/>
          </w:tcPr>
          <w:p w14:paraId="60FB4552" w14:textId="1D7B8407" w:rsidR="008D2855" w:rsidRPr="002E6C2A" w:rsidRDefault="008D2855" w:rsidP="008D2855">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Preliminarūs kiekiai</w:t>
            </w:r>
          </w:p>
        </w:tc>
      </w:tr>
      <w:tr w:rsidR="002E6C2A" w:rsidRPr="002E6C2A" w14:paraId="033FF417" w14:textId="32CF47E9" w:rsidTr="002E6C2A">
        <w:trPr>
          <w:jc w:val="center"/>
        </w:trPr>
        <w:tc>
          <w:tcPr>
            <w:tcW w:w="499" w:type="dxa"/>
            <w:vAlign w:val="center"/>
          </w:tcPr>
          <w:p w14:paraId="2FB7F56E" w14:textId="77777777" w:rsidR="008D2855" w:rsidRPr="002E6C2A" w:rsidRDefault="008D2855" w:rsidP="008A624C">
            <w:pPr>
              <w:pStyle w:val="Bodytext90"/>
              <w:shd w:val="clear" w:color="auto" w:fill="auto"/>
              <w:spacing w:line="240" w:lineRule="auto"/>
              <w:rPr>
                <w:rFonts w:ascii="Arial Narrow" w:hAnsi="Arial Narrow"/>
                <w:b w:val="0"/>
                <w:bCs w:val="0"/>
                <w:sz w:val="22"/>
                <w:szCs w:val="22"/>
              </w:rPr>
            </w:pPr>
            <w:r w:rsidRPr="002E6C2A">
              <w:rPr>
                <w:rFonts w:ascii="Arial Narrow" w:hAnsi="Arial Narrow"/>
                <w:b w:val="0"/>
                <w:bCs w:val="0"/>
                <w:sz w:val="22"/>
                <w:szCs w:val="22"/>
              </w:rPr>
              <w:t>1.</w:t>
            </w:r>
          </w:p>
        </w:tc>
        <w:tc>
          <w:tcPr>
            <w:tcW w:w="1946" w:type="dxa"/>
            <w:vAlign w:val="center"/>
          </w:tcPr>
          <w:p w14:paraId="3F4F535B" w14:textId="38FDBA73" w:rsidR="008D2855" w:rsidRPr="002E6C2A" w:rsidRDefault="00442CB6"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Asfalto mišinio rišiklio kiekio nustatymas</w:t>
            </w:r>
          </w:p>
        </w:tc>
        <w:tc>
          <w:tcPr>
            <w:tcW w:w="1967" w:type="dxa"/>
            <w:vAlign w:val="center"/>
          </w:tcPr>
          <w:p w14:paraId="0900A35C" w14:textId="2C7C67FA" w:rsidR="008D2855" w:rsidRPr="002E6C2A" w:rsidRDefault="00442CB6"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Bituminiai mišiniai. Karštojo asfalto mišinio bandymo metodai. 1 dalis. Tirpiojo rišiklio kiekis</w:t>
            </w:r>
          </w:p>
        </w:tc>
        <w:tc>
          <w:tcPr>
            <w:tcW w:w="1939" w:type="dxa"/>
            <w:vAlign w:val="center"/>
          </w:tcPr>
          <w:p w14:paraId="6A8BE5F4" w14:textId="77777777" w:rsidR="008A624C" w:rsidRPr="002E6C2A" w:rsidRDefault="008A624C" w:rsidP="002969EC">
            <w:pPr>
              <w:pStyle w:val="Bodytext90"/>
              <w:jc w:val="center"/>
              <w:rPr>
                <w:rFonts w:ascii="Arial Narrow" w:hAnsi="Arial Narrow"/>
                <w:b w:val="0"/>
                <w:bCs w:val="0"/>
                <w:sz w:val="22"/>
                <w:szCs w:val="22"/>
              </w:rPr>
            </w:pPr>
            <w:r w:rsidRPr="002E6C2A">
              <w:rPr>
                <w:rFonts w:ascii="Arial Narrow" w:hAnsi="Arial Narrow"/>
                <w:b w:val="0"/>
                <w:bCs w:val="0"/>
                <w:sz w:val="22"/>
                <w:szCs w:val="22"/>
              </w:rPr>
              <w:t>LST  EN 12697-1,</w:t>
            </w:r>
          </w:p>
          <w:p w14:paraId="14408024" w14:textId="1401BE40" w:rsidR="008D2855"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Automobilių kelių asfalto mišinių bandymo nurodymų I dalis „Rišiklio kiekis“ BN ASFALTAS-1 22</w:t>
            </w:r>
          </w:p>
        </w:tc>
        <w:tc>
          <w:tcPr>
            <w:tcW w:w="1968" w:type="dxa"/>
            <w:vAlign w:val="center"/>
          </w:tcPr>
          <w:p w14:paraId="0CA82784" w14:textId="3483192A" w:rsidR="008D2855"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vAlign w:val="center"/>
          </w:tcPr>
          <w:p w14:paraId="550692DB" w14:textId="54E76038" w:rsidR="008D2855"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8</w:t>
            </w:r>
          </w:p>
        </w:tc>
      </w:tr>
      <w:tr w:rsidR="002E6C2A" w:rsidRPr="002E6C2A" w14:paraId="2194ABE3" w14:textId="4705024C" w:rsidTr="002E6C2A">
        <w:trPr>
          <w:jc w:val="center"/>
        </w:trPr>
        <w:tc>
          <w:tcPr>
            <w:tcW w:w="499" w:type="dxa"/>
            <w:vAlign w:val="center"/>
          </w:tcPr>
          <w:p w14:paraId="4783D718" w14:textId="408C1B6D" w:rsidR="008A624C" w:rsidRPr="002E6C2A" w:rsidRDefault="008A624C" w:rsidP="008A624C">
            <w:pPr>
              <w:pStyle w:val="Bodytext90"/>
              <w:shd w:val="clear" w:color="auto" w:fill="auto"/>
              <w:spacing w:line="240" w:lineRule="auto"/>
              <w:rPr>
                <w:rFonts w:ascii="Arial Narrow" w:hAnsi="Arial Narrow"/>
                <w:b w:val="0"/>
                <w:bCs w:val="0"/>
                <w:sz w:val="22"/>
                <w:szCs w:val="22"/>
              </w:rPr>
            </w:pPr>
            <w:r w:rsidRPr="002E6C2A">
              <w:rPr>
                <w:rFonts w:ascii="Arial Narrow" w:hAnsi="Arial Narrow"/>
                <w:b w:val="0"/>
                <w:bCs w:val="0"/>
                <w:sz w:val="22"/>
                <w:szCs w:val="22"/>
              </w:rPr>
              <w:t>2.</w:t>
            </w:r>
          </w:p>
        </w:tc>
        <w:tc>
          <w:tcPr>
            <w:tcW w:w="1946" w:type="dxa"/>
          </w:tcPr>
          <w:p w14:paraId="27DF8B2A" w14:textId="3623E416"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 xml:space="preserve">Nustatyti asfalto mišinio </w:t>
            </w:r>
            <w:proofErr w:type="spellStart"/>
            <w:r w:rsidRPr="002E6C2A">
              <w:rPr>
                <w:rFonts w:ascii="Arial Narrow" w:hAnsi="Arial Narrow"/>
                <w:b w:val="0"/>
                <w:bCs w:val="0"/>
                <w:sz w:val="22"/>
                <w:szCs w:val="22"/>
              </w:rPr>
              <w:t>granuliometriją</w:t>
            </w:r>
            <w:proofErr w:type="spellEnd"/>
          </w:p>
        </w:tc>
        <w:tc>
          <w:tcPr>
            <w:tcW w:w="1967" w:type="dxa"/>
          </w:tcPr>
          <w:p w14:paraId="068ACAEE" w14:textId="19F20200"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Bituminiai mišiniai. Bandymo metodai. 2 dalis. Granuliometrinės sudėties nustatymas</w:t>
            </w:r>
          </w:p>
        </w:tc>
        <w:tc>
          <w:tcPr>
            <w:tcW w:w="1939" w:type="dxa"/>
          </w:tcPr>
          <w:p w14:paraId="51405CB2" w14:textId="744383F4"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12697-2/+A1</w:t>
            </w:r>
          </w:p>
        </w:tc>
        <w:tc>
          <w:tcPr>
            <w:tcW w:w="1968" w:type="dxa"/>
          </w:tcPr>
          <w:p w14:paraId="269F66EC" w14:textId="5D2A0C31"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2635F248" w14:textId="3122AB03"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18</w:t>
            </w:r>
          </w:p>
        </w:tc>
      </w:tr>
      <w:tr w:rsidR="002E6C2A" w:rsidRPr="002E6C2A" w14:paraId="5B92B30E" w14:textId="32C44ADB" w:rsidTr="002E6C2A">
        <w:trPr>
          <w:jc w:val="center"/>
        </w:trPr>
        <w:tc>
          <w:tcPr>
            <w:tcW w:w="499" w:type="dxa"/>
            <w:vAlign w:val="center"/>
          </w:tcPr>
          <w:p w14:paraId="5F92EFD1" w14:textId="71738B44" w:rsidR="008A624C" w:rsidRPr="002E6C2A" w:rsidRDefault="008A624C" w:rsidP="008A624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3.</w:t>
            </w:r>
          </w:p>
        </w:tc>
        <w:tc>
          <w:tcPr>
            <w:tcW w:w="1946" w:type="dxa"/>
          </w:tcPr>
          <w:p w14:paraId="2307024A" w14:textId="0D86126E"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Išregeneruoti bitumą iš bituminių mišinių</w:t>
            </w:r>
          </w:p>
        </w:tc>
        <w:tc>
          <w:tcPr>
            <w:tcW w:w="1967" w:type="dxa"/>
          </w:tcPr>
          <w:p w14:paraId="7B9906B7" w14:textId="6B7DAC8C"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 xml:space="preserve">Bituminiai mišiniai. Karštojo asfalto mišinio bandymo metodai. 3 dalis. Bitumo regeneravimas </w:t>
            </w:r>
            <w:proofErr w:type="spellStart"/>
            <w:r w:rsidRPr="002E6C2A">
              <w:rPr>
                <w:rFonts w:ascii="Arial Narrow" w:hAnsi="Arial Narrow"/>
                <w:b w:val="0"/>
                <w:bCs w:val="0"/>
                <w:sz w:val="22"/>
                <w:szCs w:val="22"/>
              </w:rPr>
              <w:t>sukiuoju</w:t>
            </w:r>
            <w:proofErr w:type="spellEnd"/>
            <w:r w:rsidRPr="002E6C2A">
              <w:rPr>
                <w:rFonts w:ascii="Arial Narrow" w:hAnsi="Arial Narrow"/>
                <w:b w:val="0"/>
                <w:bCs w:val="0"/>
                <w:sz w:val="22"/>
                <w:szCs w:val="22"/>
              </w:rPr>
              <w:t xml:space="preserve"> garintuvu</w:t>
            </w:r>
          </w:p>
        </w:tc>
        <w:tc>
          <w:tcPr>
            <w:tcW w:w="1939" w:type="dxa"/>
          </w:tcPr>
          <w:p w14:paraId="40232D85" w14:textId="4F51659A"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12697-3+A1</w:t>
            </w:r>
          </w:p>
        </w:tc>
        <w:tc>
          <w:tcPr>
            <w:tcW w:w="1968" w:type="dxa"/>
          </w:tcPr>
          <w:p w14:paraId="7DD5ADCA" w14:textId="00B3B0C5"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2F788C20" w14:textId="089137A8"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7</w:t>
            </w:r>
          </w:p>
        </w:tc>
      </w:tr>
      <w:tr w:rsidR="002E6C2A" w:rsidRPr="002E6C2A" w14:paraId="5F6C7647" w14:textId="0D005B26" w:rsidTr="002E6C2A">
        <w:trPr>
          <w:jc w:val="center"/>
        </w:trPr>
        <w:tc>
          <w:tcPr>
            <w:tcW w:w="499" w:type="dxa"/>
            <w:vAlign w:val="center"/>
          </w:tcPr>
          <w:p w14:paraId="25EC0910" w14:textId="75955CC1" w:rsidR="008A624C" w:rsidRPr="002E6C2A" w:rsidRDefault="008A624C" w:rsidP="008A624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4.</w:t>
            </w:r>
          </w:p>
        </w:tc>
        <w:tc>
          <w:tcPr>
            <w:tcW w:w="1946" w:type="dxa"/>
          </w:tcPr>
          <w:p w14:paraId="6B2470A5" w14:textId="4610E373"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Minkštojo kelių bitumo kinematinės klampos nustatymas</w:t>
            </w:r>
          </w:p>
        </w:tc>
        <w:tc>
          <w:tcPr>
            <w:tcW w:w="1967" w:type="dxa"/>
          </w:tcPr>
          <w:p w14:paraId="4DACA74E" w14:textId="10F299B2"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Bitumas ir bituminiai rišikliai. Kinematinės klampos nustatymas</w:t>
            </w:r>
          </w:p>
        </w:tc>
        <w:tc>
          <w:tcPr>
            <w:tcW w:w="1939" w:type="dxa"/>
          </w:tcPr>
          <w:p w14:paraId="172AD2D7" w14:textId="45FEF477"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12595</w:t>
            </w:r>
          </w:p>
        </w:tc>
        <w:tc>
          <w:tcPr>
            <w:tcW w:w="1968" w:type="dxa"/>
          </w:tcPr>
          <w:p w14:paraId="246C7B66" w14:textId="60F558EA"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61B57BB2" w14:textId="3F60E120"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12</w:t>
            </w:r>
          </w:p>
        </w:tc>
      </w:tr>
      <w:tr w:rsidR="002E6C2A" w:rsidRPr="002E6C2A" w14:paraId="0BD56BC6" w14:textId="7F6BC514" w:rsidTr="002E6C2A">
        <w:trPr>
          <w:jc w:val="center"/>
        </w:trPr>
        <w:tc>
          <w:tcPr>
            <w:tcW w:w="499" w:type="dxa"/>
            <w:vAlign w:val="center"/>
          </w:tcPr>
          <w:p w14:paraId="5F0259AF" w14:textId="6E5BE3DC" w:rsidR="008A624C" w:rsidRPr="002E6C2A" w:rsidRDefault="008A624C" w:rsidP="008A624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5.</w:t>
            </w:r>
          </w:p>
        </w:tc>
        <w:tc>
          <w:tcPr>
            <w:tcW w:w="1946" w:type="dxa"/>
          </w:tcPr>
          <w:p w14:paraId="78376AE2" w14:textId="02A9537C"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Kelių bitumo minkštėjimo temperatūros nustatymas</w:t>
            </w:r>
          </w:p>
        </w:tc>
        <w:tc>
          <w:tcPr>
            <w:tcW w:w="1967" w:type="dxa"/>
          </w:tcPr>
          <w:p w14:paraId="73F1CF48" w14:textId="34F45AC5"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Bitumas ir bituminiai rišikliai. Minkštėjimo temperatūros nustatymas. Žiedo ir rutulio metodas</w:t>
            </w:r>
          </w:p>
        </w:tc>
        <w:tc>
          <w:tcPr>
            <w:tcW w:w="1939" w:type="dxa"/>
          </w:tcPr>
          <w:p w14:paraId="3796B200" w14:textId="1D4AFD2E"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1427</w:t>
            </w:r>
          </w:p>
        </w:tc>
        <w:tc>
          <w:tcPr>
            <w:tcW w:w="1968" w:type="dxa"/>
          </w:tcPr>
          <w:p w14:paraId="4FC6B11E" w14:textId="60DF8E5F"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64747F02" w14:textId="7B65C958"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12</w:t>
            </w:r>
          </w:p>
        </w:tc>
      </w:tr>
      <w:tr w:rsidR="002E6C2A" w:rsidRPr="002E6C2A" w14:paraId="3CDEE2A6" w14:textId="6C51A27A" w:rsidTr="002E6C2A">
        <w:trPr>
          <w:jc w:val="center"/>
        </w:trPr>
        <w:tc>
          <w:tcPr>
            <w:tcW w:w="499" w:type="dxa"/>
            <w:vAlign w:val="center"/>
          </w:tcPr>
          <w:p w14:paraId="1594339E" w14:textId="2415159F" w:rsidR="008A624C" w:rsidRPr="002E6C2A" w:rsidRDefault="008A624C" w:rsidP="008A624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6.</w:t>
            </w:r>
          </w:p>
        </w:tc>
        <w:tc>
          <w:tcPr>
            <w:tcW w:w="1946" w:type="dxa"/>
          </w:tcPr>
          <w:p w14:paraId="718D0013" w14:textId="0AEA3852"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Paimti pavyzdžius (kernus)</w:t>
            </w:r>
          </w:p>
        </w:tc>
        <w:tc>
          <w:tcPr>
            <w:tcW w:w="1967" w:type="dxa"/>
          </w:tcPr>
          <w:p w14:paraId="47F0D7E2" w14:textId="567F654C"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Ėminių ėmimas</w:t>
            </w:r>
          </w:p>
        </w:tc>
        <w:tc>
          <w:tcPr>
            <w:tcW w:w="1939" w:type="dxa"/>
          </w:tcPr>
          <w:p w14:paraId="502FBF7B" w14:textId="705E07B2"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12697-27</w:t>
            </w:r>
          </w:p>
        </w:tc>
        <w:tc>
          <w:tcPr>
            <w:tcW w:w="1968" w:type="dxa"/>
          </w:tcPr>
          <w:p w14:paraId="618343FA" w14:textId="625A37DD"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12D32419" w14:textId="3A1E1165" w:rsidR="008A624C" w:rsidRPr="002E6C2A" w:rsidRDefault="008A624C"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32</w:t>
            </w:r>
          </w:p>
        </w:tc>
      </w:tr>
      <w:tr w:rsidR="002E6C2A" w:rsidRPr="002E6C2A" w14:paraId="48ACA7E1" w14:textId="77777777" w:rsidTr="002E6C2A">
        <w:trPr>
          <w:jc w:val="center"/>
        </w:trPr>
        <w:tc>
          <w:tcPr>
            <w:tcW w:w="499" w:type="dxa"/>
            <w:vAlign w:val="center"/>
          </w:tcPr>
          <w:p w14:paraId="5BD7E6C4" w14:textId="0E6B59ED" w:rsidR="002E6C2A" w:rsidRPr="002E6C2A" w:rsidRDefault="002E6C2A" w:rsidP="002E6C2A">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7.</w:t>
            </w:r>
          </w:p>
        </w:tc>
        <w:tc>
          <w:tcPr>
            <w:tcW w:w="1946" w:type="dxa"/>
          </w:tcPr>
          <w:p w14:paraId="04BCD4E8" w14:textId="6A1FE376"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Paimti pavyzdžius (iškartas)</w:t>
            </w:r>
          </w:p>
        </w:tc>
        <w:tc>
          <w:tcPr>
            <w:tcW w:w="1967" w:type="dxa"/>
          </w:tcPr>
          <w:p w14:paraId="5B408ABE" w14:textId="64661536"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Ėminių ėmimas</w:t>
            </w:r>
          </w:p>
        </w:tc>
        <w:tc>
          <w:tcPr>
            <w:tcW w:w="1939" w:type="dxa"/>
          </w:tcPr>
          <w:p w14:paraId="56177948" w14:textId="3B48A650"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12697-27</w:t>
            </w:r>
          </w:p>
        </w:tc>
        <w:tc>
          <w:tcPr>
            <w:tcW w:w="1968" w:type="dxa"/>
          </w:tcPr>
          <w:p w14:paraId="5D94AC53" w14:textId="6D2121E7"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2BA3DEF2" w14:textId="2B1E88C4"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28</w:t>
            </w:r>
          </w:p>
        </w:tc>
      </w:tr>
      <w:tr w:rsidR="002E6C2A" w:rsidRPr="002E6C2A" w14:paraId="4EF7D8BB" w14:textId="77777777" w:rsidTr="002E6C2A">
        <w:trPr>
          <w:jc w:val="center"/>
        </w:trPr>
        <w:tc>
          <w:tcPr>
            <w:tcW w:w="499" w:type="dxa"/>
            <w:vAlign w:val="center"/>
          </w:tcPr>
          <w:p w14:paraId="42C3AC8C" w14:textId="1FEB1CC3" w:rsidR="002E6C2A" w:rsidRPr="002E6C2A" w:rsidRDefault="002E6C2A" w:rsidP="002E6C2A">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8.</w:t>
            </w:r>
          </w:p>
        </w:tc>
        <w:tc>
          <w:tcPr>
            <w:tcW w:w="1946" w:type="dxa"/>
          </w:tcPr>
          <w:p w14:paraId="67BF557E" w14:textId="4D7185C5"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Asfaltų sluoksnių storio nustatymas</w:t>
            </w:r>
          </w:p>
        </w:tc>
        <w:tc>
          <w:tcPr>
            <w:tcW w:w="1967" w:type="dxa"/>
          </w:tcPr>
          <w:p w14:paraId="323FAC6C" w14:textId="1725A3BF"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Bituminiai mišiniai. Karštojo asfalto mišinio bandymo metodai. 36 dalis. Bituminių dangų storio nustatymas</w:t>
            </w:r>
          </w:p>
        </w:tc>
        <w:tc>
          <w:tcPr>
            <w:tcW w:w="1939" w:type="dxa"/>
          </w:tcPr>
          <w:p w14:paraId="4FC6896B" w14:textId="1A078D50"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12697-36</w:t>
            </w:r>
          </w:p>
        </w:tc>
        <w:tc>
          <w:tcPr>
            <w:tcW w:w="1968" w:type="dxa"/>
          </w:tcPr>
          <w:p w14:paraId="0E92B414" w14:textId="2EC4EF02"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2D130D74" w14:textId="5411FB5D"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16</w:t>
            </w:r>
          </w:p>
        </w:tc>
      </w:tr>
      <w:tr w:rsidR="002E6C2A" w:rsidRPr="002E6C2A" w14:paraId="3BCDE2A0" w14:textId="77777777" w:rsidTr="002E6C2A">
        <w:trPr>
          <w:jc w:val="center"/>
        </w:trPr>
        <w:tc>
          <w:tcPr>
            <w:tcW w:w="499" w:type="dxa"/>
            <w:vAlign w:val="center"/>
          </w:tcPr>
          <w:p w14:paraId="2B49A6A0" w14:textId="3E2FB897" w:rsidR="002E6C2A" w:rsidRPr="002E6C2A" w:rsidRDefault="002E6C2A" w:rsidP="002E6C2A">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9.</w:t>
            </w:r>
          </w:p>
        </w:tc>
        <w:tc>
          <w:tcPr>
            <w:tcW w:w="1946" w:type="dxa"/>
          </w:tcPr>
          <w:p w14:paraId="438A0EC8" w14:textId="50E4FE3E"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Nustatyti kernų tankį (sutankinimo laipsnio nustatymas)</w:t>
            </w:r>
          </w:p>
        </w:tc>
        <w:tc>
          <w:tcPr>
            <w:tcW w:w="1967" w:type="dxa"/>
          </w:tcPr>
          <w:p w14:paraId="2265F383" w14:textId="7BFA7A18"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Bituminiai mišiniai. Bandymo metodai. 6 dalis. Bituminių bandinių tariamojo tankio nustatymas</w:t>
            </w:r>
          </w:p>
        </w:tc>
        <w:tc>
          <w:tcPr>
            <w:tcW w:w="1939" w:type="dxa"/>
          </w:tcPr>
          <w:p w14:paraId="3C3BAECC" w14:textId="532AE84C"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12697-6</w:t>
            </w:r>
          </w:p>
        </w:tc>
        <w:tc>
          <w:tcPr>
            <w:tcW w:w="1968" w:type="dxa"/>
          </w:tcPr>
          <w:p w14:paraId="58ADA984" w14:textId="301E95EF"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194D0BE4" w14:textId="206AC200"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10</w:t>
            </w:r>
          </w:p>
        </w:tc>
      </w:tr>
      <w:tr w:rsidR="002E6C2A" w:rsidRPr="002E6C2A" w14:paraId="19B3843E" w14:textId="77777777" w:rsidTr="002E6C2A">
        <w:trPr>
          <w:jc w:val="center"/>
        </w:trPr>
        <w:tc>
          <w:tcPr>
            <w:tcW w:w="499" w:type="dxa"/>
            <w:vAlign w:val="center"/>
          </w:tcPr>
          <w:p w14:paraId="113E5F69" w14:textId="36914FA4" w:rsidR="002E6C2A" w:rsidRPr="002E6C2A" w:rsidRDefault="002E6C2A" w:rsidP="002E6C2A">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10.</w:t>
            </w:r>
          </w:p>
        </w:tc>
        <w:tc>
          <w:tcPr>
            <w:tcW w:w="1946" w:type="dxa"/>
          </w:tcPr>
          <w:p w14:paraId="20DF0102" w14:textId="3AA13B1D"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Oro tuštymių kiekio iš mišinio nustatymas</w:t>
            </w:r>
          </w:p>
        </w:tc>
        <w:tc>
          <w:tcPr>
            <w:tcW w:w="1967" w:type="dxa"/>
          </w:tcPr>
          <w:p w14:paraId="2636769B" w14:textId="56659B74"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 xml:space="preserve">Bituminiai mišiniai. Karštojo asfalto mišinio bandymo metodai. 8 dalis. </w:t>
            </w:r>
            <w:r w:rsidRPr="002E6C2A">
              <w:rPr>
                <w:rFonts w:ascii="Arial Narrow" w:hAnsi="Arial Narrow"/>
                <w:b w:val="0"/>
                <w:bCs w:val="0"/>
                <w:sz w:val="22"/>
                <w:szCs w:val="22"/>
              </w:rPr>
              <w:lastRenderedPageBreak/>
              <w:t xml:space="preserve">Bituminių bandinių </w:t>
            </w:r>
            <w:proofErr w:type="spellStart"/>
            <w:r w:rsidRPr="002E6C2A">
              <w:rPr>
                <w:rFonts w:ascii="Arial Narrow" w:hAnsi="Arial Narrow"/>
                <w:b w:val="0"/>
                <w:bCs w:val="0"/>
                <w:sz w:val="22"/>
                <w:szCs w:val="22"/>
              </w:rPr>
              <w:t>tuštymėtumo</w:t>
            </w:r>
            <w:proofErr w:type="spellEnd"/>
            <w:r w:rsidRPr="002E6C2A">
              <w:rPr>
                <w:rFonts w:ascii="Arial Narrow" w:hAnsi="Arial Narrow"/>
                <w:b w:val="0"/>
                <w:bCs w:val="0"/>
                <w:sz w:val="22"/>
                <w:szCs w:val="22"/>
              </w:rPr>
              <w:t xml:space="preserve"> rodiklių nustatymas</w:t>
            </w:r>
          </w:p>
        </w:tc>
        <w:tc>
          <w:tcPr>
            <w:tcW w:w="1939" w:type="dxa"/>
          </w:tcPr>
          <w:p w14:paraId="1270D9B9" w14:textId="13099BC4"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lastRenderedPageBreak/>
              <w:t>LST  EN 12697-8</w:t>
            </w:r>
          </w:p>
        </w:tc>
        <w:tc>
          <w:tcPr>
            <w:tcW w:w="1968" w:type="dxa"/>
          </w:tcPr>
          <w:p w14:paraId="0E5D57A4" w14:textId="72A973E2"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2DF7E25B" w14:textId="69CFA274"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8</w:t>
            </w:r>
          </w:p>
        </w:tc>
      </w:tr>
      <w:tr w:rsidR="002E6C2A" w:rsidRPr="002E6C2A" w14:paraId="131D1E2E" w14:textId="77777777" w:rsidTr="002E6C2A">
        <w:trPr>
          <w:jc w:val="center"/>
        </w:trPr>
        <w:tc>
          <w:tcPr>
            <w:tcW w:w="499" w:type="dxa"/>
            <w:vAlign w:val="center"/>
          </w:tcPr>
          <w:p w14:paraId="5125B603" w14:textId="5F2669E7" w:rsidR="002E6C2A" w:rsidRPr="002E6C2A" w:rsidRDefault="002E6C2A" w:rsidP="002E6C2A">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11.</w:t>
            </w:r>
          </w:p>
        </w:tc>
        <w:tc>
          <w:tcPr>
            <w:tcW w:w="1946" w:type="dxa"/>
          </w:tcPr>
          <w:p w14:paraId="2EC4695B" w14:textId="5D9837FF"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Oro tuštymių kiekio iš kerno nustatymas</w:t>
            </w:r>
          </w:p>
        </w:tc>
        <w:tc>
          <w:tcPr>
            <w:tcW w:w="1967" w:type="dxa"/>
          </w:tcPr>
          <w:p w14:paraId="400AA0D9" w14:textId="33A91524"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 xml:space="preserve">Bituminiai mišiniai. Karštojo asfalto mišinio bandymo metodai. 8 dalis. Bituminių bandinių </w:t>
            </w:r>
            <w:proofErr w:type="spellStart"/>
            <w:r w:rsidRPr="002E6C2A">
              <w:rPr>
                <w:rFonts w:ascii="Arial Narrow" w:hAnsi="Arial Narrow"/>
                <w:b w:val="0"/>
                <w:bCs w:val="0"/>
                <w:sz w:val="22"/>
                <w:szCs w:val="22"/>
              </w:rPr>
              <w:t>tuštymėtumo</w:t>
            </w:r>
            <w:proofErr w:type="spellEnd"/>
            <w:r w:rsidRPr="002E6C2A">
              <w:rPr>
                <w:rFonts w:ascii="Arial Narrow" w:hAnsi="Arial Narrow"/>
                <w:b w:val="0"/>
                <w:bCs w:val="0"/>
                <w:sz w:val="22"/>
                <w:szCs w:val="22"/>
              </w:rPr>
              <w:t xml:space="preserve"> rodiklių nustatymas</w:t>
            </w:r>
          </w:p>
        </w:tc>
        <w:tc>
          <w:tcPr>
            <w:tcW w:w="1939" w:type="dxa"/>
          </w:tcPr>
          <w:p w14:paraId="72C98809" w14:textId="789CE84E"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12697-8</w:t>
            </w:r>
          </w:p>
        </w:tc>
        <w:tc>
          <w:tcPr>
            <w:tcW w:w="1968" w:type="dxa"/>
          </w:tcPr>
          <w:p w14:paraId="3874ADFE" w14:textId="3688FD8F"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6F43B253" w14:textId="40742F4A"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12</w:t>
            </w:r>
          </w:p>
        </w:tc>
      </w:tr>
      <w:tr w:rsidR="002E6C2A" w:rsidRPr="002E6C2A" w14:paraId="7F468DB8" w14:textId="77777777" w:rsidTr="002E6C2A">
        <w:trPr>
          <w:jc w:val="center"/>
        </w:trPr>
        <w:tc>
          <w:tcPr>
            <w:tcW w:w="499" w:type="dxa"/>
            <w:vAlign w:val="center"/>
          </w:tcPr>
          <w:p w14:paraId="6BE4338B" w14:textId="08489FC2" w:rsidR="002E6C2A" w:rsidRPr="002E6C2A" w:rsidRDefault="002E6C2A" w:rsidP="002E6C2A">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12.</w:t>
            </w:r>
          </w:p>
        </w:tc>
        <w:tc>
          <w:tcPr>
            <w:tcW w:w="1946" w:type="dxa"/>
          </w:tcPr>
          <w:p w14:paraId="2C9A5E66" w14:textId="444709A4"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Santykinio asfalto vėžės gylio nustatymas</w:t>
            </w:r>
          </w:p>
        </w:tc>
        <w:tc>
          <w:tcPr>
            <w:tcW w:w="1967" w:type="dxa"/>
          </w:tcPr>
          <w:p w14:paraId="39242F1E" w14:textId="7449B7A9"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Bituminiai mišiniai. Bandymo metodai. 22 dalis. Vėžės susidarymo bandymas</w:t>
            </w:r>
          </w:p>
        </w:tc>
        <w:tc>
          <w:tcPr>
            <w:tcW w:w="1939" w:type="dxa"/>
          </w:tcPr>
          <w:p w14:paraId="3C30775A" w14:textId="4B17BB7D"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12697-22</w:t>
            </w:r>
          </w:p>
        </w:tc>
        <w:tc>
          <w:tcPr>
            <w:tcW w:w="1968" w:type="dxa"/>
          </w:tcPr>
          <w:p w14:paraId="2A5F8F4A" w14:textId="6880963B"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2F08CA53" w14:textId="28103DE3"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12</w:t>
            </w:r>
          </w:p>
        </w:tc>
      </w:tr>
      <w:tr w:rsidR="002E6C2A" w:rsidRPr="002E6C2A" w14:paraId="1C9C608F" w14:textId="77777777" w:rsidTr="002E6C2A">
        <w:trPr>
          <w:jc w:val="center"/>
        </w:trPr>
        <w:tc>
          <w:tcPr>
            <w:tcW w:w="499" w:type="dxa"/>
            <w:vAlign w:val="center"/>
          </w:tcPr>
          <w:p w14:paraId="27AE7AC9" w14:textId="48919A26" w:rsidR="002E6C2A" w:rsidRPr="002E6C2A" w:rsidRDefault="002E6C2A" w:rsidP="002E6C2A">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13.</w:t>
            </w:r>
          </w:p>
        </w:tc>
        <w:tc>
          <w:tcPr>
            <w:tcW w:w="1946" w:type="dxa"/>
          </w:tcPr>
          <w:p w14:paraId="6BA93A4C" w14:textId="1222E8E3"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Asfalto sluoksnių sukibimo jėgos nustatymas</w:t>
            </w:r>
          </w:p>
        </w:tc>
        <w:tc>
          <w:tcPr>
            <w:tcW w:w="1967" w:type="dxa"/>
          </w:tcPr>
          <w:p w14:paraId="562E682C" w14:textId="604D0183"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Asfalto sluoksnių sukibimo jėgos nustatymas</w:t>
            </w:r>
          </w:p>
        </w:tc>
        <w:tc>
          <w:tcPr>
            <w:tcW w:w="1939" w:type="dxa"/>
          </w:tcPr>
          <w:p w14:paraId="4D5F55D9" w14:textId="053FEF83"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 xml:space="preserve">TP </w:t>
            </w:r>
            <w:proofErr w:type="spellStart"/>
            <w:r w:rsidRPr="002E6C2A">
              <w:rPr>
                <w:rFonts w:ascii="Arial Narrow" w:hAnsi="Arial Narrow"/>
                <w:b w:val="0"/>
                <w:bCs w:val="0"/>
                <w:sz w:val="22"/>
                <w:szCs w:val="22"/>
              </w:rPr>
              <w:t>Asphalt-StB</w:t>
            </w:r>
            <w:proofErr w:type="spellEnd"/>
            <w:r w:rsidRPr="002E6C2A">
              <w:rPr>
                <w:rFonts w:ascii="Arial Narrow" w:hAnsi="Arial Narrow"/>
                <w:b w:val="0"/>
                <w:bCs w:val="0"/>
                <w:sz w:val="22"/>
                <w:szCs w:val="22"/>
              </w:rPr>
              <w:t xml:space="preserve">, </w:t>
            </w:r>
            <w:proofErr w:type="spellStart"/>
            <w:r w:rsidRPr="002E6C2A">
              <w:rPr>
                <w:rFonts w:ascii="Arial Narrow" w:hAnsi="Arial Narrow"/>
                <w:b w:val="0"/>
                <w:bCs w:val="0"/>
                <w:sz w:val="22"/>
                <w:szCs w:val="22"/>
              </w:rPr>
              <w:t>Teil</w:t>
            </w:r>
            <w:proofErr w:type="spellEnd"/>
            <w:r w:rsidRPr="002E6C2A">
              <w:rPr>
                <w:rFonts w:ascii="Arial Narrow" w:hAnsi="Arial Narrow"/>
                <w:b w:val="0"/>
                <w:bCs w:val="0"/>
                <w:sz w:val="22"/>
                <w:szCs w:val="22"/>
              </w:rPr>
              <w:t xml:space="preserve"> 80 (Asfalto bandymų techniniai nurodymai, 80 dalis) (FGSV 765)</w:t>
            </w:r>
          </w:p>
        </w:tc>
        <w:tc>
          <w:tcPr>
            <w:tcW w:w="1968" w:type="dxa"/>
          </w:tcPr>
          <w:p w14:paraId="5D6D34F4" w14:textId="00D41DCE"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41956DA6" w14:textId="64881790"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10</w:t>
            </w:r>
          </w:p>
        </w:tc>
      </w:tr>
      <w:tr w:rsidR="002E6C2A" w:rsidRPr="002E6C2A" w14:paraId="75A763FF" w14:textId="77777777" w:rsidTr="002E6C2A">
        <w:trPr>
          <w:jc w:val="center"/>
        </w:trPr>
        <w:tc>
          <w:tcPr>
            <w:tcW w:w="499" w:type="dxa"/>
            <w:vAlign w:val="center"/>
          </w:tcPr>
          <w:p w14:paraId="6AC3C133" w14:textId="3B4AA9B3" w:rsidR="002E6C2A" w:rsidRPr="002E6C2A" w:rsidRDefault="002E6C2A" w:rsidP="002E6C2A">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14.</w:t>
            </w:r>
          </w:p>
        </w:tc>
        <w:tc>
          <w:tcPr>
            <w:tcW w:w="1946" w:type="dxa"/>
          </w:tcPr>
          <w:p w14:paraId="72D7A900" w14:textId="53FCE433"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Skeliamojo stiprio nustatymas</w:t>
            </w:r>
          </w:p>
        </w:tc>
        <w:tc>
          <w:tcPr>
            <w:tcW w:w="1967" w:type="dxa"/>
          </w:tcPr>
          <w:p w14:paraId="567B5F48" w14:textId="27CB6B9E"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Bituminiai mišiniai. Karštojo asfalto mišinio bandymo metodai. 23 dalis. Bituminių bandinių netiesioginio  tempiamojo stiprio nustatymas</w:t>
            </w:r>
          </w:p>
        </w:tc>
        <w:tc>
          <w:tcPr>
            <w:tcW w:w="1939" w:type="dxa"/>
          </w:tcPr>
          <w:p w14:paraId="560337C7" w14:textId="41EC663D"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12697-23</w:t>
            </w:r>
          </w:p>
        </w:tc>
        <w:tc>
          <w:tcPr>
            <w:tcW w:w="1968" w:type="dxa"/>
          </w:tcPr>
          <w:p w14:paraId="547FB957" w14:textId="251B03D5"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42F61599" w14:textId="186EDBC5"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5</w:t>
            </w:r>
          </w:p>
        </w:tc>
      </w:tr>
      <w:tr w:rsidR="002E6C2A" w:rsidRPr="002E6C2A" w14:paraId="79E41AD4" w14:textId="77777777" w:rsidTr="002E6C2A">
        <w:trPr>
          <w:jc w:val="center"/>
        </w:trPr>
        <w:tc>
          <w:tcPr>
            <w:tcW w:w="499" w:type="dxa"/>
            <w:vAlign w:val="center"/>
          </w:tcPr>
          <w:p w14:paraId="4C6170F7" w14:textId="1175278B" w:rsidR="002E6C2A" w:rsidRPr="002E6C2A" w:rsidRDefault="002E6C2A" w:rsidP="002E6C2A">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15.</w:t>
            </w:r>
          </w:p>
        </w:tc>
        <w:tc>
          <w:tcPr>
            <w:tcW w:w="1946" w:type="dxa"/>
          </w:tcPr>
          <w:p w14:paraId="51377F7B" w14:textId="6FF1E2CA"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Nustatyti asfalto užpildų granuliometrinę sudėtį</w:t>
            </w:r>
          </w:p>
        </w:tc>
        <w:tc>
          <w:tcPr>
            <w:tcW w:w="1967" w:type="dxa"/>
          </w:tcPr>
          <w:p w14:paraId="59228406" w14:textId="2D965180"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Užpildų geometrinių savybių nustatymo metodai. 1 dalis. Granuliometrinės sudėties nustatymas. Sijojimo metodas</w:t>
            </w:r>
          </w:p>
        </w:tc>
        <w:tc>
          <w:tcPr>
            <w:tcW w:w="1939" w:type="dxa"/>
          </w:tcPr>
          <w:p w14:paraId="1C2FBB11" w14:textId="7AC1678D"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LST EN 933-1</w:t>
            </w:r>
          </w:p>
        </w:tc>
        <w:tc>
          <w:tcPr>
            <w:tcW w:w="1968" w:type="dxa"/>
          </w:tcPr>
          <w:p w14:paraId="6E282954" w14:textId="68AE7412"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 bandymas</w:t>
            </w:r>
          </w:p>
        </w:tc>
        <w:tc>
          <w:tcPr>
            <w:tcW w:w="1309" w:type="dxa"/>
          </w:tcPr>
          <w:p w14:paraId="15C67786" w14:textId="07A7CD74" w:rsidR="002E6C2A" w:rsidRPr="002E6C2A" w:rsidRDefault="002E6C2A" w:rsidP="002969E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6</w:t>
            </w:r>
          </w:p>
        </w:tc>
      </w:tr>
      <w:tr w:rsidR="002E6C2A" w:rsidRPr="002E6C2A" w14:paraId="313DBF73" w14:textId="77777777" w:rsidTr="00B6280C">
        <w:trPr>
          <w:jc w:val="center"/>
        </w:trPr>
        <w:tc>
          <w:tcPr>
            <w:tcW w:w="499" w:type="dxa"/>
            <w:vAlign w:val="center"/>
          </w:tcPr>
          <w:p w14:paraId="22E26285" w14:textId="19172D24" w:rsidR="002E6C2A" w:rsidRPr="002E6C2A" w:rsidRDefault="002E6C2A" w:rsidP="00B6280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16.</w:t>
            </w:r>
          </w:p>
        </w:tc>
        <w:tc>
          <w:tcPr>
            <w:tcW w:w="1946" w:type="dxa"/>
            <w:vAlign w:val="center"/>
          </w:tcPr>
          <w:p w14:paraId="61EA580A" w14:textId="28508A4B" w:rsidR="002E6C2A" w:rsidRPr="002E6C2A" w:rsidRDefault="002E6C2A" w:rsidP="00B6280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IRI matavimai (kelio dangos išilginio lygumo matavimo tyrimai) iki 2 km.</w:t>
            </w:r>
          </w:p>
        </w:tc>
        <w:tc>
          <w:tcPr>
            <w:tcW w:w="1967" w:type="dxa"/>
            <w:vAlign w:val="center"/>
          </w:tcPr>
          <w:p w14:paraId="76405BA9" w14:textId="0415F4A2" w:rsidR="002E6C2A" w:rsidRPr="002E6C2A" w:rsidRDefault="00EC3152" w:rsidP="00B6280C">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w:t>
            </w:r>
          </w:p>
        </w:tc>
        <w:tc>
          <w:tcPr>
            <w:tcW w:w="1939" w:type="dxa"/>
            <w:vAlign w:val="center"/>
          </w:tcPr>
          <w:p w14:paraId="4B2F1D3A" w14:textId="2862903D" w:rsidR="0063217A" w:rsidRPr="0063217A" w:rsidRDefault="0063217A" w:rsidP="00B6280C">
            <w:pPr>
              <w:pStyle w:val="Bodytext90"/>
              <w:jc w:val="center"/>
              <w:rPr>
                <w:rFonts w:ascii="Arial Narrow" w:hAnsi="Arial Narrow"/>
                <w:b w:val="0"/>
                <w:bCs w:val="0"/>
                <w:sz w:val="22"/>
                <w:szCs w:val="22"/>
              </w:rPr>
            </w:pPr>
            <w:r w:rsidRPr="0063217A">
              <w:rPr>
                <w:rFonts w:ascii="Arial Narrow" w:hAnsi="Arial Narrow"/>
                <w:b w:val="0"/>
                <w:bCs w:val="0"/>
                <w:sz w:val="22"/>
                <w:szCs w:val="22"/>
              </w:rPr>
              <w:t xml:space="preserve">Kelio dangos išilginio lygumo matavimo </w:t>
            </w:r>
            <w:proofErr w:type="spellStart"/>
            <w:r w:rsidRPr="0063217A">
              <w:rPr>
                <w:rFonts w:ascii="Arial Narrow" w:hAnsi="Arial Narrow"/>
                <w:b w:val="0"/>
                <w:bCs w:val="0"/>
                <w:sz w:val="22"/>
                <w:szCs w:val="22"/>
              </w:rPr>
              <w:t>profilometru</w:t>
            </w:r>
            <w:proofErr w:type="spellEnd"/>
          </w:p>
          <w:p w14:paraId="1E094F0B" w14:textId="7E6FC411" w:rsidR="002E6C2A" w:rsidRPr="002E6C2A" w:rsidRDefault="0063217A" w:rsidP="00B6280C">
            <w:pPr>
              <w:pStyle w:val="Bodytext90"/>
              <w:shd w:val="clear" w:color="auto" w:fill="auto"/>
              <w:spacing w:line="240" w:lineRule="auto"/>
              <w:jc w:val="center"/>
              <w:rPr>
                <w:rFonts w:ascii="Arial Narrow" w:hAnsi="Arial Narrow"/>
                <w:b w:val="0"/>
                <w:bCs w:val="0"/>
                <w:sz w:val="22"/>
                <w:szCs w:val="22"/>
              </w:rPr>
            </w:pPr>
            <w:r w:rsidRPr="0063217A">
              <w:rPr>
                <w:rFonts w:ascii="Arial Narrow" w:hAnsi="Arial Narrow"/>
                <w:b w:val="0"/>
                <w:bCs w:val="0"/>
                <w:sz w:val="22"/>
                <w:szCs w:val="22"/>
              </w:rPr>
              <w:t>tyrimo nurodymai TN IRI 22.</w:t>
            </w:r>
          </w:p>
        </w:tc>
        <w:tc>
          <w:tcPr>
            <w:tcW w:w="1968" w:type="dxa"/>
            <w:vAlign w:val="center"/>
          </w:tcPr>
          <w:p w14:paraId="662A1B28" w14:textId="61A50A96" w:rsidR="002E6C2A" w:rsidRPr="002E6C2A" w:rsidRDefault="008B3917" w:rsidP="00B6280C">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 bandymas</w:t>
            </w:r>
          </w:p>
        </w:tc>
        <w:tc>
          <w:tcPr>
            <w:tcW w:w="1309" w:type="dxa"/>
            <w:vAlign w:val="center"/>
          </w:tcPr>
          <w:p w14:paraId="7860B647" w14:textId="3F403CCA" w:rsidR="002E6C2A" w:rsidRPr="002E6C2A" w:rsidRDefault="008B3917" w:rsidP="00B6280C">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6</w:t>
            </w:r>
          </w:p>
        </w:tc>
      </w:tr>
      <w:tr w:rsidR="002E6C2A" w:rsidRPr="002E6C2A" w14:paraId="35EF4BE4" w14:textId="77777777" w:rsidTr="00B6280C">
        <w:trPr>
          <w:jc w:val="center"/>
        </w:trPr>
        <w:tc>
          <w:tcPr>
            <w:tcW w:w="499" w:type="dxa"/>
            <w:vAlign w:val="center"/>
          </w:tcPr>
          <w:p w14:paraId="5C54299A" w14:textId="467F3B12" w:rsidR="002E6C2A" w:rsidRPr="002E6C2A" w:rsidRDefault="002E6C2A" w:rsidP="00B6280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17.</w:t>
            </w:r>
          </w:p>
        </w:tc>
        <w:tc>
          <w:tcPr>
            <w:tcW w:w="1946" w:type="dxa"/>
            <w:vAlign w:val="center"/>
          </w:tcPr>
          <w:p w14:paraId="23CCDC74" w14:textId="27F618FF" w:rsidR="002E6C2A" w:rsidRPr="00F50773" w:rsidRDefault="00F50773" w:rsidP="00B6280C">
            <w:pPr>
              <w:pStyle w:val="Bodytext90"/>
              <w:shd w:val="clear" w:color="auto" w:fill="auto"/>
              <w:spacing w:line="240" w:lineRule="auto"/>
              <w:jc w:val="center"/>
              <w:rPr>
                <w:rFonts w:ascii="Arial Narrow" w:hAnsi="Arial Narrow"/>
                <w:b w:val="0"/>
                <w:bCs w:val="0"/>
                <w:sz w:val="22"/>
                <w:szCs w:val="22"/>
              </w:rPr>
            </w:pPr>
            <w:r w:rsidRPr="00F50773">
              <w:rPr>
                <w:rFonts w:ascii="Arial" w:eastAsia="Calibri" w:hAnsi="Arial" w:cs="Arial"/>
                <w:b w:val="0"/>
                <w:bCs w:val="0"/>
                <w:sz w:val="20"/>
              </w:rPr>
              <w:t>IRI matavimų įkainis už kilometrą (papildomai sumuojami kilometrai, kai atstumas ilgesnis nei 2 km.)</w:t>
            </w:r>
          </w:p>
        </w:tc>
        <w:tc>
          <w:tcPr>
            <w:tcW w:w="1967" w:type="dxa"/>
            <w:vAlign w:val="center"/>
          </w:tcPr>
          <w:p w14:paraId="05320A03" w14:textId="20C1BCEF" w:rsidR="002E6C2A" w:rsidRPr="002E6C2A" w:rsidRDefault="0063217A" w:rsidP="00B6280C">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w:t>
            </w:r>
          </w:p>
        </w:tc>
        <w:tc>
          <w:tcPr>
            <w:tcW w:w="1939" w:type="dxa"/>
            <w:vAlign w:val="center"/>
          </w:tcPr>
          <w:p w14:paraId="6BB6CD95" w14:textId="4379E0EF" w:rsidR="002E6C2A" w:rsidRPr="002E6C2A" w:rsidRDefault="0063217A" w:rsidP="00B6280C">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w:t>
            </w:r>
          </w:p>
        </w:tc>
        <w:tc>
          <w:tcPr>
            <w:tcW w:w="1968" w:type="dxa"/>
            <w:vAlign w:val="center"/>
          </w:tcPr>
          <w:p w14:paraId="5EF9CBAE" w14:textId="684449BA" w:rsidR="002E6C2A" w:rsidRPr="002E6C2A" w:rsidRDefault="008B3917" w:rsidP="00B6280C">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 km</w:t>
            </w:r>
          </w:p>
        </w:tc>
        <w:tc>
          <w:tcPr>
            <w:tcW w:w="1309" w:type="dxa"/>
            <w:vAlign w:val="center"/>
          </w:tcPr>
          <w:p w14:paraId="3007CA79" w14:textId="6D8F4E14" w:rsidR="002E6C2A" w:rsidRPr="002E6C2A" w:rsidRDefault="008B3917" w:rsidP="00B6280C">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10</w:t>
            </w:r>
          </w:p>
        </w:tc>
      </w:tr>
    </w:tbl>
    <w:p w14:paraId="2443EFBE" w14:textId="77777777" w:rsidR="00DE77FD" w:rsidRDefault="00DE77FD" w:rsidP="00D428D4">
      <w:pPr>
        <w:rPr>
          <w:rFonts w:ascii="Arial Narrow" w:hAnsi="Arial Narrow"/>
        </w:rPr>
      </w:pPr>
    </w:p>
    <w:p w14:paraId="10BAEB5B" w14:textId="77777777" w:rsidR="00FC3BBC" w:rsidRDefault="00FC3BBC" w:rsidP="00D428D4">
      <w:pPr>
        <w:rPr>
          <w:rFonts w:ascii="Arial Narrow" w:hAnsi="Arial Narrow"/>
        </w:rPr>
      </w:pPr>
    </w:p>
    <w:p w14:paraId="56AC186D" w14:textId="3FA0A8D4" w:rsidR="00F02F4B" w:rsidRDefault="00F02F4B">
      <w:pPr>
        <w:jc w:val="left"/>
        <w:rPr>
          <w:rFonts w:ascii="Arial Narrow" w:hAnsi="Arial Narrow"/>
        </w:rPr>
      </w:pPr>
      <w:r>
        <w:rPr>
          <w:rFonts w:ascii="Arial Narrow" w:hAnsi="Arial Narrow"/>
        </w:rPr>
        <w:br w:type="page"/>
      </w:r>
    </w:p>
    <w:p w14:paraId="007F0E34" w14:textId="033B1777" w:rsidR="00F02F4B" w:rsidRPr="001E5A98" w:rsidRDefault="00F02F4B" w:rsidP="00F02F4B">
      <w:pPr>
        <w:rPr>
          <w:rFonts w:ascii="Arial Narrow" w:hAnsi="Arial Narrow"/>
          <w:sz w:val="22"/>
          <w:szCs w:val="22"/>
        </w:rPr>
      </w:pPr>
      <w:r w:rsidRPr="001E5A98">
        <w:rPr>
          <w:rFonts w:ascii="Arial Narrow" w:hAnsi="Arial Narrow"/>
          <w:sz w:val="22"/>
          <w:szCs w:val="22"/>
        </w:rPr>
        <w:lastRenderedPageBreak/>
        <w:t xml:space="preserve">Priedas Nr. 2 - </w:t>
      </w:r>
      <w:r w:rsidRPr="001E5A98">
        <w:rPr>
          <w:rFonts w:ascii="Arial Narrow" w:hAnsi="Arial Narrow"/>
          <w:b/>
          <w:bCs/>
          <w:sz w:val="22"/>
          <w:szCs w:val="22"/>
        </w:rPr>
        <w:t>II pirkimo objekto dalis</w:t>
      </w:r>
      <w:r w:rsidRPr="001E5A98">
        <w:rPr>
          <w:rFonts w:ascii="Arial Narrow" w:hAnsi="Arial Narrow"/>
          <w:sz w:val="22"/>
          <w:szCs w:val="22"/>
        </w:rPr>
        <w:t xml:space="preserve"> (Kelių sankasos ir pagrindų įrengimui naudojamų medžiagų ir gaminių laboratorinių bandymų paslaugos) laboratorinių tyrimų ir bandymų sąrašas bei jų preliminarūs kiekiai;</w:t>
      </w:r>
    </w:p>
    <w:p w14:paraId="11799613" w14:textId="77777777" w:rsidR="00FC3BBC" w:rsidRDefault="00FC3BBC" w:rsidP="00D428D4">
      <w:pPr>
        <w:rPr>
          <w:rFonts w:ascii="Arial Narrow" w:hAnsi="Arial Narrow"/>
          <w:b/>
          <w:bCs/>
        </w:rPr>
      </w:pPr>
    </w:p>
    <w:tbl>
      <w:tblPr>
        <w:tblStyle w:val="Lentelstinklelis"/>
        <w:tblW w:w="0" w:type="auto"/>
        <w:jc w:val="center"/>
        <w:tblLook w:val="04A0" w:firstRow="1" w:lastRow="0" w:firstColumn="1" w:lastColumn="0" w:noHBand="0" w:noVBand="1"/>
      </w:tblPr>
      <w:tblGrid>
        <w:gridCol w:w="494"/>
        <w:gridCol w:w="1854"/>
        <w:gridCol w:w="1920"/>
        <w:gridCol w:w="1777"/>
        <w:gridCol w:w="1872"/>
        <w:gridCol w:w="1711"/>
      </w:tblGrid>
      <w:tr w:rsidR="00F02F4B" w:rsidRPr="002E6C2A" w14:paraId="4278ADE3" w14:textId="77777777" w:rsidTr="006433C6">
        <w:trPr>
          <w:trHeight w:val="840"/>
          <w:jc w:val="center"/>
        </w:trPr>
        <w:tc>
          <w:tcPr>
            <w:tcW w:w="494" w:type="dxa"/>
            <w:shd w:val="clear" w:color="auto" w:fill="005063"/>
            <w:vAlign w:val="center"/>
          </w:tcPr>
          <w:p w14:paraId="2E1176FF" w14:textId="77777777" w:rsidR="00F02F4B" w:rsidRPr="002E6C2A" w:rsidRDefault="00F02F4B" w:rsidP="00780BA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p w14:paraId="6F0EDCF1" w14:textId="77777777" w:rsidR="00F02F4B" w:rsidRPr="002E6C2A" w:rsidRDefault="00F02F4B" w:rsidP="00780BA3">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854" w:type="dxa"/>
            <w:shd w:val="clear" w:color="auto" w:fill="005063"/>
            <w:vAlign w:val="center"/>
          </w:tcPr>
          <w:p w14:paraId="283EEE42" w14:textId="77777777" w:rsidR="00F02F4B" w:rsidRPr="002E6C2A" w:rsidRDefault="00F02F4B" w:rsidP="00780BA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c>
          <w:tcPr>
            <w:tcW w:w="1920" w:type="dxa"/>
            <w:shd w:val="clear" w:color="auto" w:fill="005063"/>
            <w:vAlign w:val="center"/>
          </w:tcPr>
          <w:p w14:paraId="11471240" w14:textId="77777777" w:rsidR="00F02F4B" w:rsidRPr="002E6C2A" w:rsidRDefault="00F02F4B" w:rsidP="00780BA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rūšis</w:t>
            </w:r>
          </w:p>
        </w:tc>
        <w:tc>
          <w:tcPr>
            <w:tcW w:w="1777" w:type="dxa"/>
            <w:shd w:val="clear" w:color="auto" w:fill="005063"/>
            <w:vAlign w:val="center"/>
          </w:tcPr>
          <w:p w14:paraId="6E93E488" w14:textId="77777777" w:rsidR="00F02F4B" w:rsidRPr="002E6C2A" w:rsidRDefault="00F02F4B" w:rsidP="00780BA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metodas, kuris gali atitikti nurodytąjį, arba lygiavertis</w:t>
            </w:r>
          </w:p>
        </w:tc>
        <w:tc>
          <w:tcPr>
            <w:tcW w:w="1872" w:type="dxa"/>
            <w:shd w:val="clear" w:color="auto" w:fill="005063"/>
            <w:vAlign w:val="center"/>
          </w:tcPr>
          <w:p w14:paraId="3AB339F4" w14:textId="77777777" w:rsidR="00F02F4B" w:rsidRPr="002E6C2A" w:rsidRDefault="00F02F4B" w:rsidP="00780BA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Mato vienetas</w:t>
            </w:r>
          </w:p>
        </w:tc>
        <w:tc>
          <w:tcPr>
            <w:tcW w:w="1711" w:type="dxa"/>
            <w:shd w:val="clear" w:color="auto" w:fill="005063"/>
            <w:vAlign w:val="center"/>
          </w:tcPr>
          <w:p w14:paraId="08C32BEC" w14:textId="77777777" w:rsidR="00F02F4B" w:rsidRPr="002E6C2A" w:rsidRDefault="00F02F4B" w:rsidP="00780BA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Preliminarūs kiekiai</w:t>
            </w:r>
          </w:p>
        </w:tc>
      </w:tr>
      <w:tr w:rsidR="00482A9E" w:rsidRPr="002E6C2A" w14:paraId="6A2552A6" w14:textId="77777777" w:rsidTr="006433C6">
        <w:trPr>
          <w:jc w:val="center"/>
        </w:trPr>
        <w:tc>
          <w:tcPr>
            <w:tcW w:w="494" w:type="dxa"/>
            <w:vAlign w:val="center"/>
          </w:tcPr>
          <w:p w14:paraId="2AB3BD4D" w14:textId="77777777" w:rsidR="00482A9E" w:rsidRPr="00482A9E" w:rsidRDefault="00482A9E" w:rsidP="00482A9E">
            <w:pPr>
              <w:pStyle w:val="Bodytext90"/>
              <w:shd w:val="clear" w:color="auto" w:fill="auto"/>
              <w:spacing w:line="240" w:lineRule="auto"/>
              <w:rPr>
                <w:rFonts w:ascii="Arial Narrow" w:hAnsi="Arial Narrow"/>
                <w:b w:val="0"/>
                <w:bCs w:val="0"/>
                <w:sz w:val="22"/>
                <w:szCs w:val="22"/>
              </w:rPr>
            </w:pPr>
            <w:r w:rsidRPr="00482A9E">
              <w:rPr>
                <w:rFonts w:ascii="Arial Narrow" w:hAnsi="Arial Narrow"/>
                <w:b w:val="0"/>
                <w:bCs w:val="0"/>
                <w:sz w:val="22"/>
                <w:szCs w:val="22"/>
              </w:rPr>
              <w:t>1.</w:t>
            </w:r>
          </w:p>
        </w:tc>
        <w:tc>
          <w:tcPr>
            <w:tcW w:w="1854" w:type="dxa"/>
          </w:tcPr>
          <w:p w14:paraId="4C71F2A9" w14:textId="7CBC5A30" w:rsidR="00482A9E" w:rsidRPr="00482A9E" w:rsidRDefault="00482A9E" w:rsidP="002969EC">
            <w:pPr>
              <w:pStyle w:val="Bodytext90"/>
              <w:shd w:val="clear" w:color="auto" w:fill="auto"/>
              <w:spacing w:line="240" w:lineRule="auto"/>
              <w:jc w:val="center"/>
              <w:rPr>
                <w:rFonts w:ascii="Arial Narrow" w:hAnsi="Arial Narrow"/>
                <w:b w:val="0"/>
                <w:bCs w:val="0"/>
                <w:sz w:val="22"/>
                <w:szCs w:val="22"/>
              </w:rPr>
            </w:pPr>
            <w:r w:rsidRPr="00482A9E">
              <w:rPr>
                <w:rFonts w:ascii="Arial Narrow" w:hAnsi="Arial Narrow"/>
                <w:b w:val="0"/>
                <w:bCs w:val="0"/>
                <w:sz w:val="22"/>
                <w:szCs w:val="22"/>
              </w:rPr>
              <w:t>Paimti pavyzdžius (iškartas)</w:t>
            </w:r>
          </w:p>
        </w:tc>
        <w:tc>
          <w:tcPr>
            <w:tcW w:w="1920" w:type="dxa"/>
          </w:tcPr>
          <w:p w14:paraId="4A77265E" w14:textId="60DCEEBA" w:rsidR="00482A9E" w:rsidRPr="00482A9E" w:rsidRDefault="00482A9E" w:rsidP="002969EC">
            <w:pPr>
              <w:pStyle w:val="Bodytext90"/>
              <w:shd w:val="clear" w:color="auto" w:fill="auto"/>
              <w:spacing w:line="240" w:lineRule="auto"/>
              <w:jc w:val="center"/>
              <w:rPr>
                <w:rFonts w:ascii="Arial Narrow" w:hAnsi="Arial Narrow"/>
                <w:b w:val="0"/>
                <w:bCs w:val="0"/>
                <w:sz w:val="22"/>
                <w:szCs w:val="22"/>
              </w:rPr>
            </w:pPr>
            <w:r w:rsidRPr="00482A9E">
              <w:rPr>
                <w:rFonts w:ascii="Arial Narrow" w:hAnsi="Arial Narrow"/>
                <w:b w:val="0"/>
                <w:bCs w:val="0"/>
                <w:sz w:val="22"/>
                <w:szCs w:val="22"/>
              </w:rPr>
              <w:t>Mineralinės automobilių kelių medžiagos. Ėminių ėmimas iš kelio dangos konstrukcijos</w:t>
            </w:r>
          </w:p>
        </w:tc>
        <w:tc>
          <w:tcPr>
            <w:tcW w:w="1777" w:type="dxa"/>
          </w:tcPr>
          <w:p w14:paraId="3ED0A4E6" w14:textId="16BF4930" w:rsidR="00482A9E" w:rsidRPr="00482A9E" w:rsidRDefault="00482A9E" w:rsidP="002969EC">
            <w:pPr>
              <w:pStyle w:val="Bodytext90"/>
              <w:shd w:val="clear" w:color="auto" w:fill="auto"/>
              <w:spacing w:line="240" w:lineRule="auto"/>
              <w:jc w:val="center"/>
              <w:rPr>
                <w:rFonts w:ascii="Arial Narrow" w:hAnsi="Arial Narrow"/>
                <w:b w:val="0"/>
                <w:bCs w:val="0"/>
                <w:sz w:val="22"/>
                <w:szCs w:val="22"/>
              </w:rPr>
            </w:pPr>
            <w:r w:rsidRPr="00482A9E">
              <w:rPr>
                <w:rFonts w:ascii="Arial Narrow" w:hAnsi="Arial Narrow"/>
                <w:b w:val="0"/>
                <w:bCs w:val="0"/>
                <w:sz w:val="22"/>
                <w:szCs w:val="22"/>
              </w:rPr>
              <w:t>LST 1971</w:t>
            </w:r>
          </w:p>
        </w:tc>
        <w:tc>
          <w:tcPr>
            <w:tcW w:w="1872" w:type="dxa"/>
          </w:tcPr>
          <w:p w14:paraId="6552D8BB" w14:textId="43677454" w:rsidR="00482A9E" w:rsidRPr="00482A9E" w:rsidRDefault="00482A9E" w:rsidP="002969EC">
            <w:pPr>
              <w:pStyle w:val="Bodytext90"/>
              <w:shd w:val="clear" w:color="auto" w:fill="auto"/>
              <w:spacing w:line="240" w:lineRule="auto"/>
              <w:jc w:val="center"/>
              <w:rPr>
                <w:rFonts w:ascii="Arial Narrow" w:hAnsi="Arial Narrow"/>
                <w:b w:val="0"/>
                <w:bCs w:val="0"/>
                <w:sz w:val="22"/>
                <w:szCs w:val="22"/>
              </w:rPr>
            </w:pPr>
            <w:r w:rsidRPr="00482A9E">
              <w:rPr>
                <w:rFonts w:ascii="Arial Narrow" w:hAnsi="Arial Narrow"/>
                <w:b w:val="0"/>
                <w:bCs w:val="0"/>
                <w:sz w:val="22"/>
                <w:szCs w:val="22"/>
              </w:rPr>
              <w:t>1 bandymas</w:t>
            </w:r>
          </w:p>
        </w:tc>
        <w:tc>
          <w:tcPr>
            <w:tcW w:w="1711" w:type="dxa"/>
          </w:tcPr>
          <w:p w14:paraId="36515B38" w14:textId="72E695B3" w:rsidR="00482A9E" w:rsidRPr="00482A9E" w:rsidRDefault="00482A9E" w:rsidP="002969EC">
            <w:pPr>
              <w:pStyle w:val="Bodytext90"/>
              <w:shd w:val="clear" w:color="auto" w:fill="auto"/>
              <w:spacing w:line="240" w:lineRule="auto"/>
              <w:jc w:val="center"/>
              <w:rPr>
                <w:rFonts w:ascii="Arial Narrow" w:hAnsi="Arial Narrow"/>
                <w:b w:val="0"/>
                <w:bCs w:val="0"/>
                <w:sz w:val="22"/>
                <w:szCs w:val="22"/>
              </w:rPr>
            </w:pPr>
            <w:r w:rsidRPr="00482A9E">
              <w:rPr>
                <w:rFonts w:ascii="Arial Narrow" w:hAnsi="Arial Narrow"/>
                <w:b w:val="0"/>
                <w:bCs w:val="0"/>
                <w:sz w:val="22"/>
                <w:szCs w:val="22"/>
              </w:rPr>
              <w:t>15</w:t>
            </w:r>
          </w:p>
        </w:tc>
      </w:tr>
      <w:tr w:rsidR="00CB0DE4" w:rsidRPr="002E6C2A" w14:paraId="128AD9C9" w14:textId="77777777" w:rsidTr="006433C6">
        <w:trPr>
          <w:jc w:val="center"/>
        </w:trPr>
        <w:tc>
          <w:tcPr>
            <w:tcW w:w="494" w:type="dxa"/>
            <w:vAlign w:val="center"/>
          </w:tcPr>
          <w:p w14:paraId="00D8BFBA" w14:textId="09C4931F" w:rsidR="00CB0DE4" w:rsidRPr="00482A9E" w:rsidRDefault="00CB0DE4" w:rsidP="00CB0DE4">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2.</w:t>
            </w:r>
          </w:p>
        </w:tc>
        <w:tc>
          <w:tcPr>
            <w:tcW w:w="1854" w:type="dxa"/>
          </w:tcPr>
          <w:p w14:paraId="163FED35" w14:textId="4E429686" w:rsidR="00CB0DE4" w:rsidRPr="00482A9E" w:rsidRDefault="00CB0DE4" w:rsidP="002969EC">
            <w:pPr>
              <w:pStyle w:val="Bodytext90"/>
              <w:shd w:val="clear" w:color="auto" w:fill="auto"/>
              <w:spacing w:line="240" w:lineRule="auto"/>
              <w:jc w:val="center"/>
              <w:rPr>
                <w:rFonts w:ascii="Arial Narrow" w:hAnsi="Arial Narrow"/>
                <w:b w:val="0"/>
                <w:bCs w:val="0"/>
                <w:sz w:val="22"/>
                <w:szCs w:val="22"/>
              </w:rPr>
            </w:pPr>
            <w:r w:rsidRPr="00CB0DE4">
              <w:rPr>
                <w:rFonts w:ascii="Arial Narrow" w:hAnsi="Arial Narrow"/>
                <w:b w:val="0"/>
                <w:bCs w:val="0"/>
                <w:sz w:val="22"/>
                <w:szCs w:val="22"/>
              </w:rPr>
              <w:t>Nustatyti deformacijos modulį</w:t>
            </w:r>
          </w:p>
        </w:tc>
        <w:tc>
          <w:tcPr>
            <w:tcW w:w="1920" w:type="dxa"/>
          </w:tcPr>
          <w:p w14:paraId="2D7BCB4B" w14:textId="6B9573C9" w:rsidR="00CB0DE4" w:rsidRPr="00482A9E" w:rsidRDefault="00CB0DE4" w:rsidP="002969EC">
            <w:pPr>
              <w:pStyle w:val="Bodytext90"/>
              <w:shd w:val="clear" w:color="auto" w:fill="auto"/>
              <w:spacing w:line="240" w:lineRule="auto"/>
              <w:jc w:val="center"/>
              <w:rPr>
                <w:rFonts w:ascii="Arial Narrow" w:hAnsi="Arial Narrow"/>
                <w:b w:val="0"/>
                <w:bCs w:val="0"/>
                <w:sz w:val="22"/>
                <w:szCs w:val="22"/>
              </w:rPr>
            </w:pPr>
            <w:r w:rsidRPr="00CB0DE4">
              <w:rPr>
                <w:rFonts w:ascii="Arial Narrow" w:hAnsi="Arial Narrow"/>
                <w:b w:val="0"/>
                <w:bCs w:val="0"/>
                <w:sz w:val="22"/>
                <w:szCs w:val="22"/>
              </w:rPr>
              <w:t>Automobilių kelių gruntai. Bandymo metodai. Statinio apkrovimo plokšte bandymas</w:t>
            </w:r>
          </w:p>
        </w:tc>
        <w:tc>
          <w:tcPr>
            <w:tcW w:w="1777" w:type="dxa"/>
          </w:tcPr>
          <w:p w14:paraId="0132D4B4" w14:textId="16287765" w:rsidR="00CB0DE4" w:rsidRPr="00482A9E" w:rsidRDefault="00CB0DE4" w:rsidP="002969EC">
            <w:pPr>
              <w:pStyle w:val="Bodytext90"/>
              <w:jc w:val="center"/>
              <w:rPr>
                <w:rFonts w:ascii="Arial Narrow" w:hAnsi="Arial Narrow"/>
                <w:b w:val="0"/>
                <w:bCs w:val="0"/>
                <w:sz w:val="22"/>
                <w:szCs w:val="22"/>
              </w:rPr>
            </w:pPr>
            <w:r w:rsidRPr="00CB0DE4">
              <w:rPr>
                <w:rFonts w:ascii="Arial Narrow" w:hAnsi="Arial Narrow"/>
                <w:b w:val="0"/>
                <w:bCs w:val="0"/>
                <w:sz w:val="22"/>
                <w:szCs w:val="22"/>
              </w:rPr>
              <w:t>LST 1360-5</w:t>
            </w:r>
          </w:p>
        </w:tc>
        <w:tc>
          <w:tcPr>
            <w:tcW w:w="1872" w:type="dxa"/>
          </w:tcPr>
          <w:p w14:paraId="1616AE0F" w14:textId="782E11C4" w:rsidR="00CB0DE4" w:rsidRPr="00482A9E" w:rsidRDefault="00CB0DE4" w:rsidP="002969EC">
            <w:pPr>
              <w:pStyle w:val="Bodytext90"/>
              <w:shd w:val="clear" w:color="auto" w:fill="auto"/>
              <w:spacing w:line="240" w:lineRule="auto"/>
              <w:jc w:val="center"/>
              <w:rPr>
                <w:rFonts w:ascii="Arial Narrow" w:hAnsi="Arial Narrow"/>
                <w:b w:val="0"/>
                <w:bCs w:val="0"/>
                <w:sz w:val="22"/>
                <w:szCs w:val="22"/>
              </w:rPr>
            </w:pPr>
            <w:r w:rsidRPr="00CB0DE4">
              <w:rPr>
                <w:rFonts w:ascii="Arial Narrow" w:hAnsi="Arial Narrow"/>
                <w:b w:val="0"/>
                <w:bCs w:val="0"/>
                <w:sz w:val="22"/>
                <w:szCs w:val="22"/>
              </w:rPr>
              <w:t>1 bandymas</w:t>
            </w:r>
          </w:p>
        </w:tc>
        <w:tc>
          <w:tcPr>
            <w:tcW w:w="1711" w:type="dxa"/>
          </w:tcPr>
          <w:p w14:paraId="7F203B2B" w14:textId="1A6C85BD" w:rsidR="00CB0DE4" w:rsidRPr="00482A9E" w:rsidRDefault="00CB0DE4" w:rsidP="002969EC">
            <w:pPr>
              <w:pStyle w:val="Bodytext90"/>
              <w:shd w:val="clear" w:color="auto" w:fill="auto"/>
              <w:spacing w:line="240" w:lineRule="auto"/>
              <w:jc w:val="center"/>
              <w:rPr>
                <w:rFonts w:ascii="Arial Narrow" w:hAnsi="Arial Narrow"/>
                <w:b w:val="0"/>
                <w:bCs w:val="0"/>
                <w:sz w:val="22"/>
                <w:szCs w:val="22"/>
              </w:rPr>
            </w:pPr>
            <w:r w:rsidRPr="00CB0DE4">
              <w:rPr>
                <w:rFonts w:ascii="Arial Narrow" w:hAnsi="Arial Narrow"/>
                <w:b w:val="0"/>
                <w:bCs w:val="0"/>
                <w:sz w:val="22"/>
                <w:szCs w:val="22"/>
              </w:rPr>
              <w:t>6</w:t>
            </w:r>
          </w:p>
        </w:tc>
      </w:tr>
      <w:tr w:rsidR="005A395C" w:rsidRPr="002E6C2A" w14:paraId="23C4B5EC" w14:textId="77777777" w:rsidTr="006433C6">
        <w:trPr>
          <w:jc w:val="center"/>
        </w:trPr>
        <w:tc>
          <w:tcPr>
            <w:tcW w:w="494" w:type="dxa"/>
            <w:vAlign w:val="center"/>
          </w:tcPr>
          <w:p w14:paraId="055951FC" w14:textId="7D3EFD80" w:rsidR="005A395C" w:rsidRPr="00482A9E"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3.</w:t>
            </w:r>
          </w:p>
        </w:tc>
        <w:tc>
          <w:tcPr>
            <w:tcW w:w="1854" w:type="dxa"/>
          </w:tcPr>
          <w:p w14:paraId="4EAAF628" w14:textId="2305FBD7"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 xml:space="preserve">Nustatyti nesurištųjų mišinių ir užpildų sutankinimo rodiklį </w:t>
            </w:r>
            <w:proofErr w:type="spellStart"/>
            <w:r w:rsidRPr="00977CB2">
              <w:rPr>
                <w:rFonts w:ascii="Arial Narrow" w:hAnsi="Arial Narrow"/>
                <w:b w:val="0"/>
                <w:bCs w:val="0"/>
                <w:sz w:val="22"/>
                <w:szCs w:val="22"/>
              </w:rPr>
              <w:t>DPr</w:t>
            </w:r>
            <w:proofErr w:type="spellEnd"/>
          </w:p>
        </w:tc>
        <w:tc>
          <w:tcPr>
            <w:tcW w:w="1920" w:type="dxa"/>
          </w:tcPr>
          <w:p w14:paraId="0FB22C8F" w14:textId="379B29CB"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 xml:space="preserve">Nesurištieji ir </w:t>
            </w:r>
            <w:proofErr w:type="spellStart"/>
            <w:r w:rsidRPr="00977CB2">
              <w:rPr>
                <w:rFonts w:ascii="Arial Narrow" w:hAnsi="Arial Narrow"/>
                <w:b w:val="0"/>
                <w:bCs w:val="0"/>
                <w:sz w:val="22"/>
                <w:szCs w:val="22"/>
              </w:rPr>
              <w:t>hidrauliškai</w:t>
            </w:r>
            <w:proofErr w:type="spellEnd"/>
            <w:r w:rsidRPr="00977CB2">
              <w:rPr>
                <w:rFonts w:ascii="Arial Narrow" w:hAnsi="Arial Narrow"/>
                <w:b w:val="0"/>
                <w:bCs w:val="0"/>
                <w:sz w:val="22"/>
                <w:szCs w:val="22"/>
              </w:rPr>
              <w:t xml:space="preserve"> surišti mišiniai. 2 dalis. Bandymo metodai laboratoriniam atskaitos tankiui ir vandens kiekiui nustatyti. </w:t>
            </w:r>
            <w:proofErr w:type="spellStart"/>
            <w:r w:rsidRPr="00977CB2">
              <w:rPr>
                <w:rFonts w:ascii="Arial Narrow" w:hAnsi="Arial Narrow"/>
                <w:b w:val="0"/>
                <w:bCs w:val="0"/>
                <w:sz w:val="22"/>
                <w:szCs w:val="22"/>
              </w:rPr>
              <w:t>Proktoro</w:t>
            </w:r>
            <w:proofErr w:type="spellEnd"/>
            <w:r w:rsidRPr="00977CB2">
              <w:rPr>
                <w:rFonts w:ascii="Arial Narrow" w:hAnsi="Arial Narrow"/>
                <w:b w:val="0"/>
                <w:bCs w:val="0"/>
                <w:sz w:val="22"/>
                <w:szCs w:val="22"/>
              </w:rPr>
              <w:t xml:space="preserve"> tankinimas</w:t>
            </w:r>
          </w:p>
        </w:tc>
        <w:tc>
          <w:tcPr>
            <w:tcW w:w="1777" w:type="dxa"/>
          </w:tcPr>
          <w:p w14:paraId="6F2F2382" w14:textId="77777777" w:rsidR="005A395C" w:rsidRPr="005A395C" w:rsidRDefault="005A395C" w:rsidP="005A395C">
            <w:pPr>
              <w:pStyle w:val="Bodytext90"/>
              <w:jc w:val="center"/>
              <w:rPr>
                <w:rFonts w:ascii="Arial Narrow" w:hAnsi="Arial Narrow"/>
                <w:b w:val="0"/>
                <w:bCs w:val="0"/>
                <w:sz w:val="22"/>
                <w:szCs w:val="22"/>
              </w:rPr>
            </w:pPr>
            <w:r w:rsidRPr="005A395C">
              <w:rPr>
                <w:rFonts w:ascii="Arial Narrow" w:hAnsi="Arial Narrow"/>
                <w:b w:val="0"/>
                <w:bCs w:val="0"/>
                <w:sz w:val="22"/>
                <w:szCs w:val="22"/>
              </w:rPr>
              <w:t>LST EN 13286-2,</w:t>
            </w:r>
          </w:p>
          <w:p w14:paraId="41641D20" w14:textId="35B70EEF" w:rsidR="005A395C" w:rsidRPr="00482A9E" w:rsidRDefault="005A395C" w:rsidP="005A395C">
            <w:pPr>
              <w:pStyle w:val="Bodytext90"/>
              <w:jc w:val="center"/>
              <w:rPr>
                <w:rFonts w:ascii="Arial Narrow" w:hAnsi="Arial Narrow"/>
                <w:b w:val="0"/>
                <w:bCs w:val="0"/>
                <w:sz w:val="22"/>
                <w:szCs w:val="22"/>
              </w:rPr>
            </w:pPr>
            <w:r w:rsidRPr="005A395C">
              <w:rPr>
                <w:rFonts w:ascii="Arial Narrow" w:hAnsi="Arial Narrow"/>
                <w:b w:val="0"/>
                <w:bCs w:val="0"/>
                <w:sz w:val="22"/>
                <w:szCs w:val="22"/>
              </w:rPr>
              <w:t>LST  EN 13286-2/AC</w:t>
            </w:r>
          </w:p>
        </w:tc>
        <w:tc>
          <w:tcPr>
            <w:tcW w:w="1872" w:type="dxa"/>
          </w:tcPr>
          <w:p w14:paraId="38BE30CA" w14:textId="00B6CDA7"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CB0DE4">
              <w:rPr>
                <w:rFonts w:ascii="Arial Narrow" w:hAnsi="Arial Narrow"/>
                <w:b w:val="0"/>
                <w:bCs w:val="0"/>
                <w:sz w:val="22"/>
                <w:szCs w:val="22"/>
              </w:rPr>
              <w:t>1 bandymas</w:t>
            </w:r>
          </w:p>
        </w:tc>
        <w:tc>
          <w:tcPr>
            <w:tcW w:w="1711" w:type="dxa"/>
          </w:tcPr>
          <w:p w14:paraId="736278E4" w14:textId="1AAFF41C"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4</w:t>
            </w:r>
          </w:p>
        </w:tc>
      </w:tr>
      <w:tr w:rsidR="005A395C" w:rsidRPr="002E6C2A" w14:paraId="698CDC29" w14:textId="77777777" w:rsidTr="006433C6">
        <w:trPr>
          <w:jc w:val="center"/>
        </w:trPr>
        <w:tc>
          <w:tcPr>
            <w:tcW w:w="494" w:type="dxa"/>
            <w:vAlign w:val="center"/>
          </w:tcPr>
          <w:p w14:paraId="115C5198" w14:textId="55E771C7" w:rsidR="005A395C" w:rsidRPr="00482A9E"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4.</w:t>
            </w:r>
          </w:p>
        </w:tc>
        <w:tc>
          <w:tcPr>
            <w:tcW w:w="1854" w:type="dxa"/>
          </w:tcPr>
          <w:p w14:paraId="1DB2F88E" w14:textId="5C65DF1B"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 xml:space="preserve">Nustatyti grunto sutankinimo rodiklį </w:t>
            </w:r>
            <w:proofErr w:type="spellStart"/>
            <w:r w:rsidRPr="00977CB2">
              <w:rPr>
                <w:rFonts w:ascii="Arial Narrow" w:hAnsi="Arial Narrow"/>
                <w:b w:val="0"/>
                <w:bCs w:val="0"/>
                <w:sz w:val="22"/>
                <w:szCs w:val="22"/>
              </w:rPr>
              <w:t>DPr</w:t>
            </w:r>
            <w:proofErr w:type="spellEnd"/>
          </w:p>
        </w:tc>
        <w:tc>
          <w:tcPr>
            <w:tcW w:w="1920" w:type="dxa"/>
          </w:tcPr>
          <w:p w14:paraId="75F62C3C" w14:textId="4B2CF2D6"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 xml:space="preserve">Gruntai, skirti keliams ir jų statiniams. Bandymo metodai. 2 dalis. </w:t>
            </w:r>
            <w:proofErr w:type="spellStart"/>
            <w:r w:rsidRPr="00977CB2">
              <w:rPr>
                <w:rFonts w:ascii="Arial Narrow" w:hAnsi="Arial Narrow"/>
                <w:b w:val="0"/>
                <w:bCs w:val="0"/>
                <w:sz w:val="22"/>
                <w:szCs w:val="22"/>
              </w:rPr>
              <w:t>Proktoro</w:t>
            </w:r>
            <w:proofErr w:type="spellEnd"/>
            <w:r w:rsidRPr="00977CB2">
              <w:rPr>
                <w:rFonts w:ascii="Arial Narrow" w:hAnsi="Arial Narrow"/>
                <w:b w:val="0"/>
                <w:bCs w:val="0"/>
                <w:sz w:val="22"/>
                <w:szCs w:val="22"/>
              </w:rPr>
              <w:t xml:space="preserve"> bandymas</w:t>
            </w:r>
          </w:p>
        </w:tc>
        <w:tc>
          <w:tcPr>
            <w:tcW w:w="1777" w:type="dxa"/>
          </w:tcPr>
          <w:p w14:paraId="000BF309" w14:textId="166CE864"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t>LST 1360-2</w:t>
            </w:r>
          </w:p>
        </w:tc>
        <w:tc>
          <w:tcPr>
            <w:tcW w:w="1872" w:type="dxa"/>
          </w:tcPr>
          <w:p w14:paraId="65774FD9" w14:textId="6B1C0656"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2D3F1EC9" w14:textId="2D2C126C"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5</w:t>
            </w:r>
          </w:p>
        </w:tc>
      </w:tr>
      <w:tr w:rsidR="005A395C" w:rsidRPr="002E6C2A" w14:paraId="11F60439" w14:textId="77777777" w:rsidTr="00B60717">
        <w:trPr>
          <w:jc w:val="center"/>
        </w:trPr>
        <w:tc>
          <w:tcPr>
            <w:tcW w:w="494" w:type="dxa"/>
            <w:vAlign w:val="center"/>
          </w:tcPr>
          <w:p w14:paraId="6D485A59" w14:textId="53C2BCB7" w:rsidR="005A395C"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5.</w:t>
            </w:r>
          </w:p>
        </w:tc>
        <w:tc>
          <w:tcPr>
            <w:tcW w:w="1854" w:type="dxa"/>
          </w:tcPr>
          <w:p w14:paraId="0BBEF61B" w14:textId="29792433"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 xml:space="preserve">Nustatyti mineralinių medžiagų </w:t>
            </w:r>
            <w:proofErr w:type="spellStart"/>
            <w:r w:rsidRPr="00977CB2">
              <w:rPr>
                <w:rFonts w:ascii="Arial Narrow" w:hAnsi="Arial Narrow"/>
                <w:b w:val="0"/>
                <w:bCs w:val="0"/>
                <w:sz w:val="22"/>
                <w:szCs w:val="22"/>
              </w:rPr>
              <w:t>įmirkio</w:t>
            </w:r>
            <w:proofErr w:type="spellEnd"/>
            <w:r w:rsidRPr="00977CB2">
              <w:rPr>
                <w:rFonts w:ascii="Arial Narrow" w:hAnsi="Arial Narrow"/>
                <w:b w:val="0"/>
                <w:bCs w:val="0"/>
                <w:sz w:val="22"/>
                <w:szCs w:val="22"/>
              </w:rPr>
              <w:t xml:space="preserve"> vertę</w:t>
            </w:r>
          </w:p>
        </w:tc>
        <w:tc>
          <w:tcPr>
            <w:tcW w:w="1920" w:type="dxa"/>
          </w:tcPr>
          <w:p w14:paraId="37F42155" w14:textId="6E6BAFDF"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 xml:space="preserve">Užpildų mechaninių ir fizikinių savybių nustatymo metodai. 6 dalis. Dalelių tankio ir </w:t>
            </w:r>
            <w:proofErr w:type="spellStart"/>
            <w:r w:rsidRPr="00977CB2">
              <w:rPr>
                <w:rFonts w:ascii="Arial Narrow" w:hAnsi="Arial Narrow"/>
                <w:b w:val="0"/>
                <w:bCs w:val="0"/>
                <w:sz w:val="22"/>
                <w:szCs w:val="22"/>
              </w:rPr>
              <w:t>įmirkio</w:t>
            </w:r>
            <w:proofErr w:type="spellEnd"/>
            <w:r w:rsidRPr="00977CB2">
              <w:rPr>
                <w:rFonts w:ascii="Arial Narrow" w:hAnsi="Arial Narrow"/>
                <w:b w:val="0"/>
                <w:bCs w:val="0"/>
                <w:sz w:val="22"/>
                <w:szCs w:val="22"/>
              </w:rPr>
              <w:t xml:space="preserve"> nustatymas</w:t>
            </w:r>
          </w:p>
        </w:tc>
        <w:tc>
          <w:tcPr>
            <w:tcW w:w="1777" w:type="dxa"/>
          </w:tcPr>
          <w:p w14:paraId="2BAF8436" w14:textId="3446EBEF"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t>LST  EN 1097-6</w:t>
            </w:r>
          </w:p>
        </w:tc>
        <w:tc>
          <w:tcPr>
            <w:tcW w:w="1872" w:type="dxa"/>
          </w:tcPr>
          <w:p w14:paraId="076FC64A" w14:textId="1FD5F549"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6616C0F9" w14:textId="6E2FB39B"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5</w:t>
            </w:r>
          </w:p>
        </w:tc>
      </w:tr>
      <w:tr w:rsidR="005A395C" w:rsidRPr="002E6C2A" w14:paraId="300617ED" w14:textId="77777777" w:rsidTr="00B60717">
        <w:trPr>
          <w:jc w:val="center"/>
        </w:trPr>
        <w:tc>
          <w:tcPr>
            <w:tcW w:w="494" w:type="dxa"/>
            <w:vAlign w:val="center"/>
          </w:tcPr>
          <w:p w14:paraId="7B762834" w14:textId="4040406B" w:rsidR="005A395C"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6.</w:t>
            </w:r>
          </w:p>
        </w:tc>
        <w:tc>
          <w:tcPr>
            <w:tcW w:w="1854" w:type="dxa"/>
          </w:tcPr>
          <w:p w14:paraId="7EF15796" w14:textId="370A2317"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Nustatyti grunto granuliometrinę sudėtį sijojant</w:t>
            </w:r>
          </w:p>
        </w:tc>
        <w:tc>
          <w:tcPr>
            <w:tcW w:w="1920" w:type="dxa"/>
          </w:tcPr>
          <w:p w14:paraId="0BBA09B6" w14:textId="1AF104D8"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Automobilių kelių gruntai. Bandymo metodai. Granuliometrinės sudėties nustatymas</w:t>
            </w:r>
          </w:p>
        </w:tc>
        <w:tc>
          <w:tcPr>
            <w:tcW w:w="1777" w:type="dxa"/>
          </w:tcPr>
          <w:p w14:paraId="7B13341A" w14:textId="276E8F72"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t>LST 1360-1</w:t>
            </w:r>
          </w:p>
        </w:tc>
        <w:tc>
          <w:tcPr>
            <w:tcW w:w="1872" w:type="dxa"/>
          </w:tcPr>
          <w:p w14:paraId="2AC2B0FF" w14:textId="42C712BA"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0A0D01AE" w14:textId="6A264009"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5</w:t>
            </w:r>
          </w:p>
        </w:tc>
      </w:tr>
      <w:tr w:rsidR="005A395C" w:rsidRPr="002E6C2A" w14:paraId="5B4D7B2E" w14:textId="77777777" w:rsidTr="00B60717">
        <w:trPr>
          <w:jc w:val="center"/>
        </w:trPr>
        <w:tc>
          <w:tcPr>
            <w:tcW w:w="494" w:type="dxa"/>
            <w:vAlign w:val="center"/>
          </w:tcPr>
          <w:p w14:paraId="5F442B73" w14:textId="5EBF3EFB" w:rsidR="005A395C"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7.</w:t>
            </w:r>
          </w:p>
        </w:tc>
        <w:tc>
          <w:tcPr>
            <w:tcW w:w="1854" w:type="dxa"/>
          </w:tcPr>
          <w:p w14:paraId="5543CBEB" w14:textId="5781D6DD"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Nustatyti nesurištųjų mišinių granuliometrinę sudėtį</w:t>
            </w:r>
          </w:p>
        </w:tc>
        <w:tc>
          <w:tcPr>
            <w:tcW w:w="1920" w:type="dxa"/>
          </w:tcPr>
          <w:p w14:paraId="24F2DADA" w14:textId="639A623C"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Užpildų geometrinių savybių nustatymo metodai. 1 dalis. Granuliometrinės sudėties nustatymas. Sijojimo metodas</w:t>
            </w:r>
          </w:p>
        </w:tc>
        <w:tc>
          <w:tcPr>
            <w:tcW w:w="1777" w:type="dxa"/>
          </w:tcPr>
          <w:p w14:paraId="13C2A6EE" w14:textId="34B77B87"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t>LST EN 933-1</w:t>
            </w:r>
          </w:p>
        </w:tc>
        <w:tc>
          <w:tcPr>
            <w:tcW w:w="1872" w:type="dxa"/>
          </w:tcPr>
          <w:p w14:paraId="2D8AA1BF" w14:textId="7E0ABAD0"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3A6BF973" w14:textId="7CADB66B"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26</w:t>
            </w:r>
          </w:p>
        </w:tc>
      </w:tr>
      <w:tr w:rsidR="005A395C" w:rsidRPr="002E6C2A" w14:paraId="14A3B481" w14:textId="77777777" w:rsidTr="00B60717">
        <w:trPr>
          <w:jc w:val="center"/>
        </w:trPr>
        <w:tc>
          <w:tcPr>
            <w:tcW w:w="494" w:type="dxa"/>
            <w:vAlign w:val="center"/>
          </w:tcPr>
          <w:p w14:paraId="4D7F7FFF" w14:textId="50AA2479" w:rsidR="005A395C"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8.</w:t>
            </w:r>
          </w:p>
        </w:tc>
        <w:tc>
          <w:tcPr>
            <w:tcW w:w="1854" w:type="dxa"/>
          </w:tcPr>
          <w:p w14:paraId="2F5E3C8B" w14:textId="2F3C26A0"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Nustatyti pralaidumą vandeniui</w:t>
            </w:r>
          </w:p>
        </w:tc>
        <w:tc>
          <w:tcPr>
            <w:tcW w:w="1920" w:type="dxa"/>
          </w:tcPr>
          <w:p w14:paraId="4D457158" w14:textId="31A2966D"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 xml:space="preserve">Geotechniniai tyrinėjimai ir bandymai. Laboratoriniai grunto </w:t>
            </w:r>
            <w:r w:rsidRPr="00977CB2">
              <w:rPr>
                <w:rFonts w:ascii="Arial Narrow" w:hAnsi="Arial Narrow"/>
                <w:b w:val="0"/>
                <w:bCs w:val="0"/>
                <w:sz w:val="22"/>
                <w:szCs w:val="22"/>
              </w:rPr>
              <w:lastRenderedPageBreak/>
              <w:t>bandymai. 11 dalis. Pralaidumo vandeniui bandymai</w:t>
            </w:r>
          </w:p>
        </w:tc>
        <w:tc>
          <w:tcPr>
            <w:tcW w:w="1777" w:type="dxa"/>
          </w:tcPr>
          <w:p w14:paraId="7C1A166E" w14:textId="2B1CBCF2"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lastRenderedPageBreak/>
              <w:t>LST EN ISO 17892-11</w:t>
            </w:r>
          </w:p>
        </w:tc>
        <w:tc>
          <w:tcPr>
            <w:tcW w:w="1872" w:type="dxa"/>
          </w:tcPr>
          <w:p w14:paraId="0FDB7585" w14:textId="34065FA5"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71383705" w14:textId="73901E32"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5</w:t>
            </w:r>
          </w:p>
        </w:tc>
      </w:tr>
      <w:tr w:rsidR="005A395C" w:rsidRPr="002E6C2A" w14:paraId="061D6615" w14:textId="77777777" w:rsidTr="00B60717">
        <w:trPr>
          <w:jc w:val="center"/>
        </w:trPr>
        <w:tc>
          <w:tcPr>
            <w:tcW w:w="494" w:type="dxa"/>
            <w:vAlign w:val="center"/>
          </w:tcPr>
          <w:p w14:paraId="50FB6307" w14:textId="5CD3170A" w:rsidR="005A395C"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9.</w:t>
            </w:r>
          </w:p>
        </w:tc>
        <w:tc>
          <w:tcPr>
            <w:tcW w:w="1854" w:type="dxa"/>
          </w:tcPr>
          <w:p w14:paraId="5712EAB8" w14:textId="7AE35B86"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Nustatyti trupintų ir skaldytų dalelių kiekį</w:t>
            </w:r>
          </w:p>
        </w:tc>
        <w:tc>
          <w:tcPr>
            <w:tcW w:w="1920" w:type="dxa"/>
          </w:tcPr>
          <w:p w14:paraId="0BC37342" w14:textId="7F3B0B27"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Bandymai užpildų geometrinėms savybėms nustatyti. 5 dalis. Skaldytų dalelių santykinio kiekio stambiuosiuose ir nerūšiuotuose gamtiniuose užpilduose nustatymas</w:t>
            </w:r>
          </w:p>
        </w:tc>
        <w:tc>
          <w:tcPr>
            <w:tcW w:w="1777" w:type="dxa"/>
          </w:tcPr>
          <w:p w14:paraId="6429595B" w14:textId="1727D187"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t>LST EN 933-5</w:t>
            </w:r>
          </w:p>
        </w:tc>
        <w:tc>
          <w:tcPr>
            <w:tcW w:w="1872" w:type="dxa"/>
          </w:tcPr>
          <w:p w14:paraId="2155E29C" w14:textId="6D9DF358"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76E33962" w14:textId="5F8D65DC"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7</w:t>
            </w:r>
          </w:p>
        </w:tc>
      </w:tr>
      <w:tr w:rsidR="005A395C" w:rsidRPr="002E6C2A" w14:paraId="196A05E3" w14:textId="77777777" w:rsidTr="00B60717">
        <w:trPr>
          <w:jc w:val="center"/>
        </w:trPr>
        <w:tc>
          <w:tcPr>
            <w:tcW w:w="494" w:type="dxa"/>
            <w:vAlign w:val="center"/>
          </w:tcPr>
          <w:p w14:paraId="6FF19D0C" w14:textId="46209982" w:rsidR="005A395C"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10.</w:t>
            </w:r>
          </w:p>
        </w:tc>
        <w:tc>
          <w:tcPr>
            <w:tcW w:w="1854" w:type="dxa"/>
          </w:tcPr>
          <w:p w14:paraId="2322D018" w14:textId="4E89A288"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Nustatyti atsparumą trupinimui SZ</w:t>
            </w:r>
          </w:p>
        </w:tc>
        <w:tc>
          <w:tcPr>
            <w:tcW w:w="1920" w:type="dxa"/>
          </w:tcPr>
          <w:p w14:paraId="0995F094" w14:textId="112D0DAE"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Bandymai užpildų mechaninėms ir fizikinėms savybėms nustatyti. 2 dalis. Atsparumo trupinimui nustatymo metodai</w:t>
            </w:r>
          </w:p>
        </w:tc>
        <w:tc>
          <w:tcPr>
            <w:tcW w:w="1777" w:type="dxa"/>
          </w:tcPr>
          <w:p w14:paraId="583B18A8" w14:textId="08894F88"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t>LST EN 1097-2</w:t>
            </w:r>
          </w:p>
        </w:tc>
        <w:tc>
          <w:tcPr>
            <w:tcW w:w="1872" w:type="dxa"/>
          </w:tcPr>
          <w:p w14:paraId="6E2DDC64" w14:textId="2E22F762"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706CCFBA" w14:textId="0E79395B"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5</w:t>
            </w:r>
          </w:p>
        </w:tc>
      </w:tr>
      <w:tr w:rsidR="005A395C" w:rsidRPr="002E6C2A" w14:paraId="7FE40F8D" w14:textId="77777777" w:rsidTr="00B60717">
        <w:trPr>
          <w:jc w:val="center"/>
        </w:trPr>
        <w:tc>
          <w:tcPr>
            <w:tcW w:w="494" w:type="dxa"/>
            <w:vAlign w:val="center"/>
          </w:tcPr>
          <w:p w14:paraId="6376DBDA" w14:textId="5AB67D2F" w:rsidR="005A395C"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11.</w:t>
            </w:r>
          </w:p>
        </w:tc>
        <w:tc>
          <w:tcPr>
            <w:tcW w:w="1854" w:type="dxa"/>
          </w:tcPr>
          <w:p w14:paraId="61DD1BAD" w14:textId="5B9A07DD"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Nustatyti atsparumą trupinimui LA</w:t>
            </w:r>
          </w:p>
        </w:tc>
        <w:tc>
          <w:tcPr>
            <w:tcW w:w="1920" w:type="dxa"/>
          </w:tcPr>
          <w:p w14:paraId="7A7BA1BF" w14:textId="3F2C7EC7"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Bandymai užpildų mechaninėms ir fizikinėms savybėms nustatyti. 2 dalis. Atsparumo trupinimui nustatymo metodai</w:t>
            </w:r>
          </w:p>
        </w:tc>
        <w:tc>
          <w:tcPr>
            <w:tcW w:w="1777" w:type="dxa"/>
          </w:tcPr>
          <w:p w14:paraId="73F91DC9" w14:textId="29087BCD"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t>LST EN 1097-2</w:t>
            </w:r>
          </w:p>
        </w:tc>
        <w:tc>
          <w:tcPr>
            <w:tcW w:w="1872" w:type="dxa"/>
          </w:tcPr>
          <w:p w14:paraId="36F89C89" w14:textId="45822357"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7A99F8A0" w14:textId="2C929F77"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5</w:t>
            </w:r>
          </w:p>
        </w:tc>
      </w:tr>
      <w:tr w:rsidR="005A395C" w:rsidRPr="002E6C2A" w14:paraId="7EEFB845" w14:textId="77777777" w:rsidTr="00B60717">
        <w:trPr>
          <w:jc w:val="center"/>
        </w:trPr>
        <w:tc>
          <w:tcPr>
            <w:tcW w:w="494" w:type="dxa"/>
            <w:vAlign w:val="center"/>
          </w:tcPr>
          <w:p w14:paraId="73F1E7E2" w14:textId="637DFA67" w:rsidR="005A395C"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12.</w:t>
            </w:r>
          </w:p>
        </w:tc>
        <w:tc>
          <w:tcPr>
            <w:tcW w:w="1854" w:type="dxa"/>
          </w:tcPr>
          <w:p w14:paraId="2259B0BB" w14:textId="0FFC706D"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Nustatyti atsparumą šalčiui</w:t>
            </w:r>
          </w:p>
        </w:tc>
        <w:tc>
          <w:tcPr>
            <w:tcW w:w="1920" w:type="dxa"/>
          </w:tcPr>
          <w:p w14:paraId="65DDB180" w14:textId="6271B10E"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Užpildų šiluminių savybių ir atsparumo atmosferos poveikiams nustatymo metodai. 1 dalis. Atsparumo šaldymui ir atšildymui nustatymas</w:t>
            </w:r>
          </w:p>
        </w:tc>
        <w:tc>
          <w:tcPr>
            <w:tcW w:w="1777" w:type="dxa"/>
          </w:tcPr>
          <w:p w14:paraId="04EF64DA" w14:textId="3EA24D6A"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t>LST EN 1367-1</w:t>
            </w:r>
          </w:p>
        </w:tc>
        <w:tc>
          <w:tcPr>
            <w:tcW w:w="1872" w:type="dxa"/>
          </w:tcPr>
          <w:p w14:paraId="6EFCC181" w14:textId="7380A17D"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7198688C" w14:textId="28C02B47"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5</w:t>
            </w:r>
          </w:p>
        </w:tc>
      </w:tr>
      <w:tr w:rsidR="005A395C" w:rsidRPr="002E6C2A" w14:paraId="7CCB7DFF" w14:textId="77777777" w:rsidTr="00B60717">
        <w:trPr>
          <w:jc w:val="center"/>
        </w:trPr>
        <w:tc>
          <w:tcPr>
            <w:tcW w:w="494" w:type="dxa"/>
            <w:vAlign w:val="center"/>
          </w:tcPr>
          <w:p w14:paraId="130B3FEC" w14:textId="6DD742C8" w:rsidR="005A395C" w:rsidRDefault="005A395C" w:rsidP="005A395C">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13.</w:t>
            </w:r>
          </w:p>
        </w:tc>
        <w:tc>
          <w:tcPr>
            <w:tcW w:w="1854" w:type="dxa"/>
          </w:tcPr>
          <w:p w14:paraId="31A00286" w14:textId="16BCD00D"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Dangos konstrukcijos sluoksnių be rišiklių storio nustatymas</w:t>
            </w:r>
          </w:p>
        </w:tc>
        <w:tc>
          <w:tcPr>
            <w:tcW w:w="1920" w:type="dxa"/>
          </w:tcPr>
          <w:p w14:paraId="628D9496" w14:textId="64864CAD"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Sluoksnio storio nustatymas</w:t>
            </w:r>
          </w:p>
        </w:tc>
        <w:tc>
          <w:tcPr>
            <w:tcW w:w="1777" w:type="dxa"/>
          </w:tcPr>
          <w:p w14:paraId="6C8A2A63" w14:textId="0F386D68" w:rsidR="005A395C" w:rsidRPr="00482A9E" w:rsidRDefault="005A395C" w:rsidP="005A395C">
            <w:pPr>
              <w:pStyle w:val="Bodytext90"/>
              <w:jc w:val="center"/>
              <w:rPr>
                <w:rFonts w:ascii="Arial Narrow" w:hAnsi="Arial Narrow"/>
                <w:b w:val="0"/>
                <w:bCs w:val="0"/>
                <w:sz w:val="22"/>
                <w:szCs w:val="22"/>
              </w:rPr>
            </w:pPr>
            <w:r w:rsidRPr="00977CB2">
              <w:rPr>
                <w:rFonts w:ascii="Arial Narrow" w:hAnsi="Arial Narrow"/>
                <w:b w:val="0"/>
                <w:bCs w:val="0"/>
                <w:sz w:val="22"/>
                <w:szCs w:val="22"/>
              </w:rPr>
              <w:t>Automobilių kelių dangos konstrukcijos sluoksnių storio nustatymo metodiniai nurodymai MN SSN 15</w:t>
            </w:r>
          </w:p>
        </w:tc>
        <w:tc>
          <w:tcPr>
            <w:tcW w:w="1872" w:type="dxa"/>
          </w:tcPr>
          <w:p w14:paraId="0B890763" w14:textId="3DA04265"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 bandymas</w:t>
            </w:r>
          </w:p>
        </w:tc>
        <w:tc>
          <w:tcPr>
            <w:tcW w:w="1711" w:type="dxa"/>
          </w:tcPr>
          <w:p w14:paraId="22ED1857" w14:textId="481FFC86" w:rsidR="005A395C" w:rsidRPr="00482A9E" w:rsidRDefault="005A395C" w:rsidP="005A395C">
            <w:pPr>
              <w:pStyle w:val="Bodytext90"/>
              <w:shd w:val="clear" w:color="auto" w:fill="auto"/>
              <w:spacing w:line="240" w:lineRule="auto"/>
              <w:jc w:val="center"/>
              <w:rPr>
                <w:rFonts w:ascii="Arial Narrow" w:hAnsi="Arial Narrow"/>
                <w:b w:val="0"/>
                <w:bCs w:val="0"/>
                <w:sz w:val="22"/>
                <w:szCs w:val="22"/>
              </w:rPr>
            </w:pPr>
            <w:r w:rsidRPr="00977CB2">
              <w:rPr>
                <w:rFonts w:ascii="Arial Narrow" w:hAnsi="Arial Narrow"/>
                <w:b w:val="0"/>
                <w:bCs w:val="0"/>
                <w:sz w:val="22"/>
                <w:szCs w:val="22"/>
              </w:rPr>
              <w:t>15</w:t>
            </w:r>
          </w:p>
        </w:tc>
      </w:tr>
    </w:tbl>
    <w:p w14:paraId="6D6A2081" w14:textId="77777777" w:rsidR="00F02F4B" w:rsidRDefault="00F02F4B" w:rsidP="00D428D4">
      <w:pPr>
        <w:rPr>
          <w:rFonts w:ascii="Arial Narrow" w:hAnsi="Arial Narrow"/>
          <w:b/>
          <w:bCs/>
        </w:rPr>
      </w:pPr>
    </w:p>
    <w:p w14:paraId="40BDC808" w14:textId="77777777" w:rsidR="00F02F4B" w:rsidRDefault="00F02F4B">
      <w:pPr>
        <w:jc w:val="left"/>
        <w:rPr>
          <w:rFonts w:ascii="Arial Narrow" w:hAnsi="Arial Narrow"/>
        </w:rPr>
      </w:pPr>
      <w:r>
        <w:rPr>
          <w:rFonts w:ascii="Arial Narrow" w:hAnsi="Arial Narrow"/>
        </w:rPr>
        <w:br w:type="page"/>
      </w:r>
    </w:p>
    <w:p w14:paraId="58875282" w14:textId="0CFFE9DB" w:rsidR="00F02F4B" w:rsidRPr="001E5A98" w:rsidRDefault="00F02F4B" w:rsidP="00F02F4B">
      <w:pPr>
        <w:rPr>
          <w:rFonts w:ascii="Arial Narrow" w:hAnsi="Arial Narrow"/>
          <w:sz w:val="22"/>
          <w:szCs w:val="22"/>
        </w:rPr>
      </w:pPr>
      <w:r w:rsidRPr="001E5A98">
        <w:rPr>
          <w:rFonts w:ascii="Arial Narrow" w:hAnsi="Arial Narrow"/>
          <w:sz w:val="22"/>
          <w:szCs w:val="22"/>
        </w:rPr>
        <w:lastRenderedPageBreak/>
        <w:t xml:space="preserve">Priedas Nr. 3 - </w:t>
      </w:r>
      <w:r w:rsidR="001E5A98" w:rsidRPr="001E5A98">
        <w:rPr>
          <w:rFonts w:ascii="Arial Narrow" w:hAnsi="Arial Narrow"/>
          <w:b/>
          <w:bCs/>
          <w:sz w:val="22"/>
          <w:szCs w:val="22"/>
        </w:rPr>
        <w:t>I</w:t>
      </w:r>
      <w:r w:rsidRPr="001E5A98">
        <w:rPr>
          <w:rFonts w:ascii="Arial Narrow" w:hAnsi="Arial Narrow"/>
          <w:b/>
          <w:bCs/>
          <w:sz w:val="22"/>
          <w:szCs w:val="22"/>
        </w:rPr>
        <w:t>II pirkimo objekto dalis</w:t>
      </w:r>
      <w:r w:rsidRPr="001E5A98">
        <w:rPr>
          <w:rFonts w:ascii="Arial Narrow" w:hAnsi="Arial Narrow"/>
          <w:sz w:val="22"/>
          <w:szCs w:val="22"/>
        </w:rPr>
        <w:t xml:space="preserve"> (Kelio statinių įrengimui naudojamų medžiagų ir gaminių laboratorinių bandymų paslaugos) laboratorinių tyrimų ir bandymų sąrašas bei jų preliminarūs kiekiai;</w:t>
      </w:r>
    </w:p>
    <w:p w14:paraId="5A75213D" w14:textId="77777777" w:rsidR="00F02F4B" w:rsidRDefault="00F02F4B" w:rsidP="00F02F4B">
      <w:pPr>
        <w:rPr>
          <w:rFonts w:ascii="Arial Narrow" w:hAnsi="Arial Narrow"/>
          <w:b/>
          <w:bCs/>
        </w:rPr>
      </w:pPr>
    </w:p>
    <w:tbl>
      <w:tblPr>
        <w:tblStyle w:val="Lentelstinklelis"/>
        <w:tblW w:w="0" w:type="auto"/>
        <w:jc w:val="center"/>
        <w:tblLook w:val="04A0" w:firstRow="1" w:lastRow="0" w:firstColumn="1" w:lastColumn="0" w:noHBand="0" w:noVBand="1"/>
      </w:tblPr>
      <w:tblGrid>
        <w:gridCol w:w="494"/>
        <w:gridCol w:w="1854"/>
        <w:gridCol w:w="1920"/>
        <w:gridCol w:w="1777"/>
        <w:gridCol w:w="1872"/>
        <w:gridCol w:w="1711"/>
      </w:tblGrid>
      <w:tr w:rsidR="004622BC" w:rsidRPr="002E6C2A" w14:paraId="059A8065" w14:textId="77777777" w:rsidTr="0004341C">
        <w:trPr>
          <w:trHeight w:val="840"/>
          <w:jc w:val="center"/>
        </w:trPr>
        <w:tc>
          <w:tcPr>
            <w:tcW w:w="494" w:type="dxa"/>
            <w:shd w:val="clear" w:color="auto" w:fill="005063"/>
            <w:vAlign w:val="center"/>
          </w:tcPr>
          <w:p w14:paraId="7C0D55C7" w14:textId="77777777" w:rsidR="004622BC" w:rsidRPr="002E6C2A" w:rsidRDefault="004622BC" w:rsidP="0004341C">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p w14:paraId="26A0B273" w14:textId="77777777" w:rsidR="004622BC" w:rsidRPr="002E6C2A" w:rsidRDefault="004622BC" w:rsidP="0004341C">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854" w:type="dxa"/>
            <w:shd w:val="clear" w:color="auto" w:fill="005063"/>
            <w:vAlign w:val="center"/>
          </w:tcPr>
          <w:p w14:paraId="7DEAA2B1" w14:textId="77777777" w:rsidR="004622BC" w:rsidRPr="002E6C2A" w:rsidRDefault="004622BC" w:rsidP="002969EC">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c>
          <w:tcPr>
            <w:tcW w:w="1920" w:type="dxa"/>
            <w:shd w:val="clear" w:color="auto" w:fill="005063"/>
            <w:vAlign w:val="center"/>
          </w:tcPr>
          <w:p w14:paraId="2D7053FE" w14:textId="77777777" w:rsidR="004622BC" w:rsidRPr="002E6C2A" w:rsidRDefault="004622BC" w:rsidP="002969EC">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rūšis</w:t>
            </w:r>
          </w:p>
        </w:tc>
        <w:tc>
          <w:tcPr>
            <w:tcW w:w="1777" w:type="dxa"/>
            <w:shd w:val="clear" w:color="auto" w:fill="005063"/>
            <w:vAlign w:val="center"/>
          </w:tcPr>
          <w:p w14:paraId="4952FC22" w14:textId="77777777" w:rsidR="004622BC" w:rsidRPr="002E6C2A" w:rsidRDefault="004622BC" w:rsidP="002969EC">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metodas, kuris gali atitikti nurodytąjį, arba lygiavertis</w:t>
            </w:r>
          </w:p>
        </w:tc>
        <w:tc>
          <w:tcPr>
            <w:tcW w:w="1872" w:type="dxa"/>
            <w:shd w:val="clear" w:color="auto" w:fill="005063"/>
            <w:vAlign w:val="center"/>
          </w:tcPr>
          <w:p w14:paraId="0F9F7B6C" w14:textId="77777777" w:rsidR="004622BC" w:rsidRPr="002E6C2A" w:rsidRDefault="004622BC" w:rsidP="002969EC">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Mato vienetas</w:t>
            </w:r>
          </w:p>
        </w:tc>
        <w:tc>
          <w:tcPr>
            <w:tcW w:w="1711" w:type="dxa"/>
            <w:shd w:val="clear" w:color="auto" w:fill="005063"/>
            <w:vAlign w:val="center"/>
          </w:tcPr>
          <w:p w14:paraId="744E9441" w14:textId="77777777" w:rsidR="004622BC" w:rsidRPr="002E6C2A" w:rsidRDefault="004622BC" w:rsidP="002969EC">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Preliminarūs kiekiai</w:t>
            </w:r>
          </w:p>
        </w:tc>
      </w:tr>
      <w:tr w:rsidR="00F23A6F" w:rsidRPr="00482A9E" w14:paraId="4D027D29" w14:textId="77777777" w:rsidTr="0004341C">
        <w:trPr>
          <w:jc w:val="center"/>
        </w:trPr>
        <w:tc>
          <w:tcPr>
            <w:tcW w:w="494" w:type="dxa"/>
            <w:vAlign w:val="center"/>
          </w:tcPr>
          <w:p w14:paraId="133C630F" w14:textId="77777777" w:rsidR="00F23A6F" w:rsidRPr="00482A9E" w:rsidRDefault="00F23A6F" w:rsidP="00F23A6F">
            <w:pPr>
              <w:pStyle w:val="Bodytext90"/>
              <w:shd w:val="clear" w:color="auto" w:fill="auto"/>
              <w:spacing w:line="240" w:lineRule="auto"/>
              <w:rPr>
                <w:rFonts w:ascii="Arial Narrow" w:hAnsi="Arial Narrow"/>
                <w:b w:val="0"/>
                <w:bCs w:val="0"/>
                <w:sz w:val="22"/>
                <w:szCs w:val="22"/>
              </w:rPr>
            </w:pPr>
            <w:r w:rsidRPr="00482A9E">
              <w:rPr>
                <w:rFonts w:ascii="Arial Narrow" w:hAnsi="Arial Narrow"/>
                <w:b w:val="0"/>
                <w:bCs w:val="0"/>
                <w:sz w:val="22"/>
                <w:szCs w:val="22"/>
              </w:rPr>
              <w:t>1.</w:t>
            </w:r>
          </w:p>
        </w:tc>
        <w:tc>
          <w:tcPr>
            <w:tcW w:w="1854" w:type="dxa"/>
          </w:tcPr>
          <w:p w14:paraId="0EB0EB0D" w14:textId="14B14315"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Nustatyti betono stiprį gniuždant</w:t>
            </w:r>
          </w:p>
        </w:tc>
        <w:tc>
          <w:tcPr>
            <w:tcW w:w="1920" w:type="dxa"/>
          </w:tcPr>
          <w:p w14:paraId="343618D5" w14:textId="6F67374C"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Sukietėjusio betono bandymai. 3 dalis. Bandinių gniuždymo stipris</w:t>
            </w:r>
          </w:p>
        </w:tc>
        <w:tc>
          <w:tcPr>
            <w:tcW w:w="1777" w:type="dxa"/>
          </w:tcPr>
          <w:p w14:paraId="1A636552" w14:textId="65C14110"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LST EN 12390-3</w:t>
            </w:r>
          </w:p>
        </w:tc>
        <w:tc>
          <w:tcPr>
            <w:tcW w:w="1872" w:type="dxa"/>
          </w:tcPr>
          <w:p w14:paraId="7232A845" w14:textId="41E9F6BA"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1 bandymas</w:t>
            </w:r>
          </w:p>
        </w:tc>
        <w:tc>
          <w:tcPr>
            <w:tcW w:w="1711" w:type="dxa"/>
          </w:tcPr>
          <w:p w14:paraId="1C6E42B9" w14:textId="47AB1756"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41</w:t>
            </w:r>
          </w:p>
        </w:tc>
      </w:tr>
      <w:tr w:rsidR="00F23A6F" w:rsidRPr="00482A9E" w14:paraId="44521736" w14:textId="77777777" w:rsidTr="0004341C">
        <w:trPr>
          <w:jc w:val="center"/>
        </w:trPr>
        <w:tc>
          <w:tcPr>
            <w:tcW w:w="494" w:type="dxa"/>
            <w:vAlign w:val="center"/>
          </w:tcPr>
          <w:p w14:paraId="73887272" w14:textId="77777777" w:rsidR="00F23A6F" w:rsidRPr="00482A9E" w:rsidRDefault="00F23A6F" w:rsidP="00F23A6F">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2.</w:t>
            </w:r>
          </w:p>
        </w:tc>
        <w:tc>
          <w:tcPr>
            <w:tcW w:w="1854" w:type="dxa"/>
          </w:tcPr>
          <w:p w14:paraId="549B7679" w14:textId="09AB08F3"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Nustatyti atsparumą dilinimui</w:t>
            </w:r>
          </w:p>
        </w:tc>
        <w:tc>
          <w:tcPr>
            <w:tcW w:w="1920" w:type="dxa"/>
          </w:tcPr>
          <w:p w14:paraId="6B1CF1EC" w14:textId="0183096E"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Betoniniai bordiūrai. Reikalavimai ir bandymo metodai</w:t>
            </w:r>
          </w:p>
        </w:tc>
        <w:tc>
          <w:tcPr>
            <w:tcW w:w="1777" w:type="dxa"/>
          </w:tcPr>
          <w:p w14:paraId="5079CF23" w14:textId="1B0D6873" w:rsidR="00F23A6F" w:rsidRPr="00482A9E" w:rsidRDefault="00F23A6F" w:rsidP="002969EC">
            <w:pPr>
              <w:pStyle w:val="Bodytext90"/>
              <w:jc w:val="center"/>
              <w:rPr>
                <w:rFonts w:ascii="Arial Narrow" w:hAnsi="Arial Narrow"/>
                <w:b w:val="0"/>
                <w:bCs w:val="0"/>
                <w:sz w:val="22"/>
                <w:szCs w:val="22"/>
              </w:rPr>
            </w:pPr>
            <w:r w:rsidRPr="00F23A6F">
              <w:rPr>
                <w:rFonts w:ascii="Arial Narrow" w:hAnsi="Arial Narrow"/>
                <w:b w:val="0"/>
                <w:bCs w:val="0"/>
                <w:sz w:val="22"/>
                <w:szCs w:val="22"/>
              </w:rPr>
              <w:t>LST EN 1340 G priedas</w:t>
            </w:r>
          </w:p>
        </w:tc>
        <w:tc>
          <w:tcPr>
            <w:tcW w:w="1872" w:type="dxa"/>
          </w:tcPr>
          <w:p w14:paraId="6C0C5AD6" w14:textId="6C6CD30D"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1 bandymas</w:t>
            </w:r>
          </w:p>
        </w:tc>
        <w:tc>
          <w:tcPr>
            <w:tcW w:w="1711" w:type="dxa"/>
          </w:tcPr>
          <w:p w14:paraId="3105BDE0" w14:textId="25E985CF"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12</w:t>
            </w:r>
          </w:p>
        </w:tc>
      </w:tr>
      <w:tr w:rsidR="00F23A6F" w:rsidRPr="00482A9E" w14:paraId="6DDBD3D7" w14:textId="77777777" w:rsidTr="0004341C">
        <w:trPr>
          <w:jc w:val="center"/>
        </w:trPr>
        <w:tc>
          <w:tcPr>
            <w:tcW w:w="494" w:type="dxa"/>
            <w:vAlign w:val="center"/>
          </w:tcPr>
          <w:p w14:paraId="1C514E7B" w14:textId="77777777" w:rsidR="00F23A6F" w:rsidRPr="00482A9E" w:rsidRDefault="00F23A6F" w:rsidP="00F23A6F">
            <w:pPr>
              <w:pStyle w:val="Bodytext90"/>
              <w:shd w:val="clear" w:color="auto" w:fill="auto"/>
              <w:spacing w:line="240" w:lineRule="auto"/>
              <w:rPr>
                <w:rFonts w:ascii="Arial Narrow" w:hAnsi="Arial Narrow"/>
                <w:b w:val="0"/>
                <w:bCs w:val="0"/>
                <w:sz w:val="22"/>
                <w:szCs w:val="22"/>
              </w:rPr>
            </w:pPr>
            <w:r>
              <w:rPr>
                <w:rFonts w:ascii="Arial Narrow" w:hAnsi="Arial Narrow"/>
                <w:b w:val="0"/>
                <w:bCs w:val="0"/>
                <w:sz w:val="22"/>
                <w:szCs w:val="22"/>
              </w:rPr>
              <w:t>3.</w:t>
            </w:r>
          </w:p>
        </w:tc>
        <w:tc>
          <w:tcPr>
            <w:tcW w:w="1854" w:type="dxa"/>
          </w:tcPr>
          <w:p w14:paraId="763C92AE" w14:textId="0ABF1D9C"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Betono bandinių (kernų gręžimas) paėmimas</w:t>
            </w:r>
          </w:p>
        </w:tc>
        <w:tc>
          <w:tcPr>
            <w:tcW w:w="1920" w:type="dxa"/>
          </w:tcPr>
          <w:p w14:paraId="0CD420CA" w14:textId="49644FA7"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Betono bandymas konstrukcijose. 1 dalis. Kernai. Paėmimas, apžiūrėjimas ir bandymas gniuždant</w:t>
            </w:r>
          </w:p>
        </w:tc>
        <w:tc>
          <w:tcPr>
            <w:tcW w:w="1777" w:type="dxa"/>
          </w:tcPr>
          <w:p w14:paraId="40FA975C" w14:textId="7E34E59E" w:rsidR="00F23A6F" w:rsidRPr="00482A9E" w:rsidRDefault="00F23A6F" w:rsidP="002969EC">
            <w:pPr>
              <w:pStyle w:val="Bodytext90"/>
              <w:jc w:val="center"/>
              <w:rPr>
                <w:rFonts w:ascii="Arial Narrow" w:hAnsi="Arial Narrow"/>
                <w:b w:val="0"/>
                <w:bCs w:val="0"/>
                <w:sz w:val="22"/>
                <w:szCs w:val="22"/>
              </w:rPr>
            </w:pPr>
            <w:r w:rsidRPr="00F23A6F">
              <w:rPr>
                <w:rFonts w:ascii="Arial Narrow" w:hAnsi="Arial Narrow"/>
                <w:b w:val="0"/>
                <w:bCs w:val="0"/>
                <w:sz w:val="22"/>
                <w:szCs w:val="22"/>
              </w:rPr>
              <w:t>LST EN 12504-1</w:t>
            </w:r>
          </w:p>
        </w:tc>
        <w:tc>
          <w:tcPr>
            <w:tcW w:w="1872" w:type="dxa"/>
          </w:tcPr>
          <w:p w14:paraId="688D842E" w14:textId="4E59E9EA"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1 bandymas</w:t>
            </w:r>
          </w:p>
        </w:tc>
        <w:tc>
          <w:tcPr>
            <w:tcW w:w="1711" w:type="dxa"/>
          </w:tcPr>
          <w:p w14:paraId="1814B7CC" w14:textId="6A6F983D" w:rsidR="00F23A6F" w:rsidRPr="00482A9E" w:rsidRDefault="00F23A6F" w:rsidP="002969EC">
            <w:pPr>
              <w:pStyle w:val="Bodytext90"/>
              <w:shd w:val="clear" w:color="auto" w:fill="auto"/>
              <w:spacing w:line="240" w:lineRule="auto"/>
              <w:jc w:val="center"/>
              <w:rPr>
                <w:rFonts w:ascii="Arial Narrow" w:hAnsi="Arial Narrow"/>
                <w:b w:val="0"/>
                <w:bCs w:val="0"/>
                <w:sz w:val="22"/>
                <w:szCs w:val="22"/>
              </w:rPr>
            </w:pPr>
            <w:r w:rsidRPr="00F23A6F">
              <w:rPr>
                <w:rFonts w:ascii="Arial Narrow" w:hAnsi="Arial Narrow"/>
                <w:b w:val="0"/>
                <w:bCs w:val="0"/>
                <w:sz w:val="22"/>
                <w:szCs w:val="22"/>
              </w:rPr>
              <w:t>41</w:t>
            </w:r>
          </w:p>
        </w:tc>
      </w:tr>
    </w:tbl>
    <w:p w14:paraId="0447FB7B" w14:textId="77777777" w:rsidR="00F02F4B" w:rsidRPr="00F02F4B" w:rsidRDefault="00F02F4B" w:rsidP="002969EC">
      <w:pPr>
        <w:rPr>
          <w:rFonts w:ascii="Arial Narrow" w:hAnsi="Arial Narrow"/>
          <w:b/>
          <w:bCs/>
        </w:rPr>
      </w:pPr>
    </w:p>
    <w:sectPr w:rsidR="00F02F4B" w:rsidRPr="00F02F4B" w:rsidSect="005E54F0">
      <w:headerReference w:type="default" r:id="rId12"/>
      <w:headerReference w:type="first" r:id="rId13"/>
      <w:pgSz w:w="11906" w:h="16838"/>
      <w:pgMar w:top="1701" w:right="567" w:bottom="184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2ADB" w14:textId="77777777" w:rsidR="008173F4" w:rsidRDefault="008173F4" w:rsidP="00EC4D0B">
      <w:r>
        <w:separator/>
      </w:r>
    </w:p>
  </w:endnote>
  <w:endnote w:type="continuationSeparator" w:id="0">
    <w:p w14:paraId="74B21178" w14:textId="77777777" w:rsidR="008173F4" w:rsidRDefault="008173F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E619" w14:textId="77777777" w:rsidR="008173F4" w:rsidRDefault="008173F4" w:rsidP="00EC4D0B">
      <w:r>
        <w:separator/>
      </w:r>
    </w:p>
  </w:footnote>
  <w:footnote w:type="continuationSeparator" w:id="0">
    <w:p w14:paraId="29739E00" w14:textId="77777777" w:rsidR="008173F4" w:rsidRDefault="008173F4"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6"/>
      <w:gridCol w:w="1425"/>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84832869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09"/>
      <w:gridCol w:w="1462"/>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47439398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755D4CED"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1DA17373" w14:textId="37472144" w:rsidR="0058356C" w:rsidRPr="0058356C" w:rsidRDefault="001519B7" w:rsidP="0058356C">
          <w:pPr>
            <w:tabs>
              <w:tab w:val="center" w:pos="4819"/>
              <w:tab w:val="right" w:pos="9638"/>
            </w:tabs>
            <w:jc w:val="left"/>
            <w:rPr>
              <w:rFonts w:ascii="Arial Narrow" w:eastAsiaTheme="minorHAnsi" w:hAnsi="Arial Narrow" w:cstheme="minorBidi"/>
              <w:sz w:val="20"/>
              <w:szCs w:val="22"/>
              <w:lang w:val="en-US"/>
            </w:rPr>
          </w:pPr>
          <w:r w:rsidRPr="001519B7">
            <w:rPr>
              <w:rFonts w:ascii="Arial Narrow" w:eastAsiaTheme="minorHAnsi" w:hAnsi="Arial Narrow" w:cstheme="minorBidi"/>
              <w:sz w:val="20"/>
              <w:szCs w:val="22"/>
            </w:rPr>
            <w:t>SPS-PLP1.02.01</w:t>
          </w: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23CB4E8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B56C78"/>
    <w:multiLevelType w:val="multilevel"/>
    <w:tmpl w:val="F990C3C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F9334A"/>
    <w:multiLevelType w:val="hybridMultilevel"/>
    <w:tmpl w:val="77EACDBE"/>
    <w:lvl w:ilvl="0" w:tplc="B91C1A32">
      <w:start w:val="2"/>
      <w:numFmt w:val="bullet"/>
      <w:lvlText w:val="-"/>
      <w:lvlJc w:val="left"/>
      <w:pPr>
        <w:ind w:left="1364" w:hanging="360"/>
      </w:pPr>
      <w:rPr>
        <w:rFonts w:ascii="Arial Narrow" w:eastAsiaTheme="minorHAnsi" w:hAnsi="Arial Narrow"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2156262E"/>
    <w:multiLevelType w:val="hybridMultilevel"/>
    <w:tmpl w:val="2404F164"/>
    <w:lvl w:ilvl="0" w:tplc="0EF059F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D11B1E"/>
    <w:multiLevelType w:val="multilevel"/>
    <w:tmpl w:val="1478C4E4"/>
    <w:lvl w:ilvl="0">
      <w:start w:val="2"/>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15:restartNumberingAfterBreak="0">
    <w:nsid w:val="53650232"/>
    <w:multiLevelType w:val="multilevel"/>
    <w:tmpl w:val="EA38F920"/>
    <w:lvl w:ilvl="0">
      <w:start w:val="2"/>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5D997846"/>
    <w:multiLevelType w:val="multilevel"/>
    <w:tmpl w:val="AC26CE3C"/>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11"/>
  </w:num>
  <w:num w:numId="2" w16cid:durableId="1351029735">
    <w:abstractNumId w:val="8"/>
  </w:num>
  <w:num w:numId="3" w16cid:durableId="2080252091">
    <w:abstractNumId w:val="9"/>
  </w:num>
  <w:num w:numId="4" w16cid:durableId="1015035112">
    <w:abstractNumId w:val="10"/>
  </w:num>
  <w:num w:numId="5" w16cid:durableId="1159930471">
    <w:abstractNumId w:val="0"/>
  </w:num>
  <w:num w:numId="6" w16cid:durableId="1354921942">
    <w:abstractNumId w:val="12"/>
  </w:num>
  <w:num w:numId="7" w16cid:durableId="1461610445">
    <w:abstractNumId w:val="4"/>
  </w:num>
  <w:num w:numId="8" w16cid:durableId="1752779270">
    <w:abstractNumId w:val="7"/>
  </w:num>
  <w:num w:numId="9" w16cid:durableId="1843163628">
    <w:abstractNumId w:val="6"/>
  </w:num>
  <w:num w:numId="10" w16cid:durableId="1532760467">
    <w:abstractNumId w:val="2"/>
  </w:num>
  <w:num w:numId="11" w16cid:durableId="147677849">
    <w:abstractNumId w:val="5"/>
  </w:num>
  <w:num w:numId="12" w16cid:durableId="1408260378">
    <w:abstractNumId w:val="3"/>
  </w:num>
  <w:num w:numId="13" w16cid:durableId="60276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D36"/>
    <w:rsid w:val="00010285"/>
    <w:rsid w:val="00011E8B"/>
    <w:rsid w:val="00016D24"/>
    <w:rsid w:val="0002185D"/>
    <w:rsid w:val="00026857"/>
    <w:rsid w:val="000272EA"/>
    <w:rsid w:val="00027751"/>
    <w:rsid w:val="00031C0B"/>
    <w:rsid w:val="0003313F"/>
    <w:rsid w:val="00034AD1"/>
    <w:rsid w:val="00036DAD"/>
    <w:rsid w:val="0004380B"/>
    <w:rsid w:val="000479B0"/>
    <w:rsid w:val="00074AE3"/>
    <w:rsid w:val="00074DE4"/>
    <w:rsid w:val="00076610"/>
    <w:rsid w:val="000769CB"/>
    <w:rsid w:val="00076D29"/>
    <w:rsid w:val="000770A2"/>
    <w:rsid w:val="0008011D"/>
    <w:rsid w:val="00082FF5"/>
    <w:rsid w:val="00083194"/>
    <w:rsid w:val="00085B18"/>
    <w:rsid w:val="00086E13"/>
    <w:rsid w:val="000948A1"/>
    <w:rsid w:val="000957F1"/>
    <w:rsid w:val="00097BAB"/>
    <w:rsid w:val="000A10A1"/>
    <w:rsid w:val="000A5B4D"/>
    <w:rsid w:val="000A7249"/>
    <w:rsid w:val="000B2C1F"/>
    <w:rsid w:val="000B2D05"/>
    <w:rsid w:val="000B5263"/>
    <w:rsid w:val="000B6EF4"/>
    <w:rsid w:val="000C24B2"/>
    <w:rsid w:val="000D16BA"/>
    <w:rsid w:val="000D5588"/>
    <w:rsid w:val="000D5D8D"/>
    <w:rsid w:val="000E2502"/>
    <w:rsid w:val="000E5B1C"/>
    <w:rsid w:val="000F0164"/>
    <w:rsid w:val="000F1DB6"/>
    <w:rsid w:val="000F4907"/>
    <w:rsid w:val="000F5711"/>
    <w:rsid w:val="000F6511"/>
    <w:rsid w:val="00110CCB"/>
    <w:rsid w:val="00114E2F"/>
    <w:rsid w:val="0012301A"/>
    <w:rsid w:val="0012498C"/>
    <w:rsid w:val="00130205"/>
    <w:rsid w:val="00132400"/>
    <w:rsid w:val="0013656E"/>
    <w:rsid w:val="001376E6"/>
    <w:rsid w:val="0014684C"/>
    <w:rsid w:val="00150302"/>
    <w:rsid w:val="0015165C"/>
    <w:rsid w:val="001519B7"/>
    <w:rsid w:val="001522F4"/>
    <w:rsid w:val="00152CA2"/>
    <w:rsid w:val="0016095A"/>
    <w:rsid w:val="0016409E"/>
    <w:rsid w:val="0016744B"/>
    <w:rsid w:val="001725FF"/>
    <w:rsid w:val="001731C1"/>
    <w:rsid w:val="00186F0A"/>
    <w:rsid w:val="00192348"/>
    <w:rsid w:val="00193C31"/>
    <w:rsid w:val="001940D3"/>
    <w:rsid w:val="00194D5E"/>
    <w:rsid w:val="001A3260"/>
    <w:rsid w:val="001A7BF0"/>
    <w:rsid w:val="001B1737"/>
    <w:rsid w:val="001B18E5"/>
    <w:rsid w:val="001B2B60"/>
    <w:rsid w:val="001B4624"/>
    <w:rsid w:val="001C3CD7"/>
    <w:rsid w:val="001C4F20"/>
    <w:rsid w:val="001C6F98"/>
    <w:rsid w:val="001D7D4A"/>
    <w:rsid w:val="001E05FB"/>
    <w:rsid w:val="001E085F"/>
    <w:rsid w:val="001E145F"/>
    <w:rsid w:val="001E22C0"/>
    <w:rsid w:val="001E2B8D"/>
    <w:rsid w:val="001E5A98"/>
    <w:rsid w:val="001E68E3"/>
    <w:rsid w:val="001F3137"/>
    <w:rsid w:val="001F4AC5"/>
    <w:rsid w:val="001F7919"/>
    <w:rsid w:val="00200A98"/>
    <w:rsid w:val="002021CC"/>
    <w:rsid w:val="00202C04"/>
    <w:rsid w:val="00202EBC"/>
    <w:rsid w:val="00204DB7"/>
    <w:rsid w:val="00205465"/>
    <w:rsid w:val="00205822"/>
    <w:rsid w:val="00210584"/>
    <w:rsid w:val="002111CF"/>
    <w:rsid w:val="0021581C"/>
    <w:rsid w:val="002219FE"/>
    <w:rsid w:val="00232369"/>
    <w:rsid w:val="002369C6"/>
    <w:rsid w:val="0025076B"/>
    <w:rsid w:val="00256252"/>
    <w:rsid w:val="002566B7"/>
    <w:rsid w:val="0026400F"/>
    <w:rsid w:val="00265EC4"/>
    <w:rsid w:val="002722F2"/>
    <w:rsid w:val="00273AB4"/>
    <w:rsid w:val="002745C3"/>
    <w:rsid w:val="002761BB"/>
    <w:rsid w:val="002836FE"/>
    <w:rsid w:val="002915D3"/>
    <w:rsid w:val="00291AAC"/>
    <w:rsid w:val="00293A51"/>
    <w:rsid w:val="002969EC"/>
    <w:rsid w:val="002A0C50"/>
    <w:rsid w:val="002A5C9C"/>
    <w:rsid w:val="002A60BD"/>
    <w:rsid w:val="002A6628"/>
    <w:rsid w:val="002A676B"/>
    <w:rsid w:val="002C1403"/>
    <w:rsid w:val="002C1490"/>
    <w:rsid w:val="002C1672"/>
    <w:rsid w:val="002C5E7A"/>
    <w:rsid w:val="002C72B9"/>
    <w:rsid w:val="002C7CA0"/>
    <w:rsid w:val="002D4C57"/>
    <w:rsid w:val="002D7B39"/>
    <w:rsid w:val="002E0940"/>
    <w:rsid w:val="002E15A8"/>
    <w:rsid w:val="002E6C2A"/>
    <w:rsid w:val="002F04F9"/>
    <w:rsid w:val="002F0CA3"/>
    <w:rsid w:val="002F4D7E"/>
    <w:rsid w:val="002F58A5"/>
    <w:rsid w:val="002F65FC"/>
    <w:rsid w:val="0031178E"/>
    <w:rsid w:val="00315165"/>
    <w:rsid w:val="00316218"/>
    <w:rsid w:val="003178D4"/>
    <w:rsid w:val="0032145C"/>
    <w:rsid w:val="00321D4A"/>
    <w:rsid w:val="00327BC6"/>
    <w:rsid w:val="00333AB0"/>
    <w:rsid w:val="003343AE"/>
    <w:rsid w:val="0033443A"/>
    <w:rsid w:val="00341C30"/>
    <w:rsid w:val="003431BD"/>
    <w:rsid w:val="00346096"/>
    <w:rsid w:val="00346944"/>
    <w:rsid w:val="00346B2C"/>
    <w:rsid w:val="0035113D"/>
    <w:rsid w:val="0035225B"/>
    <w:rsid w:val="00363C92"/>
    <w:rsid w:val="00365270"/>
    <w:rsid w:val="003670F6"/>
    <w:rsid w:val="00367202"/>
    <w:rsid w:val="0037261E"/>
    <w:rsid w:val="00372AFD"/>
    <w:rsid w:val="00372E1A"/>
    <w:rsid w:val="00373C29"/>
    <w:rsid w:val="00374568"/>
    <w:rsid w:val="00383A93"/>
    <w:rsid w:val="00383B69"/>
    <w:rsid w:val="00384823"/>
    <w:rsid w:val="003865F0"/>
    <w:rsid w:val="0039120C"/>
    <w:rsid w:val="00391772"/>
    <w:rsid w:val="003922F5"/>
    <w:rsid w:val="0039376C"/>
    <w:rsid w:val="003972F1"/>
    <w:rsid w:val="003977F5"/>
    <w:rsid w:val="003A3326"/>
    <w:rsid w:val="003A5D89"/>
    <w:rsid w:val="003A6BA0"/>
    <w:rsid w:val="003B03DB"/>
    <w:rsid w:val="003B0564"/>
    <w:rsid w:val="003B22D9"/>
    <w:rsid w:val="003B3009"/>
    <w:rsid w:val="003B4AB5"/>
    <w:rsid w:val="003C2D1D"/>
    <w:rsid w:val="003C5D9E"/>
    <w:rsid w:val="003C6EED"/>
    <w:rsid w:val="003D174E"/>
    <w:rsid w:val="003D4EB3"/>
    <w:rsid w:val="003D52D4"/>
    <w:rsid w:val="003E13EB"/>
    <w:rsid w:val="003F03DC"/>
    <w:rsid w:val="003F3FBD"/>
    <w:rsid w:val="003F54D3"/>
    <w:rsid w:val="003F5DA8"/>
    <w:rsid w:val="003F61A6"/>
    <w:rsid w:val="003F6E28"/>
    <w:rsid w:val="003F7F4F"/>
    <w:rsid w:val="00404B85"/>
    <w:rsid w:val="00405E77"/>
    <w:rsid w:val="00410C68"/>
    <w:rsid w:val="00413B05"/>
    <w:rsid w:val="00413CAE"/>
    <w:rsid w:val="0041442A"/>
    <w:rsid w:val="004251CB"/>
    <w:rsid w:val="00430F58"/>
    <w:rsid w:val="0043473D"/>
    <w:rsid w:val="004366DB"/>
    <w:rsid w:val="00436ABF"/>
    <w:rsid w:val="00442CB6"/>
    <w:rsid w:val="00447707"/>
    <w:rsid w:val="00452AB8"/>
    <w:rsid w:val="00453D20"/>
    <w:rsid w:val="00454713"/>
    <w:rsid w:val="004568BE"/>
    <w:rsid w:val="00461830"/>
    <w:rsid w:val="004622BC"/>
    <w:rsid w:val="004634A8"/>
    <w:rsid w:val="0046686C"/>
    <w:rsid w:val="004742EC"/>
    <w:rsid w:val="00480C7E"/>
    <w:rsid w:val="00482A9E"/>
    <w:rsid w:val="004877C3"/>
    <w:rsid w:val="00493146"/>
    <w:rsid w:val="004947A2"/>
    <w:rsid w:val="004952A7"/>
    <w:rsid w:val="00495680"/>
    <w:rsid w:val="00495A54"/>
    <w:rsid w:val="00495FE6"/>
    <w:rsid w:val="00496415"/>
    <w:rsid w:val="004A262F"/>
    <w:rsid w:val="004B257A"/>
    <w:rsid w:val="004B6E9C"/>
    <w:rsid w:val="004B758B"/>
    <w:rsid w:val="004C06A1"/>
    <w:rsid w:val="004C1C12"/>
    <w:rsid w:val="004C42D9"/>
    <w:rsid w:val="004D07D3"/>
    <w:rsid w:val="004D1A27"/>
    <w:rsid w:val="004D3A0F"/>
    <w:rsid w:val="004D3FE6"/>
    <w:rsid w:val="004D58F9"/>
    <w:rsid w:val="004D6FF2"/>
    <w:rsid w:val="004E2CB6"/>
    <w:rsid w:val="004E424B"/>
    <w:rsid w:val="004E5768"/>
    <w:rsid w:val="004E62D7"/>
    <w:rsid w:val="004F29DA"/>
    <w:rsid w:val="004F7D23"/>
    <w:rsid w:val="00500F46"/>
    <w:rsid w:val="00502BD8"/>
    <w:rsid w:val="0050650D"/>
    <w:rsid w:val="005103BF"/>
    <w:rsid w:val="00514334"/>
    <w:rsid w:val="00515AAC"/>
    <w:rsid w:val="00516061"/>
    <w:rsid w:val="005213C6"/>
    <w:rsid w:val="005222B7"/>
    <w:rsid w:val="00522A41"/>
    <w:rsid w:val="00522BB7"/>
    <w:rsid w:val="005269CD"/>
    <w:rsid w:val="0053173C"/>
    <w:rsid w:val="00533F71"/>
    <w:rsid w:val="00534EF1"/>
    <w:rsid w:val="0053600D"/>
    <w:rsid w:val="005419CA"/>
    <w:rsid w:val="005439F6"/>
    <w:rsid w:val="0054552B"/>
    <w:rsid w:val="0054589C"/>
    <w:rsid w:val="00550D81"/>
    <w:rsid w:val="005513B6"/>
    <w:rsid w:val="00556B10"/>
    <w:rsid w:val="005649D3"/>
    <w:rsid w:val="00566D93"/>
    <w:rsid w:val="0056744B"/>
    <w:rsid w:val="00570CC3"/>
    <w:rsid w:val="0057565E"/>
    <w:rsid w:val="0058356C"/>
    <w:rsid w:val="00583A8A"/>
    <w:rsid w:val="00584B80"/>
    <w:rsid w:val="005A0F32"/>
    <w:rsid w:val="005A23E4"/>
    <w:rsid w:val="005A2578"/>
    <w:rsid w:val="005A395C"/>
    <w:rsid w:val="005A55B5"/>
    <w:rsid w:val="005A7973"/>
    <w:rsid w:val="005C6A4B"/>
    <w:rsid w:val="005C6C58"/>
    <w:rsid w:val="005D4E25"/>
    <w:rsid w:val="005D631A"/>
    <w:rsid w:val="005D6F1F"/>
    <w:rsid w:val="005E097F"/>
    <w:rsid w:val="005E4DE2"/>
    <w:rsid w:val="005E54F0"/>
    <w:rsid w:val="005E59A1"/>
    <w:rsid w:val="005F194E"/>
    <w:rsid w:val="005F5463"/>
    <w:rsid w:val="005F5795"/>
    <w:rsid w:val="005F6FF3"/>
    <w:rsid w:val="00601502"/>
    <w:rsid w:val="006040C3"/>
    <w:rsid w:val="006049F7"/>
    <w:rsid w:val="00612AFF"/>
    <w:rsid w:val="00612E54"/>
    <w:rsid w:val="00615887"/>
    <w:rsid w:val="0061791A"/>
    <w:rsid w:val="006264C3"/>
    <w:rsid w:val="006278CD"/>
    <w:rsid w:val="0063217A"/>
    <w:rsid w:val="006345AF"/>
    <w:rsid w:val="00635657"/>
    <w:rsid w:val="00640615"/>
    <w:rsid w:val="00641F35"/>
    <w:rsid w:val="006433C6"/>
    <w:rsid w:val="00643854"/>
    <w:rsid w:val="00651873"/>
    <w:rsid w:val="006604F6"/>
    <w:rsid w:val="006609F8"/>
    <w:rsid w:val="00680EA0"/>
    <w:rsid w:val="006810A7"/>
    <w:rsid w:val="00683B83"/>
    <w:rsid w:val="00683FAC"/>
    <w:rsid w:val="006902A7"/>
    <w:rsid w:val="00691009"/>
    <w:rsid w:val="0069136D"/>
    <w:rsid w:val="0069268A"/>
    <w:rsid w:val="00693D2E"/>
    <w:rsid w:val="00696A4E"/>
    <w:rsid w:val="006A0584"/>
    <w:rsid w:val="006A3084"/>
    <w:rsid w:val="006A40C9"/>
    <w:rsid w:val="006A79C3"/>
    <w:rsid w:val="006B10F8"/>
    <w:rsid w:val="006B122E"/>
    <w:rsid w:val="006B4F9F"/>
    <w:rsid w:val="006B5668"/>
    <w:rsid w:val="006C13B8"/>
    <w:rsid w:val="006C35E5"/>
    <w:rsid w:val="006C5CE5"/>
    <w:rsid w:val="006C7D99"/>
    <w:rsid w:val="006D013F"/>
    <w:rsid w:val="006D2FF2"/>
    <w:rsid w:val="006D6B40"/>
    <w:rsid w:val="006E307E"/>
    <w:rsid w:val="006E3D08"/>
    <w:rsid w:val="006F3B16"/>
    <w:rsid w:val="00703F4E"/>
    <w:rsid w:val="00716421"/>
    <w:rsid w:val="00716F9B"/>
    <w:rsid w:val="0072566E"/>
    <w:rsid w:val="00741EAC"/>
    <w:rsid w:val="00751B99"/>
    <w:rsid w:val="00756EB2"/>
    <w:rsid w:val="00765DA1"/>
    <w:rsid w:val="00766F6B"/>
    <w:rsid w:val="00770625"/>
    <w:rsid w:val="00773C4B"/>
    <w:rsid w:val="00784AA6"/>
    <w:rsid w:val="0078686F"/>
    <w:rsid w:val="00786C40"/>
    <w:rsid w:val="00790DCB"/>
    <w:rsid w:val="00793794"/>
    <w:rsid w:val="0079418E"/>
    <w:rsid w:val="00797134"/>
    <w:rsid w:val="007A0188"/>
    <w:rsid w:val="007A217F"/>
    <w:rsid w:val="007A3D91"/>
    <w:rsid w:val="007A42CF"/>
    <w:rsid w:val="007A5584"/>
    <w:rsid w:val="007B152E"/>
    <w:rsid w:val="007B381B"/>
    <w:rsid w:val="007B5EB3"/>
    <w:rsid w:val="007B5ECA"/>
    <w:rsid w:val="007B66F6"/>
    <w:rsid w:val="007C0027"/>
    <w:rsid w:val="007C0995"/>
    <w:rsid w:val="007C24AA"/>
    <w:rsid w:val="007C36CB"/>
    <w:rsid w:val="007C621A"/>
    <w:rsid w:val="007C635E"/>
    <w:rsid w:val="007D0B89"/>
    <w:rsid w:val="007D1098"/>
    <w:rsid w:val="007E26F0"/>
    <w:rsid w:val="007E2C18"/>
    <w:rsid w:val="007F6185"/>
    <w:rsid w:val="007F746B"/>
    <w:rsid w:val="008002F6"/>
    <w:rsid w:val="008035E8"/>
    <w:rsid w:val="00806038"/>
    <w:rsid w:val="00807326"/>
    <w:rsid w:val="00814AD6"/>
    <w:rsid w:val="008173F4"/>
    <w:rsid w:val="00825735"/>
    <w:rsid w:val="0083047E"/>
    <w:rsid w:val="00835728"/>
    <w:rsid w:val="00835BA1"/>
    <w:rsid w:val="00835EE5"/>
    <w:rsid w:val="008370A0"/>
    <w:rsid w:val="0084382C"/>
    <w:rsid w:val="008504B4"/>
    <w:rsid w:val="00856801"/>
    <w:rsid w:val="00867969"/>
    <w:rsid w:val="0087202B"/>
    <w:rsid w:val="00876CE1"/>
    <w:rsid w:val="0088728E"/>
    <w:rsid w:val="008874FD"/>
    <w:rsid w:val="0089031C"/>
    <w:rsid w:val="00893D82"/>
    <w:rsid w:val="008A1EC5"/>
    <w:rsid w:val="008A30EA"/>
    <w:rsid w:val="008A3157"/>
    <w:rsid w:val="008A524B"/>
    <w:rsid w:val="008A624C"/>
    <w:rsid w:val="008B3917"/>
    <w:rsid w:val="008B401B"/>
    <w:rsid w:val="008B6A76"/>
    <w:rsid w:val="008C3DF6"/>
    <w:rsid w:val="008C7653"/>
    <w:rsid w:val="008D0114"/>
    <w:rsid w:val="008D2855"/>
    <w:rsid w:val="008D5F68"/>
    <w:rsid w:val="008D6CA4"/>
    <w:rsid w:val="008E397B"/>
    <w:rsid w:val="008E4684"/>
    <w:rsid w:val="008E6816"/>
    <w:rsid w:val="008F54AD"/>
    <w:rsid w:val="008F5908"/>
    <w:rsid w:val="008F5A07"/>
    <w:rsid w:val="008F70B5"/>
    <w:rsid w:val="00904A80"/>
    <w:rsid w:val="0090587F"/>
    <w:rsid w:val="00910DF5"/>
    <w:rsid w:val="009345EC"/>
    <w:rsid w:val="0093684C"/>
    <w:rsid w:val="009452C6"/>
    <w:rsid w:val="0094592C"/>
    <w:rsid w:val="00946A9F"/>
    <w:rsid w:val="00953B0D"/>
    <w:rsid w:val="00953CDA"/>
    <w:rsid w:val="00954D48"/>
    <w:rsid w:val="009575EA"/>
    <w:rsid w:val="009674EA"/>
    <w:rsid w:val="00977CB2"/>
    <w:rsid w:val="009805A8"/>
    <w:rsid w:val="009824C0"/>
    <w:rsid w:val="00983AB1"/>
    <w:rsid w:val="0098755D"/>
    <w:rsid w:val="0099292F"/>
    <w:rsid w:val="0099673C"/>
    <w:rsid w:val="009A4489"/>
    <w:rsid w:val="009A53B3"/>
    <w:rsid w:val="009B5C4E"/>
    <w:rsid w:val="009B6DB3"/>
    <w:rsid w:val="009B78E7"/>
    <w:rsid w:val="009C0CCC"/>
    <w:rsid w:val="009C1459"/>
    <w:rsid w:val="009C27B5"/>
    <w:rsid w:val="009C4EC8"/>
    <w:rsid w:val="009D0128"/>
    <w:rsid w:val="009D0F8F"/>
    <w:rsid w:val="009D289A"/>
    <w:rsid w:val="009E049E"/>
    <w:rsid w:val="009E14DD"/>
    <w:rsid w:val="009E270F"/>
    <w:rsid w:val="009E2A62"/>
    <w:rsid w:val="009F49C3"/>
    <w:rsid w:val="00A03585"/>
    <w:rsid w:val="00A0361A"/>
    <w:rsid w:val="00A05578"/>
    <w:rsid w:val="00A06335"/>
    <w:rsid w:val="00A1256A"/>
    <w:rsid w:val="00A149A5"/>
    <w:rsid w:val="00A17979"/>
    <w:rsid w:val="00A21236"/>
    <w:rsid w:val="00A2235E"/>
    <w:rsid w:val="00A307E2"/>
    <w:rsid w:val="00A30A33"/>
    <w:rsid w:val="00A37A33"/>
    <w:rsid w:val="00A40BEA"/>
    <w:rsid w:val="00A455CA"/>
    <w:rsid w:val="00A531AE"/>
    <w:rsid w:val="00A536CC"/>
    <w:rsid w:val="00A6087C"/>
    <w:rsid w:val="00A61256"/>
    <w:rsid w:val="00A64FF3"/>
    <w:rsid w:val="00A67084"/>
    <w:rsid w:val="00A700EA"/>
    <w:rsid w:val="00A722A0"/>
    <w:rsid w:val="00A725FC"/>
    <w:rsid w:val="00A74FFE"/>
    <w:rsid w:val="00A7507A"/>
    <w:rsid w:val="00A75CF0"/>
    <w:rsid w:val="00A84B07"/>
    <w:rsid w:val="00A87DCE"/>
    <w:rsid w:val="00A93D3D"/>
    <w:rsid w:val="00A97EA5"/>
    <w:rsid w:val="00AA13A8"/>
    <w:rsid w:val="00AA2CD9"/>
    <w:rsid w:val="00AA4911"/>
    <w:rsid w:val="00AA5011"/>
    <w:rsid w:val="00AB3028"/>
    <w:rsid w:val="00AB4B62"/>
    <w:rsid w:val="00AC1F6E"/>
    <w:rsid w:val="00AC4DE9"/>
    <w:rsid w:val="00AC654C"/>
    <w:rsid w:val="00AC67BB"/>
    <w:rsid w:val="00AC6B8E"/>
    <w:rsid w:val="00AC7983"/>
    <w:rsid w:val="00AD096A"/>
    <w:rsid w:val="00AD3466"/>
    <w:rsid w:val="00AD4916"/>
    <w:rsid w:val="00AD63B6"/>
    <w:rsid w:val="00AD7AF0"/>
    <w:rsid w:val="00AE0D1D"/>
    <w:rsid w:val="00AE150C"/>
    <w:rsid w:val="00AE18AD"/>
    <w:rsid w:val="00AE1AA8"/>
    <w:rsid w:val="00AE30A9"/>
    <w:rsid w:val="00AE65D7"/>
    <w:rsid w:val="00AE6EA9"/>
    <w:rsid w:val="00AE7106"/>
    <w:rsid w:val="00AF1C6E"/>
    <w:rsid w:val="00AF35E8"/>
    <w:rsid w:val="00AF3F1B"/>
    <w:rsid w:val="00AF4A50"/>
    <w:rsid w:val="00AF5F91"/>
    <w:rsid w:val="00AF64A6"/>
    <w:rsid w:val="00B01448"/>
    <w:rsid w:val="00B0192E"/>
    <w:rsid w:val="00B03BB2"/>
    <w:rsid w:val="00B04D46"/>
    <w:rsid w:val="00B050A8"/>
    <w:rsid w:val="00B07D62"/>
    <w:rsid w:val="00B10687"/>
    <w:rsid w:val="00B13260"/>
    <w:rsid w:val="00B15FED"/>
    <w:rsid w:val="00B161E9"/>
    <w:rsid w:val="00B22376"/>
    <w:rsid w:val="00B224B0"/>
    <w:rsid w:val="00B25E77"/>
    <w:rsid w:val="00B270C3"/>
    <w:rsid w:val="00B31D3F"/>
    <w:rsid w:val="00B42C55"/>
    <w:rsid w:val="00B4322F"/>
    <w:rsid w:val="00B47E45"/>
    <w:rsid w:val="00B56571"/>
    <w:rsid w:val="00B60437"/>
    <w:rsid w:val="00B6280C"/>
    <w:rsid w:val="00B62ED9"/>
    <w:rsid w:val="00B64A39"/>
    <w:rsid w:val="00B703B9"/>
    <w:rsid w:val="00B8713B"/>
    <w:rsid w:val="00B93799"/>
    <w:rsid w:val="00BA6B6E"/>
    <w:rsid w:val="00BA6CB9"/>
    <w:rsid w:val="00BB042F"/>
    <w:rsid w:val="00BB088C"/>
    <w:rsid w:val="00BB1A18"/>
    <w:rsid w:val="00BC32F7"/>
    <w:rsid w:val="00BD5AD4"/>
    <w:rsid w:val="00BD6417"/>
    <w:rsid w:val="00BE01C7"/>
    <w:rsid w:val="00BE58FA"/>
    <w:rsid w:val="00BE6ACC"/>
    <w:rsid w:val="00C021D5"/>
    <w:rsid w:val="00C022FA"/>
    <w:rsid w:val="00C02327"/>
    <w:rsid w:val="00C036BE"/>
    <w:rsid w:val="00C06706"/>
    <w:rsid w:val="00C139F4"/>
    <w:rsid w:val="00C13A0C"/>
    <w:rsid w:val="00C20DD6"/>
    <w:rsid w:val="00C21366"/>
    <w:rsid w:val="00C22646"/>
    <w:rsid w:val="00C22A3B"/>
    <w:rsid w:val="00C234E3"/>
    <w:rsid w:val="00C25083"/>
    <w:rsid w:val="00C26167"/>
    <w:rsid w:val="00C2718C"/>
    <w:rsid w:val="00C2798F"/>
    <w:rsid w:val="00C34FE5"/>
    <w:rsid w:val="00C37962"/>
    <w:rsid w:val="00C40923"/>
    <w:rsid w:val="00C462C4"/>
    <w:rsid w:val="00C47F03"/>
    <w:rsid w:val="00C50CE5"/>
    <w:rsid w:val="00C5563D"/>
    <w:rsid w:val="00C55CF7"/>
    <w:rsid w:val="00C568C7"/>
    <w:rsid w:val="00C66064"/>
    <w:rsid w:val="00C703E8"/>
    <w:rsid w:val="00C70481"/>
    <w:rsid w:val="00C71B2E"/>
    <w:rsid w:val="00C73A5C"/>
    <w:rsid w:val="00C76E63"/>
    <w:rsid w:val="00C8227F"/>
    <w:rsid w:val="00C83B14"/>
    <w:rsid w:val="00C85A52"/>
    <w:rsid w:val="00C8765E"/>
    <w:rsid w:val="00C910FE"/>
    <w:rsid w:val="00C91FC6"/>
    <w:rsid w:val="00C975D2"/>
    <w:rsid w:val="00C97992"/>
    <w:rsid w:val="00CB0DE4"/>
    <w:rsid w:val="00CB311C"/>
    <w:rsid w:val="00CB3A26"/>
    <w:rsid w:val="00CB5A19"/>
    <w:rsid w:val="00CB6C12"/>
    <w:rsid w:val="00CC36A1"/>
    <w:rsid w:val="00CD16C0"/>
    <w:rsid w:val="00CD691C"/>
    <w:rsid w:val="00CE12BC"/>
    <w:rsid w:val="00CF1ED7"/>
    <w:rsid w:val="00CF3534"/>
    <w:rsid w:val="00CF3FAC"/>
    <w:rsid w:val="00D05BF5"/>
    <w:rsid w:val="00D0666D"/>
    <w:rsid w:val="00D17CEE"/>
    <w:rsid w:val="00D20263"/>
    <w:rsid w:val="00D20BC3"/>
    <w:rsid w:val="00D2274A"/>
    <w:rsid w:val="00D31847"/>
    <w:rsid w:val="00D34FA8"/>
    <w:rsid w:val="00D354EC"/>
    <w:rsid w:val="00D36B37"/>
    <w:rsid w:val="00D37C55"/>
    <w:rsid w:val="00D428D4"/>
    <w:rsid w:val="00D42B6C"/>
    <w:rsid w:val="00D44B60"/>
    <w:rsid w:val="00D50DA7"/>
    <w:rsid w:val="00D522B0"/>
    <w:rsid w:val="00D5555B"/>
    <w:rsid w:val="00D61D5D"/>
    <w:rsid w:val="00D64184"/>
    <w:rsid w:val="00D64765"/>
    <w:rsid w:val="00D64ACB"/>
    <w:rsid w:val="00D65AD3"/>
    <w:rsid w:val="00D71CE0"/>
    <w:rsid w:val="00D73C5B"/>
    <w:rsid w:val="00D81537"/>
    <w:rsid w:val="00D82E6C"/>
    <w:rsid w:val="00DA32AB"/>
    <w:rsid w:val="00DA64CE"/>
    <w:rsid w:val="00DA6BC3"/>
    <w:rsid w:val="00DB4CFC"/>
    <w:rsid w:val="00DB4FE8"/>
    <w:rsid w:val="00DC2BDE"/>
    <w:rsid w:val="00DC336E"/>
    <w:rsid w:val="00DD2F72"/>
    <w:rsid w:val="00DD550A"/>
    <w:rsid w:val="00DD769E"/>
    <w:rsid w:val="00DE208B"/>
    <w:rsid w:val="00DE713C"/>
    <w:rsid w:val="00DE77FD"/>
    <w:rsid w:val="00DF1D10"/>
    <w:rsid w:val="00DF22F1"/>
    <w:rsid w:val="00E029DC"/>
    <w:rsid w:val="00E03F5B"/>
    <w:rsid w:val="00E05DF8"/>
    <w:rsid w:val="00E06103"/>
    <w:rsid w:val="00E10941"/>
    <w:rsid w:val="00E12DAC"/>
    <w:rsid w:val="00E161E6"/>
    <w:rsid w:val="00E202D3"/>
    <w:rsid w:val="00E2037E"/>
    <w:rsid w:val="00E203E4"/>
    <w:rsid w:val="00E215F0"/>
    <w:rsid w:val="00E36449"/>
    <w:rsid w:val="00E4296C"/>
    <w:rsid w:val="00E44CBF"/>
    <w:rsid w:val="00E4564F"/>
    <w:rsid w:val="00E45C10"/>
    <w:rsid w:val="00E45CEB"/>
    <w:rsid w:val="00E4729D"/>
    <w:rsid w:val="00E472C4"/>
    <w:rsid w:val="00E51748"/>
    <w:rsid w:val="00E564D4"/>
    <w:rsid w:val="00E60283"/>
    <w:rsid w:val="00E631E1"/>
    <w:rsid w:val="00E67AB4"/>
    <w:rsid w:val="00E73BE4"/>
    <w:rsid w:val="00E757F1"/>
    <w:rsid w:val="00E7756F"/>
    <w:rsid w:val="00E80DFC"/>
    <w:rsid w:val="00E8126E"/>
    <w:rsid w:val="00E86F5E"/>
    <w:rsid w:val="00E931F4"/>
    <w:rsid w:val="00E93728"/>
    <w:rsid w:val="00E93E21"/>
    <w:rsid w:val="00E9400C"/>
    <w:rsid w:val="00E946CB"/>
    <w:rsid w:val="00EA4B3E"/>
    <w:rsid w:val="00EA606D"/>
    <w:rsid w:val="00EA6F8B"/>
    <w:rsid w:val="00EA7B46"/>
    <w:rsid w:val="00EB7120"/>
    <w:rsid w:val="00EC3152"/>
    <w:rsid w:val="00EC4046"/>
    <w:rsid w:val="00EC4D0B"/>
    <w:rsid w:val="00EC4E2D"/>
    <w:rsid w:val="00EC5198"/>
    <w:rsid w:val="00EC6B3F"/>
    <w:rsid w:val="00ED024B"/>
    <w:rsid w:val="00ED16CB"/>
    <w:rsid w:val="00ED76E3"/>
    <w:rsid w:val="00EE4D34"/>
    <w:rsid w:val="00EF0BC8"/>
    <w:rsid w:val="00EF1A7B"/>
    <w:rsid w:val="00EF632B"/>
    <w:rsid w:val="00EF7DB0"/>
    <w:rsid w:val="00F00EDA"/>
    <w:rsid w:val="00F02915"/>
    <w:rsid w:val="00F02F4B"/>
    <w:rsid w:val="00F042EF"/>
    <w:rsid w:val="00F04F33"/>
    <w:rsid w:val="00F06766"/>
    <w:rsid w:val="00F17F6F"/>
    <w:rsid w:val="00F20C9B"/>
    <w:rsid w:val="00F223DE"/>
    <w:rsid w:val="00F23A6F"/>
    <w:rsid w:val="00F27228"/>
    <w:rsid w:val="00F3162D"/>
    <w:rsid w:val="00F31705"/>
    <w:rsid w:val="00F35E86"/>
    <w:rsid w:val="00F3769D"/>
    <w:rsid w:val="00F50773"/>
    <w:rsid w:val="00F533D5"/>
    <w:rsid w:val="00F54573"/>
    <w:rsid w:val="00F63133"/>
    <w:rsid w:val="00F70034"/>
    <w:rsid w:val="00F75A12"/>
    <w:rsid w:val="00F92223"/>
    <w:rsid w:val="00F97F51"/>
    <w:rsid w:val="00FA0102"/>
    <w:rsid w:val="00FA2209"/>
    <w:rsid w:val="00FA2F1F"/>
    <w:rsid w:val="00FB0519"/>
    <w:rsid w:val="00FB1AC6"/>
    <w:rsid w:val="00FB600A"/>
    <w:rsid w:val="00FC10DA"/>
    <w:rsid w:val="00FC1B0B"/>
    <w:rsid w:val="00FC3BBC"/>
    <w:rsid w:val="00FC403E"/>
    <w:rsid w:val="00FC7822"/>
    <w:rsid w:val="00FD0018"/>
    <w:rsid w:val="00FD2106"/>
    <w:rsid w:val="00FD299D"/>
    <w:rsid w:val="00FD2E59"/>
    <w:rsid w:val="00FD42B8"/>
    <w:rsid w:val="00FE05E7"/>
    <w:rsid w:val="00FE45A2"/>
    <w:rsid w:val="00FF2A1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6524">
      <w:bodyDiv w:val="1"/>
      <w:marLeft w:val="0"/>
      <w:marRight w:val="0"/>
      <w:marTop w:val="0"/>
      <w:marBottom w:val="0"/>
      <w:divBdr>
        <w:top w:val="none" w:sz="0" w:space="0" w:color="auto"/>
        <w:left w:val="none" w:sz="0" w:space="0" w:color="auto"/>
        <w:bottom w:val="none" w:sz="0" w:space="0" w:color="auto"/>
        <w:right w:val="none" w:sz="0" w:space="0" w:color="auto"/>
      </w:divBdr>
    </w:div>
    <w:div w:id="9498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leidim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4.xml><?xml version="1.0" encoding="utf-8"?>
<ds:datastoreItem xmlns:ds="http://schemas.openxmlformats.org/officeDocument/2006/customXml" ds:itemID="{0899D058-11BE-43E5-A676-410BB622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13884</Words>
  <Characters>7914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6</cp:revision>
  <dcterms:created xsi:type="dcterms:W3CDTF">2025-04-16T08:50:00Z</dcterms:created>
  <dcterms:modified xsi:type="dcterms:W3CDTF">2025-05-13T09:30:00Z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{"FileActivityType":"8","FileActivityTimeStamp":"2025-02-06T14:37:41.350Z","FileActivityUsersOnPage":[{"DisplayName":"Andrej Goršanov","Id":"andrej.gorsanov@vialietuva.lt"}],"FileActivityNavigationId":null}</vt:lpwstr>
  </property>
  <property fmtid="{D5CDD505-2E9C-101B-9397-08002B2CF9AE}" pid="7" name="TriggerFlowInfo">
    <vt:lpwstr/>
  </property>
</Properties>
</file>