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66626" w14:textId="68F04133" w:rsidR="00A62F2A" w:rsidRPr="00C71EEC" w:rsidRDefault="00A62F2A" w:rsidP="00A62F2A">
      <w:pPr>
        <w:pStyle w:val="Antrat2"/>
        <w:ind w:left="5103"/>
        <w:jc w:val="right"/>
        <w:rPr>
          <w:rFonts w:ascii="Times New Roman" w:eastAsia="Calibri" w:hAnsi="Times New Roman" w:cs="Times New Roman"/>
          <w:color w:val="0070C0"/>
          <w:sz w:val="21"/>
          <w:szCs w:val="21"/>
        </w:rPr>
      </w:pPr>
      <w:bookmarkStart w:id="0" w:name="_Ref38540913"/>
      <w:bookmarkStart w:id="1" w:name="_Ref38898051"/>
      <w:bookmarkStart w:id="2" w:name="_Ref38901392"/>
      <w:bookmarkStart w:id="3" w:name="_Toc126333944"/>
      <w:r w:rsidRPr="00C71EEC">
        <w:rPr>
          <w:rFonts w:ascii="Times New Roman" w:eastAsia="Calibri" w:hAnsi="Times New Roman" w:cs="Times New Roman"/>
          <w:color w:val="0070C0"/>
          <w:sz w:val="21"/>
          <w:szCs w:val="21"/>
        </w:rPr>
        <w:t xml:space="preserve">Pirkimo sąlygų </w:t>
      </w:r>
      <w:r w:rsidR="00283767">
        <w:rPr>
          <w:rFonts w:ascii="Times New Roman" w:eastAsia="Calibri" w:hAnsi="Times New Roman" w:cs="Times New Roman"/>
          <w:color w:val="0070C0"/>
          <w:sz w:val="21"/>
          <w:szCs w:val="21"/>
        </w:rPr>
        <w:t>7</w:t>
      </w:r>
      <w:r w:rsidRPr="00C71EEC">
        <w:rPr>
          <w:rFonts w:ascii="Times New Roman" w:eastAsia="Calibri" w:hAnsi="Times New Roman" w:cs="Times New Roman"/>
          <w:color w:val="0070C0"/>
          <w:sz w:val="21"/>
          <w:szCs w:val="21"/>
        </w:rPr>
        <w:t xml:space="preserve"> priedas „</w:t>
      </w:r>
      <w:r>
        <w:rPr>
          <w:rFonts w:ascii="Times New Roman" w:eastAsia="Calibri" w:hAnsi="Times New Roman" w:cs="Times New Roman"/>
          <w:color w:val="0070C0"/>
          <w:sz w:val="21"/>
          <w:szCs w:val="21"/>
        </w:rPr>
        <w:t>Prekių pirkimo – pardavimo sutarties bendrosios sąlygos</w:t>
      </w:r>
      <w:r w:rsidRPr="00C71EEC">
        <w:rPr>
          <w:rFonts w:ascii="Times New Roman" w:eastAsia="Calibri" w:hAnsi="Times New Roman" w:cs="Times New Roman"/>
          <w:color w:val="0070C0"/>
          <w:sz w:val="21"/>
          <w:szCs w:val="21"/>
        </w:rPr>
        <w:t>“</w:t>
      </w:r>
      <w:bookmarkEnd w:id="0"/>
      <w:bookmarkEnd w:id="1"/>
      <w:bookmarkEnd w:id="2"/>
      <w:bookmarkEnd w:id="3"/>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lastRenderedPageBreak/>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lastRenderedPageBreak/>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lastRenderedPageBreak/>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w:t>
      </w:r>
      <w:r>
        <w:rPr>
          <w:rFonts w:eastAsia="Calibri"/>
          <w:kern w:val="2"/>
          <w:szCs w:val="24"/>
        </w:rPr>
        <w:lastRenderedPageBreak/>
        <w:t xml:space="preserve">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w:t>
      </w:r>
      <w:r>
        <w:rPr>
          <w:color w:val="000000"/>
          <w:szCs w:val="24"/>
          <w:shd w:val="clear" w:color="auto" w:fill="FFFFFF"/>
        </w:rPr>
        <w:lastRenderedPageBreak/>
        <w:t>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lastRenderedPageBreak/>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 xml:space="preserve">6.2.10. Jeigu Tiekėjas Prekes pristatė per Specialiosiose sąlygose nustatytą Prekių pristatymo terminą, tačiau jos turi trūkumų ir Tiekėjas šių trūkumų neištaiso iki Specialiosiose sąlygose nurodyto Prekių </w:t>
      </w:r>
      <w:r>
        <w:rPr>
          <w:color w:val="000000"/>
          <w:szCs w:val="24"/>
        </w:rPr>
        <w:lastRenderedPageBreak/>
        <w:t>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lastRenderedPageBreak/>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lastRenderedPageBreak/>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Pr>
          <w:color w:val="000000"/>
          <w:szCs w:val="24"/>
        </w:rPr>
        <w:lastRenderedPageBreak/>
        <w:t>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lastRenderedPageBreak/>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 xml:space="preserve">15.1. Visi rezultatai ir su jais susijusios teisės, įgytos vykdant Sutartį, įskaitant intelektinės nuosavybės teises, išskyrus asmenines neturtines teises į intelektinės veiklos rezultatus, yra Pirkėjo nuosavybė, </w:t>
      </w:r>
      <w:r>
        <w:rPr>
          <w:color w:val="000000"/>
          <w:szCs w:val="24"/>
        </w:rPr>
        <w:lastRenderedPageBreak/>
        <w:t>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lastRenderedPageBreak/>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lastRenderedPageBreak/>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lastRenderedPageBreak/>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lastRenderedPageBreak/>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lastRenderedPageBreak/>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24EC1" w14:textId="77777777" w:rsidR="00D63839" w:rsidRDefault="00D63839">
      <w:pPr>
        <w:rPr>
          <w:kern w:val="2"/>
          <w:sz w:val="22"/>
          <w:szCs w:val="22"/>
          <w:lang w:val="en-US"/>
        </w:rPr>
      </w:pPr>
      <w:r>
        <w:rPr>
          <w:kern w:val="2"/>
          <w:sz w:val="22"/>
          <w:szCs w:val="22"/>
          <w:lang w:val="en-US"/>
        </w:rPr>
        <w:separator/>
      </w:r>
    </w:p>
  </w:endnote>
  <w:endnote w:type="continuationSeparator" w:id="0">
    <w:p w14:paraId="7F217C1A" w14:textId="77777777" w:rsidR="00D63839" w:rsidRDefault="00D63839">
      <w:pPr>
        <w:rPr>
          <w:kern w:val="2"/>
          <w:sz w:val="22"/>
          <w:szCs w:val="22"/>
          <w:lang w:val="en-US"/>
        </w:rPr>
      </w:pPr>
      <w:r>
        <w:rPr>
          <w:kern w:val="2"/>
          <w:sz w:val="22"/>
          <w:szCs w:val="22"/>
          <w:lang w:val="en-US"/>
        </w:rPr>
        <w:continuationSeparator/>
      </w:r>
    </w:p>
  </w:endnote>
  <w:endnote w:type="continuationNotice" w:id="1">
    <w:p w14:paraId="7F9BE4F1" w14:textId="77777777" w:rsidR="00D63839" w:rsidRDefault="00D63839">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FA21F" w14:textId="77777777" w:rsidR="00D63839" w:rsidRDefault="00D63839">
      <w:pPr>
        <w:rPr>
          <w:kern w:val="2"/>
          <w:sz w:val="22"/>
          <w:szCs w:val="22"/>
          <w:lang w:val="en-US"/>
        </w:rPr>
      </w:pPr>
      <w:r>
        <w:rPr>
          <w:kern w:val="2"/>
          <w:sz w:val="22"/>
          <w:szCs w:val="22"/>
          <w:lang w:val="en-US"/>
        </w:rPr>
        <w:separator/>
      </w:r>
    </w:p>
  </w:footnote>
  <w:footnote w:type="continuationSeparator" w:id="0">
    <w:p w14:paraId="5EAACED9" w14:textId="77777777" w:rsidR="00D63839" w:rsidRDefault="00D63839">
      <w:pPr>
        <w:rPr>
          <w:kern w:val="2"/>
          <w:sz w:val="22"/>
          <w:szCs w:val="22"/>
          <w:lang w:val="en-US"/>
        </w:rPr>
      </w:pPr>
      <w:r>
        <w:rPr>
          <w:kern w:val="2"/>
          <w:sz w:val="22"/>
          <w:szCs w:val="22"/>
          <w:lang w:val="en-US"/>
        </w:rPr>
        <w:continuationSeparator/>
      </w:r>
    </w:p>
  </w:footnote>
  <w:footnote w:type="continuationNotice" w:id="1">
    <w:p w14:paraId="59346038" w14:textId="77777777" w:rsidR="00D63839" w:rsidRDefault="00D63839">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2447EA"/>
    <w:rsid w:val="0026401E"/>
    <w:rsid w:val="00283767"/>
    <w:rsid w:val="002A03FF"/>
    <w:rsid w:val="004A67D9"/>
    <w:rsid w:val="0060776F"/>
    <w:rsid w:val="006D59D1"/>
    <w:rsid w:val="00704CA1"/>
    <w:rsid w:val="007D0D83"/>
    <w:rsid w:val="00872E9C"/>
    <w:rsid w:val="00876BBA"/>
    <w:rsid w:val="00960963"/>
    <w:rsid w:val="00962C24"/>
    <w:rsid w:val="00A62F2A"/>
    <w:rsid w:val="00BD2A22"/>
    <w:rsid w:val="00D63839"/>
    <w:rsid w:val="00D778FC"/>
    <w:rsid w:val="00DC1C44"/>
    <w:rsid w:val="00E86F1F"/>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C7D17B22-67A7-45AD-AC22-889026D73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2">
    <w:name w:val="heading 2"/>
    <w:basedOn w:val="prastasis"/>
    <w:next w:val="prastasis"/>
    <w:link w:val="Antrat2Diagrama"/>
    <w:uiPriority w:val="9"/>
    <w:unhideWhenUsed/>
    <w:qFormat/>
    <w:rsid w:val="00A62F2A"/>
    <w:pPr>
      <w:keepNext/>
      <w:keepLines/>
      <w:spacing w:before="120"/>
      <w:outlineLvl w:val="1"/>
    </w:pPr>
    <w:rPr>
      <w:rFonts w:asciiTheme="majorHAnsi" w:eastAsiaTheme="majorEastAsia" w:hAnsiTheme="majorHAnsi" w:cstheme="majorBidi"/>
      <w:color w:val="E97132" w:themeColor="accent2"/>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2Diagrama">
    <w:name w:val="Antraštė 2 Diagrama"/>
    <w:basedOn w:val="Numatytasispastraiposriftas"/>
    <w:link w:val="Antrat2"/>
    <w:uiPriority w:val="9"/>
    <w:rsid w:val="00A62F2A"/>
    <w:rPr>
      <w:rFonts w:asciiTheme="majorHAnsi" w:eastAsiaTheme="majorEastAsia" w:hAnsiTheme="majorHAnsi" w:cstheme="majorBidi"/>
      <w:color w:val="E97132"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53641</Words>
  <Characters>30576</Characters>
  <Application>Microsoft Office Word</Application>
  <DocSecurity>0</DocSecurity>
  <Lines>254</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Rūta Mikulėnė</cp:lastModifiedBy>
  <cp:revision>3</cp:revision>
  <dcterms:created xsi:type="dcterms:W3CDTF">2025-04-24T05:27:00Z</dcterms:created>
  <dcterms:modified xsi:type="dcterms:W3CDTF">2025-05-12T06:47:00Z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