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46C9E1F8" w14:textId="77777777" w:rsidR="00234A2B"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597083">
            <w:rPr>
              <w:rFonts w:ascii="Times New Roman" w:eastAsia="Calibri" w:hAnsi="Times New Roman" w:cs="Times New Roman"/>
              <w:sz w:val="24"/>
              <w:szCs w:val="24"/>
            </w:rPr>
            <w:t>0</w:t>
          </w:r>
          <w:r w:rsidR="00F33A3A">
            <w:rPr>
              <w:rFonts w:ascii="Times New Roman" w:eastAsia="Calibri" w:hAnsi="Times New Roman" w:cs="Times New Roman"/>
              <w:sz w:val="24"/>
              <w:szCs w:val="24"/>
            </w:rPr>
            <w:t>5</w:t>
          </w:r>
          <w:r w:rsidR="00597083">
            <w:rPr>
              <w:rFonts w:ascii="Times New Roman" w:eastAsia="Calibri" w:hAnsi="Times New Roman" w:cs="Times New Roman"/>
              <w:sz w:val="24"/>
              <w:szCs w:val="24"/>
            </w:rPr>
            <w:t>-</w:t>
          </w:r>
          <w:r w:rsidR="00F33A3A">
            <w:rPr>
              <w:rFonts w:ascii="Times New Roman" w:eastAsia="Calibri" w:hAnsi="Times New Roman" w:cs="Times New Roman"/>
              <w:sz w:val="24"/>
              <w:szCs w:val="24"/>
            </w:rPr>
            <w:t>12</w:t>
          </w:r>
          <w:r w:rsidR="00592900">
            <w:rPr>
              <w:rFonts w:ascii="Times New Roman" w:eastAsia="Calibri" w:hAnsi="Times New Roman" w:cs="Times New Roman"/>
              <w:sz w:val="24"/>
              <w:szCs w:val="24"/>
            </w:rPr>
            <w:t xml:space="preserve"> </w:t>
          </w:r>
          <w:r w:rsidRPr="00B1301C">
            <w:rPr>
              <w:rFonts w:ascii="Times New Roman" w:eastAsia="Calibri" w:hAnsi="Times New Roman" w:cs="Times New Roman"/>
              <w:sz w:val="24"/>
              <w:szCs w:val="24"/>
            </w:rPr>
            <w:t xml:space="preserve">protokolu </w:t>
          </w:r>
        </w:p>
        <w:p w14:paraId="196583B8" w14:textId="17D0F814"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Nr. </w:t>
          </w:r>
          <w:r w:rsidR="00B1301C" w:rsidRPr="00B1301C">
            <w:rPr>
              <w:rFonts w:ascii="Times New Roman" w:eastAsia="Calibri" w:hAnsi="Times New Roman" w:cs="Times New Roman"/>
              <w:sz w:val="24"/>
              <w:szCs w:val="24"/>
            </w:rPr>
            <w:t>PRO-</w:t>
          </w:r>
          <w:r w:rsidR="00CC0514">
            <w:rPr>
              <w:rFonts w:ascii="Times New Roman" w:eastAsia="Calibri" w:hAnsi="Times New Roman" w:cs="Times New Roman"/>
              <w:sz w:val="24"/>
              <w:szCs w:val="24"/>
            </w:rPr>
            <w:t>478</w:t>
          </w:r>
          <w:r w:rsidR="00B1301C" w:rsidRPr="00B1301C">
            <w:rPr>
              <w:rFonts w:ascii="Times New Roman" w:eastAsia="Calibri" w:hAnsi="Times New Roman" w:cs="Times New Roman"/>
              <w:sz w:val="24"/>
              <w:szCs w:val="24"/>
            </w:rPr>
            <w:t>/202</w:t>
          </w:r>
          <w:r w:rsidR="004920C6">
            <w:rPr>
              <w:rFonts w:ascii="Times New Roman" w:eastAsia="Calibri" w:hAnsi="Times New Roman" w:cs="Times New Roman"/>
              <w:sz w:val="24"/>
              <w:szCs w:val="24"/>
            </w:rPr>
            <w:t>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60553DD3"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5978C4">
            <w:rPr>
              <w:rFonts w:ascii="Times New Roman" w:hAnsi="Times New Roman" w:cs="Times New Roman"/>
              <w:b/>
              <w:bCs/>
              <w:sz w:val="28"/>
              <w:szCs w:val="28"/>
            </w:rPr>
            <w:t>„</w:t>
          </w:r>
          <w:r w:rsidR="002C770D" w:rsidRPr="002C770D">
            <w:rPr>
              <w:rFonts w:ascii="Times New Roman" w:hAnsi="Times New Roman" w:cs="Times New Roman"/>
              <w:b/>
              <w:bCs/>
              <w:sz w:val="28"/>
              <w:szCs w:val="28"/>
            </w:rPr>
            <w:t>PLYTOS SUKAMOSIOS KROSNIES FUTIRUOTEI</w:t>
          </w:r>
          <w:r w:rsidR="001F5A2C" w:rsidRPr="005978C4">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Default="00061D46" w:rsidP="004E4612">
          <w:pPr>
            <w:spacing w:after="120" w:line="20" w:lineRule="atLeast"/>
            <w:contextualSpacing/>
            <w:rPr>
              <w:rFonts w:ascii="Times New Roman" w:hAnsi="Times New Roman" w:cs="Times New Roman"/>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57996A75" w14:textId="329A094B" w:rsidR="00EE2A8C" w:rsidRPr="00EE2A8C" w:rsidRDefault="001C24BC">
              <w:pPr>
                <w:pStyle w:val="TOC1"/>
                <w:rPr>
                  <w:rFonts w:ascii="Times New Roman" w:hAnsi="Times New Roman" w:cs="Times New Roman"/>
                  <w:noProof/>
                  <w:kern w:val="2"/>
                  <w:sz w:val="24"/>
                  <w:szCs w:val="24"/>
                  <w14:ligatures w14:val="standardContextual"/>
                </w:rPr>
              </w:pPr>
              <w:r w:rsidRPr="00EE2A8C">
                <w:rPr>
                  <w:rFonts w:ascii="Times New Roman" w:hAnsi="Times New Roman" w:cs="Times New Roman"/>
                </w:rPr>
                <w:fldChar w:fldCharType="begin"/>
              </w:r>
              <w:r w:rsidRPr="00EE2A8C">
                <w:rPr>
                  <w:rFonts w:ascii="Times New Roman" w:hAnsi="Times New Roman" w:cs="Times New Roman"/>
                </w:rPr>
                <w:instrText xml:space="preserve"> TOC \o "1-3" \h \z \u </w:instrText>
              </w:r>
              <w:r w:rsidRPr="00EE2A8C">
                <w:rPr>
                  <w:rFonts w:ascii="Times New Roman" w:hAnsi="Times New Roman" w:cs="Times New Roman"/>
                </w:rPr>
                <w:fldChar w:fldCharType="separate"/>
              </w:r>
              <w:hyperlink w:anchor="_Toc197938675" w:history="1">
                <w:r w:rsidR="00EE2A8C" w:rsidRPr="00EE2A8C">
                  <w:rPr>
                    <w:rStyle w:val="Hyperlink"/>
                    <w:rFonts w:ascii="Times New Roman" w:hAnsi="Times New Roman" w:cs="Times New Roman"/>
                    <w:noProof/>
                  </w:rPr>
                  <w:t>1.</w:t>
                </w:r>
                <w:r w:rsidR="00EE2A8C" w:rsidRPr="00EE2A8C">
                  <w:rPr>
                    <w:rFonts w:ascii="Times New Roman" w:hAnsi="Times New Roman" w:cs="Times New Roman"/>
                    <w:noProof/>
                    <w:kern w:val="2"/>
                    <w:sz w:val="24"/>
                    <w:szCs w:val="24"/>
                    <w14:ligatures w14:val="standardContextual"/>
                  </w:rPr>
                  <w:tab/>
                </w:r>
                <w:r w:rsidR="00EE2A8C" w:rsidRPr="00EE2A8C">
                  <w:rPr>
                    <w:rStyle w:val="Hyperlink"/>
                    <w:rFonts w:ascii="Times New Roman" w:hAnsi="Times New Roman" w:cs="Times New Roman"/>
                    <w:noProof/>
                  </w:rPr>
                  <w:t>Sąvokos ir sutrumpinimai</w:t>
                </w:r>
                <w:r w:rsidR="00EE2A8C" w:rsidRPr="00EE2A8C">
                  <w:rPr>
                    <w:rFonts w:ascii="Times New Roman" w:hAnsi="Times New Roman" w:cs="Times New Roman"/>
                    <w:noProof/>
                    <w:webHidden/>
                  </w:rPr>
                  <w:tab/>
                </w:r>
                <w:r w:rsidR="00EE2A8C" w:rsidRPr="00EE2A8C">
                  <w:rPr>
                    <w:rFonts w:ascii="Times New Roman" w:hAnsi="Times New Roman" w:cs="Times New Roman"/>
                    <w:noProof/>
                    <w:webHidden/>
                  </w:rPr>
                  <w:fldChar w:fldCharType="begin"/>
                </w:r>
                <w:r w:rsidR="00EE2A8C" w:rsidRPr="00EE2A8C">
                  <w:rPr>
                    <w:rFonts w:ascii="Times New Roman" w:hAnsi="Times New Roman" w:cs="Times New Roman"/>
                    <w:noProof/>
                    <w:webHidden/>
                  </w:rPr>
                  <w:instrText xml:space="preserve"> PAGEREF _Toc197938675 \h </w:instrText>
                </w:r>
                <w:r w:rsidR="00EE2A8C" w:rsidRPr="00EE2A8C">
                  <w:rPr>
                    <w:rFonts w:ascii="Times New Roman" w:hAnsi="Times New Roman" w:cs="Times New Roman"/>
                    <w:noProof/>
                    <w:webHidden/>
                  </w:rPr>
                </w:r>
                <w:r w:rsidR="00EE2A8C" w:rsidRPr="00EE2A8C">
                  <w:rPr>
                    <w:rFonts w:ascii="Times New Roman" w:hAnsi="Times New Roman" w:cs="Times New Roman"/>
                    <w:noProof/>
                    <w:webHidden/>
                  </w:rPr>
                  <w:fldChar w:fldCharType="separate"/>
                </w:r>
                <w:r w:rsidR="00EE2A8C" w:rsidRPr="00EE2A8C">
                  <w:rPr>
                    <w:rFonts w:ascii="Times New Roman" w:hAnsi="Times New Roman" w:cs="Times New Roman"/>
                    <w:noProof/>
                    <w:webHidden/>
                  </w:rPr>
                  <w:t>2</w:t>
                </w:r>
                <w:r w:rsidR="00EE2A8C" w:rsidRPr="00EE2A8C">
                  <w:rPr>
                    <w:rFonts w:ascii="Times New Roman" w:hAnsi="Times New Roman" w:cs="Times New Roman"/>
                    <w:noProof/>
                    <w:webHidden/>
                  </w:rPr>
                  <w:fldChar w:fldCharType="end"/>
                </w:r>
              </w:hyperlink>
            </w:p>
            <w:p w14:paraId="3395FF3E" w14:textId="0CEC38D3" w:rsidR="00EE2A8C" w:rsidRPr="00EE2A8C" w:rsidRDefault="00EE2A8C">
              <w:pPr>
                <w:pStyle w:val="TOC1"/>
                <w:rPr>
                  <w:rFonts w:ascii="Times New Roman" w:hAnsi="Times New Roman" w:cs="Times New Roman"/>
                  <w:noProof/>
                  <w:kern w:val="2"/>
                  <w:sz w:val="24"/>
                  <w:szCs w:val="24"/>
                  <w14:ligatures w14:val="standardContextual"/>
                </w:rPr>
              </w:pPr>
              <w:hyperlink w:anchor="_Toc197938676" w:history="1">
                <w:r w:rsidRPr="00EE2A8C">
                  <w:rPr>
                    <w:rStyle w:val="Hyperlink"/>
                    <w:rFonts w:ascii="Times New Roman" w:hAnsi="Times New Roman" w:cs="Times New Roman"/>
                    <w:noProof/>
                  </w:rPr>
                  <w:t>2.</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Terminai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_Toc197938676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2</w:t>
                </w:r>
                <w:r w:rsidRPr="00EE2A8C">
                  <w:rPr>
                    <w:rFonts w:ascii="Times New Roman" w:hAnsi="Times New Roman" w:cs="Times New Roman"/>
                    <w:noProof/>
                    <w:webHidden/>
                  </w:rPr>
                  <w:fldChar w:fldCharType="end"/>
                </w:r>
              </w:hyperlink>
            </w:p>
            <w:p w14:paraId="1C6DC737" w14:textId="7B53242C" w:rsidR="00EE2A8C" w:rsidRPr="00EE2A8C" w:rsidRDefault="00EE2A8C">
              <w:pPr>
                <w:pStyle w:val="TOC1"/>
                <w:rPr>
                  <w:rFonts w:ascii="Times New Roman" w:hAnsi="Times New Roman" w:cs="Times New Roman"/>
                  <w:noProof/>
                  <w:kern w:val="2"/>
                  <w:sz w:val="24"/>
                  <w:szCs w:val="24"/>
                  <w14:ligatures w14:val="standardContextual"/>
                </w:rPr>
              </w:pPr>
              <w:hyperlink w:anchor="_Toc197938677" w:history="1">
                <w:r w:rsidRPr="00EE2A8C">
                  <w:rPr>
                    <w:rStyle w:val="Hyperlink"/>
                    <w:rFonts w:ascii="Times New Roman" w:hAnsi="Times New Roman" w:cs="Times New Roman"/>
                    <w:noProof/>
                  </w:rPr>
                  <w:t>3.</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Bendrosios nuostatos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_Toc197938677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5</w:t>
                </w:r>
                <w:r w:rsidRPr="00EE2A8C">
                  <w:rPr>
                    <w:rFonts w:ascii="Times New Roman" w:hAnsi="Times New Roman" w:cs="Times New Roman"/>
                    <w:noProof/>
                    <w:webHidden/>
                  </w:rPr>
                  <w:fldChar w:fldCharType="end"/>
                </w:r>
              </w:hyperlink>
            </w:p>
            <w:p w14:paraId="3A804CB7" w14:textId="62E53156" w:rsidR="00EE2A8C" w:rsidRPr="00EE2A8C" w:rsidRDefault="00EE2A8C">
              <w:pPr>
                <w:pStyle w:val="TOC1"/>
                <w:rPr>
                  <w:rFonts w:ascii="Times New Roman" w:hAnsi="Times New Roman" w:cs="Times New Roman"/>
                  <w:noProof/>
                  <w:kern w:val="2"/>
                  <w:sz w:val="24"/>
                  <w:szCs w:val="24"/>
                  <w14:ligatures w14:val="standardContextual"/>
                </w:rPr>
              </w:pPr>
              <w:hyperlink w:anchor="_Toc197938678" w:history="1">
                <w:r w:rsidRPr="00EE2A8C">
                  <w:rPr>
                    <w:rStyle w:val="Hyperlink"/>
                    <w:rFonts w:ascii="Times New Roman" w:hAnsi="Times New Roman" w:cs="Times New Roman"/>
                    <w:noProof/>
                  </w:rPr>
                  <w:t>4.</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Pirkimo objektas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_Toc197938678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7</w:t>
                </w:r>
                <w:r w:rsidRPr="00EE2A8C">
                  <w:rPr>
                    <w:rFonts w:ascii="Times New Roman" w:hAnsi="Times New Roman" w:cs="Times New Roman"/>
                    <w:noProof/>
                    <w:webHidden/>
                  </w:rPr>
                  <w:fldChar w:fldCharType="end"/>
                </w:r>
              </w:hyperlink>
            </w:p>
            <w:p w14:paraId="670BEA1C" w14:textId="19E111E1" w:rsidR="00EE2A8C" w:rsidRPr="00EE2A8C" w:rsidRDefault="00EE2A8C">
              <w:pPr>
                <w:pStyle w:val="TOC1"/>
                <w:rPr>
                  <w:rFonts w:ascii="Times New Roman" w:hAnsi="Times New Roman" w:cs="Times New Roman"/>
                  <w:noProof/>
                  <w:kern w:val="2"/>
                  <w:sz w:val="24"/>
                  <w:szCs w:val="24"/>
                  <w14:ligatures w14:val="standardContextual"/>
                </w:rPr>
              </w:pPr>
              <w:hyperlink w:anchor="_Toc197938679" w:history="1">
                <w:r w:rsidRPr="00EE2A8C">
                  <w:rPr>
                    <w:rStyle w:val="Hyperlink"/>
                    <w:rFonts w:ascii="Times New Roman" w:hAnsi="Times New Roman" w:cs="Times New Roman"/>
                    <w:noProof/>
                  </w:rPr>
                  <w:t>5.</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Perkančiosios organizacijos ir tiekėjų bendravimo ir keitimosi informacija priemonės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_Toc197938679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7</w:t>
                </w:r>
                <w:r w:rsidRPr="00EE2A8C">
                  <w:rPr>
                    <w:rFonts w:ascii="Times New Roman" w:hAnsi="Times New Roman" w:cs="Times New Roman"/>
                    <w:noProof/>
                    <w:webHidden/>
                  </w:rPr>
                  <w:fldChar w:fldCharType="end"/>
                </w:r>
              </w:hyperlink>
            </w:p>
            <w:p w14:paraId="4F212803" w14:textId="161F3584" w:rsidR="00EE2A8C" w:rsidRPr="00EE2A8C" w:rsidRDefault="00EE2A8C">
              <w:pPr>
                <w:pStyle w:val="TOC1"/>
                <w:rPr>
                  <w:rFonts w:ascii="Times New Roman" w:hAnsi="Times New Roman" w:cs="Times New Roman"/>
                  <w:noProof/>
                  <w:kern w:val="2"/>
                  <w:sz w:val="24"/>
                  <w:szCs w:val="24"/>
                  <w14:ligatures w14:val="standardContextual"/>
                </w:rPr>
              </w:pPr>
              <w:hyperlink w:anchor="_Toc197938680" w:history="1">
                <w:r w:rsidRPr="00EE2A8C">
                  <w:rPr>
                    <w:rStyle w:val="Hyperlink"/>
                    <w:rFonts w:ascii="Times New Roman" w:hAnsi="Times New Roman" w:cs="Times New Roman"/>
                    <w:noProof/>
                  </w:rPr>
                  <w:t>6.</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Pirkimo dokumentų paaiškinimai ir patikslinimai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_Toc197938680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7</w:t>
                </w:r>
                <w:r w:rsidRPr="00EE2A8C">
                  <w:rPr>
                    <w:rFonts w:ascii="Times New Roman" w:hAnsi="Times New Roman" w:cs="Times New Roman"/>
                    <w:noProof/>
                    <w:webHidden/>
                  </w:rPr>
                  <w:fldChar w:fldCharType="end"/>
                </w:r>
              </w:hyperlink>
            </w:p>
            <w:p w14:paraId="4608CDE3" w14:textId="31CE4C78" w:rsidR="00EE2A8C" w:rsidRPr="00EE2A8C" w:rsidRDefault="00EE2A8C">
              <w:pPr>
                <w:pStyle w:val="TOC1"/>
                <w:rPr>
                  <w:rFonts w:ascii="Times New Roman" w:hAnsi="Times New Roman" w:cs="Times New Roman"/>
                  <w:noProof/>
                  <w:kern w:val="2"/>
                  <w:sz w:val="24"/>
                  <w:szCs w:val="24"/>
                  <w14:ligatures w14:val="standardContextual"/>
                </w:rPr>
              </w:pPr>
              <w:hyperlink w:anchor="_Toc197938681" w:history="1">
                <w:r w:rsidRPr="00EE2A8C">
                  <w:rPr>
                    <w:rStyle w:val="Hyperlink"/>
                    <w:rFonts w:ascii="Times New Roman" w:hAnsi="Times New Roman" w:cs="Times New Roman"/>
                    <w:noProof/>
                  </w:rPr>
                  <w:t>7.</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Susitikimai su tiekėjais ir pirkimo objekto apžiūra</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_Toc197938681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8</w:t>
                </w:r>
                <w:r w:rsidRPr="00EE2A8C">
                  <w:rPr>
                    <w:rFonts w:ascii="Times New Roman" w:hAnsi="Times New Roman" w:cs="Times New Roman"/>
                    <w:noProof/>
                    <w:webHidden/>
                  </w:rPr>
                  <w:fldChar w:fldCharType="end"/>
                </w:r>
              </w:hyperlink>
            </w:p>
            <w:p w14:paraId="5ACF4C4A" w14:textId="70D8D710" w:rsidR="00EE2A8C" w:rsidRPr="00EE2A8C" w:rsidRDefault="00EE2A8C">
              <w:pPr>
                <w:pStyle w:val="TOC1"/>
                <w:rPr>
                  <w:rFonts w:ascii="Times New Roman" w:hAnsi="Times New Roman" w:cs="Times New Roman"/>
                  <w:noProof/>
                  <w:kern w:val="2"/>
                  <w:sz w:val="24"/>
                  <w:szCs w:val="24"/>
                  <w14:ligatures w14:val="standardContextual"/>
                </w:rPr>
              </w:pPr>
              <w:hyperlink w:anchor="_Toc197938682" w:history="1">
                <w:r w:rsidRPr="00EE2A8C">
                  <w:rPr>
                    <w:rStyle w:val="Hyperlink"/>
                    <w:rFonts w:ascii="Times New Roman" w:hAnsi="Times New Roman" w:cs="Times New Roman"/>
                    <w:bCs/>
                    <w:noProof/>
                  </w:rPr>
                  <w:t>8.</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Tiekėjų pašalinimo pagrindai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_Toc197938682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8</w:t>
                </w:r>
                <w:r w:rsidRPr="00EE2A8C">
                  <w:rPr>
                    <w:rFonts w:ascii="Times New Roman" w:hAnsi="Times New Roman" w:cs="Times New Roman"/>
                    <w:noProof/>
                    <w:webHidden/>
                  </w:rPr>
                  <w:fldChar w:fldCharType="end"/>
                </w:r>
              </w:hyperlink>
            </w:p>
            <w:p w14:paraId="5DAE9004" w14:textId="11858311" w:rsidR="00EE2A8C" w:rsidRPr="00EE2A8C" w:rsidRDefault="00EE2A8C">
              <w:pPr>
                <w:pStyle w:val="TOC1"/>
                <w:rPr>
                  <w:rFonts w:ascii="Times New Roman" w:hAnsi="Times New Roman" w:cs="Times New Roman"/>
                  <w:noProof/>
                  <w:kern w:val="2"/>
                  <w:sz w:val="24"/>
                  <w:szCs w:val="24"/>
                  <w14:ligatures w14:val="standardContextual"/>
                </w:rPr>
              </w:pPr>
              <w:hyperlink w:anchor="_Toc197938683" w:history="1">
                <w:r w:rsidRPr="00EE2A8C">
                  <w:rPr>
                    <w:rStyle w:val="Hyperlink"/>
                    <w:rFonts w:ascii="Times New Roman" w:hAnsi="Times New Roman" w:cs="Times New Roman"/>
                    <w:bCs/>
                    <w:noProof/>
                  </w:rPr>
                  <w:t>9.</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Tiekėjų kvalifikacijos reikalavimai ir reikalaujami kokybės bei aplinkos apsaugos vadybos sistemų standartai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_Toc197938683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9</w:t>
                </w:r>
                <w:r w:rsidRPr="00EE2A8C">
                  <w:rPr>
                    <w:rFonts w:ascii="Times New Roman" w:hAnsi="Times New Roman" w:cs="Times New Roman"/>
                    <w:noProof/>
                    <w:webHidden/>
                  </w:rPr>
                  <w:fldChar w:fldCharType="end"/>
                </w:r>
              </w:hyperlink>
            </w:p>
            <w:p w14:paraId="0CD7E131" w14:textId="737E0AE5" w:rsidR="00EE2A8C" w:rsidRPr="00EE2A8C" w:rsidRDefault="00EE2A8C">
              <w:pPr>
                <w:pStyle w:val="TOC1"/>
                <w:rPr>
                  <w:rFonts w:ascii="Times New Roman" w:hAnsi="Times New Roman" w:cs="Times New Roman"/>
                  <w:noProof/>
                  <w:kern w:val="2"/>
                  <w:sz w:val="24"/>
                  <w:szCs w:val="24"/>
                  <w14:ligatures w14:val="standardContextual"/>
                </w:rPr>
              </w:pPr>
              <w:hyperlink w:anchor="_Toc197938684" w:history="1">
                <w:r w:rsidRPr="00EE2A8C">
                  <w:rPr>
                    <w:rStyle w:val="Hyperlink"/>
                    <w:rFonts w:ascii="Times New Roman" w:hAnsi="Times New Roman" w:cs="Times New Roman"/>
                    <w:bCs/>
                    <w:noProof/>
                  </w:rPr>
                  <w:t>10.</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Rezervuota teisė dalyvauti pirkime</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_Toc197938684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9</w:t>
                </w:r>
                <w:r w:rsidRPr="00EE2A8C">
                  <w:rPr>
                    <w:rFonts w:ascii="Times New Roman" w:hAnsi="Times New Roman" w:cs="Times New Roman"/>
                    <w:noProof/>
                    <w:webHidden/>
                  </w:rPr>
                  <w:fldChar w:fldCharType="end"/>
                </w:r>
              </w:hyperlink>
            </w:p>
            <w:p w14:paraId="50E6D251" w14:textId="41A7F467" w:rsidR="00EE2A8C" w:rsidRPr="00EE2A8C" w:rsidRDefault="00EE2A8C">
              <w:pPr>
                <w:pStyle w:val="TOC1"/>
                <w:rPr>
                  <w:rFonts w:ascii="Times New Roman" w:hAnsi="Times New Roman" w:cs="Times New Roman"/>
                  <w:noProof/>
                  <w:kern w:val="2"/>
                  <w:sz w:val="24"/>
                  <w:szCs w:val="24"/>
                  <w14:ligatures w14:val="standardContextual"/>
                </w:rPr>
              </w:pPr>
              <w:hyperlink w:anchor="_Toc197938685" w:history="1">
                <w:r w:rsidRPr="00EE2A8C">
                  <w:rPr>
                    <w:rStyle w:val="Hyperlink"/>
                    <w:rFonts w:ascii="Times New Roman" w:hAnsi="Times New Roman" w:cs="Times New Roman"/>
                    <w:bCs/>
                    <w:noProof/>
                  </w:rPr>
                  <w:t>11.</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EBVPD ir EBVPD pateikiamos informacijos patvirtinimo priemonės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_Toc197938685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9</w:t>
                </w:r>
                <w:r w:rsidRPr="00EE2A8C">
                  <w:rPr>
                    <w:rFonts w:ascii="Times New Roman" w:hAnsi="Times New Roman" w:cs="Times New Roman"/>
                    <w:noProof/>
                    <w:webHidden/>
                  </w:rPr>
                  <w:fldChar w:fldCharType="end"/>
                </w:r>
              </w:hyperlink>
            </w:p>
            <w:p w14:paraId="421F4C23" w14:textId="4907E11B" w:rsidR="00EE2A8C" w:rsidRPr="00EE2A8C" w:rsidRDefault="00EE2A8C">
              <w:pPr>
                <w:pStyle w:val="TOC1"/>
                <w:rPr>
                  <w:rFonts w:ascii="Times New Roman" w:hAnsi="Times New Roman" w:cs="Times New Roman"/>
                  <w:noProof/>
                  <w:kern w:val="2"/>
                  <w:sz w:val="24"/>
                  <w:szCs w:val="24"/>
                  <w14:ligatures w14:val="standardContextual"/>
                </w:rPr>
              </w:pPr>
              <w:hyperlink w:anchor="_Toc197938686" w:history="1">
                <w:r w:rsidRPr="00EE2A8C">
                  <w:rPr>
                    <w:rStyle w:val="Hyperlink"/>
                    <w:rFonts w:ascii="Times New Roman" w:hAnsi="Times New Roman" w:cs="Times New Roman"/>
                    <w:bCs/>
                    <w:noProof/>
                  </w:rPr>
                  <w:t>12.</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Rėmimasis ūkio subjektų pajėgumais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_Toc197938686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10</w:t>
                </w:r>
                <w:r w:rsidRPr="00EE2A8C">
                  <w:rPr>
                    <w:rFonts w:ascii="Times New Roman" w:hAnsi="Times New Roman" w:cs="Times New Roman"/>
                    <w:noProof/>
                    <w:webHidden/>
                  </w:rPr>
                  <w:fldChar w:fldCharType="end"/>
                </w:r>
              </w:hyperlink>
            </w:p>
            <w:p w14:paraId="45B8A4F8" w14:textId="00C38135" w:rsidR="00EE2A8C" w:rsidRPr="00EE2A8C" w:rsidRDefault="00EE2A8C">
              <w:pPr>
                <w:pStyle w:val="TOC1"/>
                <w:rPr>
                  <w:rFonts w:ascii="Times New Roman" w:hAnsi="Times New Roman" w:cs="Times New Roman"/>
                  <w:noProof/>
                  <w:kern w:val="2"/>
                  <w:sz w:val="24"/>
                  <w:szCs w:val="24"/>
                  <w14:ligatures w14:val="standardContextual"/>
                </w:rPr>
              </w:pPr>
              <w:hyperlink w:anchor="_Toc197938687" w:history="1">
                <w:r w:rsidRPr="00EE2A8C">
                  <w:rPr>
                    <w:rStyle w:val="Hyperlink"/>
                    <w:rFonts w:ascii="Times New Roman" w:hAnsi="Times New Roman" w:cs="Times New Roman"/>
                    <w:bCs/>
                    <w:noProof/>
                  </w:rPr>
                  <w:t>13.</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Subtiekėjų pasitelkimas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_Toc197938687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11</w:t>
                </w:r>
                <w:r w:rsidRPr="00EE2A8C">
                  <w:rPr>
                    <w:rFonts w:ascii="Times New Roman" w:hAnsi="Times New Roman" w:cs="Times New Roman"/>
                    <w:noProof/>
                    <w:webHidden/>
                  </w:rPr>
                  <w:fldChar w:fldCharType="end"/>
                </w:r>
              </w:hyperlink>
            </w:p>
            <w:p w14:paraId="579D9828" w14:textId="40295007" w:rsidR="00EE2A8C" w:rsidRPr="00EE2A8C" w:rsidRDefault="00EE2A8C">
              <w:pPr>
                <w:pStyle w:val="TOC1"/>
                <w:rPr>
                  <w:rFonts w:ascii="Times New Roman" w:hAnsi="Times New Roman" w:cs="Times New Roman"/>
                  <w:noProof/>
                  <w:kern w:val="2"/>
                  <w:sz w:val="24"/>
                  <w:szCs w:val="24"/>
                  <w14:ligatures w14:val="standardContextual"/>
                </w:rPr>
              </w:pPr>
              <w:hyperlink w:anchor="_Toc197938688" w:history="1">
                <w:r w:rsidRPr="00EE2A8C">
                  <w:rPr>
                    <w:rStyle w:val="Hyperlink"/>
                    <w:rFonts w:ascii="Times New Roman" w:hAnsi="Times New Roman" w:cs="Times New Roman"/>
                    <w:bCs/>
                    <w:noProof/>
                  </w:rPr>
                  <w:t>14.</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Tiekėjų grupės dalyvavimas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_Toc197938688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11</w:t>
                </w:r>
                <w:r w:rsidRPr="00EE2A8C">
                  <w:rPr>
                    <w:rFonts w:ascii="Times New Roman" w:hAnsi="Times New Roman" w:cs="Times New Roman"/>
                    <w:noProof/>
                    <w:webHidden/>
                  </w:rPr>
                  <w:fldChar w:fldCharType="end"/>
                </w:r>
              </w:hyperlink>
            </w:p>
            <w:p w14:paraId="53E31D1B" w14:textId="4A9A52D9" w:rsidR="00EE2A8C" w:rsidRPr="00EE2A8C" w:rsidRDefault="00EE2A8C">
              <w:pPr>
                <w:pStyle w:val="TOC1"/>
                <w:rPr>
                  <w:rFonts w:ascii="Times New Roman" w:hAnsi="Times New Roman" w:cs="Times New Roman"/>
                  <w:noProof/>
                  <w:kern w:val="2"/>
                  <w:sz w:val="24"/>
                  <w:szCs w:val="24"/>
                  <w14:ligatures w14:val="standardContextual"/>
                </w:rPr>
              </w:pPr>
              <w:hyperlink w:anchor="_Toc197938689" w:history="1">
                <w:r w:rsidRPr="00EE2A8C">
                  <w:rPr>
                    <w:rStyle w:val="Hyperlink"/>
                    <w:rFonts w:ascii="Times New Roman" w:hAnsi="Times New Roman" w:cs="Times New Roman"/>
                    <w:bCs/>
                    <w:noProof/>
                  </w:rPr>
                  <w:t>15.</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Reikalavimai pasiūlymų rengimui ir pateikimui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_Toc197938689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11</w:t>
                </w:r>
                <w:r w:rsidRPr="00EE2A8C">
                  <w:rPr>
                    <w:rFonts w:ascii="Times New Roman" w:hAnsi="Times New Roman" w:cs="Times New Roman"/>
                    <w:noProof/>
                    <w:webHidden/>
                  </w:rPr>
                  <w:fldChar w:fldCharType="end"/>
                </w:r>
              </w:hyperlink>
            </w:p>
            <w:p w14:paraId="4AE08833" w14:textId="79AF0008" w:rsidR="00EE2A8C" w:rsidRPr="00EE2A8C" w:rsidRDefault="00EE2A8C">
              <w:pPr>
                <w:pStyle w:val="TOC1"/>
                <w:rPr>
                  <w:rFonts w:ascii="Times New Roman" w:hAnsi="Times New Roman" w:cs="Times New Roman"/>
                  <w:noProof/>
                  <w:kern w:val="2"/>
                  <w:sz w:val="24"/>
                  <w:szCs w:val="24"/>
                  <w14:ligatures w14:val="standardContextual"/>
                </w:rPr>
              </w:pPr>
              <w:hyperlink w:anchor="_Toc197938690" w:history="1">
                <w:r w:rsidRPr="00EE2A8C">
                  <w:rPr>
                    <w:rStyle w:val="Hyperlink"/>
                    <w:rFonts w:ascii="Times New Roman" w:hAnsi="Times New Roman" w:cs="Times New Roman"/>
                    <w:noProof/>
                  </w:rPr>
                  <w:t>16.</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galiojimas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_Toc197938690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13</w:t>
                </w:r>
                <w:r w:rsidRPr="00EE2A8C">
                  <w:rPr>
                    <w:rFonts w:ascii="Times New Roman" w:hAnsi="Times New Roman" w:cs="Times New Roman"/>
                    <w:noProof/>
                    <w:webHidden/>
                  </w:rPr>
                  <w:fldChar w:fldCharType="end"/>
                </w:r>
              </w:hyperlink>
            </w:p>
            <w:p w14:paraId="22D5DBE1" w14:textId="0D3AFD3B" w:rsidR="00EE2A8C" w:rsidRPr="00EE2A8C" w:rsidRDefault="00EE2A8C">
              <w:pPr>
                <w:pStyle w:val="TOC1"/>
                <w:rPr>
                  <w:rFonts w:ascii="Times New Roman" w:hAnsi="Times New Roman" w:cs="Times New Roman"/>
                  <w:noProof/>
                  <w:kern w:val="2"/>
                  <w:sz w:val="24"/>
                  <w:szCs w:val="24"/>
                  <w14:ligatures w14:val="standardContextual"/>
                </w:rPr>
              </w:pPr>
              <w:hyperlink w:anchor="_Toc197938691" w:history="1">
                <w:r w:rsidRPr="00EE2A8C">
                  <w:rPr>
                    <w:rStyle w:val="Hyperlink"/>
                    <w:rFonts w:ascii="Times New Roman" w:hAnsi="Times New Roman" w:cs="Times New Roman"/>
                    <w:noProof/>
                  </w:rPr>
                  <w:t>17.</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Pasiūlymo galiojimo užtikrinimas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_Toc197938691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13</w:t>
                </w:r>
                <w:r w:rsidRPr="00EE2A8C">
                  <w:rPr>
                    <w:rFonts w:ascii="Times New Roman" w:hAnsi="Times New Roman" w:cs="Times New Roman"/>
                    <w:noProof/>
                    <w:webHidden/>
                  </w:rPr>
                  <w:fldChar w:fldCharType="end"/>
                </w:r>
              </w:hyperlink>
            </w:p>
            <w:p w14:paraId="016107EE" w14:textId="3C01504A" w:rsidR="00EE2A8C" w:rsidRPr="00EE2A8C" w:rsidRDefault="00EE2A8C">
              <w:pPr>
                <w:pStyle w:val="TOC1"/>
                <w:rPr>
                  <w:rFonts w:ascii="Times New Roman" w:hAnsi="Times New Roman" w:cs="Times New Roman"/>
                  <w:noProof/>
                  <w:kern w:val="2"/>
                  <w:sz w:val="24"/>
                  <w:szCs w:val="24"/>
                  <w14:ligatures w14:val="standardContextual"/>
                </w:rPr>
              </w:pPr>
              <w:hyperlink w:anchor="_Toc197938692" w:history="1">
                <w:r w:rsidRPr="00EE2A8C">
                  <w:rPr>
                    <w:rStyle w:val="Hyperlink"/>
                    <w:rFonts w:ascii="Times New Roman" w:hAnsi="Times New Roman" w:cs="Times New Roman"/>
                    <w:noProof/>
                  </w:rPr>
                  <w:t>18.</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šifravimas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_Toc197938692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13</w:t>
                </w:r>
                <w:r w:rsidRPr="00EE2A8C">
                  <w:rPr>
                    <w:rFonts w:ascii="Times New Roman" w:hAnsi="Times New Roman" w:cs="Times New Roman"/>
                    <w:noProof/>
                    <w:webHidden/>
                  </w:rPr>
                  <w:fldChar w:fldCharType="end"/>
                </w:r>
              </w:hyperlink>
            </w:p>
            <w:p w14:paraId="0279E9FD" w14:textId="27BA7C6E" w:rsidR="00EE2A8C" w:rsidRPr="00EE2A8C" w:rsidRDefault="00EE2A8C">
              <w:pPr>
                <w:pStyle w:val="TOC1"/>
                <w:rPr>
                  <w:rFonts w:ascii="Times New Roman" w:hAnsi="Times New Roman" w:cs="Times New Roman"/>
                  <w:noProof/>
                  <w:kern w:val="2"/>
                  <w:sz w:val="24"/>
                  <w:szCs w:val="24"/>
                  <w14:ligatures w14:val="standardContextual"/>
                </w:rPr>
              </w:pPr>
              <w:hyperlink w:anchor="_Toc197938693" w:history="1">
                <w:r w:rsidRPr="00EE2A8C">
                  <w:rPr>
                    <w:rStyle w:val="Hyperlink"/>
                    <w:rFonts w:ascii="Times New Roman" w:hAnsi="Times New Roman" w:cs="Times New Roman"/>
                    <w:noProof/>
                  </w:rPr>
                  <w:t>19.</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Susipažinimas su pasiūlymais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_Toc197938693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14</w:t>
                </w:r>
                <w:r w:rsidRPr="00EE2A8C">
                  <w:rPr>
                    <w:rFonts w:ascii="Times New Roman" w:hAnsi="Times New Roman" w:cs="Times New Roman"/>
                    <w:noProof/>
                    <w:webHidden/>
                  </w:rPr>
                  <w:fldChar w:fldCharType="end"/>
                </w:r>
              </w:hyperlink>
            </w:p>
            <w:p w14:paraId="1A124F0D" w14:textId="4459B940" w:rsidR="00EE2A8C" w:rsidRPr="00EE2A8C" w:rsidRDefault="00EE2A8C">
              <w:pPr>
                <w:pStyle w:val="TOC1"/>
                <w:rPr>
                  <w:rFonts w:ascii="Times New Roman" w:hAnsi="Times New Roman" w:cs="Times New Roman"/>
                  <w:noProof/>
                  <w:kern w:val="2"/>
                  <w:sz w:val="24"/>
                  <w:szCs w:val="24"/>
                  <w14:ligatures w14:val="standardContextual"/>
                </w:rPr>
              </w:pPr>
              <w:hyperlink w:anchor="_Toc197938694" w:history="1">
                <w:r w:rsidRPr="00EE2A8C">
                  <w:rPr>
                    <w:rStyle w:val="Hyperlink"/>
                    <w:rFonts w:ascii="Times New Roman" w:hAnsi="Times New Roman" w:cs="Times New Roman"/>
                    <w:noProof/>
                  </w:rPr>
                  <w:t>20.</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Elektroninis aukcionas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_Toc197938694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14</w:t>
                </w:r>
                <w:r w:rsidRPr="00EE2A8C">
                  <w:rPr>
                    <w:rFonts w:ascii="Times New Roman" w:hAnsi="Times New Roman" w:cs="Times New Roman"/>
                    <w:noProof/>
                    <w:webHidden/>
                  </w:rPr>
                  <w:fldChar w:fldCharType="end"/>
                </w:r>
              </w:hyperlink>
            </w:p>
            <w:p w14:paraId="4B6F7748" w14:textId="5E44EA14" w:rsidR="00EE2A8C" w:rsidRPr="00EE2A8C" w:rsidRDefault="00EE2A8C">
              <w:pPr>
                <w:pStyle w:val="TOC1"/>
                <w:rPr>
                  <w:rFonts w:ascii="Times New Roman" w:hAnsi="Times New Roman" w:cs="Times New Roman"/>
                  <w:noProof/>
                  <w:kern w:val="2"/>
                  <w:sz w:val="24"/>
                  <w:szCs w:val="24"/>
                  <w14:ligatures w14:val="standardContextual"/>
                </w:rPr>
              </w:pPr>
              <w:hyperlink w:anchor="_Toc197938695" w:history="1">
                <w:r w:rsidRPr="00EE2A8C">
                  <w:rPr>
                    <w:rStyle w:val="Hyperlink"/>
                    <w:rFonts w:ascii="Times New Roman" w:hAnsi="Times New Roman" w:cs="Times New Roman"/>
                    <w:noProof/>
                  </w:rPr>
                  <w:t>21.</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vertinimas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_Toc197938695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14</w:t>
                </w:r>
                <w:r w:rsidRPr="00EE2A8C">
                  <w:rPr>
                    <w:rFonts w:ascii="Times New Roman" w:hAnsi="Times New Roman" w:cs="Times New Roman"/>
                    <w:noProof/>
                    <w:webHidden/>
                  </w:rPr>
                  <w:fldChar w:fldCharType="end"/>
                </w:r>
              </w:hyperlink>
            </w:p>
            <w:p w14:paraId="0E3FD046" w14:textId="52D081BB" w:rsidR="00EE2A8C" w:rsidRPr="00EE2A8C" w:rsidRDefault="00EE2A8C">
              <w:pPr>
                <w:pStyle w:val="TOC1"/>
                <w:rPr>
                  <w:rFonts w:ascii="Times New Roman" w:hAnsi="Times New Roman" w:cs="Times New Roman"/>
                  <w:noProof/>
                  <w:kern w:val="2"/>
                  <w:sz w:val="24"/>
                  <w:szCs w:val="24"/>
                  <w14:ligatures w14:val="standardContextual"/>
                </w:rPr>
              </w:pPr>
              <w:hyperlink w:anchor="_Toc197938696" w:history="1">
                <w:r w:rsidRPr="00EE2A8C">
                  <w:rPr>
                    <w:rStyle w:val="Hyperlink"/>
                    <w:rFonts w:ascii="Times New Roman" w:eastAsiaTheme="minorHAnsi" w:hAnsi="Times New Roman" w:cs="Times New Roman"/>
                    <w:iCs/>
                    <w:noProof/>
                  </w:rPr>
                  <w:t>22.</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atmetimo pagrindai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_Toc197938696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15</w:t>
                </w:r>
                <w:r w:rsidRPr="00EE2A8C">
                  <w:rPr>
                    <w:rFonts w:ascii="Times New Roman" w:hAnsi="Times New Roman" w:cs="Times New Roman"/>
                    <w:noProof/>
                    <w:webHidden/>
                  </w:rPr>
                  <w:fldChar w:fldCharType="end"/>
                </w:r>
              </w:hyperlink>
            </w:p>
            <w:p w14:paraId="4125D7C2" w14:textId="25D7C994" w:rsidR="00EE2A8C" w:rsidRPr="00EE2A8C" w:rsidRDefault="00EE2A8C">
              <w:pPr>
                <w:pStyle w:val="TOC1"/>
                <w:rPr>
                  <w:rFonts w:ascii="Times New Roman" w:hAnsi="Times New Roman" w:cs="Times New Roman"/>
                  <w:noProof/>
                  <w:kern w:val="2"/>
                  <w:sz w:val="24"/>
                  <w:szCs w:val="24"/>
                  <w14:ligatures w14:val="standardContextual"/>
                </w:rPr>
              </w:pPr>
              <w:hyperlink w:anchor="_Toc197938697" w:history="1">
                <w:r w:rsidRPr="00EE2A8C">
                  <w:rPr>
                    <w:rStyle w:val="Hyperlink"/>
                    <w:rFonts w:ascii="Times New Roman" w:hAnsi="Times New Roman" w:cs="Times New Roman"/>
                    <w:noProof/>
                  </w:rPr>
                  <w:t>23.</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Pasiūlymų eilė ir laimėtojo nustatymas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_Toc197938697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16</w:t>
                </w:r>
                <w:r w:rsidRPr="00EE2A8C">
                  <w:rPr>
                    <w:rFonts w:ascii="Times New Roman" w:hAnsi="Times New Roman" w:cs="Times New Roman"/>
                    <w:noProof/>
                    <w:webHidden/>
                  </w:rPr>
                  <w:fldChar w:fldCharType="end"/>
                </w:r>
              </w:hyperlink>
            </w:p>
            <w:p w14:paraId="63D30E82" w14:textId="173668AE" w:rsidR="00EE2A8C" w:rsidRPr="00EE2A8C" w:rsidRDefault="00EE2A8C">
              <w:pPr>
                <w:pStyle w:val="TOC1"/>
                <w:rPr>
                  <w:rFonts w:ascii="Times New Roman" w:hAnsi="Times New Roman" w:cs="Times New Roman"/>
                  <w:noProof/>
                  <w:kern w:val="2"/>
                  <w:sz w:val="24"/>
                  <w:szCs w:val="24"/>
                  <w14:ligatures w14:val="standardContextual"/>
                </w:rPr>
              </w:pPr>
              <w:hyperlink w:anchor="_Toc197938698" w:history="1">
                <w:r w:rsidRPr="00EE2A8C">
                  <w:rPr>
                    <w:rStyle w:val="Hyperlink"/>
                    <w:rFonts w:ascii="Times New Roman" w:hAnsi="Times New Roman" w:cs="Times New Roman"/>
                    <w:noProof/>
                  </w:rPr>
                  <w:t>24.</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Informavimas apie pirkimo procedūrų rezultatus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_Toc197938698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17</w:t>
                </w:r>
                <w:r w:rsidRPr="00EE2A8C">
                  <w:rPr>
                    <w:rFonts w:ascii="Times New Roman" w:hAnsi="Times New Roman" w:cs="Times New Roman"/>
                    <w:noProof/>
                    <w:webHidden/>
                  </w:rPr>
                  <w:fldChar w:fldCharType="end"/>
                </w:r>
              </w:hyperlink>
            </w:p>
            <w:p w14:paraId="32E073AF" w14:textId="25C8BBA8" w:rsidR="00EE2A8C" w:rsidRPr="00EE2A8C" w:rsidRDefault="00EE2A8C">
              <w:pPr>
                <w:pStyle w:val="TOC1"/>
                <w:rPr>
                  <w:rFonts w:ascii="Times New Roman" w:hAnsi="Times New Roman" w:cs="Times New Roman"/>
                  <w:noProof/>
                  <w:kern w:val="2"/>
                  <w:sz w:val="24"/>
                  <w:szCs w:val="24"/>
                  <w14:ligatures w14:val="standardContextual"/>
                </w:rPr>
              </w:pPr>
              <w:hyperlink w:anchor="_Toc197938699" w:history="1">
                <w:r w:rsidRPr="00EE2A8C">
                  <w:rPr>
                    <w:rStyle w:val="Hyperlink"/>
                    <w:rFonts w:ascii="Times New Roman" w:hAnsi="Times New Roman" w:cs="Times New Roman"/>
                    <w:noProof/>
                  </w:rPr>
                  <w:t>25.</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Sutarties sudarymas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_Toc197938699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17</w:t>
                </w:r>
                <w:r w:rsidRPr="00EE2A8C">
                  <w:rPr>
                    <w:rFonts w:ascii="Times New Roman" w:hAnsi="Times New Roman" w:cs="Times New Roman"/>
                    <w:noProof/>
                    <w:webHidden/>
                  </w:rPr>
                  <w:fldChar w:fldCharType="end"/>
                </w:r>
              </w:hyperlink>
            </w:p>
            <w:p w14:paraId="67C2CDF9" w14:textId="7D310FCC" w:rsidR="00EE2A8C" w:rsidRPr="00EE2A8C" w:rsidRDefault="00EE2A8C">
              <w:pPr>
                <w:pStyle w:val="TOC1"/>
                <w:rPr>
                  <w:rFonts w:ascii="Times New Roman" w:hAnsi="Times New Roman" w:cs="Times New Roman"/>
                  <w:noProof/>
                  <w:kern w:val="2"/>
                  <w:sz w:val="24"/>
                  <w:szCs w:val="24"/>
                  <w14:ligatures w14:val="standardContextual"/>
                </w:rPr>
              </w:pPr>
              <w:hyperlink w:anchor="_Toc197938700" w:history="1">
                <w:r w:rsidRPr="00EE2A8C">
                  <w:rPr>
                    <w:rStyle w:val="Hyperlink"/>
                    <w:rFonts w:ascii="Times New Roman" w:hAnsi="Times New Roman" w:cs="Times New Roman"/>
                    <w:noProof/>
                  </w:rPr>
                  <w:t>26.</w:t>
                </w:r>
                <w:r w:rsidRPr="00EE2A8C">
                  <w:rPr>
                    <w:rFonts w:ascii="Times New Roman" w:hAnsi="Times New Roman" w:cs="Times New Roman"/>
                    <w:noProof/>
                    <w:kern w:val="2"/>
                    <w:sz w:val="24"/>
                    <w:szCs w:val="24"/>
                    <w14:ligatures w14:val="standardContextual"/>
                  </w:rPr>
                  <w:tab/>
                </w:r>
                <w:r w:rsidRPr="00EE2A8C">
                  <w:rPr>
                    <w:rStyle w:val="Hyperlink"/>
                    <w:rFonts w:ascii="Times New Roman" w:hAnsi="Times New Roman" w:cs="Times New Roman"/>
                    <w:noProof/>
                  </w:rPr>
                  <w:t>Teisė ginčyti perkančiosios organizacijos veiksmus ar priimtus sprendimus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_Toc197938700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18</w:t>
                </w:r>
                <w:r w:rsidRPr="00EE2A8C">
                  <w:rPr>
                    <w:rFonts w:ascii="Times New Roman" w:hAnsi="Times New Roman" w:cs="Times New Roman"/>
                    <w:noProof/>
                    <w:webHidden/>
                  </w:rPr>
                  <w:fldChar w:fldCharType="end"/>
                </w:r>
              </w:hyperlink>
            </w:p>
            <w:p w14:paraId="3764BBA6" w14:textId="6DECA89C" w:rsidR="00EE2A8C" w:rsidRPr="00EE2A8C" w:rsidRDefault="00EE2A8C">
              <w:pPr>
                <w:pStyle w:val="TOC2"/>
                <w:rPr>
                  <w:rFonts w:ascii="Times New Roman" w:hAnsi="Times New Roman" w:cs="Times New Roman"/>
                  <w:noProof/>
                  <w:kern w:val="2"/>
                  <w:sz w:val="24"/>
                  <w:szCs w:val="24"/>
                  <w14:ligatures w14:val="standardContextual"/>
                </w:rPr>
              </w:pPr>
              <w:hyperlink w:anchor="_Toc197938701" w:history="1">
                <w:r w:rsidRPr="00EE2A8C">
                  <w:rPr>
                    <w:rStyle w:val="Hyperlink"/>
                    <w:rFonts w:ascii="Times New Roman" w:eastAsia="Calibri" w:hAnsi="Times New Roman" w:cs="Times New Roman"/>
                    <w:noProof/>
                  </w:rPr>
                  <w:t>Pirkimo dokumentų 1 priedas „Techninė specifikacija“</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_Toc197938701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19</w:t>
                </w:r>
                <w:r w:rsidRPr="00EE2A8C">
                  <w:rPr>
                    <w:rFonts w:ascii="Times New Roman" w:hAnsi="Times New Roman" w:cs="Times New Roman"/>
                    <w:noProof/>
                    <w:webHidden/>
                  </w:rPr>
                  <w:fldChar w:fldCharType="end"/>
                </w:r>
              </w:hyperlink>
            </w:p>
            <w:p w14:paraId="2E7FA240" w14:textId="7641D7E3" w:rsidR="00EE2A8C" w:rsidRPr="00EE2A8C" w:rsidRDefault="00EE2A8C">
              <w:pPr>
                <w:pStyle w:val="TOC2"/>
                <w:rPr>
                  <w:rFonts w:ascii="Times New Roman" w:hAnsi="Times New Roman" w:cs="Times New Roman"/>
                  <w:noProof/>
                  <w:kern w:val="2"/>
                  <w:sz w:val="24"/>
                  <w:szCs w:val="24"/>
                  <w14:ligatures w14:val="standardContextual"/>
                </w:rPr>
              </w:pPr>
              <w:hyperlink w:anchor="_Toc197938702" w:history="1">
                <w:r w:rsidRPr="00EE2A8C">
                  <w:rPr>
                    <w:rStyle w:val="Hyperlink"/>
                    <w:rFonts w:ascii="Times New Roman" w:hAnsi="Times New Roman" w:cs="Times New Roman"/>
                    <w:noProof/>
                  </w:rPr>
                  <w:t>Pirkimo dokumentų 2 priedas „Tiekėjų pašalinimo pagrindai“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_Toc197938702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24</w:t>
                </w:r>
                <w:r w:rsidRPr="00EE2A8C">
                  <w:rPr>
                    <w:rFonts w:ascii="Times New Roman" w:hAnsi="Times New Roman" w:cs="Times New Roman"/>
                    <w:noProof/>
                    <w:webHidden/>
                  </w:rPr>
                  <w:fldChar w:fldCharType="end"/>
                </w:r>
              </w:hyperlink>
            </w:p>
            <w:p w14:paraId="71804E02" w14:textId="5E6F8460" w:rsidR="00EE2A8C" w:rsidRPr="00EE2A8C" w:rsidRDefault="00EE2A8C">
              <w:pPr>
                <w:pStyle w:val="TOC2"/>
                <w:rPr>
                  <w:rFonts w:ascii="Times New Roman" w:hAnsi="Times New Roman" w:cs="Times New Roman"/>
                  <w:noProof/>
                  <w:kern w:val="2"/>
                  <w:sz w:val="24"/>
                  <w:szCs w:val="24"/>
                  <w14:ligatures w14:val="standardContextual"/>
                </w:rPr>
              </w:pPr>
              <w:hyperlink w:anchor="_Toc197938703" w:history="1">
                <w:r w:rsidRPr="00EE2A8C">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_Toc197938703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32</w:t>
                </w:r>
                <w:r w:rsidRPr="00EE2A8C">
                  <w:rPr>
                    <w:rFonts w:ascii="Times New Roman" w:hAnsi="Times New Roman" w:cs="Times New Roman"/>
                    <w:noProof/>
                    <w:webHidden/>
                  </w:rPr>
                  <w:fldChar w:fldCharType="end"/>
                </w:r>
              </w:hyperlink>
            </w:p>
            <w:p w14:paraId="623D9DFB" w14:textId="01BE836B" w:rsidR="00EE2A8C" w:rsidRPr="00EE2A8C" w:rsidRDefault="00EE2A8C">
              <w:pPr>
                <w:pStyle w:val="TOC2"/>
                <w:rPr>
                  <w:rFonts w:ascii="Times New Roman" w:hAnsi="Times New Roman" w:cs="Times New Roman"/>
                  <w:noProof/>
                  <w:kern w:val="2"/>
                  <w:sz w:val="24"/>
                  <w:szCs w:val="24"/>
                  <w14:ligatures w14:val="standardContextual"/>
                </w:rPr>
              </w:pPr>
              <w:hyperlink w:anchor="_Toc197938704" w:history="1">
                <w:r w:rsidRPr="00EE2A8C">
                  <w:rPr>
                    <w:rStyle w:val="Hyperlink"/>
                    <w:rFonts w:ascii="Times New Roman" w:hAnsi="Times New Roman" w:cs="Times New Roman"/>
                    <w:noProof/>
                  </w:rPr>
                  <w:t>Pirkimo dokumentų 4 priedas „EBVPD“ (XML formatu)</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_Toc197938704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34</w:t>
                </w:r>
                <w:r w:rsidRPr="00EE2A8C">
                  <w:rPr>
                    <w:rFonts w:ascii="Times New Roman" w:hAnsi="Times New Roman" w:cs="Times New Roman"/>
                    <w:noProof/>
                    <w:webHidden/>
                  </w:rPr>
                  <w:fldChar w:fldCharType="end"/>
                </w:r>
              </w:hyperlink>
            </w:p>
            <w:p w14:paraId="70E29EBE" w14:textId="2D66C9CD" w:rsidR="00EE2A8C" w:rsidRPr="00EE2A8C" w:rsidRDefault="00EE2A8C">
              <w:pPr>
                <w:pStyle w:val="TOC2"/>
                <w:rPr>
                  <w:rFonts w:ascii="Times New Roman" w:hAnsi="Times New Roman" w:cs="Times New Roman"/>
                  <w:noProof/>
                  <w:kern w:val="2"/>
                  <w:sz w:val="24"/>
                  <w:szCs w:val="24"/>
                  <w14:ligatures w14:val="standardContextual"/>
                </w:rPr>
              </w:pPr>
              <w:hyperlink w:anchor="_Toc197938705" w:history="1">
                <w:r w:rsidRPr="00EE2A8C">
                  <w:rPr>
                    <w:rStyle w:val="Hyperlink"/>
                    <w:rFonts w:ascii="Times New Roman" w:eastAsia="Calibri" w:hAnsi="Times New Roman" w:cs="Times New Roman"/>
                    <w:noProof/>
                  </w:rPr>
                  <w:t>Pirkimo dokumentų 5 priedas „Pasiūlymo forma“</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_Toc197938705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35</w:t>
                </w:r>
                <w:r w:rsidRPr="00EE2A8C">
                  <w:rPr>
                    <w:rFonts w:ascii="Times New Roman" w:hAnsi="Times New Roman" w:cs="Times New Roman"/>
                    <w:noProof/>
                    <w:webHidden/>
                  </w:rPr>
                  <w:fldChar w:fldCharType="end"/>
                </w:r>
              </w:hyperlink>
            </w:p>
            <w:p w14:paraId="40F0C2D4" w14:textId="533C0B47" w:rsidR="00EE2A8C" w:rsidRPr="00EE2A8C" w:rsidRDefault="00EE2A8C">
              <w:pPr>
                <w:pStyle w:val="TOC2"/>
                <w:rPr>
                  <w:rFonts w:ascii="Times New Roman" w:hAnsi="Times New Roman" w:cs="Times New Roman"/>
                  <w:noProof/>
                  <w:kern w:val="2"/>
                  <w:sz w:val="24"/>
                  <w:szCs w:val="24"/>
                  <w14:ligatures w14:val="standardContextual"/>
                </w:rPr>
              </w:pPr>
              <w:hyperlink w:anchor="_Toc197938706" w:history="1">
                <w:r w:rsidRPr="00EE2A8C">
                  <w:rPr>
                    <w:rStyle w:val="Hyperlink"/>
                    <w:rFonts w:ascii="Times New Roman" w:hAnsi="Times New Roman" w:cs="Times New Roman"/>
                    <w:noProof/>
                  </w:rPr>
                  <w:t>Pirkimo dokumentų 6 priedas „Pasiūlymų vertinimo kriterijai ir sąlygos“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_Toc197938706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40</w:t>
                </w:r>
                <w:r w:rsidRPr="00EE2A8C">
                  <w:rPr>
                    <w:rFonts w:ascii="Times New Roman" w:hAnsi="Times New Roman" w:cs="Times New Roman"/>
                    <w:noProof/>
                    <w:webHidden/>
                  </w:rPr>
                  <w:fldChar w:fldCharType="end"/>
                </w:r>
              </w:hyperlink>
            </w:p>
            <w:p w14:paraId="6F6F16C1" w14:textId="335E39E3" w:rsidR="00EE2A8C" w:rsidRPr="00EE2A8C" w:rsidRDefault="00EE2A8C">
              <w:pPr>
                <w:pStyle w:val="TOC2"/>
                <w:rPr>
                  <w:rFonts w:ascii="Times New Roman" w:hAnsi="Times New Roman" w:cs="Times New Roman"/>
                  <w:noProof/>
                  <w:kern w:val="2"/>
                  <w:sz w:val="24"/>
                  <w:szCs w:val="24"/>
                  <w14:ligatures w14:val="standardContextual"/>
                </w:rPr>
              </w:pPr>
              <w:hyperlink w:anchor="_Toc197938707" w:history="1">
                <w:r w:rsidRPr="00EE2A8C">
                  <w:rPr>
                    <w:rStyle w:val="Hyperlink"/>
                    <w:rFonts w:ascii="Times New Roman" w:hAnsi="Times New Roman" w:cs="Times New Roman"/>
                    <w:noProof/>
                  </w:rPr>
                  <w:t>Pirkimo dokumentų 7 priedas „Sutarties sąlygos“</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_Toc197938707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42</w:t>
                </w:r>
                <w:r w:rsidRPr="00EE2A8C">
                  <w:rPr>
                    <w:rFonts w:ascii="Times New Roman" w:hAnsi="Times New Roman" w:cs="Times New Roman"/>
                    <w:noProof/>
                    <w:webHidden/>
                  </w:rPr>
                  <w:fldChar w:fldCharType="end"/>
                </w:r>
              </w:hyperlink>
            </w:p>
            <w:p w14:paraId="13C8DEDB" w14:textId="3465FD23" w:rsidR="00EE2A8C" w:rsidRPr="00EE2A8C" w:rsidRDefault="00EE2A8C">
              <w:pPr>
                <w:pStyle w:val="TOC2"/>
                <w:rPr>
                  <w:rFonts w:ascii="Times New Roman" w:hAnsi="Times New Roman" w:cs="Times New Roman"/>
                  <w:noProof/>
                  <w:kern w:val="2"/>
                  <w:sz w:val="24"/>
                  <w:szCs w:val="24"/>
                  <w14:ligatures w14:val="standardContextual"/>
                </w:rPr>
              </w:pPr>
              <w:hyperlink w:anchor="_Toc197938708" w:history="1">
                <w:r w:rsidRPr="00EE2A8C">
                  <w:rPr>
                    <w:rStyle w:val="Hyperlink"/>
                    <w:rFonts w:ascii="Times New Roman" w:hAnsi="Times New Roman" w:cs="Times New Roman"/>
                    <w:noProof/>
                  </w:rPr>
                  <w:t>Pirkimo dokumentų 8 priedas „Reikalavimai susiję su nacionaliniu saugumu“</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_Toc197938708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43</w:t>
                </w:r>
                <w:r w:rsidRPr="00EE2A8C">
                  <w:rPr>
                    <w:rFonts w:ascii="Times New Roman" w:hAnsi="Times New Roman" w:cs="Times New Roman"/>
                    <w:noProof/>
                    <w:webHidden/>
                  </w:rPr>
                  <w:fldChar w:fldCharType="end"/>
                </w:r>
              </w:hyperlink>
            </w:p>
            <w:p w14:paraId="1C1A2B09" w14:textId="2EB1B063" w:rsidR="00EE2A8C" w:rsidRPr="00EE2A8C" w:rsidRDefault="00EE2A8C">
              <w:pPr>
                <w:pStyle w:val="TOC2"/>
                <w:rPr>
                  <w:rFonts w:ascii="Times New Roman" w:hAnsi="Times New Roman" w:cs="Times New Roman"/>
                  <w:noProof/>
                  <w:kern w:val="2"/>
                  <w:sz w:val="24"/>
                  <w:szCs w:val="24"/>
                  <w14:ligatures w14:val="standardContextual"/>
                </w:rPr>
              </w:pPr>
              <w:hyperlink w:anchor="_Toc197938709" w:history="1">
                <w:r w:rsidRPr="00EE2A8C">
                  <w:rPr>
                    <w:rStyle w:val="Hyperlink"/>
                    <w:rFonts w:ascii="Times New Roman" w:hAnsi="Times New Roman" w:cs="Times New Roman"/>
                    <w:noProof/>
                  </w:rPr>
                  <w:t>Pirkimo dokumentų 9 priedas „Tiekėjo deklaracija dėl atitikties Reglamento nuostatoms juridiniam asmeniui“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_Toc197938709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44</w:t>
                </w:r>
                <w:r w:rsidRPr="00EE2A8C">
                  <w:rPr>
                    <w:rFonts w:ascii="Times New Roman" w:hAnsi="Times New Roman" w:cs="Times New Roman"/>
                    <w:noProof/>
                    <w:webHidden/>
                  </w:rPr>
                  <w:fldChar w:fldCharType="end"/>
                </w:r>
              </w:hyperlink>
            </w:p>
            <w:p w14:paraId="32F1C9F1" w14:textId="798BBFCB" w:rsidR="00EE2A8C" w:rsidRPr="00EE2A8C" w:rsidRDefault="00EE2A8C">
              <w:pPr>
                <w:pStyle w:val="TOC2"/>
                <w:rPr>
                  <w:rFonts w:ascii="Times New Roman" w:hAnsi="Times New Roman" w:cs="Times New Roman"/>
                  <w:noProof/>
                  <w:kern w:val="2"/>
                  <w:sz w:val="24"/>
                  <w:szCs w:val="24"/>
                  <w14:ligatures w14:val="standardContextual"/>
                </w:rPr>
              </w:pPr>
              <w:hyperlink w:anchor="_Toc197938710" w:history="1">
                <w:r w:rsidRPr="00EE2A8C">
                  <w:rPr>
                    <w:rStyle w:val="Hyperlink"/>
                    <w:rFonts w:ascii="Times New Roman" w:hAnsi="Times New Roman" w:cs="Times New Roman"/>
                    <w:noProof/>
                  </w:rPr>
                  <w:t>Pirkimo dokumentų 10 priedas „Tiekėjo deklaracija dėl atitikties Reglamento nuostatoms fiziniam asmeniui“</w:t>
                </w:r>
                <w:r w:rsidRPr="00EE2A8C">
                  <w:rPr>
                    <w:rFonts w:ascii="Times New Roman" w:hAnsi="Times New Roman" w:cs="Times New Roman"/>
                    <w:noProof/>
                    <w:webHidden/>
                  </w:rPr>
                  <w:tab/>
                </w:r>
                <w:r w:rsidRPr="00EE2A8C">
                  <w:rPr>
                    <w:rFonts w:ascii="Times New Roman" w:hAnsi="Times New Roman" w:cs="Times New Roman"/>
                    <w:noProof/>
                    <w:webHidden/>
                  </w:rPr>
                  <w:fldChar w:fldCharType="begin"/>
                </w:r>
                <w:r w:rsidRPr="00EE2A8C">
                  <w:rPr>
                    <w:rFonts w:ascii="Times New Roman" w:hAnsi="Times New Roman" w:cs="Times New Roman"/>
                    <w:noProof/>
                    <w:webHidden/>
                  </w:rPr>
                  <w:instrText xml:space="preserve"> PAGEREF _Toc197938710 \h </w:instrText>
                </w:r>
                <w:r w:rsidRPr="00EE2A8C">
                  <w:rPr>
                    <w:rFonts w:ascii="Times New Roman" w:hAnsi="Times New Roman" w:cs="Times New Roman"/>
                    <w:noProof/>
                    <w:webHidden/>
                  </w:rPr>
                </w:r>
                <w:r w:rsidRPr="00EE2A8C">
                  <w:rPr>
                    <w:rFonts w:ascii="Times New Roman" w:hAnsi="Times New Roman" w:cs="Times New Roman"/>
                    <w:noProof/>
                    <w:webHidden/>
                  </w:rPr>
                  <w:fldChar w:fldCharType="separate"/>
                </w:r>
                <w:r w:rsidRPr="00EE2A8C">
                  <w:rPr>
                    <w:rFonts w:ascii="Times New Roman" w:hAnsi="Times New Roman" w:cs="Times New Roman"/>
                    <w:noProof/>
                    <w:webHidden/>
                  </w:rPr>
                  <w:t>46</w:t>
                </w:r>
                <w:r w:rsidRPr="00EE2A8C">
                  <w:rPr>
                    <w:rFonts w:ascii="Times New Roman" w:hAnsi="Times New Roman" w:cs="Times New Roman"/>
                    <w:noProof/>
                    <w:webHidden/>
                  </w:rPr>
                  <w:fldChar w:fldCharType="end"/>
                </w:r>
              </w:hyperlink>
            </w:p>
            <w:p w14:paraId="0DDC40AE" w14:textId="00DCFBF2" w:rsidR="001C24BC" w:rsidRPr="00AA5575" w:rsidRDefault="001C24BC" w:rsidP="004E4612">
              <w:pPr>
                <w:spacing w:after="120" w:line="20" w:lineRule="atLeast"/>
                <w:contextualSpacing/>
                <w:rPr>
                  <w:rFonts w:ascii="Times New Roman" w:hAnsi="Times New Roman" w:cs="Times New Roman"/>
                </w:rPr>
              </w:pPr>
              <w:r w:rsidRPr="00EE2A8C">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97938675"/>
      <w:bookmarkStart w:id="1" w:name="_Toc335201954"/>
      <w:bookmarkStart w:id="2"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97938676"/>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1EBE9C6E"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shd w:val="clear" w:color="auto" w:fill="auto"/>
            <w:tcMar>
              <w:top w:w="0" w:type="dxa"/>
              <w:left w:w="108" w:type="dxa"/>
              <w:bottom w:w="0" w:type="dxa"/>
              <w:right w:w="108" w:type="dxa"/>
            </w:tcMar>
          </w:tcPr>
          <w:p w14:paraId="1AC864A7" w14:textId="165C6140"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847781">
              <w:rPr>
                <w:rFonts w:ascii="Times New Roman" w:hAnsi="Times New Roman" w:cs="Times New Roman"/>
                <w:color w:val="000000" w:themeColor="text1"/>
              </w:rPr>
              <w:t>30</w:t>
            </w:r>
            <w:r w:rsidRPr="006E1152">
              <w:rPr>
                <w:rFonts w:ascii="Times New Roman" w:hAnsi="Times New Roman" w:cs="Times New Roman"/>
                <w:color w:val="000000" w:themeColor="text1"/>
              </w:rPr>
              <w:t xml:space="preserve"> minučių po pasiūlymų pateikimo termino pabaigos</w:t>
            </w:r>
          </w:p>
        </w:tc>
        <w:tc>
          <w:tcPr>
            <w:tcW w:w="3129" w:type="dxa"/>
            <w:shd w:val="clear" w:color="auto" w:fill="auto"/>
            <w:tcMar>
              <w:top w:w="0" w:type="dxa"/>
              <w:left w:w="108" w:type="dxa"/>
              <w:bottom w:w="0" w:type="dxa"/>
              <w:right w:w="108" w:type="dxa"/>
            </w:tcMar>
          </w:tcPr>
          <w:p w14:paraId="14CA0A07" w14:textId="0B4CB5DB"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0AC5F666"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shd w:val="clear" w:color="auto" w:fill="auto"/>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62A78211"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shd w:val="clear" w:color="auto" w:fill="auto"/>
            <w:tcMar>
              <w:top w:w="0" w:type="dxa"/>
              <w:left w:w="108" w:type="dxa"/>
              <w:bottom w:w="0" w:type="dxa"/>
              <w:right w:w="108" w:type="dxa"/>
            </w:tcMar>
          </w:tcPr>
          <w:p w14:paraId="2F0FF6F4" w14:textId="3FFB6C91" w:rsidR="00512E53" w:rsidRPr="00985B01" w:rsidRDefault="00512E53" w:rsidP="006C613D">
            <w:pPr>
              <w:spacing w:after="0" w:line="240" w:lineRule="auto"/>
              <w:rPr>
                <w:rFonts w:ascii="Times New Roman" w:hAnsi="Times New Roman" w:cs="Times New Roman"/>
                <w:iCs/>
                <w:color w:val="000000" w:themeColor="text1"/>
              </w:rPr>
            </w:pPr>
            <w:r w:rsidRPr="00985B01">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184A8D88"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w:t>
            </w:r>
            <w:r w:rsidRPr="006E1152">
              <w:rPr>
                <w:rFonts w:ascii="Times New Roman" w:hAnsi="Times New Roman" w:cs="Times New Roman"/>
                <w:color w:val="000000" w:themeColor="text1"/>
              </w:rPr>
              <w:lastRenderedPageBreak/>
              <w:t>užtikrinimą patvirtinantį dokumentą ne vėliau kaip per</w:t>
            </w:r>
          </w:p>
        </w:tc>
        <w:tc>
          <w:tcPr>
            <w:tcW w:w="3402"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NETAIKOMA</w:t>
            </w:r>
          </w:p>
        </w:tc>
        <w:tc>
          <w:tcPr>
            <w:tcW w:w="3129" w:type="dxa"/>
            <w:shd w:val="clear" w:color="auto" w:fill="auto"/>
            <w:tcMar>
              <w:top w:w="0" w:type="dxa"/>
              <w:left w:w="108" w:type="dxa"/>
              <w:bottom w:w="0" w:type="dxa"/>
              <w:right w:w="108" w:type="dxa"/>
            </w:tcMar>
          </w:tcPr>
          <w:p w14:paraId="4F1CF434" w14:textId="3723470F"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5F2D9BD8"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1376559A"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1D79DE">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1D79DE"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1D9AB70A"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shd w:val="clear" w:color="auto" w:fill="auto"/>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6 (šešias) darbo dienas nuo pretenzijos gavimo dienos</w:t>
            </w:r>
          </w:p>
        </w:tc>
        <w:tc>
          <w:tcPr>
            <w:tcW w:w="3129" w:type="dxa"/>
            <w:shd w:val="clear" w:color="auto" w:fill="auto"/>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shd w:val="clear" w:color="auto" w:fill="auto"/>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18AB9DA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7938677"/>
      <w:r w:rsidRPr="006E1152">
        <w:rPr>
          <w:rFonts w:ascii="Times New Roman" w:hAnsi="Times New Roman" w:cs="Times New Roman"/>
        </w:rPr>
        <w:t>Bendrosios nuostatos</w:t>
      </w:r>
      <w:bookmarkEnd w:id="7"/>
    </w:p>
    <w:p w14:paraId="1ACC30CF" w14:textId="1EE5949F"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1D79DE"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0482FA23" w14:textId="785BAE5C" w:rsidR="00984D74"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Pr>
          <w:rFonts w:ascii="Times New Roman" w:eastAsia="Calibri" w:hAnsi="Times New Roman" w:cs="Times New Roman"/>
          <w:color w:val="000000" w:themeColor="text1"/>
        </w:rPr>
        <w:t>8</w:t>
      </w:r>
      <w:r w:rsidR="00C96FE0">
        <w:rPr>
          <w:rFonts w:ascii="Times New Roman" w:eastAsia="Calibri" w:hAnsi="Times New Roman" w:cs="Times New Roman"/>
          <w:color w:val="000000" w:themeColor="text1"/>
        </w:rPr>
        <w:t xml:space="preserve">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6DB77F6C" w:rsidR="00306D0F"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9</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2814699C"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482A61">
        <w:rPr>
          <w:rFonts w:ascii="Times New Roman" w:eastAsia="Calibri" w:hAnsi="Times New Roman" w:cs="Times New Roman"/>
          <w:color w:val="000000" w:themeColor="text1"/>
        </w:rPr>
        <w:t>0</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A075E"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5A075E">
        <w:rPr>
          <w:rFonts w:ascii="Times New Roman" w:hAnsi="Times New Roman" w:cs="Times New Roman"/>
          <w:color w:val="000000" w:themeColor="text1"/>
        </w:rPr>
        <w:t>nutraukė</w:t>
      </w:r>
      <w:r w:rsidR="00FB66D2" w:rsidRPr="005A075E">
        <w:rPr>
          <w:rFonts w:ascii="Times New Roman" w:hAnsi="Times New Roman" w:cs="Times New Roman"/>
          <w:color w:val="000000" w:themeColor="text1"/>
        </w:rPr>
        <w:t xml:space="preserve"> </w:t>
      </w:r>
      <w:r w:rsidRPr="005A075E">
        <w:rPr>
          <w:rFonts w:ascii="Times New Roman" w:hAnsi="Times New Roman" w:cs="Times New Roman"/>
          <w:color w:val="000000" w:themeColor="text1"/>
        </w:rPr>
        <w:t>pirkimo procedūras.</w:t>
      </w:r>
    </w:p>
    <w:p w14:paraId="194012EF" w14:textId="77777777" w:rsidR="00AE2606" w:rsidRPr="005A075E"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Stebėtojai dalyvauti pirkimo komisijos posėdžiuose nėra kviečiami</w:t>
      </w:r>
      <w:r w:rsidR="008E3081" w:rsidRPr="005A075E">
        <w:rPr>
          <w:rFonts w:ascii="Times New Roman" w:hAnsi="Times New Roman" w:cs="Times New Roman"/>
          <w:color w:val="000000" w:themeColor="text1"/>
        </w:rPr>
        <w:t>.</w:t>
      </w:r>
    </w:p>
    <w:p w14:paraId="4C3D6271" w14:textId="422A9A34" w:rsidR="00342AE0" w:rsidRPr="00342AE0" w:rsidRDefault="00647745" w:rsidP="00342AE0">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342AE0">
        <w:rPr>
          <w:rFonts w:ascii="Times New Roman" w:hAnsi="Times New Roman" w:cs="Times New Roman"/>
          <w:color w:val="000000" w:themeColor="text1"/>
        </w:rPr>
        <w:t xml:space="preserve">Atliekamas žaliasis pirkimas. </w:t>
      </w:r>
      <w:bookmarkStart w:id="9" w:name="_Hlk187393971"/>
      <w:r w:rsidR="00F95885" w:rsidRPr="00342AE0">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9"/>
      <w:r w:rsidR="005A075E" w:rsidRPr="00342AE0">
        <w:rPr>
          <w:rFonts w:ascii="Times New Roman" w:hAnsi="Times New Roman" w:cs="Times New Roman"/>
          <w:color w:val="000000" w:themeColor="text1"/>
        </w:rPr>
        <w:t xml:space="preserve"> </w:t>
      </w:r>
      <w:r w:rsidR="00342AE0" w:rsidRPr="00342AE0">
        <w:rPr>
          <w:rFonts w:ascii="Times New Roman" w:hAnsi="Times New Roman" w:cs="Times New Roman"/>
          <w:color w:val="000000" w:themeColor="text1"/>
        </w:rPr>
        <w:t>4.1 punktu (Tvarkos aprašo 2 priede, II skyriuje „Pakuotės“) nustatytus aplinkos apsaugos reikalavimus dėl pakuočių. Tiekėjas, pristatęs prekes, turi pateikti įrodančius dokumentus, kad pakuotė yra homogeniška ir (ar) atitinkamai paženklinta, arba atitiktis standartams, pagal kuriuos įrodoma, kad pakuotės medžiaga perdirbama, pvz. standartas LST EN 13432 „Pakuotė. Naudotų pakuočių, numatomų kompostuoti ir biologiškai skaidyti, reikalavimai.“, standartas Voluntary Standart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Tiekėjai, pastebėję Perkančiosios</w:t>
      </w:r>
      <w:r w:rsidRPr="00AE2606">
        <w:rPr>
          <w:rFonts w:ascii="Times New Roman" w:hAnsi="Times New Roman" w:cs="Times New Roman"/>
          <w:color w:val="000000" w:themeColor="text1"/>
        </w:rPr>
        <w:t xml:space="preserve">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3F96EB29" w14:textId="685A11FD" w:rsidR="00AA5575" w:rsidRPr="00170B2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197938678"/>
      <w:r w:rsidRPr="006E1152">
        <w:rPr>
          <w:rFonts w:ascii="Times New Roman" w:hAnsi="Times New Roman" w:cs="Times New Roman"/>
          <w:color w:val="000000" w:themeColor="text1"/>
        </w:rPr>
        <w:t>Pirkimo objektas</w:t>
      </w:r>
      <w:bookmarkEnd w:id="10"/>
      <w:bookmarkEnd w:id="11"/>
      <w:bookmarkEnd w:id="12"/>
    </w:p>
    <w:p w14:paraId="377458DF" w14:textId="2E300B6E" w:rsidR="000E618D" w:rsidRPr="006E6446" w:rsidRDefault="00F32C11" w:rsidP="000E618D">
      <w:pPr>
        <w:pStyle w:val="NoSpacing"/>
        <w:numPr>
          <w:ilvl w:val="1"/>
          <w:numId w:val="12"/>
        </w:numPr>
        <w:spacing w:after="120"/>
        <w:ind w:left="0" w:firstLine="567"/>
        <w:contextualSpacing/>
        <w:jc w:val="both"/>
        <w:rPr>
          <w:rFonts w:ascii="Times New Roman" w:hAnsi="Times New Roman" w:cs="Times New Roman"/>
        </w:rPr>
      </w:pPr>
      <w:r w:rsidRPr="006E6446">
        <w:rPr>
          <w:rFonts w:ascii="Times New Roman" w:hAnsi="Times New Roman" w:cs="Times New Roman"/>
          <w:color w:val="000000" w:themeColor="text1"/>
        </w:rPr>
        <w:t>Perkančioji organizacija numato įsigyti</w:t>
      </w:r>
      <w:r w:rsidR="000E567E" w:rsidRPr="006E6446">
        <w:rPr>
          <w:rFonts w:ascii="Times New Roman" w:hAnsi="Times New Roman" w:cs="Times New Roman"/>
          <w:color w:val="000000" w:themeColor="text1"/>
        </w:rPr>
        <w:t xml:space="preserve"> </w:t>
      </w:r>
      <w:r w:rsidR="004E198C" w:rsidRPr="006E6446">
        <w:rPr>
          <w:rFonts w:ascii="Times New Roman" w:hAnsi="Times New Roman" w:cs="Times New Roman"/>
          <w:color w:val="000000" w:themeColor="text1"/>
        </w:rPr>
        <w:t>plytas Pavojingų atliekų deginimo įrenginio sukamosios krosnies futiruotei</w:t>
      </w:r>
      <w:r w:rsidR="000E618D" w:rsidRPr="006E6446">
        <w:rPr>
          <w:rFonts w:ascii="Times New Roman" w:hAnsi="Times New Roman" w:cs="Times New Roman"/>
          <w:color w:val="000000" w:themeColor="text1"/>
        </w:rPr>
        <w:t xml:space="preserve">. </w:t>
      </w:r>
      <w:r w:rsidRPr="006E6446">
        <w:rPr>
          <w:rFonts w:ascii="Times New Roman" w:hAnsi="Times New Roman" w:cs="Times New Roman"/>
        </w:rPr>
        <w:t>Reikalavimai pirkimo objektui nustatyti</w:t>
      </w:r>
      <w:r w:rsidR="00AD0BCF" w:rsidRPr="006E6446">
        <w:rPr>
          <w:rFonts w:ascii="Times New Roman" w:hAnsi="Times New Roman" w:cs="Times New Roman"/>
        </w:rPr>
        <w:t xml:space="preserve"> Pirkimo dokumentų 1 priede „Techninė specifikacija“.</w:t>
      </w:r>
      <w:bookmarkStart w:id="13" w:name="_Hlk190955304"/>
    </w:p>
    <w:p w14:paraId="20CAAFEE" w14:textId="79077B8B" w:rsidR="006E6446" w:rsidRPr="006E6446" w:rsidRDefault="000E618D" w:rsidP="006E6446">
      <w:pPr>
        <w:pStyle w:val="NoSpacing"/>
        <w:numPr>
          <w:ilvl w:val="1"/>
          <w:numId w:val="12"/>
        </w:numPr>
        <w:spacing w:after="120"/>
        <w:ind w:left="0" w:firstLine="567"/>
        <w:contextualSpacing/>
        <w:jc w:val="both"/>
        <w:rPr>
          <w:rFonts w:ascii="Times New Roman" w:hAnsi="Times New Roman" w:cs="Times New Roman"/>
        </w:rPr>
      </w:pPr>
      <w:r w:rsidRPr="006E6446">
        <w:rPr>
          <w:rFonts w:ascii="Times New Roman" w:hAnsi="Times New Roman" w:cs="Times New Roman"/>
        </w:rPr>
        <w:t>Pirkimo objektas į dalis neskaidomas.</w:t>
      </w:r>
      <w:r w:rsidR="006E6446" w:rsidRPr="006E6446">
        <w:rPr>
          <w:rFonts w:ascii="Times New Roman" w:hAnsi="Times New Roman" w:cs="Times New Roman"/>
        </w:rPr>
        <w:t xml:space="preserve"> Atsižvelgiant į rinkos situaciją, pirkimo objekto skaidymas į dalis būtų perteklinis, neefektyvus bei keltų papildomą administracinę naštą perkančiajai organizacijai. Taip pat pažymėtina, kad perkamos prekės yra gaminamos pagal individualų užsakymą, todėl neskaidant pirkimo objekto, išvengiant papildomų transportavimo kaštų ir pan., racionaliau panaudojamos Perkančiosios organizacijos lėšos.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197938679"/>
      <w:bookmarkEnd w:id="13"/>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4"/>
      <w:bookmarkEnd w:id="15"/>
      <w:bookmarkEnd w:id="16"/>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197938680"/>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7"/>
      <w:bookmarkEnd w:id="18"/>
      <w:r w:rsidR="00F34532" w:rsidRPr="006E1152">
        <w:rPr>
          <w:rFonts w:ascii="Times New Roman" w:hAnsi="Times New Roman" w:cs="Times New Roman"/>
          <w:color w:val="000000" w:themeColor="text1"/>
        </w:rPr>
        <w:t xml:space="preserve"> </w:t>
      </w:r>
    </w:p>
    <w:p w14:paraId="3276A78A" w14:textId="6E6349FE"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9"/>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0D05B58C"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197938681"/>
      <w:r w:rsidRPr="006E1152">
        <w:rPr>
          <w:rFonts w:ascii="Times New Roman" w:hAnsi="Times New Roman" w:cs="Times New Roman"/>
          <w:color w:val="000000" w:themeColor="text1"/>
        </w:rPr>
        <w:t>Susitikimai su tiekėjais</w:t>
      </w:r>
      <w:bookmarkEnd w:id="20"/>
      <w:bookmarkEnd w:id="21"/>
      <w:r w:rsidR="003B6924" w:rsidRPr="006E1152">
        <w:rPr>
          <w:rFonts w:ascii="Times New Roman" w:hAnsi="Times New Roman" w:cs="Times New Roman"/>
          <w:color w:val="000000" w:themeColor="text1"/>
        </w:rPr>
        <w:t xml:space="preserve"> ir pirkimo objekto apžiūra</w:t>
      </w:r>
      <w:bookmarkEnd w:id="22"/>
      <w:bookmarkEnd w:id="23"/>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197938682"/>
      <w:r w:rsidR="00173ACB" w:rsidRPr="006E1152">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9"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9"/>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97938683"/>
      <w:r w:rsidRPr="006E1152">
        <w:rPr>
          <w:rFonts w:ascii="Times New Roman" w:hAnsi="Times New Roman" w:cs="Times New Roman"/>
          <w:color w:val="000000" w:themeColor="text1"/>
        </w:rPr>
        <w:lastRenderedPageBreak/>
        <w:t>Tiekėjų kvalifikacijos reikalavimai ir reikalaujami kokybės bei aplinkos apsaugos vadybos sistemų standartai</w:t>
      </w:r>
      <w:bookmarkEnd w:id="30"/>
    </w:p>
    <w:p w14:paraId="1F67818C" w14:textId="1F1B7241"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1D79DE" w:rsidRPr="001D79DE">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7938684"/>
      <w:bookmarkStart w:id="32" w:name="_Ref40443423"/>
      <w:bookmarkStart w:id="33" w:name="_Ref40443431"/>
      <w:r w:rsidRPr="006E1152">
        <w:rPr>
          <w:rFonts w:ascii="Times New Roman" w:hAnsi="Times New Roman" w:cs="Times New Roman"/>
          <w:color w:val="000000" w:themeColor="text1"/>
        </w:rPr>
        <w:t>Rezervuota teisė dalyvauti pirkime</w:t>
      </w:r>
      <w:bookmarkEnd w:id="31"/>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197938685"/>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097E8C6B"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1D79DE" w:rsidRPr="001D79DE">
        <w:rPr>
          <w:rFonts w:ascii="Times New Roman" w:eastAsia="Calibri" w:hAnsi="Times New Roman" w:cs="Times New Roman"/>
        </w:rPr>
        <w:t xml:space="preserve">Pirkimo dokumentų 4 priedas „EBVPD“ </w:t>
      </w:r>
      <w:r w:rsidR="001D79DE" w:rsidRPr="006E1152">
        <w:rPr>
          <w:rFonts w:ascii="Times New Roman" w:hAnsi="Times New Roman" w:cs="Times New Roman"/>
        </w:rPr>
        <w:t>(XML formatu</w:t>
      </w:r>
      <w:r w:rsidR="001D79DE" w:rsidRPr="001D79DE">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7"/>
    </w:p>
    <w:p w14:paraId="105C0F14" w14:textId="05B5E8A2"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w:t>
      </w:r>
      <w:r w:rsidRPr="006E1152">
        <w:rPr>
          <w:rFonts w:ascii="Times New Roman" w:hAnsi="Times New Roman" w:cs="Times New Roman"/>
          <w:color w:val="000000" w:themeColor="text1"/>
        </w:rPr>
        <w:lastRenderedPageBreak/>
        <w:t>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197938686"/>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8"/>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197938687"/>
      <w:r w:rsidRPr="006E1152">
        <w:rPr>
          <w:rFonts w:ascii="Times New Roman" w:hAnsi="Times New Roman" w:cs="Times New Roman"/>
          <w:color w:val="000000" w:themeColor="text1"/>
        </w:rPr>
        <w:lastRenderedPageBreak/>
        <w:t>S</w:t>
      </w:r>
      <w:r w:rsidR="00206179" w:rsidRPr="006E1152">
        <w:rPr>
          <w:rFonts w:ascii="Times New Roman" w:hAnsi="Times New Roman" w:cs="Times New Roman"/>
          <w:color w:val="000000" w:themeColor="text1"/>
        </w:rPr>
        <w:t>ubtiekėjų pasitelkimas</w:t>
      </w:r>
      <w:bookmarkEnd w:id="39"/>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5AE51494"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197938688"/>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197938689"/>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3"/>
      <w:bookmarkEnd w:id="44"/>
      <w:bookmarkEnd w:id="45"/>
    </w:p>
    <w:p w14:paraId="3868CED9" w14:textId="69B72938"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1D79DE"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74C47096"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1D79DE"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 xml:space="preserve">Rekomendacijose </w:t>
      </w:r>
      <w:r w:rsidR="00F96714" w:rsidRPr="006E1152">
        <w:rPr>
          <w:rFonts w:ascii="Times New Roman" w:hAnsi="Times New Roman" w:cs="Times New Roman"/>
          <w:color w:val="000000" w:themeColor="text1"/>
          <w:shd w:val="clear" w:color="auto" w:fill="FFFFFF"/>
        </w:rPr>
        <w:lastRenderedPageBreak/>
        <w:t>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1EC5108C"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w:t>
      </w:r>
      <w:r w:rsidR="007756E2">
        <w:rPr>
          <w:rFonts w:ascii="Times New Roman" w:eastAsiaTheme="minorHAnsi" w:hAnsi="Times New Roman" w:cs="Times New Roman"/>
          <w:bCs/>
          <w:iCs/>
          <w:color w:val="000000" w:themeColor="text1"/>
        </w:rPr>
        <w:t xml:space="preserve">arba anglų </w:t>
      </w:r>
      <w:r w:rsidR="00267751" w:rsidRPr="006E1152">
        <w:rPr>
          <w:rFonts w:ascii="Times New Roman" w:eastAsiaTheme="minorHAnsi" w:hAnsi="Times New Roman" w:cs="Times New Roman"/>
          <w:bCs/>
          <w:iCs/>
          <w:color w:val="000000" w:themeColor="text1"/>
        </w:rPr>
        <w:t xml:space="preserve">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78CF70E5"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1D79DE" w:rsidRPr="001D79DE">
        <w:rPr>
          <w:rFonts w:ascii="Times New Roman" w:eastAsiaTheme="minorHAnsi" w:hAnsi="Times New Roman" w:cs="Times New Roman"/>
          <w:bCs/>
          <w:iCs/>
          <w:color w:val="000000" w:themeColor="text1"/>
        </w:rPr>
        <w:t>Pirkimo</w:t>
      </w:r>
      <w:r w:rsidR="001D79DE"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75089F7C"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486EFB">
        <w:rPr>
          <w:rFonts w:ascii="Times New Roman" w:hAnsi="Times New Roman" w:cs="Times New Roman"/>
          <w:bCs/>
          <w:color w:val="000000" w:themeColor="text1"/>
        </w:rPr>
        <w:t>9</w:t>
      </w:r>
      <w:r w:rsidRPr="006E1152">
        <w:rPr>
          <w:rFonts w:ascii="Times New Roman" w:hAnsi="Times New Roman" w:cs="Times New Roman"/>
          <w:bCs/>
          <w:color w:val="000000" w:themeColor="text1"/>
        </w:rPr>
        <w:t xml:space="preserve">, </w:t>
      </w:r>
      <w:r w:rsidR="00486EFB">
        <w:rPr>
          <w:rFonts w:ascii="Times New Roman" w:hAnsi="Times New Roman" w:cs="Times New Roman"/>
          <w:bCs/>
          <w:color w:val="000000" w:themeColor="text1"/>
        </w:rPr>
        <w:t>10</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lastRenderedPageBreak/>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6"/>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197938690"/>
      <w:r w:rsidRPr="006E1152">
        <w:rPr>
          <w:rFonts w:ascii="Times New Roman" w:hAnsi="Times New Roman" w:cs="Times New Roman"/>
          <w:color w:val="000000" w:themeColor="text1"/>
        </w:rPr>
        <w:t>Pasiūlymų galiojimas</w:t>
      </w:r>
      <w:bookmarkEnd w:id="47"/>
      <w:bookmarkEnd w:id="48"/>
      <w:bookmarkEnd w:id="49"/>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197938691"/>
      <w:r w:rsidRPr="006E1152">
        <w:rPr>
          <w:rFonts w:ascii="Times New Roman" w:hAnsi="Times New Roman" w:cs="Times New Roman"/>
          <w:color w:val="000000" w:themeColor="text1"/>
        </w:rPr>
        <w:t>Pasiūlymo galiojimo užtikrinimas</w:t>
      </w:r>
      <w:bookmarkEnd w:id="50"/>
      <w:bookmarkEnd w:id="51"/>
      <w:bookmarkEnd w:id="52"/>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197938692"/>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3"/>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15671067"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6C7BDE">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5"/>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197938693"/>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6"/>
      <w:bookmarkEnd w:id="57"/>
      <w:bookmarkEnd w:id="58"/>
    </w:p>
    <w:p w14:paraId="7C5D00AA" w14:textId="7BD271EB"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9"/>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197938694"/>
      <w:bookmarkStart w:id="65" w:name="_Ref39485250"/>
      <w:bookmarkStart w:id="66" w:name="_Ref39485258"/>
      <w:r w:rsidRPr="006E1152">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197938695"/>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5"/>
      <w:bookmarkEnd w:id="66"/>
      <w:bookmarkEnd w:id="67"/>
      <w:bookmarkEnd w:id="68"/>
      <w:bookmarkEnd w:id="69"/>
    </w:p>
    <w:p w14:paraId="1C34A6EF" w14:textId="66E90BFE" w:rsidR="007756E2" w:rsidRPr="007756E2" w:rsidRDefault="004E71CB" w:rsidP="007756E2">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w:t>
      </w:r>
      <w:r w:rsidR="007756E2" w:rsidRPr="007756E2">
        <w:rPr>
          <w:rFonts w:ascii="Times New Roman" w:eastAsia="Calibri" w:hAnsi="Times New Roman" w:cs="Times New Roman"/>
          <w:color w:val="000000" w:themeColor="text1"/>
        </w:rPr>
        <w:t>ekonomiškai naudingiausią pasiūlymą išrenka pagal kainos ir kokybės santykį</w:t>
      </w:r>
      <w:r w:rsidR="00AE2606">
        <w:rPr>
          <w:rFonts w:ascii="Times New Roman" w:eastAsia="Calibri" w:hAnsi="Times New Roman" w:cs="Times New Roman"/>
          <w:color w:val="000000" w:themeColor="text1"/>
        </w:rPr>
        <w:t>.</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p>
    <w:p w14:paraId="7E6D71A5" w14:textId="48DBE7D4"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0" w:name="_Hlk505013401"/>
      <w:r w:rsidR="009D02CC" w:rsidRPr="006E1152">
        <w:rPr>
          <w:rFonts w:ascii="Times New Roman" w:eastAsiaTheme="minorHAnsi" w:hAnsi="Times New Roman" w:cs="Times New Roman"/>
          <w:bCs/>
          <w:iCs/>
        </w:rPr>
        <w:t xml:space="preserve">tiekėjams ir (ar) jų įgaliotiesiems atstovams </w:t>
      </w:r>
      <w:bookmarkEnd w:id="70"/>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1D79DE" w:rsidRPr="001D79DE">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5A0DD700"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w:t>
      </w:r>
      <w:r w:rsidR="008B31B9" w:rsidRPr="006E1152">
        <w:rPr>
          <w:rFonts w:ascii="Times New Roman" w:eastAsiaTheme="minorHAnsi" w:hAnsi="Times New Roman" w:cs="Times New Roman"/>
          <w:bCs/>
          <w:iCs/>
        </w:rPr>
        <w:lastRenderedPageBreak/>
        <w:t xml:space="preserve">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1D79DE">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1D79DE"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1"/>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197938696"/>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2"/>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w:t>
      </w:r>
      <w:r w:rsidRPr="006E1152">
        <w:rPr>
          <w:rFonts w:ascii="Times New Roman" w:hAnsi="Times New Roman" w:cs="Times New Roman"/>
          <w:color w:val="000000" w:themeColor="text1"/>
        </w:rPr>
        <w:lastRenderedPageBreak/>
        <w:t>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6924C9A4"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197938697"/>
      <w:r w:rsidRPr="006E1152">
        <w:rPr>
          <w:rFonts w:ascii="Times New Roman" w:hAnsi="Times New Roman" w:cs="Times New Roman"/>
          <w:color w:val="000000" w:themeColor="text1"/>
        </w:rPr>
        <w:t>Pasiūlymų eilė ir laimėtojo nustatymas</w:t>
      </w:r>
      <w:bookmarkEnd w:id="73"/>
      <w:bookmarkEnd w:id="74"/>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197938698"/>
      <w:r w:rsidRPr="006E1152">
        <w:rPr>
          <w:rFonts w:ascii="Times New Roman" w:hAnsi="Times New Roman" w:cs="Times New Roman"/>
          <w:color w:val="000000" w:themeColor="text1"/>
        </w:rPr>
        <w:t>Informavimas apie pirkimo procedūrų rezultatus</w:t>
      </w:r>
      <w:bookmarkEnd w:id="75"/>
      <w:bookmarkEnd w:id="76"/>
    </w:p>
    <w:p w14:paraId="5FA4F0EA" w14:textId="162B6F7D"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r w:rsidR="00B74EC8">
        <w:rPr>
          <w:rFonts w:ascii="Times New Roman" w:eastAsia="Arial" w:hAnsi="Times New Roman" w:cs="Times New Roman"/>
          <w:color w:val="000000" w:themeColor="text1"/>
        </w:rPr>
        <w:t xml:space="preserve">. </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197938699"/>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7"/>
      <w:bookmarkEnd w:id="78"/>
      <w:bookmarkEnd w:id="79"/>
    </w:p>
    <w:p w14:paraId="6FFCE05D" w14:textId="756BEC8A" w:rsidR="008D1EAD" w:rsidRPr="008D1EAD" w:rsidRDefault="008D1EAD" w:rsidP="008D1EAD">
      <w:pPr>
        <w:pStyle w:val="ListParagraph"/>
        <w:numPr>
          <w:ilvl w:val="1"/>
          <w:numId w:val="14"/>
        </w:numPr>
        <w:spacing w:after="0" w:line="240" w:lineRule="auto"/>
        <w:ind w:left="0" w:firstLine="567"/>
        <w:jc w:val="both"/>
        <w:rPr>
          <w:rFonts w:ascii="Times New Roman" w:hAnsi="Times New Roman" w:cs="Times New Roman"/>
        </w:rPr>
      </w:pPr>
      <w:r w:rsidRPr="008D1EAD">
        <w:rPr>
          <w:rFonts w:ascii="Times New Roman" w:eastAsiaTheme="minorHAnsi" w:hAnsi="Times New Roman" w:cs="Times New Roman"/>
          <w:bCs/>
          <w:iCs/>
        </w:rPr>
        <w:t>Ši pirkimo procedūra atliekama siekiant sudaryti sutartį su tiekėju, kurio pasiūlymas, vadovaujantis Pirkimo dokumentuose nustatyta tvarka, bus pripažintas laimėjęs, o jei pirkimas skaidomas į dalis – su tiekėjais, kurių pasiūlymai bus pripažinti laimėję (perkančioji organizacija pasilieka galimybę nuspręsti sudaryti vieną sutartį dėl pirkimo dalių, dėl kurių laimėtoju nustatytas tas pats tiekėjas). Sutarties sąlygos pateikiamos Pirkimo dokumentų 7 priedas „Sutarties sąlygos“.</w:t>
      </w:r>
    </w:p>
    <w:p w14:paraId="0AE16FC2" w14:textId="111980C6"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1D79DE">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1D79DE"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6F758599"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sidRPr="001D79DE">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1928FA83"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1D79DE" w:rsidRPr="001D79DE">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w:t>
      </w:r>
      <w:r w:rsidRPr="006E1152">
        <w:rPr>
          <w:rFonts w:ascii="Times New Roman" w:eastAsiaTheme="minorHAnsi" w:hAnsi="Times New Roman" w:cs="Times New Roman"/>
          <w:bCs/>
          <w:iCs/>
        </w:rPr>
        <w:lastRenderedPageBreak/>
        <w:t xml:space="preserve">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197938700"/>
      <w:r w:rsidRPr="006E1152">
        <w:rPr>
          <w:rFonts w:ascii="Times New Roman" w:hAnsi="Times New Roman" w:cs="Times New Roman"/>
          <w:color w:val="000000" w:themeColor="text1"/>
        </w:rPr>
        <w:t>Teisė ginčyti perkančiosios organizacijos veiksmus ar priimtus sprendimus</w:t>
      </w:r>
      <w:bookmarkEnd w:id="80"/>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125E9422" w:rsidR="00100D48" w:rsidRDefault="00100D48">
      <w:pPr>
        <w:rPr>
          <w:rFonts w:ascii="Times New Roman" w:eastAsia="Calibri" w:hAnsi="Times New Roman" w:cs="Times New Roman"/>
        </w:rPr>
      </w:pPr>
      <w:r>
        <w:rPr>
          <w:rFonts w:ascii="Times New Roman" w:eastAsia="Calibri" w:hAnsi="Times New Roman" w:cs="Times New Roman"/>
        </w:rPr>
        <w:br w:type="page"/>
      </w:r>
    </w:p>
    <w:p w14:paraId="51658EED" w14:textId="77777777" w:rsidR="00A4599F" w:rsidRPr="006E1152" w:rsidRDefault="00A4599F" w:rsidP="0064707B">
      <w:pPr>
        <w:tabs>
          <w:tab w:val="left" w:pos="2977"/>
        </w:tabs>
        <w:spacing w:after="120" w:line="20" w:lineRule="atLeast"/>
        <w:rPr>
          <w:rFonts w:ascii="Times New Roman" w:eastAsia="Calibri" w:hAnsi="Times New Roman" w:cs="Times New Roman"/>
        </w:rPr>
      </w:pP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197938701"/>
      <w:bookmarkEnd w:id="81"/>
      <w:r w:rsidRPr="006E1152">
        <w:rPr>
          <w:rFonts w:ascii="Times New Roman" w:eastAsia="Calibri" w:hAnsi="Times New Roman" w:cs="Times New Roman"/>
          <w:color w:val="000000" w:themeColor="text1"/>
          <w:sz w:val="21"/>
          <w:szCs w:val="21"/>
        </w:rPr>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251A9256" w14:textId="77777777" w:rsidR="00281735" w:rsidRPr="006E1152" w:rsidRDefault="00281735" w:rsidP="00281735">
      <w:pPr>
        <w:jc w:val="center"/>
        <w:rPr>
          <w:rFonts w:ascii="Times New Roman" w:hAnsi="Times New Roman" w:cs="Times New Roman"/>
          <w:b/>
          <w:bCs/>
        </w:rPr>
      </w:pPr>
    </w:p>
    <w:p w14:paraId="658E0598" w14:textId="0E194CCB" w:rsidR="008A5F53" w:rsidRPr="0064707B" w:rsidRDefault="00281735" w:rsidP="008A5F53">
      <w:pPr>
        <w:pStyle w:val="Subtitle"/>
        <w:jc w:val="center"/>
        <w:rPr>
          <w:rFonts w:ascii="Times New Roman" w:hAnsi="Times New Roman" w:cs="Times New Roman"/>
        </w:rPr>
      </w:pPr>
      <w:r w:rsidRPr="0064707B">
        <w:rPr>
          <w:rFonts w:ascii="Times New Roman" w:hAnsi="Times New Roman" w:cs="Times New Roman"/>
        </w:rPr>
        <w:t>TECHNINĖ SPECIFIKACIJA</w:t>
      </w:r>
    </w:p>
    <w:p w14:paraId="024EED0E" w14:textId="77777777" w:rsidR="0051274B" w:rsidRPr="0064707B" w:rsidRDefault="0051274B" w:rsidP="0051274B">
      <w:pPr>
        <w:numPr>
          <w:ilvl w:val="0"/>
          <w:numId w:val="37"/>
        </w:numPr>
        <w:tabs>
          <w:tab w:val="left" w:pos="284"/>
        </w:tabs>
        <w:spacing w:before="40" w:after="40" w:line="240" w:lineRule="auto"/>
        <w:ind w:left="0" w:firstLine="0"/>
        <w:rPr>
          <w:rFonts w:ascii="Times New Roman" w:eastAsia="Calibri" w:hAnsi="Times New Roman" w:cs="Times New Roman"/>
          <w:b/>
          <w:lang w:eastAsia="en-US"/>
        </w:rPr>
      </w:pPr>
      <w:r w:rsidRPr="0064707B">
        <w:rPr>
          <w:rFonts w:ascii="Times New Roman" w:eastAsia="Calibri" w:hAnsi="Times New Roman" w:cs="Times New Roman"/>
          <w:b/>
          <w:lang w:eastAsia="en-US"/>
        </w:rPr>
        <w:t>SĄVOKOS IR SUTRUMPINIMAI</w:t>
      </w:r>
    </w:p>
    <w:p w14:paraId="28E8D933" w14:textId="77777777" w:rsidR="0051274B" w:rsidRPr="0064707B" w:rsidRDefault="0051274B" w:rsidP="0051274B">
      <w:pPr>
        <w:numPr>
          <w:ilvl w:val="1"/>
          <w:numId w:val="38"/>
        </w:numPr>
        <w:tabs>
          <w:tab w:val="left" w:pos="284"/>
        </w:tabs>
        <w:spacing w:before="40" w:after="40" w:line="240" w:lineRule="auto"/>
        <w:ind w:left="788" w:hanging="431"/>
        <w:jc w:val="both"/>
        <w:rPr>
          <w:rFonts w:ascii="Times New Roman" w:eastAsia="Calibri" w:hAnsi="Times New Roman" w:cs="Times New Roman"/>
          <w:bCs/>
          <w:lang w:eastAsia="en-US"/>
        </w:rPr>
      </w:pPr>
      <w:r w:rsidRPr="0064707B">
        <w:rPr>
          <w:rFonts w:ascii="Times New Roman" w:eastAsia="Calibri" w:hAnsi="Times New Roman" w:cs="Times New Roman"/>
          <w:b/>
          <w:lang w:eastAsia="en-US"/>
        </w:rPr>
        <w:t xml:space="preserve">Perkančioji organizacija / Užsakovas – </w:t>
      </w:r>
      <w:r w:rsidRPr="0064707B">
        <w:rPr>
          <w:rFonts w:ascii="Times New Roman" w:eastAsia="Calibri" w:hAnsi="Times New Roman" w:cs="Times New Roman"/>
          <w:bCs/>
          <w:lang w:eastAsia="en-US"/>
        </w:rPr>
        <w:t>UAB „Toksika“,</w:t>
      </w:r>
      <w:r w:rsidRPr="0064707B">
        <w:rPr>
          <w:rFonts w:ascii="Times New Roman" w:eastAsia="Calibri" w:hAnsi="Times New Roman" w:cs="Times New Roman"/>
          <w:lang w:eastAsia="en-US"/>
        </w:rPr>
        <w:t xml:space="preserve"> </w:t>
      </w:r>
      <w:r w:rsidRPr="0064707B">
        <w:rPr>
          <w:rFonts w:ascii="Times New Roman" w:eastAsia="Calibri" w:hAnsi="Times New Roman" w:cs="Times New Roman"/>
          <w:bCs/>
          <w:lang w:eastAsia="en-US"/>
        </w:rPr>
        <w:t>įm. k. 244670310, Kuro g. 15, Vilnius</w:t>
      </w:r>
    </w:p>
    <w:p w14:paraId="07E14C54" w14:textId="77777777" w:rsidR="0051274B" w:rsidRPr="0064707B" w:rsidRDefault="0051274B" w:rsidP="0051274B">
      <w:pPr>
        <w:numPr>
          <w:ilvl w:val="1"/>
          <w:numId w:val="38"/>
        </w:numPr>
        <w:tabs>
          <w:tab w:val="left" w:pos="284"/>
        </w:tabs>
        <w:spacing w:before="40" w:after="40" w:line="240" w:lineRule="auto"/>
        <w:ind w:left="788" w:hanging="431"/>
        <w:jc w:val="both"/>
        <w:rPr>
          <w:rFonts w:ascii="Times New Roman" w:eastAsia="Calibri" w:hAnsi="Times New Roman" w:cs="Times New Roman"/>
          <w:bCs/>
          <w:lang w:eastAsia="en-US"/>
        </w:rPr>
      </w:pPr>
      <w:r w:rsidRPr="0064707B">
        <w:rPr>
          <w:rFonts w:ascii="Times New Roman" w:eastAsia="Calibri" w:hAnsi="Times New Roman" w:cs="Times New Roman"/>
          <w:b/>
          <w:lang w:eastAsia="en-US"/>
        </w:rPr>
        <w:t xml:space="preserve">Tiekėjas </w:t>
      </w:r>
      <w:r w:rsidRPr="0064707B">
        <w:rPr>
          <w:rFonts w:ascii="Times New Roman" w:eastAsia="Calibri" w:hAnsi="Times New Roman" w:cs="Times New Roman"/>
          <w:bCs/>
          <w:lang w:eastAsia="en-US"/>
        </w:rPr>
        <w:t>– ūkio subjektas – fizinis asmuo, privatus juridinis asmuo, viešas juridinis asmuo, kitos organizacijos ir jų padaliniai ar tokių asmenų grupė, su kuriuo Užsakovas sudaro Sutartį.</w:t>
      </w:r>
    </w:p>
    <w:p w14:paraId="6939F1FA" w14:textId="77777777" w:rsidR="0051274B" w:rsidRPr="0064707B" w:rsidRDefault="0051274B" w:rsidP="0051274B">
      <w:pPr>
        <w:numPr>
          <w:ilvl w:val="1"/>
          <w:numId w:val="38"/>
        </w:numPr>
        <w:tabs>
          <w:tab w:val="left" w:pos="284"/>
        </w:tabs>
        <w:spacing w:before="40" w:after="40" w:line="240" w:lineRule="auto"/>
        <w:ind w:left="788" w:hanging="431"/>
        <w:jc w:val="both"/>
        <w:rPr>
          <w:rFonts w:ascii="Times New Roman" w:eastAsia="Calibri" w:hAnsi="Times New Roman" w:cs="Times New Roman"/>
          <w:bCs/>
          <w:lang w:eastAsia="en-US"/>
        </w:rPr>
      </w:pPr>
      <w:r w:rsidRPr="0064707B">
        <w:rPr>
          <w:rFonts w:ascii="Times New Roman" w:eastAsia="Calibri" w:hAnsi="Times New Roman" w:cs="Times New Roman"/>
          <w:b/>
          <w:lang w:eastAsia="en-US"/>
        </w:rPr>
        <w:t>Sutartis</w:t>
      </w:r>
      <w:r w:rsidRPr="0064707B">
        <w:rPr>
          <w:rFonts w:ascii="Times New Roman" w:eastAsia="Calibri" w:hAnsi="Times New Roman" w:cs="Times New Roman"/>
          <w:bCs/>
          <w:lang w:eastAsia="en-US"/>
        </w:rPr>
        <w:t xml:space="preserve"> – Sutartis, sudaroma tarp Tiekėjo ir Užsakovo dėl Pirkimo objekto.</w:t>
      </w:r>
    </w:p>
    <w:p w14:paraId="6F04FE40" w14:textId="77777777" w:rsidR="0051274B" w:rsidRPr="0064707B" w:rsidRDefault="0051274B" w:rsidP="0051274B">
      <w:pPr>
        <w:tabs>
          <w:tab w:val="left" w:pos="284"/>
        </w:tabs>
        <w:spacing w:before="40" w:after="40" w:line="240" w:lineRule="auto"/>
        <w:ind w:left="788"/>
        <w:jc w:val="both"/>
        <w:rPr>
          <w:rFonts w:ascii="Times New Roman" w:eastAsia="Calibri" w:hAnsi="Times New Roman" w:cs="Times New Roman"/>
          <w:bCs/>
          <w:lang w:eastAsia="en-US"/>
        </w:rPr>
      </w:pPr>
    </w:p>
    <w:p w14:paraId="2D9AD5D0" w14:textId="77777777" w:rsidR="0051274B" w:rsidRPr="0064707B" w:rsidRDefault="0051274B" w:rsidP="0051274B">
      <w:pPr>
        <w:pStyle w:val="ListParagraph"/>
        <w:numPr>
          <w:ilvl w:val="0"/>
          <w:numId w:val="38"/>
        </w:numPr>
        <w:tabs>
          <w:tab w:val="left" w:pos="284"/>
        </w:tabs>
        <w:spacing w:before="40" w:after="40" w:line="240" w:lineRule="auto"/>
        <w:jc w:val="both"/>
        <w:rPr>
          <w:rFonts w:ascii="Times New Roman" w:eastAsia="Calibri" w:hAnsi="Times New Roman" w:cs="Times New Roman"/>
          <w:bCs/>
          <w:lang w:eastAsia="en-US"/>
        </w:rPr>
      </w:pPr>
      <w:r w:rsidRPr="0064707B">
        <w:rPr>
          <w:rFonts w:ascii="Times New Roman" w:eastAsia="Calibri" w:hAnsi="Times New Roman" w:cs="Times New Roman"/>
          <w:b/>
          <w:lang w:eastAsia="en-US"/>
        </w:rPr>
        <w:t>PIRKIMO OBJEKTAS</w:t>
      </w:r>
    </w:p>
    <w:p w14:paraId="28094A15" w14:textId="77777777" w:rsidR="0051274B" w:rsidRPr="0064707B" w:rsidRDefault="0051274B" w:rsidP="0051274B">
      <w:pPr>
        <w:pStyle w:val="ListParagraph"/>
        <w:numPr>
          <w:ilvl w:val="1"/>
          <w:numId w:val="38"/>
        </w:numPr>
        <w:tabs>
          <w:tab w:val="left" w:pos="284"/>
        </w:tabs>
        <w:spacing w:before="40" w:after="40" w:line="240" w:lineRule="auto"/>
        <w:jc w:val="both"/>
        <w:rPr>
          <w:rFonts w:ascii="Times New Roman" w:eastAsia="Calibri" w:hAnsi="Times New Roman" w:cs="Times New Roman"/>
          <w:bCs/>
          <w:lang w:eastAsia="en-US"/>
        </w:rPr>
      </w:pPr>
      <w:r w:rsidRPr="0064707B">
        <w:rPr>
          <w:rFonts w:ascii="Times New Roman" w:eastAsia="Calibri" w:hAnsi="Times New Roman" w:cs="Times New Roman"/>
          <w:b/>
          <w:lang w:eastAsia="en-US"/>
        </w:rPr>
        <w:t xml:space="preserve">Pirkimo objektas – </w:t>
      </w:r>
      <w:r w:rsidRPr="0064707B">
        <w:rPr>
          <w:rFonts w:ascii="Times New Roman" w:eastAsia="Calibri" w:hAnsi="Times New Roman" w:cs="Times New Roman"/>
          <w:bCs/>
          <w:lang w:eastAsia="en-US"/>
        </w:rPr>
        <w:t xml:space="preserve">Plytos sukamosios krosnies futiruotei (toliau – Prekės), (BVPŽ kodas: 44111100-2). </w:t>
      </w:r>
    </w:p>
    <w:p w14:paraId="076BBFFB" w14:textId="77777777" w:rsidR="0051274B" w:rsidRPr="0064707B" w:rsidRDefault="0051274B" w:rsidP="0051274B">
      <w:pPr>
        <w:pStyle w:val="ListParagraph"/>
        <w:numPr>
          <w:ilvl w:val="1"/>
          <w:numId w:val="38"/>
        </w:numPr>
        <w:tabs>
          <w:tab w:val="left" w:pos="284"/>
        </w:tabs>
        <w:spacing w:before="40" w:after="40" w:line="240" w:lineRule="auto"/>
        <w:jc w:val="both"/>
        <w:rPr>
          <w:rFonts w:ascii="Times New Roman" w:eastAsia="Calibri" w:hAnsi="Times New Roman" w:cs="Times New Roman"/>
          <w:bCs/>
          <w:lang w:eastAsia="en-US"/>
        </w:rPr>
      </w:pPr>
      <w:r w:rsidRPr="0064707B">
        <w:rPr>
          <w:rFonts w:ascii="Times New Roman" w:eastAsia="Calibri" w:hAnsi="Times New Roman" w:cs="Times New Roman"/>
          <w:bCs/>
          <w:lang w:eastAsia="en-US"/>
        </w:rPr>
        <w:t>Pirkimo objektas į dalis neskaidomas.</w:t>
      </w:r>
    </w:p>
    <w:p w14:paraId="4BB0A413" w14:textId="1F4D76E6" w:rsidR="0051274B" w:rsidRPr="0064707B" w:rsidRDefault="0051274B" w:rsidP="0051274B">
      <w:pPr>
        <w:pStyle w:val="ListParagraph"/>
        <w:numPr>
          <w:ilvl w:val="1"/>
          <w:numId w:val="38"/>
        </w:numPr>
        <w:tabs>
          <w:tab w:val="left" w:pos="284"/>
        </w:tabs>
        <w:spacing w:before="40" w:after="40" w:line="240" w:lineRule="auto"/>
        <w:jc w:val="both"/>
        <w:rPr>
          <w:rFonts w:ascii="Times New Roman" w:eastAsia="Calibri" w:hAnsi="Times New Roman" w:cs="Times New Roman"/>
          <w:bCs/>
          <w:lang w:eastAsia="en-US"/>
        </w:rPr>
      </w:pPr>
      <w:r w:rsidRPr="0064707B">
        <w:rPr>
          <w:rFonts w:ascii="Times New Roman" w:eastAsia="Calibri" w:hAnsi="Times New Roman" w:cs="Times New Roman"/>
          <w:bCs/>
          <w:lang w:eastAsia="en-US"/>
        </w:rPr>
        <w:t>Tiekėjas</w:t>
      </w:r>
      <w:r w:rsidR="00182009">
        <w:rPr>
          <w:rFonts w:ascii="Times New Roman" w:eastAsia="Calibri" w:hAnsi="Times New Roman" w:cs="Times New Roman"/>
          <w:bCs/>
          <w:lang w:eastAsia="en-US"/>
        </w:rPr>
        <w:t>,</w:t>
      </w:r>
      <w:r w:rsidRPr="0064707B">
        <w:rPr>
          <w:rFonts w:ascii="Times New Roman" w:eastAsia="Calibri" w:hAnsi="Times New Roman" w:cs="Times New Roman"/>
          <w:bCs/>
          <w:lang w:eastAsia="en-US"/>
        </w:rPr>
        <w:t xml:space="preserve"> teikdamas pasiūlymą</w:t>
      </w:r>
      <w:r w:rsidR="00182009">
        <w:rPr>
          <w:rFonts w:ascii="Times New Roman" w:eastAsia="Calibri" w:hAnsi="Times New Roman" w:cs="Times New Roman"/>
          <w:bCs/>
          <w:lang w:eastAsia="en-US"/>
        </w:rPr>
        <w:t>,</w:t>
      </w:r>
      <w:r w:rsidRPr="0064707B">
        <w:rPr>
          <w:rFonts w:ascii="Times New Roman" w:eastAsia="Calibri" w:hAnsi="Times New Roman" w:cs="Times New Roman"/>
          <w:bCs/>
          <w:lang w:eastAsia="en-US"/>
        </w:rPr>
        <w:t xml:space="preserve"> turi užpildyt</w:t>
      </w:r>
      <w:r w:rsidR="00182009">
        <w:rPr>
          <w:rFonts w:ascii="Times New Roman" w:eastAsia="Calibri" w:hAnsi="Times New Roman" w:cs="Times New Roman"/>
          <w:bCs/>
          <w:lang w:eastAsia="en-US"/>
        </w:rPr>
        <w:t xml:space="preserve">i </w:t>
      </w:r>
      <w:r w:rsidRPr="0064707B">
        <w:rPr>
          <w:rFonts w:ascii="Times New Roman" w:eastAsia="Calibri" w:hAnsi="Times New Roman" w:cs="Times New Roman"/>
          <w:bCs/>
          <w:lang w:eastAsia="en-US"/>
        </w:rPr>
        <w:t xml:space="preserve">Pirkimo dokumentų </w:t>
      </w:r>
      <w:r w:rsidR="00182009">
        <w:rPr>
          <w:rFonts w:ascii="Times New Roman" w:eastAsia="Calibri" w:hAnsi="Times New Roman" w:cs="Times New Roman"/>
          <w:bCs/>
          <w:lang w:eastAsia="en-US"/>
        </w:rPr>
        <w:t xml:space="preserve">5 </w:t>
      </w:r>
      <w:r w:rsidRPr="0064707B">
        <w:rPr>
          <w:rFonts w:ascii="Times New Roman" w:eastAsia="Calibri" w:hAnsi="Times New Roman" w:cs="Times New Roman"/>
          <w:bCs/>
          <w:lang w:eastAsia="en-US"/>
        </w:rPr>
        <w:t>pried</w:t>
      </w:r>
      <w:r w:rsidR="00182009">
        <w:rPr>
          <w:rFonts w:ascii="Times New Roman" w:eastAsia="Calibri" w:hAnsi="Times New Roman" w:cs="Times New Roman"/>
          <w:bCs/>
          <w:lang w:eastAsia="en-US"/>
        </w:rPr>
        <w:t>o „Pasiūlymo forma“ 6 skyriaus</w:t>
      </w:r>
      <w:r w:rsidRPr="0064707B">
        <w:rPr>
          <w:rFonts w:ascii="Times New Roman" w:eastAsia="Calibri" w:hAnsi="Times New Roman" w:cs="Times New Roman"/>
          <w:bCs/>
          <w:lang w:eastAsia="en-US"/>
        </w:rPr>
        <w:t xml:space="preserve"> „Siūlomų prekių techniniai duomenys“ </w:t>
      </w:r>
      <w:r w:rsidR="00182009">
        <w:rPr>
          <w:rFonts w:ascii="Times New Roman" w:eastAsia="Calibri" w:hAnsi="Times New Roman" w:cs="Times New Roman"/>
          <w:bCs/>
          <w:lang w:eastAsia="en-US"/>
        </w:rPr>
        <w:t xml:space="preserve">lentelę </w:t>
      </w:r>
      <w:r w:rsidRPr="0064707B">
        <w:rPr>
          <w:rFonts w:ascii="Times New Roman" w:eastAsia="Calibri" w:hAnsi="Times New Roman" w:cs="Times New Roman"/>
          <w:bCs/>
          <w:lang w:eastAsia="en-US"/>
        </w:rPr>
        <w:t>apie siūlomų prekių/medžiagų kokybės atitikimą.</w:t>
      </w:r>
    </w:p>
    <w:p w14:paraId="529346F7" w14:textId="77777777" w:rsidR="0051274B" w:rsidRPr="0064707B" w:rsidRDefault="0051274B" w:rsidP="0051274B">
      <w:pPr>
        <w:pStyle w:val="ListParagraph"/>
        <w:numPr>
          <w:ilvl w:val="1"/>
          <w:numId w:val="38"/>
        </w:numPr>
        <w:tabs>
          <w:tab w:val="left" w:pos="284"/>
        </w:tabs>
        <w:spacing w:before="40" w:after="40" w:line="240" w:lineRule="auto"/>
        <w:jc w:val="both"/>
        <w:rPr>
          <w:rFonts w:ascii="Times New Roman" w:eastAsia="Calibri" w:hAnsi="Times New Roman" w:cs="Times New Roman"/>
          <w:bCs/>
          <w:lang w:eastAsia="en-US"/>
        </w:rPr>
      </w:pPr>
      <w:r w:rsidRPr="0064707B">
        <w:rPr>
          <w:rFonts w:ascii="Times New Roman" w:eastAsia="Times New Roman" w:hAnsi="Times New Roman" w:cs="Times New Roman"/>
          <w:lang w:eastAsia="en-US"/>
        </w:rPr>
        <w:t xml:space="preserve">Temperatūra sukamojoje krosnyje atliekų deginimo proceso metu svyruoja nuo 800 </w:t>
      </w:r>
      <w:r w:rsidRPr="0064707B">
        <w:rPr>
          <w:rFonts w:ascii="Times New Roman" w:eastAsia="Times New Roman" w:hAnsi="Times New Roman" w:cs="Times New Roman"/>
          <w:vertAlign w:val="superscript"/>
          <w:lang w:eastAsia="en-US"/>
        </w:rPr>
        <w:t>o</w:t>
      </w:r>
      <w:r w:rsidRPr="0064707B">
        <w:rPr>
          <w:rFonts w:ascii="Times New Roman" w:eastAsia="Times New Roman" w:hAnsi="Times New Roman" w:cs="Times New Roman"/>
          <w:lang w:eastAsia="en-US"/>
        </w:rPr>
        <w:t xml:space="preserve">C krosnies pradžioje, iki galimai +1400 </w:t>
      </w:r>
      <w:r w:rsidRPr="0064707B">
        <w:rPr>
          <w:rFonts w:ascii="Times New Roman" w:eastAsia="Times New Roman" w:hAnsi="Times New Roman" w:cs="Times New Roman"/>
          <w:vertAlign w:val="superscript"/>
          <w:lang w:eastAsia="en-US"/>
        </w:rPr>
        <w:t>o</w:t>
      </w:r>
      <w:r w:rsidRPr="0064707B">
        <w:rPr>
          <w:rFonts w:ascii="Times New Roman" w:eastAsia="Times New Roman" w:hAnsi="Times New Roman" w:cs="Times New Roman"/>
          <w:lang w:eastAsia="en-US"/>
        </w:rPr>
        <w:t xml:space="preserve">C krosnies galinėje dalyje. Medžiagų šiluminis laidumas turi būti parinktas toks, kad sukamosios krosnies metalinio cilindro išorinis paviršius įkaistų ne daugiau 350 </w:t>
      </w:r>
      <w:r w:rsidRPr="0064707B">
        <w:rPr>
          <w:rFonts w:ascii="Times New Roman" w:eastAsia="Times New Roman" w:hAnsi="Times New Roman" w:cs="Times New Roman"/>
          <w:vertAlign w:val="superscript"/>
          <w:lang w:eastAsia="en-US"/>
        </w:rPr>
        <w:t>o</w:t>
      </w:r>
      <w:r w:rsidRPr="0064707B">
        <w:rPr>
          <w:rFonts w:ascii="Times New Roman" w:eastAsia="Times New Roman" w:hAnsi="Times New Roman" w:cs="Times New Roman"/>
          <w:lang w:eastAsia="en-US"/>
        </w:rPr>
        <w:t xml:space="preserve">C. </w:t>
      </w:r>
    </w:p>
    <w:p w14:paraId="7716584E" w14:textId="77777777" w:rsidR="0051274B" w:rsidRPr="0064707B" w:rsidRDefault="0051274B" w:rsidP="0051274B">
      <w:pPr>
        <w:pStyle w:val="ListParagraph"/>
        <w:numPr>
          <w:ilvl w:val="1"/>
          <w:numId w:val="38"/>
        </w:numPr>
        <w:rPr>
          <w:rFonts w:ascii="Times New Roman" w:eastAsia="Calibri" w:hAnsi="Times New Roman" w:cs="Times New Roman"/>
          <w:bCs/>
          <w:lang w:eastAsia="en-US"/>
        </w:rPr>
      </w:pPr>
      <w:r w:rsidRPr="0064707B">
        <w:rPr>
          <w:rFonts w:ascii="Times New Roman" w:eastAsia="Calibri" w:hAnsi="Times New Roman" w:cs="Times New Roman"/>
          <w:bCs/>
          <w:lang w:eastAsia="en-US"/>
        </w:rPr>
        <w:t>Pavojingų atliekų deginimo įrenginyje deginamų atliekų kiekiai ir sudėtis nurodyti lentelėje Nr. 1.</w:t>
      </w:r>
    </w:p>
    <w:p w14:paraId="2F469BBA" w14:textId="77777777" w:rsidR="0051274B" w:rsidRPr="0064707B" w:rsidRDefault="0051274B" w:rsidP="0051274B">
      <w:pPr>
        <w:tabs>
          <w:tab w:val="left" w:pos="284"/>
        </w:tabs>
        <w:spacing w:before="40" w:after="40" w:line="240" w:lineRule="auto"/>
        <w:jc w:val="both"/>
        <w:rPr>
          <w:rFonts w:ascii="Times New Roman" w:eastAsia="Times New Roman" w:hAnsi="Times New Roman" w:cs="Times New Roman"/>
          <w:i/>
          <w:iCs/>
          <w:lang w:eastAsia="en-US"/>
        </w:rPr>
      </w:pPr>
      <w:r w:rsidRPr="0064707B">
        <w:rPr>
          <w:rFonts w:ascii="Times New Roman" w:eastAsia="Times New Roman" w:hAnsi="Times New Roman" w:cs="Times New Roman"/>
          <w:i/>
          <w:iCs/>
          <w:lang w:eastAsia="en-US"/>
        </w:rPr>
        <w:tab/>
        <w:t>Lentelė Nr. 1 PADĮ atliekų kiekiai ir sudėtis.</w:t>
      </w:r>
    </w:p>
    <w:tbl>
      <w:tblPr>
        <w:tblW w:w="0" w:type="auto"/>
        <w:jc w:val="center"/>
        <w:tblCellMar>
          <w:left w:w="0" w:type="dxa"/>
          <w:right w:w="0" w:type="dxa"/>
        </w:tblCellMar>
        <w:tblLook w:val="00A0" w:firstRow="1" w:lastRow="0" w:firstColumn="1" w:lastColumn="0" w:noHBand="0" w:noVBand="0"/>
      </w:tblPr>
      <w:tblGrid>
        <w:gridCol w:w="7709"/>
        <w:gridCol w:w="1122"/>
        <w:gridCol w:w="798"/>
      </w:tblGrid>
      <w:tr w:rsidR="0051274B" w:rsidRPr="0064707B" w14:paraId="66AA07EC" w14:textId="77777777" w:rsidTr="0076182F">
        <w:trPr>
          <w:trHeight w:val="313"/>
          <w:jc w:val="center"/>
        </w:trPr>
        <w:tc>
          <w:tcPr>
            <w:tcW w:w="9629"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D0FDEB" w14:textId="77777777" w:rsidR="0051274B" w:rsidRPr="0064707B" w:rsidRDefault="0051274B" w:rsidP="0076182F">
            <w:pPr>
              <w:spacing w:after="0" w:line="240" w:lineRule="auto"/>
              <w:rPr>
                <w:rFonts w:ascii="Times New Roman" w:eastAsia="Times New Roman" w:hAnsi="Times New Roman" w:cs="Times New Roman"/>
                <w:b/>
                <w:bCs/>
                <w:lang w:eastAsia="it-IT"/>
              </w:rPr>
            </w:pPr>
            <w:r w:rsidRPr="0064707B">
              <w:rPr>
                <w:rFonts w:ascii="Times New Roman" w:eastAsia="Times New Roman" w:hAnsi="Times New Roman" w:cs="Times New Roman"/>
                <w:b/>
                <w:bCs/>
                <w:lang w:eastAsia="it-IT"/>
              </w:rPr>
              <w:t>Preliminari atliekų sudėtis ir kiekis</w:t>
            </w:r>
          </w:p>
        </w:tc>
      </w:tr>
      <w:tr w:rsidR="0051274B" w:rsidRPr="0064707B" w14:paraId="037F4364" w14:textId="77777777" w:rsidTr="0076182F">
        <w:trPr>
          <w:trHeight w:val="340"/>
          <w:jc w:val="center"/>
        </w:trPr>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FEC3A0"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20% skystųjų, pasta; 80% kietųjų; metalų kiekis iki 2,5%, 4587 kcal/kg; nuo 1000 iki 1350 kg/h, per metus sudeginame nuo 8000 iki 11826 tonų atliekų.</w:t>
            </w:r>
          </w:p>
          <w:p w14:paraId="7FA39143"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Chloro kiekis mišinyje max. 2 %</w:t>
            </w:r>
          </w:p>
          <w:p w14:paraId="4108A3C3"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Sieros kiekis mišinyje max. 1 %</w:t>
            </w:r>
          </w:p>
        </w:tc>
      </w:tr>
      <w:tr w:rsidR="0051274B" w:rsidRPr="0064707B" w14:paraId="61DDCCC1" w14:textId="77777777" w:rsidTr="0076182F">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48F4BF"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C</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21DAD"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50,90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94AF8"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w:t>
            </w:r>
          </w:p>
        </w:tc>
      </w:tr>
      <w:tr w:rsidR="0051274B" w:rsidRPr="0064707B" w14:paraId="384583D6" w14:textId="77777777" w:rsidTr="0076182F">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04FEF4"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H</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BB58D43"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5,00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F92D23"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w:t>
            </w:r>
          </w:p>
        </w:tc>
      </w:tr>
      <w:tr w:rsidR="0051274B" w:rsidRPr="0064707B" w14:paraId="1F0FBBDE" w14:textId="77777777" w:rsidTr="0076182F">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DF86C7"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S</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2588F"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1,00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C3EBE"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w:t>
            </w:r>
          </w:p>
        </w:tc>
      </w:tr>
      <w:tr w:rsidR="0051274B" w:rsidRPr="0064707B" w14:paraId="57F0AEC1" w14:textId="77777777" w:rsidTr="0076182F">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A6FA02"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O</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1FEB5"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11,00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2559BD"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w:t>
            </w:r>
          </w:p>
        </w:tc>
      </w:tr>
      <w:tr w:rsidR="0051274B" w:rsidRPr="0064707B" w14:paraId="4690FB46" w14:textId="77777777" w:rsidTr="0076182F">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6D0F22"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N</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A7035"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0,500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DF6776"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w:t>
            </w:r>
          </w:p>
        </w:tc>
      </w:tr>
      <w:tr w:rsidR="0051274B" w:rsidRPr="0064707B" w14:paraId="754E10BC" w14:textId="77777777" w:rsidTr="0076182F">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048B5D"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CI</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34DF2"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2,00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1CB20A9E"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w:t>
            </w:r>
          </w:p>
        </w:tc>
      </w:tr>
      <w:tr w:rsidR="0051274B" w:rsidRPr="0064707B" w14:paraId="4CAED4BA" w14:textId="77777777" w:rsidTr="0076182F">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E4E51F"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Vanduo</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E36B499"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19,60 </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53BB1F5B"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w:t>
            </w:r>
          </w:p>
        </w:tc>
      </w:tr>
      <w:tr w:rsidR="0051274B" w:rsidRPr="0064707B" w14:paraId="3C9E6434" w14:textId="77777777" w:rsidTr="0076182F">
        <w:trPr>
          <w:trHeight w:val="491"/>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23C846"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Inertinės medžiagos</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70410"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10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F3C376"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w:t>
            </w:r>
          </w:p>
        </w:tc>
      </w:tr>
      <w:tr w:rsidR="0051274B" w:rsidRPr="0064707B" w14:paraId="2462246E" w14:textId="77777777" w:rsidTr="0076182F">
        <w:trPr>
          <w:trHeight w:val="340"/>
          <w:jc w:val="center"/>
        </w:trPr>
        <w:tc>
          <w:tcPr>
            <w:tcW w:w="9629"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76ECAB" w14:textId="77777777" w:rsidR="0051274B" w:rsidRPr="0064707B" w:rsidRDefault="0051274B" w:rsidP="0076182F">
            <w:pPr>
              <w:spacing w:after="0" w:line="240" w:lineRule="auto"/>
              <w:rPr>
                <w:rFonts w:ascii="Times New Roman" w:eastAsia="Times New Roman" w:hAnsi="Times New Roman" w:cs="Times New Roman"/>
                <w:b/>
                <w:bCs/>
                <w:lang w:eastAsia="it-IT"/>
              </w:rPr>
            </w:pPr>
            <w:r w:rsidRPr="0064707B">
              <w:rPr>
                <w:rFonts w:ascii="Times New Roman" w:eastAsia="Times New Roman" w:hAnsi="Times New Roman" w:cs="Times New Roman"/>
                <w:b/>
                <w:bCs/>
                <w:lang w:eastAsia="it-IT"/>
              </w:rPr>
              <w:t>Maksimalus mikroteršalų kiekis atliekose</w:t>
            </w:r>
          </w:p>
        </w:tc>
      </w:tr>
      <w:tr w:rsidR="0051274B" w:rsidRPr="0064707B" w14:paraId="12F37A31" w14:textId="77777777" w:rsidTr="0076182F">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1C4E4D"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Fe</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4BE9C"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80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444129F5"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74F23771" w14:textId="77777777" w:rsidTr="0076182F">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A369A4"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Hg</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5188921"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5</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17494"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69BA318A" w14:textId="77777777" w:rsidTr="00100D48">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45D68D"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Cd+Ti</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44934D"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5</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D3ADAB"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465BCD1D" w14:textId="77777777" w:rsidTr="00100D48">
        <w:trPr>
          <w:trHeight w:val="340"/>
          <w:jc w:val="center"/>
        </w:trPr>
        <w:tc>
          <w:tcPr>
            <w:tcW w:w="7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0B72B8"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lastRenderedPageBreak/>
              <w:t>Ni</w:t>
            </w:r>
          </w:p>
        </w:tc>
        <w:tc>
          <w:tcPr>
            <w:tcW w:w="1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3CD2C8"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11</w:t>
            </w:r>
          </w:p>
        </w:tc>
        <w:tc>
          <w:tcPr>
            <w:tcW w:w="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6F4FF9"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5F27D60A" w14:textId="77777777" w:rsidTr="00100D48">
        <w:trPr>
          <w:trHeight w:val="340"/>
          <w:jc w:val="center"/>
        </w:trPr>
        <w:tc>
          <w:tcPr>
            <w:tcW w:w="7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D89A37"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Pb</w:t>
            </w:r>
          </w:p>
        </w:tc>
        <w:tc>
          <w:tcPr>
            <w:tcW w:w="1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A11129"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80</w:t>
            </w:r>
          </w:p>
        </w:tc>
        <w:tc>
          <w:tcPr>
            <w:tcW w:w="7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1C424A"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45932CE4" w14:textId="77777777" w:rsidTr="0064707B">
        <w:trPr>
          <w:trHeight w:val="340"/>
          <w:jc w:val="center"/>
        </w:trPr>
        <w:tc>
          <w:tcPr>
            <w:tcW w:w="7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4B3093"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As</w:t>
            </w:r>
          </w:p>
        </w:tc>
        <w:tc>
          <w:tcPr>
            <w:tcW w:w="1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93434E"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8</w:t>
            </w:r>
          </w:p>
        </w:tc>
        <w:tc>
          <w:tcPr>
            <w:tcW w:w="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89E13F"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34A70AC6" w14:textId="77777777" w:rsidTr="0064707B">
        <w:trPr>
          <w:trHeight w:val="340"/>
          <w:jc w:val="center"/>
        </w:trPr>
        <w:tc>
          <w:tcPr>
            <w:tcW w:w="7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DFC2C"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Cu</w:t>
            </w:r>
          </w:p>
        </w:tc>
        <w:tc>
          <w:tcPr>
            <w:tcW w:w="1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2FF98E"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150</w:t>
            </w:r>
          </w:p>
        </w:tc>
        <w:tc>
          <w:tcPr>
            <w:tcW w:w="7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8580B1"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72BE790B" w14:textId="77777777" w:rsidTr="0076182F">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552D2B"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Zn</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B278ED"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100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5FFAD"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356147EC" w14:textId="77777777" w:rsidTr="0076182F">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369C1A"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Sn</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0F43BA"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50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5E579"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4CA360B1" w14:textId="77777777" w:rsidTr="0076182F">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10F0F6"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Cr</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4F91177"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50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1FE50F"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073BE6DA" w14:textId="77777777" w:rsidTr="0076182F">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C1440A"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Ba</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BF007"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50</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5113FF74"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mg/kg </w:t>
            </w:r>
          </w:p>
        </w:tc>
      </w:tr>
      <w:tr w:rsidR="0051274B" w:rsidRPr="0064707B" w14:paraId="3BC4AC5C" w14:textId="77777777" w:rsidTr="0076182F">
        <w:trPr>
          <w:trHeight w:val="340"/>
          <w:jc w:val="center"/>
        </w:trPr>
        <w:tc>
          <w:tcPr>
            <w:tcW w:w="7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13E747"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Dioksinai, furanai</w:t>
            </w: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C5D78"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5</w:t>
            </w:r>
          </w:p>
        </w:tc>
        <w:tc>
          <w:tcPr>
            <w:tcW w:w="798" w:type="dxa"/>
            <w:tcBorders>
              <w:top w:val="nil"/>
              <w:left w:val="nil"/>
              <w:bottom w:val="single" w:sz="8" w:space="0" w:color="auto"/>
              <w:right w:val="single" w:sz="8" w:space="0" w:color="auto"/>
            </w:tcBorders>
            <w:tcMar>
              <w:top w:w="0" w:type="dxa"/>
              <w:left w:w="108" w:type="dxa"/>
              <w:bottom w:w="0" w:type="dxa"/>
              <w:right w:w="108" w:type="dxa"/>
            </w:tcMar>
            <w:vAlign w:val="center"/>
          </w:tcPr>
          <w:p w14:paraId="27BA93CB" w14:textId="77777777" w:rsidR="0051274B" w:rsidRPr="0064707B" w:rsidRDefault="0051274B" w:rsidP="0076182F">
            <w:pPr>
              <w:spacing w:after="0" w:line="240" w:lineRule="auto"/>
              <w:rPr>
                <w:rFonts w:ascii="Times New Roman" w:eastAsia="Times New Roman" w:hAnsi="Times New Roman" w:cs="Times New Roman"/>
                <w:lang w:eastAsia="it-IT"/>
              </w:rPr>
            </w:pPr>
            <w:r w:rsidRPr="0064707B">
              <w:rPr>
                <w:rFonts w:ascii="Times New Roman" w:eastAsia="Times New Roman" w:hAnsi="Times New Roman" w:cs="Times New Roman"/>
                <w:lang w:eastAsia="it-IT"/>
              </w:rPr>
              <w:t xml:space="preserve">ng/kg </w:t>
            </w:r>
          </w:p>
        </w:tc>
      </w:tr>
    </w:tbl>
    <w:p w14:paraId="5DC18EF9" w14:textId="77777777" w:rsidR="0051274B" w:rsidRPr="0064707B" w:rsidRDefault="0051274B" w:rsidP="0051274B">
      <w:pPr>
        <w:tabs>
          <w:tab w:val="left" w:pos="284"/>
        </w:tabs>
        <w:spacing w:before="40" w:after="40" w:line="240" w:lineRule="auto"/>
        <w:jc w:val="both"/>
        <w:rPr>
          <w:rFonts w:ascii="Times New Roman" w:eastAsia="Calibri" w:hAnsi="Times New Roman" w:cs="Times New Roman"/>
          <w:bCs/>
          <w:lang w:eastAsia="en-US"/>
        </w:rPr>
      </w:pPr>
    </w:p>
    <w:p w14:paraId="6596D9EC" w14:textId="77777777" w:rsidR="0051274B" w:rsidRPr="0064707B" w:rsidRDefault="0051274B" w:rsidP="0051274B">
      <w:pPr>
        <w:pStyle w:val="ListParagraph"/>
        <w:numPr>
          <w:ilvl w:val="0"/>
          <w:numId w:val="39"/>
        </w:numPr>
        <w:spacing w:before="40" w:after="40" w:line="240" w:lineRule="auto"/>
        <w:jc w:val="both"/>
        <w:rPr>
          <w:rFonts w:ascii="Times New Roman" w:eastAsia="Calibri" w:hAnsi="Times New Roman" w:cs="Times New Roman"/>
          <w:bCs/>
          <w:caps/>
          <w:lang w:eastAsia="en-US"/>
        </w:rPr>
      </w:pPr>
      <w:r w:rsidRPr="0064707B">
        <w:rPr>
          <w:rFonts w:ascii="Times New Roman" w:eastAsia="Calibri" w:hAnsi="Times New Roman" w:cs="Times New Roman"/>
          <w:b/>
          <w:caps/>
          <w:lang w:eastAsia="en-US"/>
        </w:rPr>
        <w:t>REIKALAVIMAI PIRKIMO OBJEKTUI</w:t>
      </w:r>
    </w:p>
    <w:p w14:paraId="2F619373" w14:textId="77777777" w:rsidR="0051274B" w:rsidRPr="0064707B" w:rsidRDefault="0051274B" w:rsidP="0051274B">
      <w:pPr>
        <w:pStyle w:val="ListParagraph"/>
        <w:widowControl w:val="0"/>
        <w:numPr>
          <w:ilvl w:val="1"/>
          <w:numId w:val="39"/>
        </w:numPr>
        <w:spacing w:after="0" w:line="240" w:lineRule="auto"/>
        <w:jc w:val="both"/>
        <w:rPr>
          <w:rFonts w:ascii="Times New Roman" w:eastAsia="Times New Roman" w:hAnsi="Times New Roman" w:cs="Times New Roman"/>
          <w:lang w:eastAsia="da-DK"/>
        </w:rPr>
      </w:pPr>
      <w:r w:rsidRPr="0064707B">
        <w:rPr>
          <w:rFonts w:ascii="Times New Roman" w:eastAsia="Times New Roman" w:hAnsi="Times New Roman" w:cs="Times New Roman"/>
          <w:bCs/>
          <w:lang w:eastAsia="da-DK"/>
        </w:rPr>
        <w:t xml:space="preserve">Perkančioji organizacija planuoja įsigyti </w:t>
      </w:r>
      <w:r w:rsidRPr="0064707B">
        <w:rPr>
          <w:rFonts w:ascii="Times New Roman" w:eastAsia="Times New Roman" w:hAnsi="Times New Roman" w:cs="Times New Roman"/>
          <w:bCs/>
          <w:lang w:eastAsia="en-US"/>
        </w:rPr>
        <w:t xml:space="preserve">lentelėje Nr. 1 nurodytas </w:t>
      </w:r>
      <w:r w:rsidRPr="0064707B">
        <w:rPr>
          <w:rFonts w:ascii="Times New Roman" w:eastAsia="Times New Roman" w:hAnsi="Times New Roman" w:cs="Times New Roman"/>
          <w:bCs/>
          <w:lang w:eastAsia="da-DK"/>
        </w:rPr>
        <w:t>karščiui atsparias plytas pavojingų atliekų deginimo įrenginio sukamajai krosniai (toliau – Prekės).</w:t>
      </w:r>
    </w:p>
    <w:p w14:paraId="4D627EDD" w14:textId="77777777" w:rsidR="0051274B" w:rsidRPr="0064707B" w:rsidRDefault="0051274B" w:rsidP="0051274B">
      <w:pPr>
        <w:pStyle w:val="ListParagraph"/>
        <w:widowControl w:val="0"/>
        <w:numPr>
          <w:ilvl w:val="1"/>
          <w:numId w:val="39"/>
        </w:numPr>
        <w:spacing w:after="0" w:line="240" w:lineRule="auto"/>
        <w:ind w:left="538" w:hanging="357"/>
        <w:jc w:val="both"/>
        <w:rPr>
          <w:rFonts w:ascii="Times New Roman" w:eastAsia="Times New Roman" w:hAnsi="Times New Roman" w:cs="Times New Roman"/>
          <w:lang w:eastAsia="da-DK"/>
        </w:rPr>
      </w:pPr>
      <w:r w:rsidRPr="0064707B">
        <w:rPr>
          <w:rFonts w:ascii="Times New Roman" w:eastAsia="Times New Roman" w:hAnsi="Times New Roman" w:cs="Times New Roman"/>
          <w:b/>
          <w:iCs/>
          <w:lang w:eastAsia="da-DK"/>
        </w:rPr>
        <w:t xml:space="preserve">Prekių pristatymo terminai </w:t>
      </w:r>
      <w:r w:rsidRPr="0064707B">
        <w:rPr>
          <w:rFonts w:ascii="Times New Roman" w:eastAsia="Times New Roman" w:hAnsi="Times New Roman" w:cs="Times New Roman"/>
          <w:iCs/>
          <w:lang w:eastAsia="da-DK"/>
        </w:rPr>
        <w:t>–</w:t>
      </w:r>
      <w:r w:rsidRPr="0064707B">
        <w:rPr>
          <w:rFonts w:ascii="Times New Roman" w:eastAsia="Times New Roman" w:hAnsi="Times New Roman" w:cs="Times New Roman"/>
          <w:lang w:eastAsia="da-DK"/>
        </w:rPr>
        <w:t xml:space="preserve"> per ne ilgesnį kaip </w:t>
      </w:r>
      <w:r w:rsidRPr="0064707B">
        <w:rPr>
          <w:rFonts w:ascii="Times New Roman" w:eastAsia="Times New Roman" w:hAnsi="Times New Roman" w:cs="Times New Roman"/>
          <w:b/>
          <w:bCs/>
          <w:lang w:eastAsia="da-DK"/>
        </w:rPr>
        <w:t>120 (šimtą dvidešimt) kalendorinių dienų laikotarpį</w:t>
      </w:r>
      <w:r w:rsidRPr="0064707B">
        <w:rPr>
          <w:rFonts w:ascii="Times New Roman" w:eastAsia="Times New Roman" w:hAnsi="Times New Roman" w:cs="Times New Roman"/>
          <w:lang w:eastAsia="da-DK"/>
        </w:rPr>
        <w:t xml:space="preserve"> nuo Perkančiosios organizacijos užsakymo (el. paštu, raštu) Tiekėjui pateikimo dienos.</w:t>
      </w:r>
    </w:p>
    <w:p w14:paraId="56A9C730" w14:textId="77777777" w:rsidR="0051274B" w:rsidRPr="0064707B" w:rsidRDefault="0051274B" w:rsidP="0051274B">
      <w:pPr>
        <w:pStyle w:val="ListParagraph"/>
        <w:widowControl w:val="0"/>
        <w:numPr>
          <w:ilvl w:val="1"/>
          <w:numId w:val="39"/>
        </w:numPr>
        <w:spacing w:after="0" w:line="240" w:lineRule="auto"/>
        <w:ind w:left="538" w:hanging="357"/>
        <w:jc w:val="both"/>
        <w:rPr>
          <w:rFonts w:ascii="Times New Roman" w:eastAsia="Times New Roman" w:hAnsi="Times New Roman" w:cs="Times New Roman"/>
          <w:lang w:eastAsia="da-DK"/>
        </w:rPr>
      </w:pPr>
      <w:r w:rsidRPr="0064707B">
        <w:rPr>
          <w:rFonts w:ascii="Times New Roman" w:eastAsia="Times New Roman" w:hAnsi="Times New Roman" w:cs="Times New Roman"/>
          <w:b/>
          <w:iCs/>
          <w:lang w:eastAsia="da-DK"/>
        </w:rPr>
        <w:t>Prekių pristatymo vieta</w:t>
      </w:r>
      <w:r w:rsidRPr="0064707B">
        <w:rPr>
          <w:rFonts w:ascii="Times New Roman" w:eastAsia="Times New Roman" w:hAnsi="Times New Roman" w:cs="Times New Roman"/>
          <w:iCs/>
          <w:lang w:eastAsia="da-DK"/>
        </w:rPr>
        <w:t xml:space="preserve"> – UAB „Toksika“ Šiaulių padalinys, Pavojingų atliekų deginimo įrenginys, adresu Jurgeliškių k. 10, Šiaulių r. sav., Lietuva</w:t>
      </w:r>
      <w:r w:rsidRPr="0064707B">
        <w:rPr>
          <w:rFonts w:ascii="Times New Roman" w:eastAsia="Times New Roman" w:hAnsi="Times New Roman" w:cs="Times New Roman"/>
          <w:lang w:eastAsia="da-DK"/>
        </w:rPr>
        <w:t>.</w:t>
      </w:r>
    </w:p>
    <w:p w14:paraId="4A4B73A6" w14:textId="77777777" w:rsidR="0051274B" w:rsidRPr="0064707B" w:rsidRDefault="0051274B" w:rsidP="0051274B">
      <w:pPr>
        <w:pStyle w:val="ListParagraph"/>
        <w:widowControl w:val="0"/>
        <w:numPr>
          <w:ilvl w:val="1"/>
          <w:numId w:val="39"/>
        </w:numPr>
        <w:spacing w:after="0" w:line="240" w:lineRule="auto"/>
        <w:ind w:left="538" w:hanging="357"/>
        <w:jc w:val="both"/>
        <w:rPr>
          <w:rFonts w:ascii="Times New Roman" w:eastAsia="Times New Roman" w:hAnsi="Times New Roman" w:cs="Times New Roman"/>
          <w:lang w:eastAsia="da-DK"/>
        </w:rPr>
      </w:pPr>
      <w:r w:rsidRPr="0064707B">
        <w:rPr>
          <w:rFonts w:ascii="Times New Roman" w:eastAsia="Times New Roman" w:hAnsi="Times New Roman" w:cs="Times New Roman"/>
          <w:lang w:eastAsia="da-DK"/>
        </w:rPr>
        <w:t>Perkamų Prekių apimtys ir kokybės reikalavimai pateikiami lentelėje Nr. 2.</w:t>
      </w:r>
    </w:p>
    <w:p w14:paraId="4BA080C5" w14:textId="77777777" w:rsidR="0051274B" w:rsidRPr="0064707B" w:rsidRDefault="0051274B" w:rsidP="0051274B">
      <w:pPr>
        <w:pStyle w:val="ListParagraph"/>
        <w:widowControl w:val="0"/>
        <w:numPr>
          <w:ilvl w:val="1"/>
          <w:numId w:val="39"/>
        </w:numPr>
        <w:spacing w:after="0" w:line="240" w:lineRule="auto"/>
        <w:ind w:left="538" w:hanging="357"/>
        <w:jc w:val="both"/>
        <w:rPr>
          <w:rFonts w:ascii="Times New Roman" w:eastAsia="Times New Roman" w:hAnsi="Times New Roman" w:cs="Times New Roman"/>
          <w:lang w:eastAsia="da-DK"/>
        </w:rPr>
      </w:pPr>
      <w:r w:rsidRPr="0064707B">
        <w:rPr>
          <w:rFonts w:ascii="Times New Roman" w:eastAsia="Times New Roman" w:hAnsi="Times New Roman" w:cs="Times New Roman"/>
          <w:lang w:eastAsia="da-DK"/>
        </w:rPr>
        <w:t>Perkamų Prekių matmenys pateikiami lentelėje Nr. 3.</w:t>
      </w:r>
    </w:p>
    <w:p w14:paraId="6778DAC2" w14:textId="77777777" w:rsidR="0051274B" w:rsidRPr="0064707B" w:rsidRDefault="0051274B" w:rsidP="0051274B">
      <w:pPr>
        <w:pStyle w:val="ListParagraph"/>
        <w:widowControl w:val="0"/>
        <w:numPr>
          <w:ilvl w:val="1"/>
          <w:numId w:val="39"/>
        </w:numPr>
        <w:spacing w:after="0" w:line="240" w:lineRule="auto"/>
        <w:ind w:left="538" w:hanging="357"/>
        <w:jc w:val="both"/>
        <w:rPr>
          <w:rFonts w:ascii="Times New Roman" w:eastAsia="Times New Roman" w:hAnsi="Times New Roman" w:cs="Times New Roman"/>
          <w:lang w:eastAsia="da-DK"/>
        </w:rPr>
      </w:pPr>
      <w:r w:rsidRPr="0064707B">
        <w:rPr>
          <w:rFonts w:ascii="Times New Roman" w:eastAsia="Times New Roman" w:hAnsi="Times New Roman" w:cs="Times New Roman"/>
          <w:lang w:eastAsia="da-DK"/>
        </w:rPr>
        <w:t>Prekės bus perkamos pagal tiekėjo pasiūlyme pateiktus įkainius.</w:t>
      </w:r>
    </w:p>
    <w:p w14:paraId="226D3279" w14:textId="77777777" w:rsidR="0051274B" w:rsidRPr="0064707B" w:rsidRDefault="0051274B" w:rsidP="0051274B">
      <w:pPr>
        <w:pStyle w:val="ListParagraph"/>
        <w:widowControl w:val="0"/>
        <w:numPr>
          <w:ilvl w:val="1"/>
          <w:numId w:val="39"/>
        </w:numPr>
        <w:spacing w:after="0" w:line="240" w:lineRule="auto"/>
        <w:ind w:left="538" w:hanging="357"/>
        <w:jc w:val="both"/>
        <w:rPr>
          <w:rFonts w:ascii="Times New Roman" w:eastAsia="Times New Roman" w:hAnsi="Times New Roman" w:cs="Times New Roman"/>
          <w:lang w:eastAsia="da-DK"/>
        </w:rPr>
      </w:pPr>
      <w:r w:rsidRPr="0064707B">
        <w:rPr>
          <w:rFonts w:ascii="Times New Roman" w:eastAsia="Times New Roman" w:hAnsi="Times New Roman" w:cs="Times New Roman"/>
          <w:lang w:eastAsia="da-DK"/>
        </w:rPr>
        <w:t>Tiekėjas prekes Perkančiajai organizacijai pristato nemokamai, savo transportu, ir garantuoja jų kokybišką atvežimą, bei pateikia instrukcijas atvežtų prekių saugojimui.</w:t>
      </w:r>
    </w:p>
    <w:p w14:paraId="5236184F" w14:textId="77777777" w:rsidR="0051274B" w:rsidRPr="0064707B" w:rsidRDefault="0051274B" w:rsidP="0051274B">
      <w:pPr>
        <w:pStyle w:val="ListParagraph"/>
        <w:widowControl w:val="0"/>
        <w:numPr>
          <w:ilvl w:val="1"/>
          <w:numId w:val="39"/>
        </w:numPr>
        <w:spacing w:after="0" w:line="240" w:lineRule="auto"/>
        <w:ind w:left="538" w:hanging="357"/>
        <w:jc w:val="both"/>
        <w:rPr>
          <w:rFonts w:ascii="Times New Roman" w:eastAsia="Times New Roman" w:hAnsi="Times New Roman" w:cs="Times New Roman"/>
          <w:lang w:eastAsia="da-DK"/>
        </w:rPr>
      </w:pPr>
      <w:r w:rsidRPr="0064707B">
        <w:rPr>
          <w:rFonts w:ascii="Times New Roman" w:eastAsia="Times New Roman" w:hAnsi="Times New Roman" w:cs="Times New Roman"/>
          <w:lang w:eastAsia="da-DK"/>
        </w:rPr>
        <w:t>Prekės turi būti supakuotos taip, kad Prekes būtų galima laikyti lauke (prie temperatūros 35 °C iki -30 °C) ir jų cheminės savybės nepakistų.</w:t>
      </w:r>
    </w:p>
    <w:p w14:paraId="004F6C10" w14:textId="77777777" w:rsidR="0051274B" w:rsidRPr="0064707B" w:rsidRDefault="0051274B" w:rsidP="0051274B">
      <w:pPr>
        <w:pStyle w:val="ListParagraph"/>
        <w:widowControl w:val="0"/>
        <w:numPr>
          <w:ilvl w:val="1"/>
          <w:numId w:val="39"/>
        </w:numPr>
        <w:spacing w:after="0" w:line="240" w:lineRule="auto"/>
        <w:ind w:left="538" w:hanging="357"/>
        <w:jc w:val="both"/>
        <w:rPr>
          <w:rFonts w:ascii="Times New Roman" w:eastAsia="Times New Roman" w:hAnsi="Times New Roman" w:cs="Times New Roman"/>
          <w:lang w:eastAsia="da-DK"/>
        </w:rPr>
      </w:pPr>
      <w:r w:rsidRPr="0064707B">
        <w:rPr>
          <w:rFonts w:ascii="Times New Roman" w:eastAsia="Times New Roman" w:hAnsi="Times New Roman" w:cs="Times New Roman"/>
          <w:lang w:eastAsia="da-DK"/>
        </w:rPr>
        <w:t xml:space="preserve">Plytos turi būti sukrautos ant palečių, kurias šakinis auto krautuvas galėtų pakelti iš visų pusių. </w:t>
      </w:r>
    </w:p>
    <w:p w14:paraId="01F161BB" w14:textId="77777777" w:rsidR="0051274B" w:rsidRPr="0064707B" w:rsidRDefault="0051274B" w:rsidP="00182009">
      <w:pPr>
        <w:pStyle w:val="ListParagraph"/>
        <w:widowControl w:val="0"/>
        <w:numPr>
          <w:ilvl w:val="1"/>
          <w:numId w:val="39"/>
        </w:numPr>
        <w:tabs>
          <w:tab w:val="left" w:pos="709"/>
        </w:tabs>
        <w:spacing w:after="0" w:line="240" w:lineRule="auto"/>
        <w:jc w:val="both"/>
        <w:rPr>
          <w:rFonts w:ascii="Times New Roman" w:eastAsia="Times New Roman" w:hAnsi="Times New Roman" w:cs="Times New Roman"/>
          <w:lang w:eastAsia="da-DK"/>
        </w:rPr>
      </w:pPr>
      <w:r w:rsidRPr="0064707B">
        <w:rPr>
          <w:rFonts w:ascii="Times New Roman" w:eastAsia="Times New Roman" w:hAnsi="Times New Roman" w:cs="Times New Roman"/>
          <w:lang w:eastAsia="da-DK"/>
        </w:rPr>
        <w:t xml:space="preserve">Prekių pakuotė turi atitikti Lietuvos Respublikos aplinkos ministro 2011 m. birželio 28 d. įsakymo Nr. D1-508 „Dėl aplinkos apsaugos kriterijų taikymo, vykdant žaliuosius pirkimus, tvarkos aprašo patvirtinimo“ 4.1 punkte (Tvarkos aprašo 2 priede, II skyriuje „Pakuotės“) nustatytus aplinkos apsaugos reikalavimus dėl pakuočių. Tiekėjas, pristatęs prekes, turi pateikti įrodančius dokumentus, kad pakuotė yra homogeniška ir (ar) atitinkamai paženklinta, arba atitiktis standartams, pagal kuriuos įrodoma, kad pakuotės medžiaga perdirbama, pvz. standartas LST EN 13432 </w:t>
      </w:r>
      <w:r w:rsidRPr="0064707B">
        <w:rPr>
          <w:rFonts w:ascii="Times New Roman" w:eastAsia="Times New Roman" w:hAnsi="Times New Roman" w:cs="Times New Roman"/>
          <w:i/>
          <w:iCs/>
          <w:lang w:eastAsia="da-DK"/>
        </w:rPr>
        <w:t>„ Pakuotė. Naudotų pakuočių, numatomų kompostuoti ir biologiškai skaidyti, reikalavimai.“</w:t>
      </w:r>
      <w:r w:rsidRPr="0064707B">
        <w:rPr>
          <w:rFonts w:ascii="Times New Roman" w:eastAsia="Times New Roman" w:hAnsi="Times New Roman" w:cs="Times New Roman"/>
          <w:lang w:eastAsia="da-DK"/>
        </w:rPr>
        <w:t xml:space="preserve">, standartas </w:t>
      </w:r>
      <w:r w:rsidRPr="0064707B">
        <w:rPr>
          <w:rFonts w:ascii="Times New Roman" w:eastAsia="Times New Roman" w:hAnsi="Times New Roman" w:cs="Times New Roman"/>
          <w:i/>
          <w:iCs/>
          <w:lang w:eastAsia="da-DK"/>
        </w:rPr>
        <w:t xml:space="preserve">Voluntary Standart for Repulping and Recycling Corrugated Fiberboard Treated to Improve Its Performance in the Presence of Water and Water Vapor, </w:t>
      </w:r>
      <w:r w:rsidRPr="0064707B">
        <w:rPr>
          <w:rFonts w:ascii="Times New Roman" w:eastAsia="Times New Roman" w:hAnsi="Times New Roman" w:cs="Times New Roman"/>
          <w:lang w:eastAsia="da-DK"/>
        </w:rPr>
        <w:t xml:space="preserve">standartas </w:t>
      </w:r>
      <w:r w:rsidRPr="0064707B">
        <w:rPr>
          <w:rFonts w:ascii="Times New Roman" w:eastAsia="Times New Roman" w:hAnsi="Times New Roman" w:cs="Times New Roman"/>
          <w:i/>
          <w:iCs/>
          <w:lang w:eastAsia="da-DK"/>
        </w:rPr>
        <w:t xml:space="preserve">RecyClass </w:t>
      </w:r>
      <w:r w:rsidRPr="0064707B">
        <w:rPr>
          <w:rFonts w:ascii="Times New Roman" w:eastAsia="Times New Roman" w:hAnsi="Times New Roman" w:cs="Times New Roman"/>
          <w:lang w:eastAsia="da-DK"/>
        </w:rPr>
        <w:t>ar kitas lygiavertis standartas, arba Aplinkos apsaugos agentūros interneto svetainėje (</w:t>
      </w:r>
      <w:hyperlink r:id="rId12" w:history="1">
        <w:r w:rsidRPr="0064707B">
          <w:rPr>
            <w:rStyle w:val="Hyperlink"/>
            <w:rFonts w:ascii="Times New Roman" w:eastAsia="Times New Roman" w:hAnsi="Times New Roman" w:cs="Times New Roman"/>
            <w:lang w:eastAsia="da-DK"/>
          </w:rPr>
          <w:t>https://aaa.lrv.lt/</w:t>
        </w:r>
      </w:hyperlink>
      <w:r w:rsidRPr="0064707B">
        <w:rPr>
          <w:rFonts w:ascii="Times New Roman" w:eastAsia="Times New Roman" w:hAnsi="Times New Roman" w:cs="Times New Roman"/>
          <w:lang w:eastAsia="da-DK"/>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43EF417" w14:textId="77777777" w:rsidR="0051274B" w:rsidRPr="00F95650" w:rsidRDefault="0051274B" w:rsidP="00182009">
      <w:pPr>
        <w:pStyle w:val="ListParagraph"/>
        <w:widowControl w:val="0"/>
        <w:numPr>
          <w:ilvl w:val="1"/>
          <w:numId w:val="39"/>
        </w:numPr>
        <w:tabs>
          <w:tab w:val="left" w:pos="709"/>
        </w:tabs>
        <w:spacing w:after="0" w:line="240" w:lineRule="auto"/>
        <w:ind w:left="567" w:hanging="425"/>
        <w:jc w:val="both"/>
        <w:rPr>
          <w:rFonts w:ascii="Times New Roman" w:eastAsia="Times New Roman" w:hAnsi="Times New Roman" w:cs="Times New Roman"/>
          <w:lang w:eastAsia="da-DK"/>
        </w:rPr>
      </w:pPr>
      <w:r w:rsidRPr="0064707B">
        <w:rPr>
          <w:rFonts w:ascii="Times New Roman" w:eastAsia="Times New Roman" w:hAnsi="Times New Roman" w:cs="Times New Roman"/>
          <w:lang w:eastAsia="da-DK"/>
        </w:rPr>
        <w:t xml:space="preserve">Pristačius prekes Tiekėjas turi pateikti prekių sertifikatus ar kitus dokumentus, patvirtinančius prekių kokybę bei atitiktį </w:t>
      </w:r>
      <w:r w:rsidRPr="00F95650">
        <w:rPr>
          <w:rFonts w:ascii="Times New Roman" w:eastAsia="Times New Roman" w:hAnsi="Times New Roman" w:cs="Times New Roman"/>
          <w:lang w:eastAsia="da-DK"/>
        </w:rPr>
        <w:t>pirkimo sąlygoms.</w:t>
      </w:r>
    </w:p>
    <w:p w14:paraId="2221A00A" w14:textId="5924693A" w:rsidR="00182009" w:rsidRPr="00F95650" w:rsidRDefault="0051274B" w:rsidP="00182009">
      <w:pPr>
        <w:pStyle w:val="ListParagraph"/>
        <w:widowControl w:val="0"/>
        <w:numPr>
          <w:ilvl w:val="1"/>
          <w:numId w:val="39"/>
        </w:numPr>
        <w:tabs>
          <w:tab w:val="left" w:pos="709"/>
        </w:tabs>
        <w:spacing w:after="0" w:line="240" w:lineRule="auto"/>
        <w:jc w:val="both"/>
        <w:rPr>
          <w:rFonts w:ascii="Times New Roman" w:eastAsia="Times New Roman" w:hAnsi="Times New Roman" w:cs="Times New Roman"/>
          <w:lang w:eastAsia="da-DK"/>
        </w:rPr>
      </w:pPr>
      <w:r w:rsidRPr="00F95650">
        <w:rPr>
          <w:rFonts w:ascii="Times New Roman" w:eastAsia="Times New Roman" w:hAnsi="Times New Roman" w:cs="Times New Roman"/>
          <w:lang w:eastAsia="da-DK"/>
        </w:rPr>
        <w:t>Prekės turi būti pristatytos darbo valandomis. Darbo dienomis 7:30-16:15</w:t>
      </w:r>
      <w:r w:rsidR="00F95650">
        <w:rPr>
          <w:rFonts w:ascii="Times New Roman" w:eastAsia="Times New Roman" w:hAnsi="Times New Roman" w:cs="Times New Roman"/>
          <w:lang w:eastAsia="da-DK"/>
        </w:rPr>
        <w:t>,</w:t>
      </w:r>
      <w:r w:rsidRPr="00F95650">
        <w:rPr>
          <w:rFonts w:ascii="Times New Roman" w:eastAsia="Times New Roman" w:hAnsi="Times New Roman" w:cs="Times New Roman"/>
          <w:lang w:eastAsia="da-DK"/>
        </w:rPr>
        <w:t xml:space="preserve"> išskyrus </w:t>
      </w:r>
      <w:r w:rsidR="00F95650">
        <w:rPr>
          <w:rFonts w:ascii="Times New Roman" w:eastAsia="Times New Roman" w:hAnsi="Times New Roman" w:cs="Times New Roman"/>
          <w:lang w:eastAsia="da-DK"/>
        </w:rPr>
        <w:t>p</w:t>
      </w:r>
      <w:r w:rsidRPr="00F95650">
        <w:rPr>
          <w:rFonts w:ascii="Times New Roman" w:eastAsia="Times New Roman" w:hAnsi="Times New Roman" w:cs="Times New Roman"/>
          <w:lang w:eastAsia="da-DK"/>
        </w:rPr>
        <w:t>enktadienį 7:30-15:00.</w:t>
      </w:r>
    </w:p>
    <w:p w14:paraId="7BF94EB2" w14:textId="1A2CC4F5" w:rsidR="00F95650" w:rsidRDefault="0051274B" w:rsidP="00F95650">
      <w:pPr>
        <w:pStyle w:val="ListParagraph"/>
        <w:widowControl w:val="0"/>
        <w:numPr>
          <w:ilvl w:val="1"/>
          <w:numId w:val="39"/>
        </w:numPr>
        <w:tabs>
          <w:tab w:val="left" w:pos="709"/>
        </w:tabs>
        <w:spacing w:after="0" w:line="240" w:lineRule="auto"/>
        <w:jc w:val="both"/>
        <w:rPr>
          <w:rFonts w:ascii="Times New Roman" w:eastAsia="Times New Roman" w:hAnsi="Times New Roman" w:cs="Times New Roman"/>
          <w:lang w:eastAsia="da-DK"/>
        </w:rPr>
      </w:pPr>
      <w:r w:rsidRPr="00F95650">
        <w:rPr>
          <w:rFonts w:ascii="Times New Roman" w:eastAsia="Times New Roman" w:hAnsi="Times New Roman" w:cs="Times New Roman"/>
          <w:lang w:eastAsia="da-DK"/>
        </w:rPr>
        <w:t xml:space="preserve">Tiekėjas prekėms turi suteikti ne trumpesnę </w:t>
      </w:r>
      <w:r w:rsidRPr="00F95650">
        <w:rPr>
          <w:rFonts w:ascii="Times New Roman" w:eastAsia="Times New Roman" w:hAnsi="Times New Roman" w:cs="Times New Roman"/>
          <w:b/>
          <w:bCs/>
          <w:lang w:eastAsia="da-DK"/>
        </w:rPr>
        <w:t>kaip 1</w:t>
      </w:r>
      <w:r w:rsidR="00CC0514" w:rsidRPr="00F95650">
        <w:rPr>
          <w:rFonts w:ascii="Times New Roman" w:eastAsia="Times New Roman" w:hAnsi="Times New Roman" w:cs="Times New Roman"/>
          <w:b/>
          <w:bCs/>
          <w:lang w:eastAsia="da-DK"/>
        </w:rPr>
        <w:t>0</w:t>
      </w:r>
      <w:r w:rsidRPr="00F95650">
        <w:rPr>
          <w:rFonts w:ascii="Times New Roman" w:eastAsia="Times New Roman" w:hAnsi="Times New Roman" w:cs="Times New Roman"/>
          <w:b/>
          <w:bCs/>
          <w:lang w:eastAsia="da-DK"/>
        </w:rPr>
        <w:t xml:space="preserve"> (d</w:t>
      </w:r>
      <w:r w:rsidR="00CC0514" w:rsidRPr="00F95650">
        <w:rPr>
          <w:rFonts w:ascii="Times New Roman" w:eastAsia="Times New Roman" w:hAnsi="Times New Roman" w:cs="Times New Roman"/>
          <w:b/>
          <w:bCs/>
          <w:lang w:eastAsia="da-DK"/>
        </w:rPr>
        <w:t>ešimt</w:t>
      </w:r>
      <w:r w:rsidR="00182009" w:rsidRPr="00F95650">
        <w:rPr>
          <w:rFonts w:ascii="Times New Roman" w:eastAsia="Times New Roman" w:hAnsi="Times New Roman" w:cs="Times New Roman"/>
          <w:b/>
          <w:bCs/>
          <w:lang w:eastAsia="da-DK"/>
        </w:rPr>
        <w:t>ies</w:t>
      </w:r>
      <w:r w:rsidRPr="00F95650">
        <w:rPr>
          <w:rFonts w:ascii="Times New Roman" w:eastAsia="Times New Roman" w:hAnsi="Times New Roman" w:cs="Times New Roman"/>
          <w:b/>
          <w:bCs/>
          <w:lang w:eastAsia="da-DK"/>
        </w:rPr>
        <w:t>) mėnesių garantiją</w:t>
      </w:r>
      <w:r w:rsidRPr="00F95650">
        <w:rPr>
          <w:rFonts w:ascii="Times New Roman" w:eastAsia="Times New Roman" w:hAnsi="Times New Roman" w:cs="Times New Roman"/>
          <w:lang w:eastAsia="da-DK"/>
        </w:rPr>
        <w:t xml:space="preserve"> arba Tiekėjo pasiūlyme nurodytą garantiją (taikomas tas garantijos terminas, kuris ilgesnis).</w:t>
      </w:r>
      <w:r w:rsidR="00182009" w:rsidRPr="00F95650">
        <w:t xml:space="preserve"> </w:t>
      </w:r>
      <w:r w:rsidR="00182009" w:rsidRPr="00F95650">
        <w:rPr>
          <w:rFonts w:ascii="Times New Roman" w:eastAsia="Times New Roman" w:hAnsi="Times New Roman" w:cs="Times New Roman"/>
          <w:lang w:eastAsia="da-DK"/>
        </w:rPr>
        <w:t>Garantijos metu Tiekėjas įsipareigoja</w:t>
      </w:r>
      <w:r w:rsidR="00F95650">
        <w:rPr>
          <w:rFonts w:ascii="Times New Roman" w:eastAsia="Times New Roman" w:hAnsi="Times New Roman" w:cs="Times New Roman"/>
          <w:lang w:eastAsia="da-DK"/>
        </w:rPr>
        <w:t xml:space="preserve"> ne vėliau kaip per 3 (trijų) mėnesių laikotarpį</w:t>
      </w:r>
      <w:r w:rsidR="00182009" w:rsidRPr="00F95650">
        <w:rPr>
          <w:rFonts w:ascii="Times New Roman" w:eastAsia="Times New Roman" w:hAnsi="Times New Roman" w:cs="Times New Roman"/>
          <w:lang w:eastAsia="da-DK"/>
        </w:rPr>
        <w:t xml:space="preserve"> pakeisti netinkamos kokybės plytas Techninėje specifikacijoje nustatytus reikalavimus atitinkančiomis plytomis, jeigu plytų apžiūros (-ų) metu jų nusidėvėjimas yra didesnis negu 70 proc. (plytų</w:t>
      </w:r>
      <w:r w:rsidR="00182009" w:rsidRPr="00182009">
        <w:rPr>
          <w:rFonts w:ascii="Times New Roman" w:eastAsia="Times New Roman" w:hAnsi="Times New Roman" w:cs="Times New Roman"/>
          <w:lang w:eastAsia="da-DK"/>
        </w:rPr>
        <w:t xml:space="preserve"> aukštis negali būti mažesnis kaip 30 proc. nuo projektinio plytų aukščio). </w:t>
      </w:r>
      <w:r w:rsidR="00F95650" w:rsidRPr="00F95650">
        <w:rPr>
          <w:rFonts w:ascii="Times New Roman" w:eastAsia="Times New Roman" w:hAnsi="Times New Roman" w:cs="Times New Roman"/>
          <w:lang w:eastAsia="da-DK"/>
        </w:rPr>
        <w:t>Plytos gali būti sumontuojamos per 12 (dvylikos) mėnesių laikotarpį.</w:t>
      </w:r>
      <w:r w:rsidR="00F95650">
        <w:rPr>
          <w:rFonts w:ascii="Times New Roman" w:eastAsia="Times New Roman" w:hAnsi="Times New Roman" w:cs="Times New Roman"/>
          <w:lang w:eastAsia="da-DK"/>
        </w:rPr>
        <w:t xml:space="preserve"> </w:t>
      </w:r>
      <w:r w:rsidR="00182009" w:rsidRPr="00182009">
        <w:rPr>
          <w:rFonts w:ascii="Times New Roman" w:eastAsia="Times New Roman" w:hAnsi="Times New Roman" w:cs="Times New Roman"/>
          <w:lang w:eastAsia="da-DK"/>
        </w:rPr>
        <w:t>Garantinis terminas skaičiuojamas nuo plytų sumontavimo dienos.</w:t>
      </w:r>
    </w:p>
    <w:p w14:paraId="7DCBDED2" w14:textId="7C2D96A6" w:rsidR="0051274B" w:rsidRPr="00F95650" w:rsidRDefault="0051274B" w:rsidP="00F95650">
      <w:pPr>
        <w:pStyle w:val="ListParagraph"/>
        <w:widowControl w:val="0"/>
        <w:numPr>
          <w:ilvl w:val="1"/>
          <w:numId w:val="39"/>
        </w:numPr>
        <w:tabs>
          <w:tab w:val="left" w:pos="709"/>
        </w:tabs>
        <w:spacing w:after="0" w:line="240" w:lineRule="auto"/>
        <w:jc w:val="both"/>
        <w:rPr>
          <w:rFonts w:ascii="Times New Roman" w:eastAsia="Times New Roman" w:hAnsi="Times New Roman" w:cs="Times New Roman"/>
          <w:lang w:eastAsia="da-DK"/>
        </w:rPr>
      </w:pPr>
      <w:r w:rsidRPr="00F95650">
        <w:rPr>
          <w:rFonts w:ascii="Times New Roman" w:eastAsia="Times New Roman" w:hAnsi="Times New Roman" w:cs="Times New Roman"/>
          <w:lang w:eastAsia="da-DK"/>
        </w:rPr>
        <w:t>Tiekėjas kartu su pasiūlymu turi pateikti siūlomų plytų gamintojo deklaruojamus techninius duomenis.</w:t>
      </w:r>
    </w:p>
    <w:p w14:paraId="113012BB" w14:textId="77777777" w:rsidR="0051274B" w:rsidRPr="0064707B" w:rsidRDefault="0051274B" w:rsidP="0051274B">
      <w:pPr>
        <w:widowControl w:val="0"/>
        <w:spacing w:after="0" w:line="240" w:lineRule="auto"/>
        <w:jc w:val="both"/>
        <w:rPr>
          <w:rFonts w:ascii="Times New Roman" w:eastAsia="Times New Roman" w:hAnsi="Times New Roman" w:cs="Times New Roman"/>
          <w:lang w:eastAsia="da-DK"/>
        </w:rPr>
      </w:pPr>
    </w:p>
    <w:p w14:paraId="7C4B4DE5" w14:textId="77777777" w:rsidR="0051274B" w:rsidRPr="0064707B" w:rsidRDefault="0051274B" w:rsidP="0051274B">
      <w:pPr>
        <w:rPr>
          <w:rFonts w:ascii="Times New Roman" w:eastAsia="Calibri" w:hAnsi="Times New Roman" w:cs="Times New Roman"/>
          <w:color w:val="0070C0"/>
        </w:rPr>
        <w:sectPr w:rsidR="0051274B" w:rsidRPr="0064707B" w:rsidSect="00100D48">
          <w:headerReference w:type="even" r:id="rId13"/>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pPr>
    </w:p>
    <w:p w14:paraId="6FF852B5" w14:textId="77777777" w:rsidR="0051274B" w:rsidRPr="0064707B" w:rsidRDefault="0051274B" w:rsidP="0051274B">
      <w:pPr>
        <w:spacing w:after="0"/>
        <w:ind w:firstLine="540"/>
        <w:rPr>
          <w:rFonts w:ascii="Times New Roman" w:hAnsi="Times New Roman" w:cs="Times New Roman"/>
        </w:rPr>
      </w:pPr>
      <w:r w:rsidRPr="0064707B">
        <w:rPr>
          <w:rFonts w:ascii="Times New Roman" w:hAnsi="Times New Roman" w:cs="Times New Roman"/>
          <w:i/>
          <w:iCs/>
        </w:rPr>
        <w:lastRenderedPageBreak/>
        <w:t>Lentelė Nr. 2 Plytų kokybės reikalavimai</w:t>
      </w:r>
      <w:r w:rsidRPr="0064707B">
        <w:rPr>
          <w:rFonts w:ascii="Times New Roman" w:hAnsi="Times New Roman" w:cs="Times New Roman"/>
        </w:rPr>
        <w:t>.</w:t>
      </w:r>
    </w:p>
    <w:tbl>
      <w:tblPr>
        <w:tblStyle w:val="TableGrid4"/>
        <w:tblW w:w="14171" w:type="dxa"/>
        <w:jc w:val="center"/>
        <w:tblLayout w:type="fixed"/>
        <w:tblLook w:val="04A0" w:firstRow="1" w:lastRow="0" w:firstColumn="1" w:lastColumn="0" w:noHBand="0" w:noVBand="1"/>
      </w:tblPr>
      <w:tblGrid>
        <w:gridCol w:w="582"/>
        <w:gridCol w:w="1114"/>
        <w:gridCol w:w="1843"/>
        <w:gridCol w:w="851"/>
        <w:gridCol w:w="850"/>
        <w:gridCol w:w="851"/>
        <w:gridCol w:w="851"/>
        <w:gridCol w:w="1559"/>
        <w:gridCol w:w="1701"/>
        <w:gridCol w:w="1984"/>
        <w:gridCol w:w="1985"/>
      </w:tblGrid>
      <w:tr w:rsidR="0051274B" w:rsidRPr="0064707B" w14:paraId="12F4977A" w14:textId="77777777" w:rsidTr="0076182F">
        <w:trPr>
          <w:trHeight w:val="310"/>
          <w:jc w:val="center"/>
        </w:trPr>
        <w:tc>
          <w:tcPr>
            <w:tcW w:w="582" w:type="dxa"/>
            <w:vMerge w:val="restart"/>
            <w:textDirection w:val="btLr"/>
            <w:vAlign w:val="center"/>
          </w:tcPr>
          <w:p w14:paraId="2489E829" w14:textId="77777777" w:rsidR="0051274B" w:rsidRPr="0064707B" w:rsidRDefault="0051274B" w:rsidP="0076182F">
            <w:pPr>
              <w:autoSpaceDE w:val="0"/>
              <w:autoSpaceDN w:val="0"/>
              <w:adjustRightInd w:val="0"/>
              <w:ind w:left="113" w:right="113"/>
              <w:jc w:val="center"/>
              <w:rPr>
                <w:rFonts w:ascii="Times New Roman" w:hAnsi="Times New Roman" w:cs="Times New Roman"/>
                <w:color w:val="000000"/>
                <w:sz w:val="21"/>
                <w:szCs w:val="21"/>
              </w:rPr>
            </w:pPr>
            <w:bookmarkStart w:id="88" w:name="_Hlk102051481"/>
            <w:r w:rsidRPr="0064707B">
              <w:rPr>
                <w:rFonts w:ascii="Times New Roman" w:eastAsia="Times New Roman" w:hAnsi="Times New Roman" w:cs="Times New Roman"/>
                <w:sz w:val="21"/>
                <w:szCs w:val="21"/>
              </w:rPr>
              <w:t>Pozicija</w:t>
            </w:r>
          </w:p>
        </w:tc>
        <w:tc>
          <w:tcPr>
            <w:tcW w:w="1114" w:type="dxa"/>
            <w:vMerge w:val="restart"/>
            <w:textDirection w:val="btLr"/>
            <w:vAlign w:val="center"/>
          </w:tcPr>
          <w:p w14:paraId="599C30DA" w14:textId="77777777" w:rsidR="0051274B" w:rsidRPr="0064707B" w:rsidRDefault="0051274B" w:rsidP="0076182F">
            <w:pPr>
              <w:autoSpaceDE w:val="0"/>
              <w:autoSpaceDN w:val="0"/>
              <w:adjustRightInd w:val="0"/>
              <w:ind w:left="113" w:right="113"/>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Kiekis, vnt.</w:t>
            </w:r>
          </w:p>
        </w:tc>
        <w:tc>
          <w:tcPr>
            <w:tcW w:w="1843" w:type="dxa"/>
            <w:vMerge w:val="restart"/>
            <w:vAlign w:val="center"/>
          </w:tcPr>
          <w:p w14:paraId="580B11B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Plytų žaliavos pavadinimas</w:t>
            </w:r>
          </w:p>
        </w:tc>
        <w:tc>
          <w:tcPr>
            <w:tcW w:w="851" w:type="dxa"/>
          </w:tcPr>
          <w:p w14:paraId="3BB41A69" w14:textId="77777777" w:rsidR="0051274B" w:rsidRPr="0064707B" w:rsidRDefault="0051274B" w:rsidP="0076182F">
            <w:pPr>
              <w:autoSpaceDE w:val="0"/>
              <w:autoSpaceDN w:val="0"/>
              <w:adjustRightInd w:val="0"/>
              <w:jc w:val="center"/>
              <w:rPr>
                <w:rFonts w:ascii="Times New Roman" w:eastAsia="Times New Roman" w:hAnsi="Times New Roman" w:cs="Times New Roman"/>
                <w:sz w:val="21"/>
                <w:szCs w:val="21"/>
              </w:rPr>
            </w:pPr>
          </w:p>
        </w:tc>
        <w:tc>
          <w:tcPr>
            <w:tcW w:w="2552" w:type="dxa"/>
            <w:gridSpan w:val="3"/>
            <w:vAlign w:val="center"/>
          </w:tcPr>
          <w:p w14:paraId="07660211"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Cheminė sudėtis</w:t>
            </w:r>
          </w:p>
        </w:tc>
        <w:tc>
          <w:tcPr>
            <w:tcW w:w="1559" w:type="dxa"/>
            <w:vMerge w:val="restart"/>
            <w:vAlign w:val="center"/>
          </w:tcPr>
          <w:p w14:paraId="6F6A0A6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Tankis, Kg/m</w:t>
            </w:r>
            <w:r w:rsidRPr="0064707B">
              <w:rPr>
                <w:rFonts w:ascii="Times New Roman" w:eastAsia="Times New Roman" w:hAnsi="Times New Roman" w:cs="Times New Roman"/>
                <w:sz w:val="21"/>
                <w:szCs w:val="21"/>
                <w:vertAlign w:val="superscript"/>
              </w:rPr>
              <w:t>3</w:t>
            </w:r>
            <w:r w:rsidRPr="0064707B">
              <w:rPr>
                <w:rFonts w:ascii="Times New Roman" w:eastAsia="Times New Roman" w:hAnsi="Times New Roman" w:cs="Times New Roman"/>
                <w:sz w:val="21"/>
                <w:szCs w:val="21"/>
              </w:rPr>
              <w:t>, pagal EN 993-1 standartą</w:t>
            </w:r>
          </w:p>
        </w:tc>
        <w:tc>
          <w:tcPr>
            <w:tcW w:w="1701" w:type="dxa"/>
            <w:vMerge w:val="restart"/>
            <w:vAlign w:val="center"/>
          </w:tcPr>
          <w:p w14:paraId="521F305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Šalto gniuždymo jėga, N/mm</w:t>
            </w:r>
            <w:r w:rsidRPr="0064707B">
              <w:rPr>
                <w:rFonts w:ascii="Times New Roman" w:eastAsia="Times New Roman" w:hAnsi="Times New Roman" w:cs="Times New Roman"/>
                <w:sz w:val="21"/>
                <w:szCs w:val="21"/>
                <w:vertAlign w:val="superscript"/>
              </w:rPr>
              <w:t>2</w:t>
            </w:r>
            <w:r w:rsidRPr="0064707B">
              <w:rPr>
                <w:rFonts w:ascii="Times New Roman" w:eastAsia="Times New Roman" w:hAnsi="Times New Roman" w:cs="Times New Roman"/>
                <w:sz w:val="21"/>
                <w:szCs w:val="21"/>
              </w:rPr>
              <w:t>, pagal EN 993-5 standartą</w:t>
            </w:r>
          </w:p>
        </w:tc>
        <w:tc>
          <w:tcPr>
            <w:tcW w:w="1984" w:type="dxa"/>
            <w:vMerge w:val="restart"/>
            <w:vAlign w:val="center"/>
          </w:tcPr>
          <w:p w14:paraId="118F83A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Atsparumas ugniai esant apkrovai temperatūra, ˚C, pagal DIN EN 51074 standartą</w:t>
            </w:r>
          </w:p>
        </w:tc>
        <w:tc>
          <w:tcPr>
            <w:tcW w:w="1985" w:type="dxa"/>
            <w:vMerge w:val="restart"/>
            <w:vAlign w:val="center"/>
          </w:tcPr>
          <w:p w14:paraId="49BA810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Poringumas, vol %, pagal EN 993-1 standartą, (%)</w:t>
            </w:r>
          </w:p>
        </w:tc>
      </w:tr>
      <w:tr w:rsidR="0051274B" w:rsidRPr="0064707B" w14:paraId="26592B69" w14:textId="77777777" w:rsidTr="0076182F">
        <w:trPr>
          <w:trHeight w:val="602"/>
          <w:jc w:val="center"/>
        </w:trPr>
        <w:tc>
          <w:tcPr>
            <w:tcW w:w="582" w:type="dxa"/>
            <w:vMerge/>
            <w:vAlign w:val="center"/>
          </w:tcPr>
          <w:p w14:paraId="4C63E40F" w14:textId="77777777" w:rsidR="0051274B" w:rsidRPr="0064707B" w:rsidRDefault="0051274B" w:rsidP="0076182F">
            <w:pPr>
              <w:autoSpaceDE w:val="0"/>
              <w:autoSpaceDN w:val="0"/>
              <w:adjustRightInd w:val="0"/>
              <w:jc w:val="center"/>
              <w:rPr>
                <w:rFonts w:ascii="Times New Roman" w:eastAsia="Times New Roman" w:hAnsi="Times New Roman" w:cs="Times New Roman"/>
                <w:sz w:val="21"/>
                <w:szCs w:val="21"/>
              </w:rPr>
            </w:pPr>
            <w:bookmarkStart w:id="89" w:name="_Hlk164324500"/>
          </w:p>
        </w:tc>
        <w:tc>
          <w:tcPr>
            <w:tcW w:w="1114" w:type="dxa"/>
            <w:vMerge/>
            <w:vAlign w:val="center"/>
          </w:tcPr>
          <w:p w14:paraId="2F30EAE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843" w:type="dxa"/>
            <w:vMerge/>
            <w:vAlign w:val="center"/>
          </w:tcPr>
          <w:p w14:paraId="02B005B2" w14:textId="77777777" w:rsidR="0051274B" w:rsidRPr="0064707B" w:rsidRDefault="0051274B" w:rsidP="0076182F">
            <w:pPr>
              <w:autoSpaceDE w:val="0"/>
              <w:autoSpaceDN w:val="0"/>
              <w:adjustRightInd w:val="0"/>
              <w:jc w:val="center"/>
              <w:rPr>
                <w:rFonts w:ascii="Times New Roman" w:eastAsia="Times New Roman" w:hAnsi="Times New Roman" w:cs="Times New Roman"/>
                <w:sz w:val="21"/>
                <w:szCs w:val="21"/>
              </w:rPr>
            </w:pPr>
          </w:p>
        </w:tc>
        <w:tc>
          <w:tcPr>
            <w:tcW w:w="851" w:type="dxa"/>
            <w:vAlign w:val="center"/>
          </w:tcPr>
          <w:p w14:paraId="35D7417A" w14:textId="77777777" w:rsidR="0051274B" w:rsidRPr="0064707B" w:rsidRDefault="0051274B" w:rsidP="0076182F">
            <w:pPr>
              <w:shd w:val="clear" w:color="auto" w:fill="FFFFFF"/>
              <w:tabs>
                <w:tab w:val="left" w:pos="965"/>
              </w:tabs>
              <w:jc w:val="center"/>
              <w:rPr>
                <w:rFonts w:ascii="Times New Roman" w:eastAsia="Times New Roman" w:hAnsi="Times New Roman" w:cs="Times New Roman"/>
                <w:sz w:val="21"/>
                <w:szCs w:val="21"/>
                <w:vertAlign w:val="subscript"/>
              </w:rPr>
            </w:pPr>
            <w:r w:rsidRPr="0064707B">
              <w:rPr>
                <w:rFonts w:ascii="Times New Roman" w:eastAsia="Times New Roman" w:hAnsi="Times New Roman" w:cs="Times New Roman"/>
                <w:sz w:val="21"/>
                <w:szCs w:val="21"/>
              </w:rPr>
              <w:t>Al</w:t>
            </w:r>
            <w:r w:rsidRPr="0064707B">
              <w:rPr>
                <w:rFonts w:ascii="Times New Roman" w:eastAsia="Times New Roman" w:hAnsi="Times New Roman" w:cs="Times New Roman"/>
                <w:sz w:val="21"/>
                <w:szCs w:val="21"/>
                <w:vertAlign w:val="subscript"/>
              </w:rPr>
              <w:t>2</w:t>
            </w:r>
            <w:r w:rsidRPr="0064707B">
              <w:rPr>
                <w:rFonts w:ascii="Times New Roman" w:eastAsia="Times New Roman" w:hAnsi="Times New Roman" w:cs="Times New Roman"/>
                <w:sz w:val="21"/>
                <w:szCs w:val="21"/>
              </w:rPr>
              <w:t>O</w:t>
            </w:r>
            <w:r w:rsidRPr="0064707B">
              <w:rPr>
                <w:rFonts w:ascii="Times New Roman" w:eastAsia="Times New Roman" w:hAnsi="Times New Roman" w:cs="Times New Roman"/>
                <w:sz w:val="21"/>
                <w:szCs w:val="21"/>
                <w:vertAlign w:val="subscript"/>
              </w:rPr>
              <w:t>3</w:t>
            </w:r>
          </w:p>
        </w:tc>
        <w:tc>
          <w:tcPr>
            <w:tcW w:w="850" w:type="dxa"/>
            <w:vAlign w:val="center"/>
          </w:tcPr>
          <w:p w14:paraId="1DF7A790" w14:textId="77777777" w:rsidR="0051274B" w:rsidRPr="0064707B" w:rsidRDefault="0051274B" w:rsidP="0076182F">
            <w:pPr>
              <w:shd w:val="clear" w:color="auto" w:fill="FFFFFF"/>
              <w:tabs>
                <w:tab w:val="left" w:pos="965"/>
              </w:tabs>
              <w:jc w:val="center"/>
              <w:rPr>
                <w:rFonts w:ascii="Times New Roman" w:eastAsia="Times New Roman" w:hAnsi="Times New Roman" w:cs="Times New Roman"/>
                <w:sz w:val="21"/>
                <w:szCs w:val="21"/>
                <w:vertAlign w:val="subscript"/>
              </w:rPr>
            </w:pPr>
            <w:r w:rsidRPr="0064707B">
              <w:rPr>
                <w:rFonts w:ascii="Times New Roman" w:eastAsia="Times New Roman" w:hAnsi="Times New Roman" w:cs="Times New Roman"/>
                <w:sz w:val="21"/>
                <w:szCs w:val="21"/>
              </w:rPr>
              <w:t>SiO</w:t>
            </w:r>
            <w:r w:rsidRPr="0064707B">
              <w:rPr>
                <w:rFonts w:ascii="Times New Roman" w:eastAsia="Times New Roman" w:hAnsi="Times New Roman" w:cs="Times New Roman"/>
                <w:sz w:val="21"/>
                <w:szCs w:val="21"/>
                <w:vertAlign w:val="subscript"/>
              </w:rPr>
              <w:t>2</w:t>
            </w:r>
          </w:p>
        </w:tc>
        <w:tc>
          <w:tcPr>
            <w:tcW w:w="851" w:type="dxa"/>
            <w:vAlign w:val="center"/>
          </w:tcPr>
          <w:p w14:paraId="40E3F94F" w14:textId="77777777" w:rsidR="0051274B" w:rsidRPr="0064707B" w:rsidRDefault="0051274B" w:rsidP="0076182F">
            <w:pPr>
              <w:jc w:val="center"/>
              <w:rPr>
                <w:rFonts w:ascii="Times New Roman" w:eastAsia="Times New Roman" w:hAnsi="Times New Roman" w:cs="Times New Roman"/>
                <w:sz w:val="21"/>
                <w:szCs w:val="21"/>
              </w:rPr>
            </w:pPr>
            <w:r w:rsidRPr="0064707B">
              <w:rPr>
                <w:rFonts w:ascii="Times New Roman" w:eastAsia="Times New Roman" w:hAnsi="Times New Roman" w:cs="Times New Roman"/>
                <w:sz w:val="21"/>
                <w:szCs w:val="21"/>
              </w:rPr>
              <w:t>SiC</w:t>
            </w:r>
          </w:p>
        </w:tc>
        <w:tc>
          <w:tcPr>
            <w:tcW w:w="851" w:type="dxa"/>
            <w:vAlign w:val="center"/>
          </w:tcPr>
          <w:p w14:paraId="04E015CF" w14:textId="77777777" w:rsidR="0051274B" w:rsidRPr="0064707B" w:rsidRDefault="0051274B" w:rsidP="0076182F">
            <w:pPr>
              <w:shd w:val="clear" w:color="auto" w:fill="FFFFFF"/>
              <w:tabs>
                <w:tab w:val="left" w:pos="965"/>
              </w:tabs>
              <w:jc w:val="center"/>
              <w:rPr>
                <w:rFonts w:ascii="Times New Roman" w:eastAsia="Times New Roman" w:hAnsi="Times New Roman" w:cs="Times New Roman"/>
                <w:sz w:val="21"/>
                <w:szCs w:val="21"/>
                <w:vertAlign w:val="subscript"/>
              </w:rPr>
            </w:pPr>
            <w:r w:rsidRPr="0064707B">
              <w:rPr>
                <w:rFonts w:ascii="Times New Roman" w:eastAsia="Times New Roman" w:hAnsi="Times New Roman" w:cs="Times New Roman"/>
                <w:sz w:val="21"/>
                <w:szCs w:val="21"/>
              </w:rPr>
              <w:t>Fe</w:t>
            </w:r>
            <w:r w:rsidRPr="0064707B">
              <w:rPr>
                <w:rFonts w:ascii="Times New Roman" w:eastAsia="Times New Roman" w:hAnsi="Times New Roman" w:cs="Times New Roman"/>
                <w:sz w:val="21"/>
                <w:szCs w:val="21"/>
                <w:vertAlign w:val="subscript"/>
              </w:rPr>
              <w:t>2</w:t>
            </w:r>
            <w:r w:rsidRPr="0064707B">
              <w:rPr>
                <w:rFonts w:ascii="Times New Roman" w:eastAsia="Times New Roman" w:hAnsi="Times New Roman" w:cs="Times New Roman"/>
                <w:sz w:val="21"/>
                <w:szCs w:val="21"/>
              </w:rPr>
              <w:t>O</w:t>
            </w:r>
            <w:r w:rsidRPr="0064707B">
              <w:rPr>
                <w:rFonts w:ascii="Times New Roman" w:eastAsia="Times New Roman" w:hAnsi="Times New Roman" w:cs="Times New Roman"/>
                <w:sz w:val="21"/>
                <w:szCs w:val="21"/>
                <w:vertAlign w:val="subscript"/>
              </w:rPr>
              <w:t>3</w:t>
            </w:r>
          </w:p>
        </w:tc>
        <w:tc>
          <w:tcPr>
            <w:tcW w:w="1559" w:type="dxa"/>
            <w:vMerge/>
            <w:vAlign w:val="center"/>
          </w:tcPr>
          <w:p w14:paraId="23B14BF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63BC0B2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4005FCB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40BCCEE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bookmarkEnd w:id="89"/>
      <w:tr w:rsidR="0051274B" w:rsidRPr="0064707B" w14:paraId="2D1A7A31" w14:textId="77777777" w:rsidTr="0076182F">
        <w:trPr>
          <w:trHeight w:val="359"/>
          <w:jc w:val="center"/>
        </w:trPr>
        <w:tc>
          <w:tcPr>
            <w:tcW w:w="582" w:type="dxa"/>
            <w:tcBorders>
              <w:bottom w:val="single" w:sz="4" w:space="0" w:color="auto"/>
            </w:tcBorders>
            <w:vAlign w:val="center"/>
          </w:tcPr>
          <w:p w14:paraId="45E3324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w:t>
            </w:r>
          </w:p>
        </w:tc>
        <w:tc>
          <w:tcPr>
            <w:tcW w:w="1114" w:type="dxa"/>
            <w:tcBorders>
              <w:bottom w:val="single" w:sz="4" w:space="0" w:color="auto"/>
            </w:tcBorders>
            <w:vAlign w:val="center"/>
          </w:tcPr>
          <w:p w14:paraId="380CFDE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6831</w:t>
            </w:r>
          </w:p>
        </w:tc>
        <w:tc>
          <w:tcPr>
            <w:tcW w:w="1843" w:type="dxa"/>
            <w:vMerge w:val="restart"/>
            <w:tcBorders>
              <w:bottom w:val="single" w:sz="4" w:space="0" w:color="auto"/>
            </w:tcBorders>
            <w:vAlign w:val="center"/>
          </w:tcPr>
          <w:p w14:paraId="65744EA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Specialus šarmams atsparus šamotas</w:t>
            </w:r>
          </w:p>
        </w:tc>
        <w:tc>
          <w:tcPr>
            <w:tcW w:w="851" w:type="dxa"/>
            <w:vMerge w:val="restart"/>
            <w:tcBorders>
              <w:bottom w:val="single" w:sz="4" w:space="0" w:color="auto"/>
            </w:tcBorders>
            <w:vAlign w:val="center"/>
          </w:tcPr>
          <w:p w14:paraId="39FADD3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≥38</w:t>
            </w:r>
          </w:p>
        </w:tc>
        <w:tc>
          <w:tcPr>
            <w:tcW w:w="850" w:type="dxa"/>
            <w:vMerge w:val="restart"/>
            <w:tcBorders>
              <w:bottom w:val="single" w:sz="4" w:space="0" w:color="auto"/>
            </w:tcBorders>
            <w:vAlign w:val="center"/>
          </w:tcPr>
          <w:p w14:paraId="6805AB25"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≤56</w:t>
            </w:r>
          </w:p>
        </w:tc>
        <w:tc>
          <w:tcPr>
            <w:tcW w:w="851" w:type="dxa"/>
            <w:vMerge w:val="restart"/>
            <w:tcBorders>
              <w:bottom w:val="single" w:sz="4" w:space="0" w:color="auto"/>
            </w:tcBorders>
          </w:tcPr>
          <w:p w14:paraId="3C83A9AC" w14:textId="77777777" w:rsidR="0051274B" w:rsidRPr="0064707B" w:rsidRDefault="0051274B" w:rsidP="0076182F">
            <w:pPr>
              <w:autoSpaceDE w:val="0"/>
              <w:autoSpaceDN w:val="0"/>
              <w:adjustRightInd w:val="0"/>
              <w:rPr>
                <w:rFonts w:ascii="Times New Roman" w:hAnsi="Times New Roman" w:cs="Times New Roman"/>
                <w:color w:val="000000"/>
                <w:sz w:val="21"/>
                <w:szCs w:val="21"/>
              </w:rPr>
            </w:pPr>
          </w:p>
          <w:p w14:paraId="2210EF4C" w14:textId="77777777" w:rsidR="0051274B" w:rsidRPr="0064707B" w:rsidRDefault="0051274B" w:rsidP="0076182F">
            <w:pPr>
              <w:autoSpaceDE w:val="0"/>
              <w:autoSpaceDN w:val="0"/>
              <w:adjustRightInd w:val="0"/>
              <w:rPr>
                <w:rFonts w:ascii="Times New Roman" w:hAnsi="Times New Roman" w:cs="Times New Roman"/>
                <w:color w:val="000000"/>
                <w:sz w:val="21"/>
                <w:szCs w:val="21"/>
              </w:rPr>
            </w:pPr>
          </w:p>
          <w:p w14:paraId="7EB8F8D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w:t>
            </w:r>
          </w:p>
        </w:tc>
        <w:tc>
          <w:tcPr>
            <w:tcW w:w="851" w:type="dxa"/>
            <w:vMerge w:val="restart"/>
            <w:tcBorders>
              <w:bottom w:val="single" w:sz="4" w:space="0" w:color="auto"/>
            </w:tcBorders>
            <w:vAlign w:val="center"/>
          </w:tcPr>
          <w:p w14:paraId="192F6631"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≤1,5</w:t>
            </w:r>
          </w:p>
        </w:tc>
        <w:tc>
          <w:tcPr>
            <w:tcW w:w="1559" w:type="dxa"/>
            <w:vMerge w:val="restart"/>
            <w:tcBorders>
              <w:bottom w:val="single" w:sz="4" w:space="0" w:color="auto"/>
            </w:tcBorders>
            <w:vAlign w:val="center"/>
          </w:tcPr>
          <w:p w14:paraId="4A7012A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≥2150</w:t>
            </w:r>
          </w:p>
        </w:tc>
        <w:tc>
          <w:tcPr>
            <w:tcW w:w="1701" w:type="dxa"/>
            <w:vMerge w:val="restart"/>
            <w:tcBorders>
              <w:bottom w:val="single" w:sz="4" w:space="0" w:color="auto"/>
            </w:tcBorders>
            <w:vAlign w:val="center"/>
          </w:tcPr>
          <w:p w14:paraId="488995D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≥50</w:t>
            </w:r>
          </w:p>
        </w:tc>
        <w:tc>
          <w:tcPr>
            <w:tcW w:w="1984" w:type="dxa"/>
            <w:vMerge w:val="restart"/>
            <w:tcBorders>
              <w:bottom w:val="single" w:sz="4" w:space="0" w:color="auto"/>
            </w:tcBorders>
            <w:vAlign w:val="center"/>
          </w:tcPr>
          <w:p w14:paraId="61466A3D"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≥1400</w:t>
            </w:r>
          </w:p>
        </w:tc>
        <w:tc>
          <w:tcPr>
            <w:tcW w:w="1985" w:type="dxa"/>
            <w:vMerge w:val="restart"/>
            <w:tcBorders>
              <w:bottom w:val="single" w:sz="4" w:space="0" w:color="auto"/>
            </w:tcBorders>
            <w:vAlign w:val="center"/>
          </w:tcPr>
          <w:p w14:paraId="6566A02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≤16</w:t>
            </w:r>
          </w:p>
        </w:tc>
      </w:tr>
      <w:tr w:rsidR="0051274B" w:rsidRPr="0064707B" w14:paraId="55B6A7C8" w14:textId="77777777" w:rsidTr="0076182F">
        <w:trPr>
          <w:trHeight w:val="422"/>
          <w:jc w:val="center"/>
        </w:trPr>
        <w:tc>
          <w:tcPr>
            <w:tcW w:w="582" w:type="dxa"/>
            <w:tcBorders>
              <w:bottom w:val="single" w:sz="4" w:space="0" w:color="auto"/>
            </w:tcBorders>
            <w:vAlign w:val="center"/>
          </w:tcPr>
          <w:p w14:paraId="6BCE7FF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2</w:t>
            </w:r>
          </w:p>
        </w:tc>
        <w:tc>
          <w:tcPr>
            <w:tcW w:w="1114" w:type="dxa"/>
            <w:tcBorders>
              <w:bottom w:val="single" w:sz="4" w:space="0" w:color="auto"/>
            </w:tcBorders>
            <w:vAlign w:val="center"/>
          </w:tcPr>
          <w:p w14:paraId="6C10229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40</w:t>
            </w:r>
          </w:p>
        </w:tc>
        <w:tc>
          <w:tcPr>
            <w:tcW w:w="1843" w:type="dxa"/>
            <w:vMerge/>
            <w:tcBorders>
              <w:bottom w:val="single" w:sz="4" w:space="0" w:color="auto"/>
            </w:tcBorders>
            <w:vAlign w:val="center"/>
          </w:tcPr>
          <w:p w14:paraId="420BB812"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56A173D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0AE4D44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07B02F8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0D1B8345"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738796E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33B4F58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403C458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63447E85"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64707B" w14:paraId="3BC762E3" w14:textId="77777777" w:rsidTr="0076182F">
        <w:trPr>
          <w:trHeight w:val="414"/>
          <w:jc w:val="center"/>
        </w:trPr>
        <w:tc>
          <w:tcPr>
            <w:tcW w:w="582" w:type="dxa"/>
            <w:tcBorders>
              <w:bottom w:val="single" w:sz="4" w:space="0" w:color="auto"/>
            </w:tcBorders>
            <w:vAlign w:val="center"/>
          </w:tcPr>
          <w:p w14:paraId="5B4F79F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3</w:t>
            </w:r>
          </w:p>
        </w:tc>
        <w:tc>
          <w:tcPr>
            <w:tcW w:w="1114" w:type="dxa"/>
            <w:tcBorders>
              <w:bottom w:val="single" w:sz="4" w:space="0" w:color="auto"/>
            </w:tcBorders>
            <w:vAlign w:val="center"/>
          </w:tcPr>
          <w:p w14:paraId="130728E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40</w:t>
            </w:r>
          </w:p>
        </w:tc>
        <w:tc>
          <w:tcPr>
            <w:tcW w:w="1843" w:type="dxa"/>
            <w:vMerge/>
            <w:tcBorders>
              <w:bottom w:val="single" w:sz="4" w:space="0" w:color="auto"/>
            </w:tcBorders>
            <w:vAlign w:val="center"/>
          </w:tcPr>
          <w:p w14:paraId="14B867B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01702D8E"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4790520A"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06A81EF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7AB93DD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2F86B6A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5E19F23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246E281C"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310584E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64707B" w14:paraId="5DF0B8F9" w14:textId="77777777" w:rsidTr="0076182F">
        <w:trPr>
          <w:trHeight w:val="420"/>
          <w:jc w:val="center"/>
        </w:trPr>
        <w:tc>
          <w:tcPr>
            <w:tcW w:w="582" w:type="dxa"/>
            <w:tcBorders>
              <w:bottom w:val="single" w:sz="4" w:space="0" w:color="auto"/>
            </w:tcBorders>
            <w:vAlign w:val="center"/>
          </w:tcPr>
          <w:p w14:paraId="6B296C5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4</w:t>
            </w:r>
          </w:p>
        </w:tc>
        <w:tc>
          <w:tcPr>
            <w:tcW w:w="1114" w:type="dxa"/>
            <w:tcBorders>
              <w:bottom w:val="single" w:sz="4" w:space="0" w:color="auto"/>
            </w:tcBorders>
            <w:vAlign w:val="center"/>
          </w:tcPr>
          <w:p w14:paraId="2F2D2EB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1478</w:t>
            </w:r>
          </w:p>
        </w:tc>
        <w:tc>
          <w:tcPr>
            <w:tcW w:w="1843" w:type="dxa"/>
            <w:vMerge w:val="restart"/>
            <w:tcBorders>
              <w:bottom w:val="single" w:sz="4" w:space="0" w:color="auto"/>
            </w:tcBorders>
            <w:vAlign w:val="center"/>
          </w:tcPr>
          <w:p w14:paraId="736569C2"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Korundas, silicio karbidas</w:t>
            </w:r>
          </w:p>
        </w:tc>
        <w:tc>
          <w:tcPr>
            <w:tcW w:w="851" w:type="dxa"/>
            <w:vMerge w:val="restart"/>
            <w:tcBorders>
              <w:bottom w:val="single" w:sz="4" w:space="0" w:color="auto"/>
            </w:tcBorders>
            <w:vAlign w:val="center"/>
          </w:tcPr>
          <w:p w14:paraId="1497246D"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≥83</w:t>
            </w:r>
          </w:p>
        </w:tc>
        <w:tc>
          <w:tcPr>
            <w:tcW w:w="850" w:type="dxa"/>
            <w:vMerge w:val="restart"/>
            <w:tcBorders>
              <w:bottom w:val="single" w:sz="4" w:space="0" w:color="auto"/>
            </w:tcBorders>
            <w:vAlign w:val="center"/>
          </w:tcPr>
          <w:p w14:paraId="055D214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≤7</w:t>
            </w:r>
          </w:p>
        </w:tc>
        <w:tc>
          <w:tcPr>
            <w:tcW w:w="851" w:type="dxa"/>
            <w:vMerge w:val="restart"/>
            <w:tcBorders>
              <w:bottom w:val="single" w:sz="4" w:space="0" w:color="auto"/>
            </w:tcBorders>
          </w:tcPr>
          <w:p w14:paraId="60D22C55"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p w14:paraId="79FB91AA"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p w14:paraId="4310305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p w14:paraId="5F1ACCD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7-11</w:t>
            </w:r>
          </w:p>
        </w:tc>
        <w:tc>
          <w:tcPr>
            <w:tcW w:w="851" w:type="dxa"/>
            <w:vMerge w:val="restart"/>
            <w:tcBorders>
              <w:bottom w:val="single" w:sz="4" w:space="0" w:color="auto"/>
            </w:tcBorders>
            <w:vAlign w:val="center"/>
          </w:tcPr>
          <w:p w14:paraId="2232765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≤0.3</w:t>
            </w:r>
          </w:p>
        </w:tc>
        <w:tc>
          <w:tcPr>
            <w:tcW w:w="1559" w:type="dxa"/>
            <w:vMerge w:val="restart"/>
            <w:tcBorders>
              <w:bottom w:val="single" w:sz="4" w:space="0" w:color="auto"/>
            </w:tcBorders>
            <w:vAlign w:val="center"/>
          </w:tcPr>
          <w:p w14:paraId="04F357C1"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≥2950</w:t>
            </w:r>
          </w:p>
        </w:tc>
        <w:tc>
          <w:tcPr>
            <w:tcW w:w="1701" w:type="dxa"/>
            <w:vMerge w:val="restart"/>
            <w:tcBorders>
              <w:bottom w:val="single" w:sz="4" w:space="0" w:color="auto"/>
            </w:tcBorders>
            <w:vAlign w:val="center"/>
          </w:tcPr>
          <w:p w14:paraId="067A40A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≥120</w:t>
            </w:r>
          </w:p>
        </w:tc>
        <w:tc>
          <w:tcPr>
            <w:tcW w:w="1984" w:type="dxa"/>
            <w:vMerge w:val="restart"/>
            <w:tcBorders>
              <w:bottom w:val="single" w:sz="4" w:space="0" w:color="auto"/>
            </w:tcBorders>
            <w:vAlign w:val="center"/>
          </w:tcPr>
          <w:p w14:paraId="1B0F5A0E"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≥1700</w:t>
            </w:r>
          </w:p>
        </w:tc>
        <w:tc>
          <w:tcPr>
            <w:tcW w:w="1985" w:type="dxa"/>
            <w:vMerge w:val="restart"/>
            <w:tcBorders>
              <w:bottom w:val="single" w:sz="4" w:space="0" w:color="auto"/>
            </w:tcBorders>
            <w:vAlign w:val="center"/>
          </w:tcPr>
          <w:p w14:paraId="36FE899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≤17</w:t>
            </w:r>
          </w:p>
        </w:tc>
      </w:tr>
      <w:tr w:rsidR="0051274B" w:rsidRPr="0064707B" w14:paraId="264F97BF" w14:textId="77777777" w:rsidTr="0076182F">
        <w:trPr>
          <w:trHeight w:val="411"/>
          <w:jc w:val="center"/>
        </w:trPr>
        <w:tc>
          <w:tcPr>
            <w:tcW w:w="582" w:type="dxa"/>
            <w:tcBorders>
              <w:bottom w:val="single" w:sz="4" w:space="0" w:color="auto"/>
            </w:tcBorders>
            <w:vAlign w:val="center"/>
          </w:tcPr>
          <w:p w14:paraId="76F509DC"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5</w:t>
            </w:r>
          </w:p>
        </w:tc>
        <w:tc>
          <w:tcPr>
            <w:tcW w:w="1114" w:type="dxa"/>
            <w:tcBorders>
              <w:bottom w:val="single" w:sz="4" w:space="0" w:color="auto"/>
            </w:tcBorders>
            <w:vAlign w:val="center"/>
          </w:tcPr>
          <w:p w14:paraId="3188423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732</w:t>
            </w:r>
          </w:p>
        </w:tc>
        <w:tc>
          <w:tcPr>
            <w:tcW w:w="1843" w:type="dxa"/>
            <w:vMerge/>
            <w:tcBorders>
              <w:bottom w:val="single" w:sz="4" w:space="0" w:color="auto"/>
            </w:tcBorders>
            <w:vAlign w:val="center"/>
          </w:tcPr>
          <w:p w14:paraId="53613D9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54842B6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6D8324E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5B2B9B1E"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32EAA8A3"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6F544DC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1038BFF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6C28ECCC"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7911434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64707B" w14:paraId="02F91A34" w14:textId="77777777" w:rsidTr="0076182F">
        <w:trPr>
          <w:trHeight w:val="407"/>
          <w:jc w:val="center"/>
        </w:trPr>
        <w:tc>
          <w:tcPr>
            <w:tcW w:w="582" w:type="dxa"/>
            <w:tcBorders>
              <w:bottom w:val="single" w:sz="4" w:space="0" w:color="auto"/>
            </w:tcBorders>
            <w:vAlign w:val="center"/>
          </w:tcPr>
          <w:p w14:paraId="567D4BD5"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6</w:t>
            </w:r>
          </w:p>
        </w:tc>
        <w:tc>
          <w:tcPr>
            <w:tcW w:w="1114" w:type="dxa"/>
            <w:tcBorders>
              <w:bottom w:val="single" w:sz="4" w:space="0" w:color="auto"/>
            </w:tcBorders>
            <w:vAlign w:val="center"/>
          </w:tcPr>
          <w:p w14:paraId="1FD3153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46</w:t>
            </w:r>
          </w:p>
        </w:tc>
        <w:tc>
          <w:tcPr>
            <w:tcW w:w="1843" w:type="dxa"/>
            <w:vMerge/>
            <w:tcBorders>
              <w:bottom w:val="single" w:sz="4" w:space="0" w:color="auto"/>
            </w:tcBorders>
            <w:vAlign w:val="center"/>
          </w:tcPr>
          <w:p w14:paraId="7FE22CA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22D81A0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576B2EB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45EC412E"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138D509D"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2F5A54C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3773238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57276FC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1EF6F3F1"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64707B" w14:paraId="16E99D68" w14:textId="77777777" w:rsidTr="0076182F">
        <w:trPr>
          <w:trHeight w:val="424"/>
          <w:jc w:val="center"/>
        </w:trPr>
        <w:tc>
          <w:tcPr>
            <w:tcW w:w="582" w:type="dxa"/>
            <w:tcBorders>
              <w:bottom w:val="single" w:sz="4" w:space="0" w:color="auto"/>
            </w:tcBorders>
            <w:vAlign w:val="center"/>
          </w:tcPr>
          <w:p w14:paraId="296EF27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7</w:t>
            </w:r>
          </w:p>
        </w:tc>
        <w:tc>
          <w:tcPr>
            <w:tcW w:w="1114" w:type="dxa"/>
            <w:tcBorders>
              <w:bottom w:val="single" w:sz="4" w:space="0" w:color="auto"/>
            </w:tcBorders>
            <w:vAlign w:val="center"/>
          </w:tcPr>
          <w:p w14:paraId="2058943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46</w:t>
            </w:r>
          </w:p>
        </w:tc>
        <w:tc>
          <w:tcPr>
            <w:tcW w:w="1843" w:type="dxa"/>
            <w:vMerge/>
            <w:tcBorders>
              <w:bottom w:val="single" w:sz="4" w:space="0" w:color="auto"/>
            </w:tcBorders>
            <w:vAlign w:val="center"/>
          </w:tcPr>
          <w:p w14:paraId="013A58A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36669B6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1964E83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4F2D0F1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0EA9F84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29A5568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46F4C052"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3682F6BC"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5940682E"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64707B" w14:paraId="299C4916" w14:textId="77777777" w:rsidTr="0076182F">
        <w:trPr>
          <w:trHeight w:val="410"/>
          <w:jc w:val="center"/>
        </w:trPr>
        <w:tc>
          <w:tcPr>
            <w:tcW w:w="582" w:type="dxa"/>
            <w:vAlign w:val="center"/>
          </w:tcPr>
          <w:p w14:paraId="1B48597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8</w:t>
            </w:r>
          </w:p>
        </w:tc>
        <w:tc>
          <w:tcPr>
            <w:tcW w:w="1114" w:type="dxa"/>
            <w:vAlign w:val="center"/>
          </w:tcPr>
          <w:p w14:paraId="419C733C"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2680</w:t>
            </w:r>
          </w:p>
        </w:tc>
        <w:tc>
          <w:tcPr>
            <w:tcW w:w="1843" w:type="dxa"/>
            <w:vMerge w:val="restart"/>
            <w:vAlign w:val="center"/>
          </w:tcPr>
          <w:p w14:paraId="29FD9233"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eastAsia="Times New Roman" w:hAnsi="Times New Roman" w:cs="Times New Roman"/>
                <w:sz w:val="21"/>
                <w:szCs w:val="21"/>
              </w:rPr>
              <w:t>Andalūzitas, silicio karbidas</w:t>
            </w:r>
          </w:p>
        </w:tc>
        <w:tc>
          <w:tcPr>
            <w:tcW w:w="851" w:type="dxa"/>
            <w:vMerge w:val="restart"/>
            <w:vAlign w:val="center"/>
          </w:tcPr>
          <w:p w14:paraId="7FDE7A5A"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≥58</w:t>
            </w:r>
          </w:p>
        </w:tc>
        <w:tc>
          <w:tcPr>
            <w:tcW w:w="850" w:type="dxa"/>
            <w:vMerge w:val="restart"/>
            <w:vAlign w:val="center"/>
          </w:tcPr>
          <w:p w14:paraId="1508C802"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≤36</w:t>
            </w:r>
          </w:p>
        </w:tc>
        <w:tc>
          <w:tcPr>
            <w:tcW w:w="851" w:type="dxa"/>
            <w:vMerge w:val="restart"/>
          </w:tcPr>
          <w:p w14:paraId="0CEDAB3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p w14:paraId="14CD9F6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p w14:paraId="2F688D5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p w14:paraId="5902ACBA"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3-6</w:t>
            </w:r>
          </w:p>
        </w:tc>
        <w:tc>
          <w:tcPr>
            <w:tcW w:w="851" w:type="dxa"/>
            <w:vMerge w:val="restart"/>
            <w:vAlign w:val="center"/>
          </w:tcPr>
          <w:p w14:paraId="56A933E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w:t>
            </w:r>
          </w:p>
        </w:tc>
        <w:tc>
          <w:tcPr>
            <w:tcW w:w="1559" w:type="dxa"/>
            <w:vMerge w:val="restart"/>
            <w:vAlign w:val="center"/>
          </w:tcPr>
          <w:p w14:paraId="3439516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≥2500</w:t>
            </w:r>
          </w:p>
        </w:tc>
        <w:tc>
          <w:tcPr>
            <w:tcW w:w="1701" w:type="dxa"/>
            <w:vMerge w:val="restart"/>
            <w:vAlign w:val="center"/>
          </w:tcPr>
          <w:p w14:paraId="15F4BB81"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≥75</w:t>
            </w:r>
          </w:p>
        </w:tc>
        <w:tc>
          <w:tcPr>
            <w:tcW w:w="1984" w:type="dxa"/>
            <w:vMerge w:val="restart"/>
            <w:vAlign w:val="center"/>
          </w:tcPr>
          <w:p w14:paraId="68CA0A9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≥1600</w:t>
            </w:r>
          </w:p>
        </w:tc>
        <w:tc>
          <w:tcPr>
            <w:tcW w:w="1985" w:type="dxa"/>
            <w:vMerge w:val="restart"/>
            <w:vAlign w:val="center"/>
          </w:tcPr>
          <w:p w14:paraId="2A05550B"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≤13</w:t>
            </w:r>
          </w:p>
        </w:tc>
      </w:tr>
      <w:tr w:rsidR="0051274B" w:rsidRPr="0064707B" w14:paraId="626BF637" w14:textId="77777777" w:rsidTr="0076182F">
        <w:trPr>
          <w:trHeight w:val="393"/>
          <w:jc w:val="center"/>
        </w:trPr>
        <w:tc>
          <w:tcPr>
            <w:tcW w:w="582" w:type="dxa"/>
            <w:vAlign w:val="center"/>
          </w:tcPr>
          <w:p w14:paraId="6BAC8C6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9</w:t>
            </w:r>
          </w:p>
        </w:tc>
        <w:tc>
          <w:tcPr>
            <w:tcW w:w="1114" w:type="dxa"/>
            <w:vAlign w:val="center"/>
          </w:tcPr>
          <w:p w14:paraId="5593738E"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1100</w:t>
            </w:r>
          </w:p>
        </w:tc>
        <w:tc>
          <w:tcPr>
            <w:tcW w:w="1843" w:type="dxa"/>
            <w:vMerge/>
            <w:vAlign w:val="center"/>
          </w:tcPr>
          <w:p w14:paraId="14C4FF81"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648AC76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3B11E9C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Pr>
          <w:p w14:paraId="39426C2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443D085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7475AD18"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617E7A7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4C2CEDBD"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72A94293"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64707B" w14:paraId="33CC49A2" w14:textId="77777777" w:rsidTr="0076182F">
        <w:trPr>
          <w:trHeight w:val="410"/>
          <w:jc w:val="center"/>
        </w:trPr>
        <w:tc>
          <w:tcPr>
            <w:tcW w:w="582" w:type="dxa"/>
            <w:vAlign w:val="center"/>
          </w:tcPr>
          <w:p w14:paraId="62D17CB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10</w:t>
            </w:r>
          </w:p>
        </w:tc>
        <w:tc>
          <w:tcPr>
            <w:tcW w:w="1114" w:type="dxa"/>
            <w:vAlign w:val="center"/>
          </w:tcPr>
          <w:p w14:paraId="19AA3F11"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highlight w:val="yellow"/>
              </w:rPr>
            </w:pPr>
            <w:r w:rsidRPr="0064707B">
              <w:rPr>
                <w:rFonts w:ascii="Times New Roman" w:hAnsi="Times New Roman" w:cs="Times New Roman"/>
                <w:color w:val="000000"/>
                <w:sz w:val="21"/>
                <w:szCs w:val="21"/>
              </w:rPr>
              <w:t>100</w:t>
            </w:r>
          </w:p>
        </w:tc>
        <w:tc>
          <w:tcPr>
            <w:tcW w:w="1843" w:type="dxa"/>
            <w:vMerge/>
            <w:vAlign w:val="center"/>
          </w:tcPr>
          <w:p w14:paraId="334226B3"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0BD36B5C"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48CA631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Pr>
          <w:p w14:paraId="17484BD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4B9137F7"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1D1CCA8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7493A2E4"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5EDD07F3"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6086F0A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64707B" w14:paraId="25720286" w14:textId="77777777" w:rsidTr="0076182F">
        <w:trPr>
          <w:trHeight w:val="410"/>
          <w:jc w:val="center"/>
        </w:trPr>
        <w:tc>
          <w:tcPr>
            <w:tcW w:w="582" w:type="dxa"/>
            <w:vAlign w:val="center"/>
          </w:tcPr>
          <w:p w14:paraId="3F31A072"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r w:rsidRPr="0064707B">
              <w:rPr>
                <w:rFonts w:ascii="Times New Roman" w:hAnsi="Times New Roman" w:cs="Times New Roman"/>
                <w:color w:val="000000"/>
                <w:sz w:val="21"/>
                <w:szCs w:val="21"/>
              </w:rPr>
              <w:t>11</w:t>
            </w:r>
          </w:p>
        </w:tc>
        <w:tc>
          <w:tcPr>
            <w:tcW w:w="1114" w:type="dxa"/>
            <w:vAlign w:val="center"/>
          </w:tcPr>
          <w:p w14:paraId="6DE51206"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highlight w:val="yellow"/>
              </w:rPr>
            </w:pPr>
            <w:r w:rsidRPr="0064707B">
              <w:rPr>
                <w:rFonts w:ascii="Times New Roman" w:hAnsi="Times New Roman" w:cs="Times New Roman"/>
                <w:color w:val="000000"/>
                <w:sz w:val="21"/>
                <w:szCs w:val="21"/>
              </w:rPr>
              <w:t>100</w:t>
            </w:r>
          </w:p>
        </w:tc>
        <w:tc>
          <w:tcPr>
            <w:tcW w:w="1843" w:type="dxa"/>
            <w:vMerge/>
            <w:vAlign w:val="center"/>
          </w:tcPr>
          <w:p w14:paraId="07F15D81"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519CD1F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082EC73F"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Pr>
          <w:p w14:paraId="059E7450"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2AE0CBEC"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0CFBF2AE"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3899BDCD"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7D132AF9"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636499ED" w14:textId="77777777" w:rsidR="0051274B" w:rsidRPr="0064707B" w:rsidRDefault="0051274B" w:rsidP="0076182F">
            <w:pPr>
              <w:autoSpaceDE w:val="0"/>
              <w:autoSpaceDN w:val="0"/>
              <w:adjustRightInd w:val="0"/>
              <w:jc w:val="center"/>
              <w:rPr>
                <w:rFonts w:ascii="Times New Roman" w:hAnsi="Times New Roman" w:cs="Times New Roman"/>
                <w:color w:val="000000"/>
                <w:sz w:val="21"/>
                <w:szCs w:val="21"/>
              </w:rPr>
            </w:pPr>
          </w:p>
        </w:tc>
      </w:tr>
      <w:bookmarkEnd w:id="88"/>
    </w:tbl>
    <w:p w14:paraId="21D797F6" w14:textId="77777777" w:rsidR="0051274B" w:rsidRPr="0064707B" w:rsidRDefault="0051274B" w:rsidP="0051274B">
      <w:pPr>
        <w:autoSpaceDE w:val="0"/>
        <w:autoSpaceDN w:val="0"/>
        <w:adjustRightInd w:val="0"/>
        <w:jc w:val="center"/>
        <w:rPr>
          <w:rFonts w:ascii="Times New Roman" w:hAnsi="Times New Roman" w:cs="Times New Roman"/>
          <w:i/>
          <w:iCs/>
          <w:color w:val="000000"/>
        </w:rPr>
      </w:pPr>
    </w:p>
    <w:p w14:paraId="66ED8491" w14:textId="77777777" w:rsidR="0051274B" w:rsidRDefault="0051274B" w:rsidP="0051274B">
      <w:pPr>
        <w:autoSpaceDE w:val="0"/>
        <w:autoSpaceDN w:val="0"/>
        <w:adjustRightInd w:val="0"/>
        <w:rPr>
          <w:rFonts w:ascii="Times New Roman" w:hAnsi="Times New Roman" w:cs="Times New Roman"/>
          <w:i/>
          <w:iCs/>
          <w:color w:val="000000"/>
          <w:sz w:val="22"/>
          <w:szCs w:val="22"/>
        </w:rPr>
        <w:sectPr w:rsidR="0051274B" w:rsidSect="00100D48">
          <w:headerReference w:type="even" r:id="rId17"/>
          <w:headerReference w:type="default" r:id="rId18"/>
          <w:headerReference w:type="first" r:id="rId19"/>
          <w:pgSz w:w="15840" w:h="12240" w:orient="landscape"/>
          <w:pgMar w:top="335" w:right="992" w:bottom="1701" w:left="306" w:header="425" w:footer="720" w:gutter="0"/>
          <w:pgNumType w:start="21"/>
          <w:cols w:space="720"/>
          <w:titlePg/>
          <w:docGrid w:linePitch="360"/>
        </w:sectPr>
      </w:pPr>
    </w:p>
    <w:p w14:paraId="4103A477" w14:textId="77777777" w:rsidR="0051274B" w:rsidRDefault="0051274B" w:rsidP="0051274B">
      <w:pPr>
        <w:autoSpaceDE w:val="0"/>
        <w:autoSpaceDN w:val="0"/>
        <w:adjustRightInd w:val="0"/>
        <w:rPr>
          <w:rFonts w:ascii="Times New Roman" w:hAnsi="Times New Roman" w:cs="Times New Roman"/>
          <w:i/>
          <w:iCs/>
          <w:color w:val="000000"/>
          <w:sz w:val="22"/>
          <w:szCs w:val="22"/>
        </w:rPr>
      </w:pPr>
    </w:p>
    <w:p w14:paraId="43C93163" w14:textId="77777777" w:rsidR="0051274B" w:rsidRPr="00F81C9A" w:rsidRDefault="0051274B" w:rsidP="0051274B">
      <w:pPr>
        <w:autoSpaceDE w:val="0"/>
        <w:autoSpaceDN w:val="0"/>
        <w:adjustRightInd w:val="0"/>
        <w:rPr>
          <w:rFonts w:ascii="Times New Roman" w:hAnsi="Times New Roman" w:cs="Times New Roman"/>
          <w:i/>
          <w:iCs/>
          <w:color w:val="000000"/>
          <w:sz w:val="22"/>
          <w:szCs w:val="22"/>
        </w:rPr>
      </w:pPr>
      <w:r w:rsidRPr="00F81C9A">
        <w:rPr>
          <w:rFonts w:ascii="Times New Roman" w:hAnsi="Times New Roman" w:cs="Times New Roman"/>
          <w:i/>
          <w:iCs/>
          <w:color w:val="000000"/>
          <w:sz w:val="22"/>
          <w:szCs w:val="22"/>
        </w:rPr>
        <w:t xml:space="preserve">Lentelė Nr. </w:t>
      </w:r>
      <w:r>
        <w:rPr>
          <w:rFonts w:ascii="Times New Roman" w:hAnsi="Times New Roman" w:cs="Times New Roman"/>
          <w:i/>
          <w:iCs/>
          <w:color w:val="000000"/>
          <w:sz w:val="22"/>
          <w:szCs w:val="22"/>
        </w:rPr>
        <w:t xml:space="preserve">3 </w:t>
      </w:r>
      <w:r w:rsidRPr="00F81C9A">
        <w:rPr>
          <w:rFonts w:ascii="Times New Roman" w:hAnsi="Times New Roman" w:cs="Times New Roman"/>
          <w:i/>
          <w:iCs/>
          <w:color w:val="000000"/>
          <w:sz w:val="22"/>
          <w:szCs w:val="22"/>
        </w:rPr>
        <w:t xml:space="preserve"> Plytų matmenys.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4733"/>
      </w:tblGrid>
      <w:tr w:rsidR="0051274B" w:rsidRPr="00F81C9A" w14:paraId="113AF00C" w14:textId="77777777" w:rsidTr="0076182F">
        <w:tc>
          <w:tcPr>
            <w:tcW w:w="5348" w:type="dxa"/>
          </w:tcPr>
          <w:p w14:paraId="187879BC" w14:textId="77777777" w:rsidR="0051274B" w:rsidRDefault="0051274B" w:rsidP="0076182F">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1</w:t>
            </w:r>
          </w:p>
          <w:p w14:paraId="60E2E1CF" w14:textId="77777777" w:rsidR="0051274B" w:rsidRDefault="0051274B" w:rsidP="0076182F">
            <w:pPr>
              <w:autoSpaceDE w:val="0"/>
              <w:autoSpaceDN w:val="0"/>
              <w:adjustRightInd w:val="0"/>
              <w:jc w:val="center"/>
              <w:rPr>
                <w:rFonts w:hAnsi="Times New Roman" w:cs="Times New Roman"/>
                <w:i/>
                <w:iCs/>
                <w:color w:val="000000"/>
              </w:rPr>
            </w:pPr>
          </w:p>
          <w:p w14:paraId="7AFDAB18" w14:textId="77777777" w:rsidR="0051274B" w:rsidRDefault="0051274B" w:rsidP="0076182F">
            <w:pPr>
              <w:autoSpaceDE w:val="0"/>
              <w:autoSpaceDN w:val="0"/>
              <w:adjustRightInd w:val="0"/>
              <w:jc w:val="center"/>
              <w:rPr>
                <w:rFonts w:hAnsi="Times New Roman" w:cs="Times New Roman"/>
                <w:i/>
                <w:iCs/>
                <w:color w:val="000000"/>
              </w:rPr>
            </w:pPr>
          </w:p>
          <w:p w14:paraId="7099C34F" w14:textId="77777777" w:rsidR="0051274B" w:rsidRPr="00F81C9A" w:rsidRDefault="0051274B" w:rsidP="0076182F">
            <w:pPr>
              <w:autoSpaceDE w:val="0"/>
              <w:autoSpaceDN w:val="0"/>
              <w:adjustRightInd w:val="0"/>
              <w:rPr>
                <w:rFonts w:hAnsi="Times New Roman" w:cs="Times New Roman"/>
                <w:i/>
                <w:iCs/>
                <w:color w:val="000000"/>
              </w:rPr>
            </w:pPr>
          </w:p>
          <w:p w14:paraId="55E696D3"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eastAsia="Calibri" w:hAnsi="Times New Roman" w:cs="Times New Roman"/>
                <w:noProof/>
              </w:rPr>
              <w:drawing>
                <wp:inline distT="0" distB="0" distL="0" distR="0" wp14:anchorId="186645F6" wp14:editId="2696B82C">
                  <wp:extent cx="2814635" cy="1666875"/>
                  <wp:effectExtent l="0" t="0" r="5080" b="0"/>
                  <wp:docPr id="897229407" name="Paveikslėlis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Diagram&#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b="23396"/>
                          <a:stretch/>
                        </pic:blipFill>
                        <pic:spPr bwMode="auto">
                          <a:xfrm>
                            <a:off x="0" y="0"/>
                            <a:ext cx="2880168" cy="1705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58" w:type="dxa"/>
          </w:tcPr>
          <w:p w14:paraId="0A34F080"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2</w:t>
            </w:r>
          </w:p>
          <w:p w14:paraId="2BFB1BCB" w14:textId="77777777" w:rsidR="0051274B" w:rsidRPr="00F81C9A" w:rsidRDefault="0051274B" w:rsidP="0076182F">
            <w:pPr>
              <w:autoSpaceDE w:val="0"/>
              <w:autoSpaceDN w:val="0"/>
              <w:adjustRightInd w:val="0"/>
              <w:jc w:val="center"/>
              <w:rPr>
                <w:rFonts w:hAnsi="Times New Roman" w:cs="Times New Roman"/>
                <w:i/>
                <w:iCs/>
                <w:color w:val="000000"/>
              </w:rPr>
            </w:pPr>
          </w:p>
          <w:p w14:paraId="5B66048D"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eastAsia="Calibri" w:hAnsi="Times New Roman" w:cs="Times New Roman"/>
                <w:noProof/>
              </w:rPr>
              <w:drawing>
                <wp:inline distT="0" distB="0" distL="0" distR="0" wp14:anchorId="7F244699" wp14:editId="2DB55AE3">
                  <wp:extent cx="2771775" cy="1885123"/>
                  <wp:effectExtent l="0" t="0" r="0" b="1270"/>
                  <wp:docPr id="13" name="Paveikslėlis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Diagram&#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b="22798"/>
                          <a:stretch/>
                        </pic:blipFill>
                        <pic:spPr bwMode="auto">
                          <a:xfrm>
                            <a:off x="0" y="0"/>
                            <a:ext cx="2861724" cy="1946298"/>
                          </a:xfrm>
                          <a:prstGeom prst="rect">
                            <a:avLst/>
                          </a:prstGeom>
                          <a:noFill/>
                          <a:ln>
                            <a:noFill/>
                          </a:ln>
                          <a:extLst>
                            <a:ext uri="{53640926-AAD7-44D8-BBD7-CCE9431645EC}">
                              <a14:shadowObscured xmlns:a14="http://schemas.microsoft.com/office/drawing/2010/main"/>
                            </a:ext>
                          </a:extLst>
                        </pic:spPr>
                      </pic:pic>
                    </a:graphicData>
                  </a:graphic>
                </wp:inline>
              </w:drawing>
            </w:r>
          </w:p>
          <w:p w14:paraId="73C96BD6" w14:textId="77777777" w:rsidR="0051274B" w:rsidRPr="00F81C9A" w:rsidRDefault="0051274B" w:rsidP="0076182F">
            <w:pPr>
              <w:autoSpaceDE w:val="0"/>
              <w:autoSpaceDN w:val="0"/>
              <w:adjustRightInd w:val="0"/>
              <w:rPr>
                <w:rFonts w:hAnsi="Times New Roman" w:cs="Times New Roman"/>
                <w:i/>
                <w:iCs/>
                <w:color w:val="000000"/>
              </w:rPr>
            </w:pPr>
          </w:p>
        </w:tc>
      </w:tr>
      <w:tr w:rsidR="0051274B" w:rsidRPr="00F81C9A" w14:paraId="478070EE" w14:textId="77777777" w:rsidTr="0076182F">
        <w:tc>
          <w:tcPr>
            <w:tcW w:w="5348" w:type="dxa"/>
          </w:tcPr>
          <w:p w14:paraId="1D17C737"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3</w:t>
            </w:r>
          </w:p>
          <w:p w14:paraId="34424E11"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eastAsia="Calibri" w:hAnsi="Times New Roman" w:cs="Times New Roman"/>
                <w:noProof/>
              </w:rPr>
              <w:drawing>
                <wp:inline distT="0" distB="0" distL="0" distR="0" wp14:anchorId="216C8152" wp14:editId="5AA9EBDF">
                  <wp:extent cx="3103628" cy="2019300"/>
                  <wp:effectExtent l="0" t="0" r="1905" b="0"/>
                  <wp:docPr id="14" name="Paveikslėlis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Diagram&#10;&#10;Description automatically generated"/>
                          <pic:cNvPicPr>
                            <a:picLocks noChangeAspect="1" noChangeArrowheads="1"/>
                          </pic:cNvPicPr>
                        </pic:nvPicPr>
                        <pic:blipFill rotWithShape="1">
                          <a:blip r:embed="rId22">
                            <a:extLst>
                              <a:ext uri="{28A0092B-C50C-407E-A947-70E740481C1C}">
                                <a14:useLocalDpi xmlns:a14="http://schemas.microsoft.com/office/drawing/2010/main" val="0"/>
                              </a:ext>
                            </a:extLst>
                          </a:blip>
                          <a:srcRect b="21363"/>
                          <a:stretch/>
                        </pic:blipFill>
                        <pic:spPr bwMode="auto">
                          <a:xfrm>
                            <a:off x="0" y="0"/>
                            <a:ext cx="3193147" cy="20775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58" w:type="dxa"/>
          </w:tcPr>
          <w:p w14:paraId="6EB9A7C8"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4</w:t>
            </w:r>
            <w:r>
              <w:rPr>
                <w:rFonts w:hAnsi="Times New Roman" w:cs="Times New Roman"/>
                <w:i/>
                <w:iCs/>
                <w:color w:val="000000"/>
              </w:rPr>
              <w:t xml:space="preserve"> ir  Nr.8</w:t>
            </w:r>
          </w:p>
          <w:p w14:paraId="63669A0B" w14:textId="77777777" w:rsidR="0051274B" w:rsidRPr="00F81C9A" w:rsidRDefault="0051274B" w:rsidP="0076182F">
            <w:pPr>
              <w:autoSpaceDE w:val="0"/>
              <w:autoSpaceDN w:val="0"/>
              <w:adjustRightInd w:val="0"/>
              <w:rPr>
                <w:rFonts w:hAnsi="Times New Roman" w:cs="Times New Roman"/>
                <w:i/>
                <w:iCs/>
                <w:color w:val="000000"/>
              </w:rPr>
            </w:pPr>
          </w:p>
          <w:p w14:paraId="72307188"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eastAsia="Calibri" w:hAnsi="Times New Roman" w:cs="Times New Roman"/>
                <w:noProof/>
              </w:rPr>
              <w:drawing>
                <wp:inline distT="0" distB="0" distL="0" distR="0" wp14:anchorId="43CAB5FC" wp14:editId="146FC799">
                  <wp:extent cx="2038350" cy="2117801"/>
                  <wp:effectExtent l="0" t="0" r="0" b="0"/>
                  <wp:docPr id="15" name="Paveikslėlis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descr="Diagram&#10;&#10;Description automatically generated"/>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9661"/>
                          <a:stretch/>
                        </pic:blipFill>
                        <pic:spPr bwMode="auto">
                          <a:xfrm>
                            <a:off x="0" y="0"/>
                            <a:ext cx="2070887" cy="21516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1274B" w:rsidRPr="00F81C9A" w14:paraId="40986015" w14:textId="77777777" w:rsidTr="0076182F">
        <w:tc>
          <w:tcPr>
            <w:tcW w:w="5348" w:type="dxa"/>
          </w:tcPr>
          <w:p w14:paraId="2579447D"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5</w:t>
            </w:r>
            <w:r>
              <w:rPr>
                <w:rFonts w:hAnsi="Times New Roman" w:cs="Times New Roman"/>
                <w:i/>
                <w:iCs/>
                <w:color w:val="000000"/>
              </w:rPr>
              <w:t xml:space="preserve"> ir Nr.9</w:t>
            </w:r>
          </w:p>
          <w:p w14:paraId="384523B6"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eastAsia="Calibri" w:hAnsi="Times New Roman" w:cs="Times New Roman"/>
                <w:b/>
                <w:bCs/>
                <w:noProof/>
              </w:rPr>
              <w:drawing>
                <wp:inline distT="0" distB="0" distL="0" distR="0" wp14:anchorId="6B1D3E93" wp14:editId="5BF68FED">
                  <wp:extent cx="2180884" cy="2257327"/>
                  <wp:effectExtent l="0" t="0" r="0" b="0"/>
                  <wp:docPr id="16" name="Paveikslėlis 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descr="Chart&#10;&#10;Description automatically generated with medium confidence"/>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9411"/>
                          <a:stretch/>
                        </pic:blipFill>
                        <pic:spPr bwMode="auto">
                          <a:xfrm>
                            <a:off x="0" y="0"/>
                            <a:ext cx="2233109" cy="23113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58" w:type="dxa"/>
          </w:tcPr>
          <w:p w14:paraId="4F77CEB7"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hAnsi="Times New Roman" w:cs="Times New Roman"/>
                <w:i/>
                <w:iCs/>
                <w:color w:val="000000"/>
              </w:rPr>
              <w:t>Pozicija Nr. 6</w:t>
            </w:r>
            <w:r>
              <w:rPr>
                <w:rFonts w:hAnsi="Times New Roman" w:cs="Times New Roman"/>
                <w:i/>
                <w:iCs/>
                <w:color w:val="000000"/>
              </w:rPr>
              <w:t xml:space="preserve"> ir Nr.10</w:t>
            </w:r>
          </w:p>
          <w:p w14:paraId="424214E7"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eastAsia="Calibri" w:hAnsi="Times New Roman" w:cs="Times New Roman"/>
                <w:noProof/>
                <w:sz w:val="22"/>
                <w:szCs w:val="22"/>
              </w:rPr>
              <w:drawing>
                <wp:inline distT="0" distB="0" distL="0" distR="0" wp14:anchorId="1CFC6120" wp14:editId="1926BCED">
                  <wp:extent cx="1733550" cy="2143127"/>
                  <wp:effectExtent l="0" t="0" r="0" b="9525"/>
                  <wp:docPr id="17" name="Picture 17"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25"/>
                          <a:stretch>
                            <a:fillRect/>
                          </a:stretch>
                        </pic:blipFill>
                        <pic:spPr>
                          <a:xfrm>
                            <a:off x="0" y="0"/>
                            <a:ext cx="1768962" cy="2186905"/>
                          </a:xfrm>
                          <a:prstGeom prst="rect">
                            <a:avLst/>
                          </a:prstGeom>
                        </pic:spPr>
                      </pic:pic>
                    </a:graphicData>
                  </a:graphic>
                </wp:inline>
              </w:drawing>
            </w:r>
          </w:p>
          <w:p w14:paraId="7C28B443" w14:textId="77777777" w:rsidR="0051274B" w:rsidRPr="00F81C9A" w:rsidRDefault="0051274B" w:rsidP="0076182F">
            <w:pPr>
              <w:autoSpaceDE w:val="0"/>
              <w:autoSpaceDN w:val="0"/>
              <w:adjustRightInd w:val="0"/>
              <w:jc w:val="center"/>
              <w:rPr>
                <w:rFonts w:hAnsi="Times New Roman" w:cs="Times New Roman"/>
                <w:i/>
                <w:iCs/>
                <w:color w:val="000000"/>
              </w:rPr>
            </w:pPr>
          </w:p>
        </w:tc>
      </w:tr>
      <w:tr w:rsidR="0051274B" w:rsidRPr="00F81C9A" w14:paraId="014B9D7D" w14:textId="77777777" w:rsidTr="0076182F">
        <w:trPr>
          <w:trHeight w:val="4249"/>
        </w:trPr>
        <w:tc>
          <w:tcPr>
            <w:tcW w:w="5348" w:type="dxa"/>
          </w:tcPr>
          <w:p w14:paraId="30AAD547"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hAnsi="Times New Roman" w:cs="Times New Roman"/>
                <w:i/>
                <w:iCs/>
                <w:color w:val="000000"/>
              </w:rPr>
              <w:lastRenderedPageBreak/>
              <w:t>Pozicija Nr. 7</w:t>
            </w:r>
            <w:r>
              <w:rPr>
                <w:rFonts w:hAnsi="Times New Roman" w:cs="Times New Roman"/>
                <w:i/>
                <w:iCs/>
                <w:color w:val="000000"/>
              </w:rPr>
              <w:t xml:space="preserve"> ir Nr.11</w:t>
            </w:r>
          </w:p>
          <w:p w14:paraId="24C4E1DB" w14:textId="77777777" w:rsidR="0051274B" w:rsidRPr="00F81C9A" w:rsidRDefault="0051274B" w:rsidP="0076182F">
            <w:pPr>
              <w:autoSpaceDE w:val="0"/>
              <w:autoSpaceDN w:val="0"/>
              <w:adjustRightInd w:val="0"/>
              <w:rPr>
                <w:rFonts w:hAnsi="Times New Roman" w:cs="Times New Roman"/>
                <w:i/>
                <w:iCs/>
                <w:color w:val="000000"/>
              </w:rPr>
            </w:pPr>
          </w:p>
          <w:p w14:paraId="301958F7" w14:textId="77777777" w:rsidR="0051274B" w:rsidRPr="00F81C9A" w:rsidRDefault="0051274B" w:rsidP="0076182F">
            <w:pPr>
              <w:autoSpaceDE w:val="0"/>
              <w:autoSpaceDN w:val="0"/>
              <w:adjustRightInd w:val="0"/>
              <w:jc w:val="center"/>
              <w:rPr>
                <w:rFonts w:hAnsi="Times New Roman" w:cs="Times New Roman"/>
                <w:i/>
                <w:iCs/>
                <w:color w:val="000000"/>
              </w:rPr>
            </w:pPr>
            <w:r w:rsidRPr="00F81C9A">
              <w:rPr>
                <w:rFonts w:hAnsi="Times New Roman" w:cs="Times New Roman"/>
                <w:noProof/>
              </w:rPr>
              <w:drawing>
                <wp:inline distT="0" distB="0" distL="0" distR="0" wp14:anchorId="7E2AA1B1" wp14:editId="4489FC16">
                  <wp:extent cx="1690370" cy="2095500"/>
                  <wp:effectExtent l="0" t="0" r="5080" b="0"/>
                  <wp:docPr id="18" name="Picture 18"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26"/>
                          <a:stretch>
                            <a:fillRect/>
                          </a:stretch>
                        </pic:blipFill>
                        <pic:spPr>
                          <a:xfrm>
                            <a:off x="0" y="0"/>
                            <a:ext cx="1700059" cy="2107511"/>
                          </a:xfrm>
                          <a:prstGeom prst="rect">
                            <a:avLst/>
                          </a:prstGeom>
                        </pic:spPr>
                      </pic:pic>
                    </a:graphicData>
                  </a:graphic>
                </wp:inline>
              </w:drawing>
            </w:r>
          </w:p>
        </w:tc>
        <w:tc>
          <w:tcPr>
            <w:tcW w:w="4858" w:type="dxa"/>
          </w:tcPr>
          <w:p w14:paraId="5776BD5E" w14:textId="77777777" w:rsidR="0051274B" w:rsidRPr="00F81C9A" w:rsidRDefault="0051274B" w:rsidP="0076182F">
            <w:pPr>
              <w:autoSpaceDE w:val="0"/>
              <w:autoSpaceDN w:val="0"/>
              <w:adjustRightInd w:val="0"/>
              <w:rPr>
                <w:rFonts w:hAnsi="Times New Roman" w:cs="Times New Roman"/>
                <w:i/>
                <w:iCs/>
                <w:color w:val="000000"/>
              </w:rPr>
            </w:pPr>
          </w:p>
        </w:tc>
      </w:tr>
    </w:tbl>
    <w:p w14:paraId="4CE56BD2" w14:textId="77777777" w:rsidR="0051274B" w:rsidRPr="00F81C9A" w:rsidRDefault="0051274B" w:rsidP="0051274B">
      <w:pPr>
        <w:rPr>
          <w:rFonts w:ascii="Times New Roman" w:eastAsia="Calibri" w:hAnsi="Times New Roman" w:cs="Times New Roman"/>
        </w:rPr>
      </w:pPr>
    </w:p>
    <w:p w14:paraId="18160C8E" w14:textId="77777777" w:rsidR="007C2F1E" w:rsidRDefault="007C2F1E" w:rsidP="007C2F1E"/>
    <w:p w14:paraId="28A65206" w14:textId="77777777" w:rsidR="007C2F1E" w:rsidRDefault="007C2F1E" w:rsidP="007C2F1E"/>
    <w:p w14:paraId="5CD211CE" w14:textId="77777777" w:rsidR="007C2F1E" w:rsidRPr="007C2F1E" w:rsidRDefault="007C2F1E" w:rsidP="007C2F1E"/>
    <w:p w14:paraId="73F43DFB" w14:textId="4F6AD5D8" w:rsidR="008D704D" w:rsidRPr="00DA6C7D" w:rsidRDefault="003A0B60" w:rsidP="00DA6C7D">
      <w:pPr>
        <w:pStyle w:val="Heading2"/>
        <w:jc w:val="right"/>
        <w:rPr>
          <w:rFonts w:ascii="Times New Roman" w:hAnsi="Times New Roman" w:cs="Times New Roman"/>
          <w:sz w:val="22"/>
          <w:szCs w:val="22"/>
        </w:rPr>
      </w:pPr>
      <w:r w:rsidRPr="00E27FB2">
        <w:rPr>
          <w:lang w:eastAsia="en-US"/>
        </w:rPr>
        <w:br w:type="page"/>
      </w:r>
      <w:bookmarkStart w:id="90" w:name="_Pirkimo_dokumentų_2"/>
      <w:bookmarkStart w:id="91" w:name="_Ref38285444"/>
      <w:bookmarkStart w:id="92" w:name="_Ref38291496"/>
      <w:bookmarkStart w:id="93" w:name="_Toc124243985"/>
      <w:bookmarkStart w:id="94" w:name="_Toc197938702"/>
      <w:bookmarkEnd w:id="90"/>
      <w:r w:rsidR="008D704D"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008D704D" w:rsidRPr="00DA6C7D">
        <w:rPr>
          <w:rFonts w:ascii="Times New Roman" w:hAnsi="Times New Roman" w:cs="Times New Roman"/>
          <w:color w:val="auto"/>
          <w:sz w:val="21"/>
          <w:szCs w:val="21"/>
        </w:rPr>
        <w:t>2 priedas „Tiekėjų pašalinimo pagrindai“</w:t>
      </w:r>
      <w:bookmarkEnd w:id="91"/>
      <w:bookmarkEnd w:id="92"/>
      <w:bookmarkEnd w:id="93"/>
      <w:bookmarkEnd w:id="94"/>
    </w:p>
    <w:p w14:paraId="0606D4CC" w14:textId="77777777" w:rsidR="00F95650" w:rsidRDefault="00F95650" w:rsidP="009B65CE">
      <w:pPr>
        <w:pStyle w:val="Subtitle"/>
        <w:jc w:val="center"/>
        <w:rPr>
          <w:rFonts w:ascii="Times New Roman" w:hAnsi="Times New Roman" w:cs="Times New Roman"/>
        </w:rPr>
      </w:pPr>
    </w:p>
    <w:p w14:paraId="56B7A167" w14:textId="77E0CC34" w:rsidR="009B65CE" w:rsidRPr="006E1152" w:rsidRDefault="000E6657" w:rsidP="00F95650">
      <w:pPr>
        <w:pStyle w:val="Subtitle"/>
        <w:spacing w:after="120"/>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27"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8) kitos valstybės tiekėjo atliktą nusikaltimą, apibrėžtą Direktyvos 2014/24/ES 57 straipsnio 1 </w:t>
            </w:r>
            <w:r w:rsidRPr="006E1152">
              <w:rPr>
                <w:rFonts w:ascii="Times New Roman" w:hAnsi="Times New Roman" w:cs="Times New Roman"/>
                <w:bCs/>
                <w:lang w:eastAsia="en-US"/>
              </w:rPr>
              <w:lastRenderedPageBreak/>
              <w:t>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Jei dokumentas išduotas anksčiau, tačiau jame nurodytas galiojimo terminas ilgesnis nei </w:t>
            </w:r>
            <w:r w:rsidRPr="006E1152">
              <w:rPr>
                <w:rFonts w:ascii="Times New Roman" w:hAnsi="Times New Roman" w:cs="Times New Roman"/>
                <w:bCs/>
                <w:lang w:eastAsia="en-US"/>
              </w:rPr>
              <w:lastRenderedPageBreak/>
              <w:t>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5"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6E1152">
              <w:rPr>
                <w:rFonts w:ascii="Times New Roman" w:hAnsi="Times New Roman" w:cs="Times New Roman"/>
                <w:lang w:eastAsia="en-US"/>
              </w:rPr>
              <w:lastRenderedPageBreak/>
              <w:t xml:space="preserve">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lastRenderedPageBreak/>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lastRenderedPageBreak/>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lastRenderedPageBreak/>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w:t>
            </w:r>
            <w:r w:rsidRPr="006E1152">
              <w:rPr>
                <w:rFonts w:ascii="Times New Roman" w:hAnsi="Times New Roman" w:cs="Times New Roman"/>
                <w:bCs/>
                <w:lang w:eastAsia="en-US"/>
              </w:rPr>
              <w:lastRenderedPageBreak/>
              <w:t xml:space="preserve">duomenų bazėje,  adresu </w:t>
            </w:r>
            <w:hyperlink r:id="rId28"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 xml:space="preserve">tos dienos, kai tiekėjas perkančiosios organizacijos prašymu turės pateikti pašalinimo pagrindų nebuvimą patvirtinančius dokumentus. Pavyzdys: Jeigu perkančioji organizacija 2024-04-10 kreipėsi į tiekėją prašydama iki 2024-04-15 pateikti </w:t>
            </w:r>
            <w:r w:rsidRPr="003027D5">
              <w:rPr>
                <w:rFonts w:ascii="Times New Roman" w:hAnsi="Times New Roman" w:cs="Times New Roman"/>
                <w:i/>
                <w:iCs/>
                <w:lang w:eastAsia="en-US"/>
              </w:rPr>
              <w:lastRenderedPageBreak/>
              <w:t>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5"/>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6E1152">
              <w:rPr>
                <w:rFonts w:ascii="Times New Roman" w:hAnsi="Times New Roman" w:cs="Times New Roman"/>
                <w:bCs/>
                <w:lang w:eastAsia="en-US"/>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8BF34E2" w14:textId="77777777" w:rsidR="007C2F1E" w:rsidRDefault="007C2F1E" w:rsidP="007C2F1E">
            <w:pPr>
              <w:pStyle w:val="NoSpacing"/>
              <w:spacing w:line="20" w:lineRule="atLeast"/>
              <w:jc w:val="both"/>
            </w:pPr>
            <w:hyperlink r:id="rId29" w:history="1">
              <w:r w:rsidRPr="003A33D3">
                <w:rPr>
                  <w:rStyle w:val="Hyperlink"/>
                  <w:rFonts w:ascii="Times New Roman" w:hAnsi="Times New Roman" w:cs="Times New Roman"/>
                  <w:lang w:eastAsia="en-US"/>
                </w:rPr>
                <w:t>https://vpt.lrv.lt/lt/nuorodos/kiti-duomenys/powerbi/melaginga-informacija-pateikusiu-tiekeju-sarasas-3/</w:t>
              </w:r>
            </w:hyperlink>
          </w:p>
          <w:p w14:paraId="49474642" w14:textId="77777777" w:rsidR="007C2F1E" w:rsidRDefault="007C2F1E" w:rsidP="007C2F1E">
            <w:pPr>
              <w:pStyle w:val="NoSpacing"/>
              <w:spacing w:line="20" w:lineRule="atLeast"/>
              <w:jc w:val="both"/>
            </w:pPr>
          </w:p>
          <w:p w14:paraId="322F78F9" w14:textId="77777777" w:rsidR="007C2F1E" w:rsidRDefault="007C2F1E" w:rsidP="007C2F1E">
            <w:pPr>
              <w:pStyle w:val="NoSpacing"/>
              <w:spacing w:line="20" w:lineRule="atLeast"/>
              <w:jc w:val="both"/>
            </w:pPr>
          </w:p>
          <w:p w14:paraId="66F52B9A" w14:textId="77777777" w:rsidR="007C2F1E" w:rsidRPr="003A33D3" w:rsidRDefault="007C2F1E" w:rsidP="007C2F1E">
            <w:pPr>
              <w:pStyle w:val="NoSpacing"/>
              <w:spacing w:line="20" w:lineRule="atLeast"/>
              <w:jc w:val="both"/>
              <w:rPr>
                <w:rFonts w:ascii="Times New Roman" w:hAnsi="Times New Roman" w:cs="Times New Roman"/>
                <w:lang w:eastAsia="en-US"/>
              </w:rPr>
            </w:pPr>
          </w:p>
          <w:p w14:paraId="61B914CB" w14:textId="7510393C" w:rsidR="00A12AEC" w:rsidRPr="00BD058C" w:rsidRDefault="00A12AEC" w:rsidP="007C2F1E">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3CCBC073" w14:textId="5F282AC1" w:rsidR="00C213B9" w:rsidRDefault="007C2F1E" w:rsidP="00130998">
            <w:pPr>
              <w:pStyle w:val="NoSpacing"/>
              <w:jc w:val="both"/>
              <w:rPr>
                <w:rFonts w:ascii="Times New Roman" w:hAnsi="Times New Roman" w:cs="Times New Roman"/>
              </w:rPr>
            </w:pPr>
            <w:r w:rsidRPr="007C2F1E">
              <w:rPr>
                <w:rFonts w:ascii="Times New Roman" w:hAnsi="Times New Roman" w:cs="Times New Roman"/>
              </w:rPr>
              <w:t>https://vpt.lrv.lt/lt/nuorodos/kiti-duomenys/powerbi/nepatikimi-tiekejai-1/</w:t>
            </w:r>
          </w:p>
          <w:p w14:paraId="494744EF" w14:textId="77777777" w:rsidR="007C2F1E" w:rsidRPr="006E1152" w:rsidRDefault="007C2F1E"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30"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6" w:name="part_030e6c6c64ba4f96a23474e439d1b80c"/>
            <w:bookmarkEnd w:id="96"/>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31"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32"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33"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34"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327B1AA3" w14:textId="284A0B2C" w:rsidR="00A4599F" w:rsidRPr="006E1152" w:rsidRDefault="002312C1" w:rsidP="00100D48">
      <w:pPr>
        <w:spacing w:after="0"/>
        <w:jc w:val="center"/>
        <w:rPr>
          <w:rFonts w:ascii="Times New Roman" w:hAnsi="Times New Roman" w:cs="Times New Roman"/>
          <w:b/>
          <w:bCs/>
          <w:smallCaps/>
          <w:sz w:val="22"/>
          <w:szCs w:val="22"/>
        </w:rPr>
      </w:pPr>
      <w:r w:rsidRPr="006E1152">
        <w:rPr>
          <w:rFonts w:ascii="Times New Roman" w:hAnsi="Times New Roman" w:cs="Times New Roman"/>
          <w:smallCaps/>
          <w:sz w:val="22"/>
          <w:szCs w:val="22"/>
        </w:rPr>
        <w:t>__________</w:t>
      </w:r>
      <w:r w:rsidR="00A4599F" w:rsidRPr="006E1152">
        <w:rPr>
          <w:rFonts w:ascii="Times New Roman" w:hAnsi="Times New Roman" w:cs="Times New Roman"/>
          <w:b/>
          <w:bCs/>
          <w:smallCaps/>
          <w:sz w:val="22"/>
          <w:szCs w:val="22"/>
        </w:rPr>
        <w:br w:type="page"/>
      </w:r>
    </w:p>
    <w:p w14:paraId="70EF5423" w14:textId="2F225DF6" w:rsidR="002F396F" w:rsidRDefault="008D704D" w:rsidP="00AB6867">
      <w:pPr>
        <w:pStyle w:val="Heading2"/>
        <w:ind w:left="5103"/>
        <w:rPr>
          <w:rFonts w:ascii="Times New Roman" w:eastAsia="Calibri" w:hAnsi="Times New Roman" w:cs="Times New Roman"/>
          <w:color w:val="000000" w:themeColor="text1"/>
          <w:sz w:val="21"/>
          <w:szCs w:val="21"/>
        </w:rPr>
      </w:pPr>
      <w:bookmarkStart w:id="97" w:name="_Ref38291223"/>
      <w:bookmarkStart w:id="98" w:name="_Ref38291334"/>
      <w:bookmarkStart w:id="99" w:name="_Ref38533412"/>
      <w:bookmarkStart w:id="100" w:name="_Toc124243986"/>
      <w:bookmarkStart w:id="101" w:name="_Toc197938703"/>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7"/>
      <w:bookmarkEnd w:id="98"/>
      <w:bookmarkEnd w:id="99"/>
      <w:bookmarkEnd w:id="100"/>
      <w:bookmarkEnd w:id="101"/>
    </w:p>
    <w:p w14:paraId="7FCB21C3" w14:textId="77777777" w:rsidR="00AB6867" w:rsidRPr="00AB6867" w:rsidRDefault="00AB6867" w:rsidP="00AB6867"/>
    <w:p w14:paraId="2E4A6A51" w14:textId="191B0052" w:rsidR="002F396F" w:rsidRPr="0083156B"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 xml:space="preserve">aujami kokybės bei aplinkos apsaugos vadybos sistemų </w:t>
      </w:r>
      <w:r w:rsidR="0067407B" w:rsidRPr="0083156B">
        <w:rPr>
          <w:rFonts w:ascii="Times New Roman" w:hAnsi="Times New Roman" w:cs="Times New Roman"/>
          <w:smallCaps/>
        </w:rPr>
        <w:t>standartai</w:t>
      </w:r>
    </w:p>
    <w:p w14:paraId="3652B421" w14:textId="0E87F780" w:rsidR="006545F9" w:rsidRPr="0083156B"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83156B">
        <w:rPr>
          <w:rFonts w:ascii="Times New Roman" w:eastAsiaTheme="minorHAnsi" w:hAnsi="Times New Roman" w:cs="Times New Roman"/>
          <w:lang w:eastAsia="en-US"/>
        </w:rPr>
        <w:t>Tiekėjo kvalifikacija turi atitikti ši</w:t>
      </w:r>
      <w:r w:rsidR="005B19E4" w:rsidRPr="0083156B">
        <w:rPr>
          <w:rFonts w:ascii="Times New Roman" w:eastAsiaTheme="minorHAnsi" w:hAnsi="Times New Roman" w:cs="Times New Roman"/>
          <w:lang w:eastAsia="en-US"/>
        </w:rPr>
        <w:t xml:space="preserve">ame priede nustatytus </w:t>
      </w:r>
      <w:r w:rsidRPr="0083156B">
        <w:rPr>
          <w:rFonts w:ascii="Times New Roman" w:eastAsiaTheme="minorHAnsi" w:hAnsi="Times New Roman" w:cs="Times New Roman"/>
          <w:lang w:eastAsia="en-US"/>
        </w:rPr>
        <w:t>reikalavimus kvalifikacijai</w:t>
      </w:r>
      <w:r w:rsidR="005B19E4" w:rsidRPr="0083156B">
        <w:rPr>
          <w:rFonts w:ascii="Times New Roman" w:eastAsiaTheme="minorHAnsi" w:hAnsi="Times New Roman" w:cs="Times New Roman"/>
          <w:lang w:eastAsia="en-US"/>
        </w:rPr>
        <w:t>.</w:t>
      </w:r>
      <w:r w:rsidR="008F38C8" w:rsidRPr="0083156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83156B">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AB6867" w:rsidRDefault="002F396F" w:rsidP="009C30B3">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51274B" w14:paraId="4E32B1E2" w14:textId="77777777" w:rsidTr="0051274B">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51274B" w:rsidRDefault="002F396F" w:rsidP="000713E6">
            <w:pPr>
              <w:spacing w:before="60" w:after="60" w:line="256" w:lineRule="auto"/>
              <w:jc w:val="center"/>
              <w:rPr>
                <w:b/>
                <w:bCs/>
                <w:sz w:val="21"/>
                <w:szCs w:val="21"/>
              </w:rPr>
            </w:pPr>
            <w:r w:rsidRPr="0051274B">
              <w:rPr>
                <w:rFonts w:eastAsiaTheme="minorHAnsi"/>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51274B" w:rsidRDefault="003D5EC9" w:rsidP="000713E6">
            <w:pPr>
              <w:spacing w:before="60" w:after="60" w:line="256" w:lineRule="auto"/>
              <w:jc w:val="center"/>
              <w:rPr>
                <w:rFonts w:eastAsiaTheme="minorHAnsi"/>
                <w:b/>
                <w:bCs/>
                <w:sz w:val="21"/>
                <w:szCs w:val="21"/>
              </w:rPr>
            </w:pPr>
            <w:r w:rsidRPr="0051274B">
              <w:rPr>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51274B" w:rsidRDefault="002F396F" w:rsidP="000713E6">
            <w:pPr>
              <w:autoSpaceDE w:val="0"/>
              <w:autoSpaceDN w:val="0"/>
              <w:adjustRightInd w:val="0"/>
              <w:jc w:val="center"/>
              <w:rPr>
                <w:b/>
                <w:bCs/>
                <w:color w:val="000000"/>
                <w:sz w:val="21"/>
                <w:szCs w:val="21"/>
              </w:rPr>
            </w:pPr>
            <w:r w:rsidRPr="0051274B">
              <w:rPr>
                <w:b/>
                <w:bCs/>
                <w:color w:val="000000"/>
                <w:sz w:val="21"/>
                <w:szCs w:val="21"/>
              </w:rPr>
              <w:t>Atitiktį reikalavimui įrodantys dokumentai</w:t>
            </w:r>
          </w:p>
        </w:tc>
      </w:tr>
      <w:tr w:rsidR="0051274B" w:rsidRPr="0051274B" w14:paraId="6775693A" w14:textId="77777777" w:rsidTr="00237900">
        <w:trPr>
          <w:trHeight w:val="535"/>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51274B" w:rsidRPr="0051274B" w:rsidRDefault="0051274B" w:rsidP="0051274B">
            <w:pPr>
              <w:rPr>
                <w:rFonts w:eastAsiaTheme="minorHAnsi"/>
                <w:sz w:val="21"/>
                <w:szCs w:val="21"/>
              </w:rPr>
            </w:pPr>
            <w:r w:rsidRPr="0051274B">
              <w:rPr>
                <w:rFonts w:eastAsiaTheme="minorHAnsi"/>
                <w:sz w:val="21"/>
                <w:szCs w:val="21"/>
              </w:rPr>
              <w:t>1.</w:t>
            </w:r>
          </w:p>
        </w:tc>
        <w:tc>
          <w:tcPr>
            <w:tcW w:w="4111" w:type="dxa"/>
            <w:tcBorders>
              <w:top w:val="single" w:sz="4" w:space="0" w:color="000000"/>
              <w:left w:val="single" w:sz="4" w:space="0" w:color="000000"/>
              <w:bottom w:val="single" w:sz="4" w:space="0" w:color="000000"/>
              <w:right w:val="single" w:sz="4" w:space="0" w:color="000000"/>
            </w:tcBorders>
          </w:tcPr>
          <w:p w14:paraId="1AED289A" w14:textId="77777777" w:rsidR="0064707B" w:rsidRPr="00BB2B97" w:rsidRDefault="0064707B" w:rsidP="0051274B">
            <w:pPr>
              <w:autoSpaceDE w:val="0"/>
              <w:autoSpaceDN w:val="0"/>
              <w:adjustRightInd w:val="0"/>
              <w:jc w:val="both"/>
              <w:rPr>
                <w:sz w:val="21"/>
                <w:szCs w:val="21"/>
              </w:rPr>
            </w:pPr>
            <w:r w:rsidRPr="00BB2B97">
              <w:rPr>
                <w:sz w:val="21"/>
                <w:szCs w:val="21"/>
              </w:rPr>
              <w:t>Tiekėjas per paskutinius 5 (penkerius) metus (iki pasiūlymo pateikimo termino pabaigos) turi būti sėkmingai įgyvendinęs ne mažiau kaip 1 (vieną) sutartį, kurios objektas yra karščiui atsparios atliekų arba biokuro deginimo įrenginiams skirtos plytos, kurios vertė būtų ne mažesnė kaip 150.000,00 (vienas šimtas penkiasdešimt tūkstančių eurų) Eur be PVM.</w:t>
            </w:r>
          </w:p>
          <w:p w14:paraId="49DC1999" w14:textId="173B66A7" w:rsidR="0051274B" w:rsidRPr="0051274B" w:rsidRDefault="0051274B" w:rsidP="0051274B">
            <w:pPr>
              <w:autoSpaceDE w:val="0"/>
              <w:autoSpaceDN w:val="0"/>
              <w:adjustRightInd w:val="0"/>
              <w:jc w:val="both"/>
              <w:rPr>
                <w:color w:val="000000"/>
                <w:sz w:val="21"/>
                <w:szCs w:val="21"/>
              </w:rPr>
            </w:pPr>
          </w:p>
        </w:tc>
        <w:tc>
          <w:tcPr>
            <w:tcW w:w="5115" w:type="dxa"/>
            <w:tcBorders>
              <w:top w:val="single" w:sz="4" w:space="0" w:color="000000"/>
              <w:bottom w:val="single" w:sz="4" w:space="0" w:color="auto"/>
            </w:tcBorders>
            <w:shd w:val="clear" w:color="auto" w:fill="auto"/>
          </w:tcPr>
          <w:p w14:paraId="26C445C8"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 xml:space="preserve">Tiekėjo, per pastaruosius 5 (penkerius) metus, įvykdytų sutarčių sąrašas, kuriame nurodyta: </w:t>
            </w:r>
          </w:p>
          <w:p w14:paraId="52B5C06E"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1. sutarties vykdymo pradžia ir pabaiga (mėnesių tikslumu);</w:t>
            </w:r>
          </w:p>
          <w:p w14:paraId="21A40D56"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2. sutarties pavadinimas ar trumpas aprašymas;</w:t>
            </w:r>
          </w:p>
          <w:p w14:paraId="2DA059C2"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3. sutarties vertė (Eur be PVM);</w:t>
            </w:r>
          </w:p>
          <w:p w14:paraId="7BA0462F"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4. užsakovo (tiek viešo, tiek privataus) identifikavimo duomenys: pavadinimas, adresas, telefonas, el. paštas, kontaktinis asmuo ir kt.</w:t>
            </w:r>
          </w:p>
          <w:p w14:paraId="6B7C073B" w14:textId="20234C3D"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Įrodymui apie tinkamą paslaugų įvykdymą, tiekėjas privalo pateikti pasirašytą Tiekėjo deklaraciją, patvirtinančią įvykdytus sutartinius įsipareigojimus.</w:t>
            </w:r>
          </w:p>
          <w:p w14:paraId="102E51B5" w14:textId="77777777" w:rsidR="0051274B" w:rsidRPr="0051274B" w:rsidRDefault="0051274B" w:rsidP="0051274B">
            <w:pPr>
              <w:contextualSpacing/>
              <w:jc w:val="both"/>
              <w:rPr>
                <w:rFonts w:eastAsia="Calibri"/>
                <w:i/>
                <w:iCs/>
                <w:sz w:val="21"/>
                <w:szCs w:val="21"/>
                <w:lang w:eastAsia="en-US"/>
              </w:rPr>
            </w:pPr>
            <w:r w:rsidRPr="0051274B">
              <w:rPr>
                <w:rFonts w:eastAsia="Calibri"/>
                <w:i/>
                <w:iCs/>
                <w:sz w:val="21"/>
                <w:szCs w:val="21"/>
                <w:lang w:eastAsia="en-US"/>
              </w:rPr>
              <w:t xml:space="preserve">Pastabos.  </w:t>
            </w:r>
          </w:p>
          <w:p w14:paraId="5C013630" w14:textId="77777777" w:rsidR="0051274B" w:rsidRPr="0051274B" w:rsidRDefault="0051274B" w:rsidP="0051274B">
            <w:pPr>
              <w:contextualSpacing/>
              <w:jc w:val="both"/>
              <w:rPr>
                <w:rFonts w:eastAsia="Calibri"/>
                <w:i/>
                <w:iCs/>
                <w:sz w:val="21"/>
                <w:szCs w:val="21"/>
                <w:lang w:eastAsia="en-US"/>
              </w:rPr>
            </w:pPr>
            <w:r w:rsidRPr="0051274B">
              <w:rPr>
                <w:rFonts w:eastAsia="Calibri"/>
                <w:i/>
                <w:iCs/>
                <w:sz w:val="21"/>
                <w:szCs w:val="21"/>
                <w:lang w:eastAsia="en-US"/>
              </w:rPr>
              <w:t xml:space="preserve">1) Perkančioji organizacija, norėdama įsitikinti arba siekdama pasitikslinti pateiktą informaciją, atskiru prašymu gali paprašyti pateikti vykdytas sutartis arba išrašus iš sutarčių bei projekto objektą apibūdinančius dokumentus (pvz., techninę užduotį, perdavimo-priėmimo aktus). </w:t>
            </w:r>
          </w:p>
          <w:p w14:paraId="1BCECC04" w14:textId="3588BA70" w:rsidR="0051274B" w:rsidRPr="0051274B" w:rsidRDefault="0051274B" w:rsidP="0051274B">
            <w:pPr>
              <w:jc w:val="both"/>
              <w:rPr>
                <w:color w:val="000000"/>
                <w:sz w:val="21"/>
                <w:szCs w:val="21"/>
              </w:rPr>
            </w:pPr>
            <w:r w:rsidRPr="0051274B">
              <w:rPr>
                <w:rFonts w:eastAsia="Calibri"/>
                <w:i/>
                <w:iCs/>
                <w:sz w:val="21"/>
                <w:szCs w:val="21"/>
                <w:lang w:eastAsia="en-US"/>
              </w:rPr>
              <w:t xml:space="preserve">2) Perkančioji organizacija, siekdama patikslinti informaciją apie vykdytą sutartį, pasilieka teisę be </w:t>
            </w:r>
            <w:r w:rsidRPr="0051274B">
              <w:rPr>
                <w:rFonts w:eastAsia="Calibri"/>
                <w:i/>
                <w:iCs/>
                <w:sz w:val="21"/>
                <w:szCs w:val="21"/>
                <w:lang w:eastAsia="en-US"/>
              </w:rPr>
              <w:lastRenderedPageBreak/>
              <w:t>išankstinio įspėjimo susisiekti su Tiekėjo nurodytu užsakovu.</w:t>
            </w:r>
          </w:p>
        </w:tc>
      </w:tr>
    </w:tbl>
    <w:p w14:paraId="2D4E86B7" w14:textId="29985160" w:rsidR="00113EFD" w:rsidRPr="003168DF" w:rsidRDefault="00113EFD" w:rsidP="0060187A">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3168DF">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2" w:name="_Ref38291379"/>
      <w:bookmarkStart w:id="103" w:name="_Ref38291394"/>
      <w:bookmarkStart w:id="104" w:name="_Ref38898251"/>
      <w:bookmarkStart w:id="105" w:name="_Toc124243987"/>
      <w:bookmarkStart w:id="106" w:name="_Toc197938704"/>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2"/>
      <w:bookmarkEnd w:id="103"/>
      <w:bookmarkEnd w:id="104"/>
      <w:bookmarkEnd w:id="105"/>
      <w:bookmarkEnd w:id="106"/>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7"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7"/>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8" w:name="_Pirkimo_dokumentų_5"/>
      <w:bookmarkStart w:id="109" w:name="_Ref38540913"/>
      <w:bookmarkStart w:id="110" w:name="_Ref38898051"/>
      <w:bookmarkStart w:id="111" w:name="_Ref38901392"/>
      <w:bookmarkStart w:id="112" w:name="_Toc124243988"/>
      <w:bookmarkStart w:id="113" w:name="_Toc197938705"/>
      <w:bookmarkEnd w:id="108"/>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9"/>
      <w:bookmarkEnd w:id="110"/>
      <w:bookmarkEnd w:id="111"/>
      <w:bookmarkEnd w:id="112"/>
      <w:bookmarkEnd w:id="113"/>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5BC39FF1" w14:textId="39C456AE" w:rsidR="000B296F" w:rsidRPr="006E1152" w:rsidRDefault="0051274B" w:rsidP="00DA7EEE">
      <w:pPr>
        <w:spacing w:after="0" w:line="240" w:lineRule="auto"/>
        <w:jc w:val="center"/>
        <w:rPr>
          <w:rFonts w:ascii="Times New Roman" w:hAnsi="Times New Roman" w:cs="Times New Roman"/>
          <w:caps/>
          <w:color w:val="404040" w:themeColor="text1" w:themeTint="BF"/>
          <w:spacing w:val="20"/>
          <w:sz w:val="28"/>
          <w:szCs w:val="28"/>
        </w:rPr>
      </w:pPr>
      <w:r w:rsidRPr="0051274B">
        <w:rPr>
          <w:rFonts w:ascii="Times New Roman" w:hAnsi="Times New Roman" w:cs="Times New Roman"/>
          <w:caps/>
          <w:color w:val="404040" w:themeColor="text1" w:themeTint="BF"/>
          <w:spacing w:val="20"/>
          <w:sz w:val="28"/>
          <w:szCs w:val="28"/>
        </w:rPr>
        <w:t>plytų sukamosios krosnies futiruotei</w:t>
      </w:r>
      <w:r>
        <w:rPr>
          <w:rFonts w:ascii="Times New Roman" w:hAnsi="Times New Roman" w:cs="Times New Roman"/>
          <w:caps/>
          <w:color w:val="404040" w:themeColor="text1" w:themeTint="BF"/>
          <w:spacing w:val="20"/>
          <w:sz w:val="28"/>
          <w:szCs w:val="28"/>
        </w:rPr>
        <w:t xml:space="preserve"> </w:t>
      </w:r>
      <w:r w:rsidR="001C2805">
        <w:rPr>
          <w:rFonts w:ascii="Times New Roman" w:hAnsi="Times New Roman" w:cs="Times New Roman"/>
          <w:caps/>
          <w:color w:val="404040" w:themeColor="text1" w:themeTint="BF"/>
          <w:spacing w:val="20"/>
          <w:sz w:val="28"/>
          <w:szCs w:val="28"/>
        </w:rPr>
        <w:t>pirkimo</w:t>
      </w:r>
      <w:r w:rsidR="00ED7933">
        <w:rPr>
          <w:rFonts w:ascii="Times New Roman" w:hAnsi="Times New Roman" w:cs="Times New Roman"/>
          <w:caps/>
          <w:color w:val="404040" w:themeColor="text1" w:themeTint="BF"/>
          <w:spacing w:val="20"/>
          <w:sz w:val="28"/>
          <w:szCs w:val="28"/>
        </w:rPr>
        <w:t xml:space="preserve">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4" w:name="_Toc329443224"/>
      <w:r w:rsidRPr="006E1152">
        <w:rPr>
          <w:rFonts w:ascii="Times New Roman" w:hAnsi="Times New Roman" w:cs="Times New Roman"/>
          <w:b/>
          <w:bCs/>
          <w:sz w:val="22"/>
          <w:szCs w:val="22"/>
        </w:rPr>
        <w:t>INFORMACIJA APIE TIEKĖJĄ</w:t>
      </w:r>
      <w:bookmarkEnd w:id="114"/>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5" w:name="_Toc329443227"/>
      <w:r w:rsidRPr="006E1152">
        <w:rPr>
          <w:rFonts w:ascii="Times New Roman" w:hAnsi="Times New Roman" w:cs="Times New Roman"/>
          <w:b/>
          <w:bCs/>
          <w:sz w:val="22"/>
          <w:szCs w:val="22"/>
        </w:rPr>
        <w:t>INFORMACIJA APIE ŪKIO SUBJEKTUS</w:t>
      </w:r>
      <w:bookmarkEnd w:id="115"/>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33585C6B" w:rsidR="00DA7EEE" w:rsidRDefault="00DA7EEE" w:rsidP="00ED7933">
      <w:pPr>
        <w:pStyle w:val="ListParagraph"/>
        <w:numPr>
          <w:ilvl w:val="2"/>
          <w:numId w:val="15"/>
        </w:numPr>
        <w:spacing w:line="240" w:lineRule="auto"/>
        <w:jc w:val="both"/>
        <w:rPr>
          <w:rFonts w:ascii="Times New Roman" w:hAnsi="Times New Roman" w:cs="Times New Roman"/>
        </w:rPr>
      </w:pPr>
      <w:r w:rsidRPr="006E1152">
        <w:rPr>
          <w:rFonts w:ascii="Times New Roman" w:hAnsi="Times New Roman" w:cs="Times New Roman"/>
        </w:rPr>
        <w:t>transportavimo išlaid</w:t>
      </w:r>
      <w:r w:rsidR="00C96253">
        <w:rPr>
          <w:rFonts w:ascii="Times New Roman" w:hAnsi="Times New Roman" w:cs="Times New Roman"/>
        </w:rPr>
        <w:t>a</w:t>
      </w:r>
      <w:r w:rsidRPr="006E1152">
        <w:rPr>
          <w:rFonts w:ascii="Times New Roman" w:hAnsi="Times New Roman" w:cs="Times New Roman"/>
        </w:rPr>
        <w:t>s;</w:t>
      </w:r>
    </w:p>
    <w:p w14:paraId="7295765A" w14:textId="0C745AD8" w:rsidR="00DA7EEE" w:rsidRDefault="00DA7EEE" w:rsidP="00ED7933">
      <w:pPr>
        <w:pStyle w:val="ListParagraph"/>
        <w:numPr>
          <w:ilvl w:val="2"/>
          <w:numId w:val="15"/>
        </w:numPr>
        <w:spacing w:line="240" w:lineRule="auto"/>
        <w:jc w:val="both"/>
        <w:rPr>
          <w:rFonts w:ascii="Times New Roman" w:hAnsi="Times New Roman" w:cs="Times New Roman"/>
        </w:rPr>
      </w:pPr>
      <w:r w:rsidRPr="00ED7933">
        <w:rPr>
          <w:rFonts w:ascii="Times New Roman" w:hAnsi="Times New Roman" w:cs="Times New Roman"/>
        </w:rPr>
        <w:t>pakavimo, pakrovimo, tranzito, iškrovimo, išpakavimo, tikrinimo ir kit</w:t>
      </w:r>
      <w:r w:rsidR="00F53001">
        <w:rPr>
          <w:rFonts w:ascii="Times New Roman" w:hAnsi="Times New Roman" w:cs="Times New Roman"/>
        </w:rPr>
        <w:t>as</w:t>
      </w:r>
      <w:r w:rsidRPr="00ED7933">
        <w:rPr>
          <w:rFonts w:ascii="Times New Roman" w:hAnsi="Times New Roman" w:cs="Times New Roman"/>
        </w:rPr>
        <w:t xml:space="preserve"> su Prekės tiekimu susijusi</w:t>
      </w:r>
      <w:r w:rsidR="00F53001">
        <w:rPr>
          <w:rFonts w:ascii="Times New Roman" w:hAnsi="Times New Roman" w:cs="Times New Roman"/>
        </w:rPr>
        <w:t>a</w:t>
      </w:r>
      <w:r w:rsidRPr="00ED7933">
        <w:rPr>
          <w:rFonts w:ascii="Times New Roman" w:hAnsi="Times New Roman" w:cs="Times New Roman"/>
        </w:rPr>
        <w:t>s išlaid</w:t>
      </w:r>
      <w:r w:rsidR="00C96253" w:rsidRPr="00ED7933">
        <w:rPr>
          <w:rFonts w:ascii="Times New Roman" w:hAnsi="Times New Roman" w:cs="Times New Roman"/>
        </w:rPr>
        <w:t>a</w:t>
      </w:r>
      <w:r w:rsidRPr="00ED7933">
        <w:rPr>
          <w:rFonts w:ascii="Times New Roman" w:hAnsi="Times New Roman" w:cs="Times New Roman"/>
        </w:rPr>
        <w:t>s;</w:t>
      </w:r>
    </w:p>
    <w:p w14:paraId="6AEA5F04" w14:textId="7DA99AAE" w:rsidR="00DA7EEE" w:rsidRDefault="00DA7EEE" w:rsidP="00ED7933">
      <w:pPr>
        <w:pStyle w:val="ListParagraph"/>
        <w:numPr>
          <w:ilvl w:val="2"/>
          <w:numId w:val="15"/>
        </w:numPr>
        <w:spacing w:line="240" w:lineRule="auto"/>
        <w:jc w:val="both"/>
        <w:rPr>
          <w:rFonts w:ascii="Times New Roman" w:hAnsi="Times New Roman" w:cs="Times New Roman"/>
        </w:rPr>
      </w:pPr>
      <w:r w:rsidRPr="00ED7933">
        <w:rPr>
          <w:rFonts w:ascii="Times New Roman" w:hAnsi="Times New Roman" w:cs="Times New Roman"/>
        </w:rPr>
        <w:t>visos su dokumentų, kurių reikalauja Pirkėjas, rengimu ir pateikimu susijusi</w:t>
      </w:r>
      <w:r w:rsidR="00F53001">
        <w:rPr>
          <w:rFonts w:ascii="Times New Roman" w:hAnsi="Times New Roman" w:cs="Times New Roman"/>
        </w:rPr>
        <w:t>a</w:t>
      </w:r>
      <w:r w:rsidRPr="00ED7933">
        <w:rPr>
          <w:rFonts w:ascii="Times New Roman" w:hAnsi="Times New Roman" w:cs="Times New Roman"/>
        </w:rPr>
        <w:t>s išlaid</w:t>
      </w:r>
      <w:r w:rsidR="00C96253" w:rsidRPr="00ED7933">
        <w:rPr>
          <w:rFonts w:ascii="Times New Roman" w:hAnsi="Times New Roman" w:cs="Times New Roman"/>
        </w:rPr>
        <w:t>a</w:t>
      </w:r>
      <w:r w:rsidRPr="00ED7933">
        <w:rPr>
          <w:rFonts w:ascii="Times New Roman" w:hAnsi="Times New Roman" w:cs="Times New Roman"/>
        </w:rPr>
        <w:t>s;</w:t>
      </w:r>
    </w:p>
    <w:p w14:paraId="5861C647" w14:textId="08764B3E" w:rsidR="0051274B" w:rsidRPr="0051274B" w:rsidRDefault="00DA7EEE" w:rsidP="0051274B">
      <w:pPr>
        <w:pStyle w:val="ListParagraph"/>
        <w:numPr>
          <w:ilvl w:val="2"/>
          <w:numId w:val="15"/>
        </w:numPr>
        <w:spacing w:line="240" w:lineRule="auto"/>
        <w:jc w:val="both"/>
        <w:rPr>
          <w:rFonts w:ascii="Times New Roman" w:hAnsi="Times New Roman" w:cs="Times New Roman"/>
        </w:rPr>
      </w:pPr>
      <w:r w:rsidRPr="00ED7933">
        <w:rPr>
          <w:rFonts w:ascii="Times New Roman" w:hAnsi="Times New Roman" w:cs="Times New Roman"/>
        </w:rPr>
        <w:t>elektroninių sąskaitų teikimo išlaid</w:t>
      </w:r>
      <w:r w:rsidR="00C96253" w:rsidRPr="00ED7933">
        <w:rPr>
          <w:rFonts w:ascii="Times New Roman" w:hAnsi="Times New Roman" w:cs="Times New Roman"/>
        </w:rPr>
        <w:t>a</w:t>
      </w:r>
      <w:r w:rsidRPr="00ED7933">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sidR="00624AB6">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51274B" w:rsidRPr="00034089" w14:paraId="2EAAD0DE" w14:textId="77777777" w:rsidTr="0076182F">
        <w:trPr>
          <w:tblHeader/>
        </w:trPr>
        <w:tc>
          <w:tcPr>
            <w:tcW w:w="562" w:type="dxa"/>
            <w:shd w:val="clear" w:color="auto" w:fill="auto"/>
            <w:vAlign w:val="center"/>
          </w:tcPr>
          <w:p w14:paraId="496B9ED1"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40B8816E" w14:textId="77777777" w:rsidR="0051274B" w:rsidRPr="00034089" w:rsidRDefault="0051274B" w:rsidP="0076182F">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014A3A12" w14:textId="77777777" w:rsidR="0051274B" w:rsidRPr="00034089" w:rsidRDefault="0051274B" w:rsidP="0076182F">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418" w:type="dxa"/>
            <w:shd w:val="clear" w:color="auto" w:fill="auto"/>
            <w:vAlign w:val="center"/>
          </w:tcPr>
          <w:p w14:paraId="17A2879A" w14:textId="77777777" w:rsidR="0051274B" w:rsidRPr="00034089" w:rsidRDefault="0051274B" w:rsidP="0076182F">
            <w:pPr>
              <w:spacing w:after="0" w:line="240" w:lineRule="auto"/>
              <w:jc w:val="center"/>
              <w:rPr>
                <w:rFonts w:ascii="Times New Roman" w:hAnsi="Times New Roman" w:cs="Times New Roman"/>
                <w:b/>
                <w:iCs/>
              </w:rPr>
            </w:pPr>
            <w:r w:rsidRPr="00034089">
              <w:rPr>
                <w:rFonts w:ascii="Times New Roman" w:hAnsi="Times New Roman" w:cs="Times New Roman"/>
                <w:b/>
                <w:iCs/>
              </w:rPr>
              <w:t>Preliminari darbų apimtis</w:t>
            </w:r>
          </w:p>
        </w:tc>
        <w:tc>
          <w:tcPr>
            <w:tcW w:w="1417" w:type="dxa"/>
            <w:shd w:val="clear" w:color="auto" w:fill="auto"/>
            <w:vAlign w:val="center"/>
          </w:tcPr>
          <w:p w14:paraId="5138E83A"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1389" w:type="dxa"/>
            <w:shd w:val="clear" w:color="auto" w:fill="auto"/>
            <w:vAlign w:val="center"/>
          </w:tcPr>
          <w:p w14:paraId="0F31D0C7" w14:textId="77777777" w:rsidR="0051274B"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05231A0B"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51274B" w:rsidRPr="00034089" w14:paraId="0AEC41B0" w14:textId="77777777" w:rsidTr="0076182F">
        <w:trPr>
          <w:trHeight w:val="296"/>
          <w:tblHeader/>
        </w:trPr>
        <w:tc>
          <w:tcPr>
            <w:tcW w:w="562" w:type="dxa"/>
            <w:vAlign w:val="center"/>
          </w:tcPr>
          <w:p w14:paraId="6A1BA951"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423B6C01" w14:textId="77777777" w:rsidR="0051274B" w:rsidRPr="00034089" w:rsidRDefault="0051274B" w:rsidP="0076182F">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7CAB4B8F"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418" w:type="dxa"/>
            <w:vAlign w:val="center"/>
          </w:tcPr>
          <w:p w14:paraId="527EAE0D"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7" w:type="dxa"/>
            <w:vAlign w:val="center"/>
          </w:tcPr>
          <w:p w14:paraId="60E8015C"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1389" w:type="dxa"/>
            <w:vAlign w:val="center"/>
          </w:tcPr>
          <w:p w14:paraId="3F89220E"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6</w:t>
            </w:r>
          </w:p>
        </w:tc>
      </w:tr>
      <w:tr w:rsidR="002B38B2" w:rsidRPr="00034089" w14:paraId="1B604D62" w14:textId="77777777" w:rsidTr="0019022B">
        <w:tc>
          <w:tcPr>
            <w:tcW w:w="562" w:type="dxa"/>
          </w:tcPr>
          <w:p w14:paraId="24A0C52C" w14:textId="77777777" w:rsidR="002B38B2" w:rsidRPr="00034089" w:rsidRDefault="002B38B2" w:rsidP="002B38B2">
            <w:pPr>
              <w:spacing w:after="0" w:line="240" w:lineRule="auto"/>
              <w:rPr>
                <w:rFonts w:ascii="Times New Roman" w:hAnsi="Times New Roman" w:cs="Times New Roman"/>
                <w:bCs/>
              </w:rPr>
            </w:pPr>
            <w:r>
              <w:rPr>
                <w:rFonts w:ascii="Times New Roman" w:hAnsi="Times New Roman" w:cs="Times New Roman"/>
                <w:bCs/>
                <w:lang w:val="en-US"/>
              </w:rPr>
              <w:t>1</w:t>
            </w:r>
            <w:r w:rsidRPr="00034089">
              <w:rPr>
                <w:rFonts w:ascii="Times New Roman" w:hAnsi="Times New Roman" w:cs="Times New Roman"/>
                <w:bCs/>
              </w:rPr>
              <w:t>.</w:t>
            </w:r>
          </w:p>
        </w:tc>
        <w:tc>
          <w:tcPr>
            <w:tcW w:w="4111" w:type="dxa"/>
          </w:tcPr>
          <w:p w14:paraId="46B8E05B" w14:textId="474CAFE3" w:rsidR="002B38B2" w:rsidRPr="00BC7DC5" w:rsidRDefault="002B38B2" w:rsidP="002B38B2">
            <w:pPr>
              <w:spacing w:after="0" w:line="240" w:lineRule="auto"/>
              <w:rPr>
                <w:rFonts w:ascii="Times New Roman" w:hAnsi="Times New Roman" w:cs="Times New Roman"/>
                <w:iCs/>
                <w:highlight w:val="yellow"/>
              </w:rPr>
            </w:pPr>
            <w:r w:rsidRPr="002B38B2">
              <w:rPr>
                <w:rFonts w:ascii="Times New Roman" w:hAnsi="Times New Roman" w:cs="Times New Roman"/>
                <w:iCs/>
              </w:rPr>
              <w:t>Specialus šarmams atsparus šamotas</w:t>
            </w:r>
            <w:r>
              <w:rPr>
                <w:rFonts w:ascii="Times New Roman" w:hAnsi="Times New Roman" w:cs="Times New Roman"/>
                <w:iCs/>
              </w:rPr>
              <w:t xml:space="preserve"> (pozicija Nr. 1)</w:t>
            </w:r>
          </w:p>
        </w:tc>
        <w:tc>
          <w:tcPr>
            <w:tcW w:w="992" w:type="dxa"/>
          </w:tcPr>
          <w:p w14:paraId="3D83E5D1" w14:textId="2BC36D27" w:rsidR="002B38B2" w:rsidRPr="002B38B2" w:rsidRDefault="002B38B2" w:rsidP="002B38B2">
            <w:pPr>
              <w:spacing w:after="0" w:line="240" w:lineRule="auto"/>
              <w:jc w:val="center"/>
              <w:rPr>
                <w:rFonts w:ascii="Times New Roman" w:hAnsi="Times New Roman" w:cs="Times New Roman"/>
                <w:iCs/>
                <w:highlight w:val="yellow"/>
              </w:rPr>
            </w:pPr>
            <w:r w:rsidRPr="002B38B2">
              <w:rPr>
                <w:rFonts w:ascii="Times New Roman" w:hAnsi="Times New Roman" w:cs="Times New Roman"/>
              </w:rPr>
              <w:t>vnt.</w:t>
            </w:r>
          </w:p>
        </w:tc>
        <w:tc>
          <w:tcPr>
            <w:tcW w:w="1418" w:type="dxa"/>
            <w:tcBorders>
              <w:bottom w:val="single" w:sz="4" w:space="0" w:color="auto"/>
            </w:tcBorders>
            <w:vAlign w:val="center"/>
          </w:tcPr>
          <w:p w14:paraId="081445D7" w14:textId="575451BC" w:rsidR="002B38B2" w:rsidRPr="00BC7DC5" w:rsidRDefault="002B38B2" w:rsidP="002B38B2">
            <w:pPr>
              <w:spacing w:after="0" w:line="240" w:lineRule="auto"/>
              <w:jc w:val="center"/>
              <w:rPr>
                <w:rFonts w:ascii="Times New Roman" w:hAnsi="Times New Roman" w:cs="Times New Roman"/>
                <w:iCs/>
                <w:highlight w:val="yellow"/>
              </w:rPr>
            </w:pPr>
            <w:r w:rsidRPr="00DC635B">
              <w:rPr>
                <w:rFonts w:ascii="Times New Roman" w:hAnsi="Times New Roman" w:cs="Times New Roman"/>
                <w:color w:val="000000"/>
              </w:rPr>
              <w:t>6831</w:t>
            </w:r>
          </w:p>
        </w:tc>
        <w:tc>
          <w:tcPr>
            <w:tcW w:w="1417" w:type="dxa"/>
            <w:vAlign w:val="center"/>
          </w:tcPr>
          <w:p w14:paraId="0CC80474" w14:textId="77777777" w:rsidR="002B38B2" w:rsidRPr="00034089" w:rsidRDefault="002B38B2" w:rsidP="002B38B2">
            <w:pPr>
              <w:spacing w:after="0" w:line="240" w:lineRule="auto"/>
              <w:jc w:val="center"/>
              <w:rPr>
                <w:rFonts w:ascii="Times New Roman" w:hAnsi="Times New Roman" w:cs="Times New Roman"/>
              </w:rPr>
            </w:pPr>
          </w:p>
        </w:tc>
        <w:tc>
          <w:tcPr>
            <w:tcW w:w="1389" w:type="dxa"/>
            <w:vAlign w:val="center"/>
          </w:tcPr>
          <w:p w14:paraId="705F8438" w14:textId="77777777" w:rsidR="002B38B2" w:rsidRPr="00034089" w:rsidRDefault="002B38B2" w:rsidP="002B38B2">
            <w:pPr>
              <w:spacing w:after="0" w:line="240" w:lineRule="auto"/>
              <w:jc w:val="center"/>
              <w:rPr>
                <w:rFonts w:ascii="Times New Roman" w:hAnsi="Times New Roman" w:cs="Times New Roman"/>
              </w:rPr>
            </w:pPr>
          </w:p>
        </w:tc>
      </w:tr>
      <w:tr w:rsidR="002B38B2" w:rsidRPr="00034089" w14:paraId="4C347FA8" w14:textId="77777777" w:rsidTr="0019022B">
        <w:tc>
          <w:tcPr>
            <w:tcW w:w="562" w:type="dxa"/>
          </w:tcPr>
          <w:p w14:paraId="588577F3" w14:textId="77777777" w:rsidR="002B38B2" w:rsidRPr="00034089" w:rsidRDefault="002B38B2" w:rsidP="002B38B2">
            <w:pPr>
              <w:spacing w:after="0" w:line="240" w:lineRule="auto"/>
              <w:rPr>
                <w:rFonts w:ascii="Times New Roman" w:hAnsi="Times New Roman" w:cs="Times New Roman"/>
                <w:bCs/>
              </w:rPr>
            </w:pPr>
            <w:r>
              <w:rPr>
                <w:rFonts w:ascii="Times New Roman" w:hAnsi="Times New Roman" w:cs="Times New Roman"/>
                <w:bCs/>
              </w:rPr>
              <w:t>2</w:t>
            </w:r>
            <w:r w:rsidRPr="00034089">
              <w:rPr>
                <w:rFonts w:ascii="Times New Roman" w:hAnsi="Times New Roman" w:cs="Times New Roman"/>
                <w:bCs/>
              </w:rPr>
              <w:t>.</w:t>
            </w:r>
          </w:p>
        </w:tc>
        <w:tc>
          <w:tcPr>
            <w:tcW w:w="4111" w:type="dxa"/>
          </w:tcPr>
          <w:p w14:paraId="13578CD5" w14:textId="0E4891A8" w:rsidR="002B38B2" w:rsidRPr="00BC7DC5" w:rsidRDefault="002B38B2" w:rsidP="002B38B2">
            <w:pPr>
              <w:spacing w:after="0" w:line="240" w:lineRule="auto"/>
              <w:rPr>
                <w:rFonts w:ascii="Times New Roman" w:hAnsi="Times New Roman" w:cs="Times New Roman"/>
                <w:bCs/>
                <w:iCs/>
                <w:highlight w:val="yellow"/>
              </w:rPr>
            </w:pPr>
            <w:r w:rsidRPr="002B38B2">
              <w:rPr>
                <w:rFonts w:ascii="Times New Roman" w:hAnsi="Times New Roman" w:cs="Times New Roman"/>
                <w:bCs/>
                <w:iCs/>
              </w:rPr>
              <w:t>Specialus šarmams atsparus šamotas</w:t>
            </w:r>
            <w:r>
              <w:rPr>
                <w:rFonts w:ascii="Times New Roman" w:hAnsi="Times New Roman" w:cs="Times New Roman"/>
                <w:bCs/>
                <w:iCs/>
              </w:rPr>
              <w:t xml:space="preserve"> </w:t>
            </w:r>
            <w:r w:rsidRPr="002B38B2">
              <w:rPr>
                <w:rFonts w:ascii="Times New Roman" w:hAnsi="Times New Roman" w:cs="Times New Roman"/>
                <w:bCs/>
                <w:iCs/>
              </w:rPr>
              <w:t xml:space="preserve">(pozicija Nr. </w:t>
            </w:r>
            <w:r>
              <w:rPr>
                <w:rFonts w:ascii="Times New Roman" w:hAnsi="Times New Roman" w:cs="Times New Roman"/>
                <w:bCs/>
                <w:iCs/>
              </w:rPr>
              <w:t>2</w:t>
            </w:r>
            <w:r w:rsidRPr="002B38B2">
              <w:rPr>
                <w:rFonts w:ascii="Times New Roman" w:hAnsi="Times New Roman" w:cs="Times New Roman"/>
                <w:bCs/>
                <w:iCs/>
              </w:rPr>
              <w:t>)</w:t>
            </w:r>
          </w:p>
        </w:tc>
        <w:tc>
          <w:tcPr>
            <w:tcW w:w="992" w:type="dxa"/>
          </w:tcPr>
          <w:p w14:paraId="20C27BE8" w14:textId="033F2FF6" w:rsidR="002B38B2" w:rsidRPr="002B38B2" w:rsidRDefault="002B38B2" w:rsidP="002B38B2">
            <w:pPr>
              <w:spacing w:after="0" w:line="240" w:lineRule="auto"/>
              <w:jc w:val="center"/>
              <w:rPr>
                <w:rFonts w:ascii="Times New Roman" w:hAnsi="Times New Roman" w:cs="Times New Roman"/>
                <w:iCs/>
                <w:highlight w:val="yellow"/>
              </w:rPr>
            </w:pPr>
            <w:r w:rsidRPr="002B38B2">
              <w:rPr>
                <w:rFonts w:ascii="Times New Roman" w:hAnsi="Times New Roman" w:cs="Times New Roman"/>
              </w:rPr>
              <w:t>vnt.</w:t>
            </w:r>
          </w:p>
        </w:tc>
        <w:tc>
          <w:tcPr>
            <w:tcW w:w="1418" w:type="dxa"/>
            <w:tcBorders>
              <w:bottom w:val="single" w:sz="4" w:space="0" w:color="auto"/>
            </w:tcBorders>
            <w:vAlign w:val="center"/>
          </w:tcPr>
          <w:p w14:paraId="6018336B" w14:textId="58D06AF8" w:rsidR="002B38B2" w:rsidRPr="00BC7DC5" w:rsidRDefault="002B38B2" w:rsidP="002B38B2">
            <w:pPr>
              <w:spacing w:after="0" w:line="240" w:lineRule="auto"/>
              <w:jc w:val="center"/>
              <w:rPr>
                <w:rFonts w:ascii="Times New Roman" w:hAnsi="Times New Roman" w:cs="Times New Roman"/>
                <w:bCs/>
                <w:iCs/>
                <w:highlight w:val="yellow"/>
              </w:rPr>
            </w:pPr>
            <w:r w:rsidRPr="00DC635B">
              <w:rPr>
                <w:rFonts w:ascii="Times New Roman" w:hAnsi="Times New Roman" w:cs="Times New Roman"/>
                <w:color w:val="000000"/>
              </w:rPr>
              <w:t>40</w:t>
            </w:r>
          </w:p>
        </w:tc>
        <w:tc>
          <w:tcPr>
            <w:tcW w:w="1417" w:type="dxa"/>
            <w:vAlign w:val="center"/>
          </w:tcPr>
          <w:p w14:paraId="1B797C4B" w14:textId="77777777" w:rsidR="002B38B2" w:rsidRPr="00034089" w:rsidRDefault="002B38B2" w:rsidP="002B38B2">
            <w:pPr>
              <w:spacing w:after="0" w:line="240" w:lineRule="auto"/>
              <w:jc w:val="center"/>
              <w:rPr>
                <w:rFonts w:ascii="Times New Roman" w:hAnsi="Times New Roman" w:cs="Times New Roman"/>
                <w:bCs/>
              </w:rPr>
            </w:pPr>
          </w:p>
        </w:tc>
        <w:tc>
          <w:tcPr>
            <w:tcW w:w="1389" w:type="dxa"/>
            <w:vAlign w:val="center"/>
          </w:tcPr>
          <w:p w14:paraId="1EA21CB8" w14:textId="77777777" w:rsidR="002B38B2" w:rsidRPr="00034089" w:rsidRDefault="002B38B2" w:rsidP="002B38B2">
            <w:pPr>
              <w:spacing w:after="0" w:line="240" w:lineRule="auto"/>
              <w:jc w:val="center"/>
              <w:rPr>
                <w:rFonts w:ascii="Times New Roman" w:hAnsi="Times New Roman" w:cs="Times New Roman"/>
                <w:bCs/>
              </w:rPr>
            </w:pPr>
          </w:p>
        </w:tc>
      </w:tr>
      <w:tr w:rsidR="002B38B2" w:rsidRPr="00034089" w14:paraId="4C03B8DA" w14:textId="77777777" w:rsidTr="0019022B">
        <w:tc>
          <w:tcPr>
            <w:tcW w:w="562" w:type="dxa"/>
          </w:tcPr>
          <w:p w14:paraId="15122E72" w14:textId="77777777" w:rsidR="002B38B2" w:rsidRPr="00034089" w:rsidRDefault="002B38B2" w:rsidP="002B38B2">
            <w:pPr>
              <w:spacing w:after="0" w:line="240" w:lineRule="auto"/>
              <w:rPr>
                <w:rFonts w:ascii="Times New Roman" w:hAnsi="Times New Roman" w:cs="Times New Roman"/>
                <w:bCs/>
              </w:rPr>
            </w:pPr>
            <w:r>
              <w:rPr>
                <w:rFonts w:ascii="Times New Roman" w:hAnsi="Times New Roman" w:cs="Times New Roman"/>
                <w:bCs/>
              </w:rPr>
              <w:t>3</w:t>
            </w:r>
            <w:r w:rsidRPr="00034089">
              <w:rPr>
                <w:rFonts w:ascii="Times New Roman" w:hAnsi="Times New Roman" w:cs="Times New Roman"/>
                <w:bCs/>
              </w:rPr>
              <w:t>.</w:t>
            </w:r>
          </w:p>
        </w:tc>
        <w:tc>
          <w:tcPr>
            <w:tcW w:w="4111" w:type="dxa"/>
          </w:tcPr>
          <w:p w14:paraId="758C79CB" w14:textId="6AC259E4" w:rsidR="002B38B2" w:rsidRPr="00BC7DC5" w:rsidRDefault="002B38B2" w:rsidP="002B38B2">
            <w:pPr>
              <w:spacing w:after="0" w:line="240" w:lineRule="auto"/>
              <w:rPr>
                <w:rFonts w:ascii="Times New Roman" w:hAnsi="Times New Roman" w:cs="Times New Roman"/>
                <w:bCs/>
                <w:iCs/>
                <w:highlight w:val="yellow"/>
              </w:rPr>
            </w:pPr>
            <w:r w:rsidRPr="002B38B2">
              <w:rPr>
                <w:rFonts w:ascii="Times New Roman" w:hAnsi="Times New Roman" w:cs="Times New Roman"/>
                <w:bCs/>
                <w:iCs/>
              </w:rPr>
              <w:t>Specialus šarmams atsparus šamotas</w:t>
            </w:r>
            <w:r>
              <w:rPr>
                <w:rFonts w:ascii="Times New Roman" w:hAnsi="Times New Roman" w:cs="Times New Roman"/>
                <w:bCs/>
                <w:iCs/>
              </w:rPr>
              <w:t xml:space="preserve"> </w:t>
            </w:r>
            <w:r w:rsidRPr="002B38B2">
              <w:rPr>
                <w:rFonts w:ascii="Times New Roman" w:hAnsi="Times New Roman" w:cs="Times New Roman"/>
                <w:bCs/>
                <w:iCs/>
              </w:rPr>
              <w:t xml:space="preserve">(pozicija Nr. </w:t>
            </w:r>
            <w:r>
              <w:rPr>
                <w:rFonts w:ascii="Times New Roman" w:hAnsi="Times New Roman" w:cs="Times New Roman"/>
                <w:bCs/>
                <w:iCs/>
              </w:rPr>
              <w:t>3</w:t>
            </w:r>
            <w:r w:rsidRPr="002B38B2">
              <w:rPr>
                <w:rFonts w:ascii="Times New Roman" w:hAnsi="Times New Roman" w:cs="Times New Roman"/>
                <w:bCs/>
                <w:iCs/>
              </w:rPr>
              <w:t>)</w:t>
            </w:r>
          </w:p>
        </w:tc>
        <w:tc>
          <w:tcPr>
            <w:tcW w:w="992" w:type="dxa"/>
          </w:tcPr>
          <w:p w14:paraId="29294B4C" w14:textId="2A1FAC16" w:rsidR="002B38B2" w:rsidRPr="002B38B2" w:rsidRDefault="002B38B2" w:rsidP="002B38B2">
            <w:pPr>
              <w:spacing w:after="0" w:line="240" w:lineRule="auto"/>
              <w:jc w:val="center"/>
              <w:rPr>
                <w:rFonts w:ascii="Times New Roman" w:hAnsi="Times New Roman" w:cs="Times New Roman"/>
                <w:iCs/>
                <w:highlight w:val="yellow"/>
              </w:rPr>
            </w:pPr>
            <w:r w:rsidRPr="002B38B2">
              <w:rPr>
                <w:rFonts w:ascii="Times New Roman" w:hAnsi="Times New Roman" w:cs="Times New Roman"/>
              </w:rPr>
              <w:t>vnt.</w:t>
            </w:r>
          </w:p>
        </w:tc>
        <w:tc>
          <w:tcPr>
            <w:tcW w:w="1418" w:type="dxa"/>
            <w:tcBorders>
              <w:bottom w:val="single" w:sz="4" w:space="0" w:color="auto"/>
            </w:tcBorders>
            <w:vAlign w:val="center"/>
          </w:tcPr>
          <w:p w14:paraId="303A617A" w14:textId="4EA49C7C" w:rsidR="002B38B2" w:rsidRPr="00BC7DC5" w:rsidRDefault="002B38B2" w:rsidP="002B38B2">
            <w:pPr>
              <w:spacing w:after="0" w:line="240" w:lineRule="auto"/>
              <w:jc w:val="center"/>
              <w:rPr>
                <w:rFonts w:ascii="Times New Roman" w:hAnsi="Times New Roman" w:cs="Times New Roman"/>
                <w:bCs/>
                <w:iCs/>
                <w:highlight w:val="yellow"/>
              </w:rPr>
            </w:pPr>
            <w:r w:rsidRPr="00DC635B">
              <w:rPr>
                <w:rFonts w:ascii="Times New Roman" w:hAnsi="Times New Roman" w:cs="Times New Roman"/>
                <w:color w:val="000000"/>
              </w:rPr>
              <w:t>40</w:t>
            </w:r>
          </w:p>
        </w:tc>
        <w:tc>
          <w:tcPr>
            <w:tcW w:w="1417" w:type="dxa"/>
            <w:vAlign w:val="center"/>
          </w:tcPr>
          <w:p w14:paraId="4ABA4802" w14:textId="77777777" w:rsidR="002B38B2" w:rsidRPr="00034089" w:rsidRDefault="002B38B2" w:rsidP="002B38B2">
            <w:pPr>
              <w:spacing w:after="0" w:line="240" w:lineRule="auto"/>
              <w:jc w:val="center"/>
              <w:rPr>
                <w:rFonts w:ascii="Times New Roman" w:hAnsi="Times New Roman" w:cs="Times New Roman"/>
                <w:bCs/>
              </w:rPr>
            </w:pPr>
          </w:p>
        </w:tc>
        <w:tc>
          <w:tcPr>
            <w:tcW w:w="1389" w:type="dxa"/>
            <w:vAlign w:val="center"/>
          </w:tcPr>
          <w:p w14:paraId="67694187" w14:textId="77777777" w:rsidR="002B38B2" w:rsidRPr="00034089" w:rsidRDefault="002B38B2" w:rsidP="002B38B2">
            <w:pPr>
              <w:spacing w:after="0" w:line="240" w:lineRule="auto"/>
              <w:jc w:val="center"/>
              <w:rPr>
                <w:rFonts w:ascii="Times New Roman" w:hAnsi="Times New Roman" w:cs="Times New Roman"/>
                <w:bCs/>
              </w:rPr>
            </w:pPr>
          </w:p>
        </w:tc>
      </w:tr>
      <w:tr w:rsidR="00724404" w:rsidRPr="00034089" w14:paraId="7066A61F" w14:textId="77777777" w:rsidTr="00D25D0F">
        <w:tc>
          <w:tcPr>
            <w:tcW w:w="562" w:type="dxa"/>
          </w:tcPr>
          <w:p w14:paraId="45D750BF" w14:textId="77777777" w:rsidR="00724404" w:rsidRPr="00034089" w:rsidRDefault="00724404" w:rsidP="00724404">
            <w:pPr>
              <w:spacing w:after="0" w:line="240" w:lineRule="auto"/>
              <w:rPr>
                <w:rFonts w:ascii="Times New Roman" w:hAnsi="Times New Roman" w:cs="Times New Roman"/>
                <w:bCs/>
              </w:rPr>
            </w:pPr>
            <w:r>
              <w:rPr>
                <w:rFonts w:ascii="Times New Roman" w:hAnsi="Times New Roman" w:cs="Times New Roman"/>
                <w:bCs/>
              </w:rPr>
              <w:t>4</w:t>
            </w:r>
            <w:r w:rsidRPr="00034089">
              <w:rPr>
                <w:rFonts w:ascii="Times New Roman" w:hAnsi="Times New Roman" w:cs="Times New Roman"/>
                <w:bCs/>
              </w:rPr>
              <w:t>.</w:t>
            </w:r>
          </w:p>
        </w:tc>
        <w:tc>
          <w:tcPr>
            <w:tcW w:w="4111" w:type="dxa"/>
          </w:tcPr>
          <w:p w14:paraId="70418926" w14:textId="6E43FF2B" w:rsidR="00724404" w:rsidRPr="00BC7DC5" w:rsidRDefault="00724404" w:rsidP="00724404">
            <w:pPr>
              <w:spacing w:after="0" w:line="240" w:lineRule="auto"/>
              <w:rPr>
                <w:rFonts w:ascii="Times New Roman" w:eastAsia="Times New Roman" w:hAnsi="Times New Roman" w:cs="Times New Roman"/>
                <w:bCs/>
                <w:highlight w:val="yellow"/>
              </w:rPr>
            </w:pPr>
            <w:r w:rsidRPr="00724404">
              <w:rPr>
                <w:rFonts w:ascii="Times New Roman" w:eastAsia="Times New Roman" w:hAnsi="Times New Roman" w:cs="Times New Roman"/>
                <w:bCs/>
              </w:rPr>
              <w:t>Korundas, silicio karbidas</w:t>
            </w:r>
            <w:r>
              <w:rPr>
                <w:rFonts w:ascii="Times New Roman" w:eastAsia="Times New Roman" w:hAnsi="Times New Roman" w:cs="Times New Roman"/>
                <w:bCs/>
              </w:rPr>
              <w:t xml:space="preserve"> </w:t>
            </w:r>
            <w:r w:rsidRPr="00724404">
              <w:rPr>
                <w:rFonts w:ascii="Times New Roman" w:eastAsia="Times New Roman" w:hAnsi="Times New Roman" w:cs="Times New Roman"/>
                <w:bCs/>
              </w:rPr>
              <w:t xml:space="preserve">(pozicija Nr. </w:t>
            </w:r>
            <w:r>
              <w:rPr>
                <w:rFonts w:ascii="Times New Roman" w:eastAsia="Times New Roman" w:hAnsi="Times New Roman" w:cs="Times New Roman"/>
                <w:bCs/>
              </w:rPr>
              <w:t>4</w:t>
            </w:r>
            <w:r w:rsidRPr="00724404">
              <w:rPr>
                <w:rFonts w:ascii="Times New Roman" w:eastAsia="Times New Roman" w:hAnsi="Times New Roman" w:cs="Times New Roman"/>
                <w:bCs/>
              </w:rPr>
              <w:t>)</w:t>
            </w:r>
          </w:p>
        </w:tc>
        <w:tc>
          <w:tcPr>
            <w:tcW w:w="992" w:type="dxa"/>
          </w:tcPr>
          <w:p w14:paraId="1D3767E0" w14:textId="1D0C4072" w:rsidR="00724404" w:rsidRPr="002B38B2" w:rsidRDefault="00724404" w:rsidP="00724404">
            <w:pPr>
              <w:spacing w:after="0" w:line="240" w:lineRule="auto"/>
              <w:jc w:val="center"/>
              <w:rPr>
                <w:rFonts w:ascii="Times New Roman" w:hAnsi="Times New Roman" w:cs="Times New Roman"/>
                <w:highlight w:val="yellow"/>
              </w:rPr>
            </w:pPr>
            <w:r w:rsidRPr="002B38B2">
              <w:rPr>
                <w:rFonts w:ascii="Times New Roman" w:hAnsi="Times New Roman" w:cs="Times New Roman"/>
              </w:rPr>
              <w:t>vnt.</w:t>
            </w:r>
          </w:p>
        </w:tc>
        <w:tc>
          <w:tcPr>
            <w:tcW w:w="1418" w:type="dxa"/>
            <w:tcBorders>
              <w:bottom w:val="single" w:sz="4" w:space="0" w:color="auto"/>
            </w:tcBorders>
            <w:vAlign w:val="center"/>
          </w:tcPr>
          <w:p w14:paraId="0A2EC968" w14:textId="636A60A5" w:rsidR="00724404" w:rsidRPr="00BC7DC5" w:rsidRDefault="00724404" w:rsidP="00724404">
            <w:pPr>
              <w:spacing w:after="0" w:line="240" w:lineRule="auto"/>
              <w:jc w:val="center"/>
              <w:rPr>
                <w:rFonts w:ascii="Times New Roman" w:hAnsi="Times New Roman" w:cs="Times New Roman"/>
                <w:bCs/>
                <w:iCs/>
                <w:highlight w:val="yellow"/>
              </w:rPr>
            </w:pPr>
            <w:r w:rsidRPr="00DC635B">
              <w:rPr>
                <w:rFonts w:ascii="Times New Roman" w:hAnsi="Times New Roman" w:cs="Times New Roman"/>
                <w:color w:val="000000"/>
              </w:rPr>
              <w:t>1478</w:t>
            </w:r>
          </w:p>
        </w:tc>
        <w:tc>
          <w:tcPr>
            <w:tcW w:w="1417" w:type="dxa"/>
            <w:vAlign w:val="center"/>
          </w:tcPr>
          <w:p w14:paraId="3FF13F92" w14:textId="77777777" w:rsidR="00724404" w:rsidRPr="00034089" w:rsidRDefault="00724404" w:rsidP="00724404">
            <w:pPr>
              <w:spacing w:after="0" w:line="240" w:lineRule="auto"/>
              <w:jc w:val="center"/>
              <w:rPr>
                <w:rFonts w:ascii="Times New Roman" w:hAnsi="Times New Roman" w:cs="Times New Roman"/>
                <w:bCs/>
              </w:rPr>
            </w:pPr>
          </w:p>
        </w:tc>
        <w:tc>
          <w:tcPr>
            <w:tcW w:w="1389" w:type="dxa"/>
            <w:vAlign w:val="center"/>
          </w:tcPr>
          <w:p w14:paraId="2520A500" w14:textId="77777777" w:rsidR="00724404" w:rsidRPr="00034089" w:rsidRDefault="00724404" w:rsidP="00724404">
            <w:pPr>
              <w:spacing w:after="0" w:line="240" w:lineRule="auto"/>
              <w:jc w:val="center"/>
              <w:rPr>
                <w:rFonts w:ascii="Times New Roman" w:hAnsi="Times New Roman" w:cs="Times New Roman"/>
                <w:bCs/>
              </w:rPr>
            </w:pPr>
          </w:p>
        </w:tc>
      </w:tr>
      <w:tr w:rsidR="00724404" w:rsidRPr="00034089" w14:paraId="2F936739" w14:textId="77777777" w:rsidTr="00D25D0F">
        <w:tc>
          <w:tcPr>
            <w:tcW w:w="562" w:type="dxa"/>
          </w:tcPr>
          <w:p w14:paraId="2CFFEB26" w14:textId="77777777" w:rsidR="00724404" w:rsidRPr="00034089" w:rsidRDefault="00724404" w:rsidP="00724404">
            <w:pPr>
              <w:spacing w:after="0" w:line="240" w:lineRule="auto"/>
              <w:rPr>
                <w:rFonts w:ascii="Times New Roman" w:hAnsi="Times New Roman" w:cs="Times New Roman"/>
                <w:bCs/>
              </w:rPr>
            </w:pPr>
            <w:r>
              <w:rPr>
                <w:rFonts w:ascii="Times New Roman" w:hAnsi="Times New Roman" w:cs="Times New Roman"/>
                <w:bCs/>
              </w:rPr>
              <w:t>5</w:t>
            </w:r>
            <w:r w:rsidRPr="00034089">
              <w:rPr>
                <w:rFonts w:ascii="Times New Roman" w:hAnsi="Times New Roman" w:cs="Times New Roman"/>
                <w:bCs/>
              </w:rPr>
              <w:t>.</w:t>
            </w:r>
          </w:p>
        </w:tc>
        <w:tc>
          <w:tcPr>
            <w:tcW w:w="4111" w:type="dxa"/>
          </w:tcPr>
          <w:p w14:paraId="70ECDC41" w14:textId="5855DAAE" w:rsidR="00724404" w:rsidRPr="00BC7DC5" w:rsidRDefault="00724404" w:rsidP="00724404">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Korundas,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5</w:t>
            </w:r>
            <w:r w:rsidRPr="00724404">
              <w:rPr>
                <w:rFonts w:ascii="Times New Roman" w:eastAsia="Times New Roman" w:hAnsi="Times New Roman" w:cs="Times New Roman"/>
                <w:lang w:eastAsia="en-US"/>
              </w:rPr>
              <w:t>)</w:t>
            </w:r>
          </w:p>
        </w:tc>
        <w:tc>
          <w:tcPr>
            <w:tcW w:w="992" w:type="dxa"/>
          </w:tcPr>
          <w:p w14:paraId="49CAA672" w14:textId="7DA28110" w:rsidR="00724404" w:rsidRPr="002B38B2" w:rsidRDefault="00724404" w:rsidP="00724404">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418" w:type="dxa"/>
            <w:tcBorders>
              <w:bottom w:val="single" w:sz="4" w:space="0" w:color="auto"/>
            </w:tcBorders>
            <w:vAlign w:val="center"/>
          </w:tcPr>
          <w:p w14:paraId="4AE751A2" w14:textId="030A79DB" w:rsidR="00724404" w:rsidRPr="00BC7DC5" w:rsidRDefault="00724404" w:rsidP="00724404">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732</w:t>
            </w:r>
          </w:p>
        </w:tc>
        <w:tc>
          <w:tcPr>
            <w:tcW w:w="1417" w:type="dxa"/>
            <w:vAlign w:val="center"/>
          </w:tcPr>
          <w:p w14:paraId="27338F7E" w14:textId="77777777" w:rsidR="00724404" w:rsidRPr="00034089" w:rsidRDefault="00724404" w:rsidP="00724404">
            <w:pPr>
              <w:spacing w:after="0" w:line="240" w:lineRule="auto"/>
              <w:jc w:val="center"/>
              <w:rPr>
                <w:rFonts w:ascii="Times New Roman" w:hAnsi="Times New Roman" w:cs="Times New Roman"/>
                <w:bCs/>
              </w:rPr>
            </w:pPr>
          </w:p>
        </w:tc>
        <w:tc>
          <w:tcPr>
            <w:tcW w:w="1389" w:type="dxa"/>
            <w:vAlign w:val="center"/>
          </w:tcPr>
          <w:p w14:paraId="00148DDF" w14:textId="77777777" w:rsidR="00724404" w:rsidRPr="00034089" w:rsidRDefault="00724404" w:rsidP="00724404">
            <w:pPr>
              <w:spacing w:after="0" w:line="240" w:lineRule="auto"/>
              <w:jc w:val="center"/>
              <w:rPr>
                <w:rFonts w:ascii="Times New Roman" w:hAnsi="Times New Roman" w:cs="Times New Roman"/>
                <w:bCs/>
              </w:rPr>
            </w:pPr>
          </w:p>
        </w:tc>
      </w:tr>
      <w:tr w:rsidR="00724404" w:rsidRPr="00034089" w14:paraId="081B183B" w14:textId="77777777" w:rsidTr="00D25D0F">
        <w:tc>
          <w:tcPr>
            <w:tcW w:w="562" w:type="dxa"/>
          </w:tcPr>
          <w:p w14:paraId="44EBCCED" w14:textId="77777777" w:rsidR="00724404" w:rsidRPr="00034089" w:rsidRDefault="00724404" w:rsidP="00724404">
            <w:pPr>
              <w:spacing w:after="0" w:line="240" w:lineRule="auto"/>
              <w:rPr>
                <w:rFonts w:ascii="Times New Roman" w:hAnsi="Times New Roman" w:cs="Times New Roman"/>
                <w:bCs/>
              </w:rPr>
            </w:pPr>
            <w:r>
              <w:rPr>
                <w:rFonts w:ascii="Times New Roman" w:hAnsi="Times New Roman" w:cs="Times New Roman"/>
                <w:bCs/>
              </w:rPr>
              <w:t>6.</w:t>
            </w:r>
          </w:p>
        </w:tc>
        <w:tc>
          <w:tcPr>
            <w:tcW w:w="4111" w:type="dxa"/>
          </w:tcPr>
          <w:p w14:paraId="252171B2" w14:textId="228A2998" w:rsidR="00724404" w:rsidRPr="00BC7DC5" w:rsidRDefault="00724404" w:rsidP="00724404">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Korundas,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6</w:t>
            </w:r>
            <w:r w:rsidRPr="00724404">
              <w:rPr>
                <w:rFonts w:ascii="Times New Roman" w:eastAsia="Times New Roman" w:hAnsi="Times New Roman" w:cs="Times New Roman"/>
                <w:lang w:eastAsia="en-US"/>
              </w:rPr>
              <w:t>)</w:t>
            </w:r>
          </w:p>
        </w:tc>
        <w:tc>
          <w:tcPr>
            <w:tcW w:w="992" w:type="dxa"/>
          </w:tcPr>
          <w:p w14:paraId="0F138C17" w14:textId="130E5FB0" w:rsidR="00724404" w:rsidRPr="002B38B2" w:rsidRDefault="00724404" w:rsidP="00724404">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418" w:type="dxa"/>
            <w:tcBorders>
              <w:bottom w:val="single" w:sz="4" w:space="0" w:color="auto"/>
            </w:tcBorders>
            <w:vAlign w:val="center"/>
          </w:tcPr>
          <w:p w14:paraId="7BF1FA56" w14:textId="43F166DA" w:rsidR="00724404" w:rsidRPr="00BC7DC5" w:rsidRDefault="00724404" w:rsidP="00724404">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46</w:t>
            </w:r>
          </w:p>
        </w:tc>
        <w:tc>
          <w:tcPr>
            <w:tcW w:w="1417" w:type="dxa"/>
            <w:vAlign w:val="center"/>
          </w:tcPr>
          <w:p w14:paraId="0D1DA6FD" w14:textId="77777777" w:rsidR="00724404" w:rsidRPr="00034089" w:rsidRDefault="00724404" w:rsidP="00724404">
            <w:pPr>
              <w:spacing w:after="0" w:line="240" w:lineRule="auto"/>
              <w:jc w:val="center"/>
              <w:rPr>
                <w:rFonts w:ascii="Times New Roman" w:hAnsi="Times New Roman" w:cs="Times New Roman"/>
                <w:bCs/>
              </w:rPr>
            </w:pPr>
          </w:p>
        </w:tc>
        <w:tc>
          <w:tcPr>
            <w:tcW w:w="1389" w:type="dxa"/>
            <w:vAlign w:val="center"/>
          </w:tcPr>
          <w:p w14:paraId="459BE132" w14:textId="77777777" w:rsidR="00724404" w:rsidRPr="00034089" w:rsidRDefault="00724404" w:rsidP="00724404">
            <w:pPr>
              <w:spacing w:after="0" w:line="240" w:lineRule="auto"/>
              <w:jc w:val="center"/>
              <w:rPr>
                <w:rFonts w:ascii="Times New Roman" w:hAnsi="Times New Roman" w:cs="Times New Roman"/>
                <w:bCs/>
              </w:rPr>
            </w:pPr>
          </w:p>
        </w:tc>
      </w:tr>
      <w:tr w:rsidR="00724404" w:rsidRPr="00034089" w14:paraId="24C92121" w14:textId="77777777" w:rsidTr="00D25D0F">
        <w:tc>
          <w:tcPr>
            <w:tcW w:w="562" w:type="dxa"/>
          </w:tcPr>
          <w:p w14:paraId="127D337A" w14:textId="77777777" w:rsidR="00724404" w:rsidRPr="00034089" w:rsidRDefault="00724404" w:rsidP="00724404">
            <w:pPr>
              <w:spacing w:after="0" w:line="240" w:lineRule="auto"/>
              <w:rPr>
                <w:rFonts w:ascii="Times New Roman" w:hAnsi="Times New Roman" w:cs="Times New Roman"/>
                <w:bCs/>
              </w:rPr>
            </w:pPr>
            <w:r>
              <w:rPr>
                <w:rFonts w:ascii="Times New Roman" w:hAnsi="Times New Roman" w:cs="Times New Roman"/>
                <w:bCs/>
              </w:rPr>
              <w:t>7.</w:t>
            </w:r>
          </w:p>
        </w:tc>
        <w:tc>
          <w:tcPr>
            <w:tcW w:w="4111" w:type="dxa"/>
          </w:tcPr>
          <w:p w14:paraId="682C90F5" w14:textId="75978B46" w:rsidR="00724404" w:rsidRPr="00BC7DC5" w:rsidRDefault="00724404" w:rsidP="00724404">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Korundas,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7</w:t>
            </w:r>
            <w:r w:rsidRPr="00724404">
              <w:rPr>
                <w:rFonts w:ascii="Times New Roman" w:eastAsia="Times New Roman" w:hAnsi="Times New Roman" w:cs="Times New Roman"/>
                <w:lang w:eastAsia="en-US"/>
              </w:rPr>
              <w:t>)</w:t>
            </w:r>
          </w:p>
        </w:tc>
        <w:tc>
          <w:tcPr>
            <w:tcW w:w="992" w:type="dxa"/>
          </w:tcPr>
          <w:p w14:paraId="10C1E558" w14:textId="3C5AA657" w:rsidR="00724404" w:rsidRPr="002B38B2" w:rsidRDefault="00724404" w:rsidP="00724404">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418" w:type="dxa"/>
            <w:tcBorders>
              <w:bottom w:val="single" w:sz="4" w:space="0" w:color="auto"/>
            </w:tcBorders>
            <w:vAlign w:val="center"/>
          </w:tcPr>
          <w:p w14:paraId="79880861" w14:textId="1F039E0E" w:rsidR="00724404" w:rsidRPr="00BC7DC5" w:rsidRDefault="00724404" w:rsidP="00724404">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46</w:t>
            </w:r>
          </w:p>
        </w:tc>
        <w:tc>
          <w:tcPr>
            <w:tcW w:w="1417" w:type="dxa"/>
            <w:vAlign w:val="center"/>
          </w:tcPr>
          <w:p w14:paraId="72B65FE8" w14:textId="77777777" w:rsidR="00724404" w:rsidRPr="00034089" w:rsidRDefault="00724404" w:rsidP="00724404">
            <w:pPr>
              <w:spacing w:after="0" w:line="240" w:lineRule="auto"/>
              <w:jc w:val="center"/>
              <w:rPr>
                <w:rFonts w:ascii="Times New Roman" w:hAnsi="Times New Roman" w:cs="Times New Roman"/>
                <w:bCs/>
              </w:rPr>
            </w:pPr>
          </w:p>
        </w:tc>
        <w:tc>
          <w:tcPr>
            <w:tcW w:w="1389" w:type="dxa"/>
            <w:vAlign w:val="center"/>
          </w:tcPr>
          <w:p w14:paraId="598A2C0F" w14:textId="77777777" w:rsidR="00724404" w:rsidRPr="00034089" w:rsidRDefault="00724404" w:rsidP="00724404">
            <w:pPr>
              <w:spacing w:after="0" w:line="240" w:lineRule="auto"/>
              <w:jc w:val="center"/>
              <w:rPr>
                <w:rFonts w:ascii="Times New Roman" w:hAnsi="Times New Roman" w:cs="Times New Roman"/>
                <w:bCs/>
              </w:rPr>
            </w:pPr>
          </w:p>
        </w:tc>
      </w:tr>
      <w:tr w:rsidR="00724404" w:rsidRPr="00034089" w14:paraId="3EAD7C54" w14:textId="77777777" w:rsidTr="005B72DF">
        <w:tc>
          <w:tcPr>
            <w:tcW w:w="562" w:type="dxa"/>
          </w:tcPr>
          <w:p w14:paraId="5308B51F" w14:textId="77777777" w:rsidR="00724404" w:rsidRPr="00034089" w:rsidRDefault="00724404" w:rsidP="00724404">
            <w:pPr>
              <w:spacing w:after="0" w:line="240" w:lineRule="auto"/>
              <w:rPr>
                <w:rFonts w:ascii="Times New Roman" w:hAnsi="Times New Roman" w:cs="Times New Roman"/>
                <w:bCs/>
              </w:rPr>
            </w:pPr>
            <w:r>
              <w:rPr>
                <w:rFonts w:ascii="Times New Roman" w:hAnsi="Times New Roman" w:cs="Times New Roman"/>
                <w:bCs/>
              </w:rPr>
              <w:t>8.</w:t>
            </w:r>
          </w:p>
        </w:tc>
        <w:tc>
          <w:tcPr>
            <w:tcW w:w="4111" w:type="dxa"/>
          </w:tcPr>
          <w:p w14:paraId="101940B4" w14:textId="6939FD67" w:rsidR="00724404" w:rsidRPr="00BC7DC5" w:rsidRDefault="00724404" w:rsidP="00724404">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Andalūzitas,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8</w:t>
            </w:r>
            <w:r w:rsidRPr="00724404">
              <w:rPr>
                <w:rFonts w:ascii="Times New Roman" w:eastAsia="Times New Roman" w:hAnsi="Times New Roman" w:cs="Times New Roman"/>
                <w:lang w:eastAsia="en-US"/>
              </w:rPr>
              <w:t>)</w:t>
            </w:r>
          </w:p>
        </w:tc>
        <w:tc>
          <w:tcPr>
            <w:tcW w:w="992" w:type="dxa"/>
          </w:tcPr>
          <w:p w14:paraId="33D3F615" w14:textId="727C3068" w:rsidR="00724404" w:rsidRPr="002B38B2" w:rsidRDefault="00724404" w:rsidP="00724404">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418" w:type="dxa"/>
            <w:vAlign w:val="center"/>
          </w:tcPr>
          <w:p w14:paraId="65946269" w14:textId="36C07540" w:rsidR="00724404" w:rsidRPr="00BC7DC5" w:rsidRDefault="00724404" w:rsidP="00724404">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2680</w:t>
            </w:r>
          </w:p>
        </w:tc>
        <w:tc>
          <w:tcPr>
            <w:tcW w:w="1417" w:type="dxa"/>
            <w:vAlign w:val="center"/>
          </w:tcPr>
          <w:p w14:paraId="08904DBC" w14:textId="77777777" w:rsidR="00724404" w:rsidRPr="00034089" w:rsidRDefault="00724404" w:rsidP="00724404">
            <w:pPr>
              <w:spacing w:after="0" w:line="240" w:lineRule="auto"/>
              <w:jc w:val="center"/>
              <w:rPr>
                <w:rFonts w:ascii="Times New Roman" w:hAnsi="Times New Roman" w:cs="Times New Roman"/>
                <w:bCs/>
              </w:rPr>
            </w:pPr>
          </w:p>
        </w:tc>
        <w:tc>
          <w:tcPr>
            <w:tcW w:w="1389" w:type="dxa"/>
            <w:vAlign w:val="center"/>
          </w:tcPr>
          <w:p w14:paraId="2302D4E1" w14:textId="77777777" w:rsidR="00724404" w:rsidRPr="00034089" w:rsidRDefault="00724404" w:rsidP="00724404">
            <w:pPr>
              <w:spacing w:after="0" w:line="240" w:lineRule="auto"/>
              <w:jc w:val="center"/>
              <w:rPr>
                <w:rFonts w:ascii="Times New Roman" w:hAnsi="Times New Roman" w:cs="Times New Roman"/>
                <w:bCs/>
              </w:rPr>
            </w:pPr>
          </w:p>
        </w:tc>
      </w:tr>
      <w:tr w:rsidR="00724404" w:rsidRPr="00034089" w14:paraId="3DB37B76" w14:textId="77777777" w:rsidTr="005B72DF">
        <w:tc>
          <w:tcPr>
            <w:tcW w:w="562" w:type="dxa"/>
          </w:tcPr>
          <w:p w14:paraId="20876C06" w14:textId="77777777" w:rsidR="00724404" w:rsidRPr="00034089" w:rsidRDefault="00724404" w:rsidP="00724404">
            <w:pPr>
              <w:spacing w:after="0" w:line="240" w:lineRule="auto"/>
              <w:rPr>
                <w:rFonts w:ascii="Times New Roman" w:hAnsi="Times New Roman" w:cs="Times New Roman"/>
                <w:bCs/>
              </w:rPr>
            </w:pPr>
            <w:r>
              <w:rPr>
                <w:rFonts w:ascii="Times New Roman" w:hAnsi="Times New Roman" w:cs="Times New Roman"/>
                <w:bCs/>
              </w:rPr>
              <w:t>9.</w:t>
            </w:r>
          </w:p>
        </w:tc>
        <w:tc>
          <w:tcPr>
            <w:tcW w:w="4111" w:type="dxa"/>
          </w:tcPr>
          <w:p w14:paraId="0647DCED" w14:textId="58EE3ADD" w:rsidR="00724404" w:rsidRPr="00BC7DC5" w:rsidRDefault="00724404" w:rsidP="00724404">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Andalūzitas,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9</w:t>
            </w:r>
            <w:r w:rsidRPr="00724404">
              <w:rPr>
                <w:rFonts w:ascii="Times New Roman" w:eastAsia="Times New Roman" w:hAnsi="Times New Roman" w:cs="Times New Roman"/>
                <w:lang w:eastAsia="en-US"/>
              </w:rPr>
              <w:t>)</w:t>
            </w:r>
          </w:p>
        </w:tc>
        <w:tc>
          <w:tcPr>
            <w:tcW w:w="992" w:type="dxa"/>
          </w:tcPr>
          <w:p w14:paraId="0DF33329" w14:textId="12DB865F" w:rsidR="00724404" w:rsidRPr="002B38B2" w:rsidRDefault="00724404" w:rsidP="00724404">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418" w:type="dxa"/>
            <w:vAlign w:val="center"/>
          </w:tcPr>
          <w:p w14:paraId="45FE752D" w14:textId="105EF623" w:rsidR="00724404" w:rsidRPr="00BC7DC5" w:rsidRDefault="00724404" w:rsidP="00724404">
            <w:pPr>
              <w:spacing w:after="0" w:line="240" w:lineRule="auto"/>
              <w:jc w:val="center"/>
              <w:rPr>
                <w:rFonts w:ascii="Times New Roman" w:eastAsia="Times New Roman" w:hAnsi="Times New Roman" w:cs="Times New Roman"/>
                <w:highlight w:val="yellow"/>
                <w:lang w:eastAsia="en-US"/>
              </w:rPr>
            </w:pPr>
            <w:r w:rsidRPr="00DC635B">
              <w:rPr>
                <w:rFonts w:ascii="Times New Roman" w:hAnsi="Times New Roman" w:cs="Times New Roman"/>
                <w:color w:val="000000"/>
              </w:rPr>
              <w:t>1100</w:t>
            </w:r>
          </w:p>
        </w:tc>
        <w:tc>
          <w:tcPr>
            <w:tcW w:w="1417" w:type="dxa"/>
            <w:vAlign w:val="center"/>
          </w:tcPr>
          <w:p w14:paraId="4DE20B8D" w14:textId="77777777" w:rsidR="00724404" w:rsidRPr="00034089" w:rsidRDefault="00724404" w:rsidP="00724404">
            <w:pPr>
              <w:spacing w:after="0" w:line="240" w:lineRule="auto"/>
              <w:jc w:val="center"/>
              <w:rPr>
                <w:rFonts w:ascii="Times New Roman" w:hAnsi="Times New Roman" w:cs="Times New Roman"/>
                <w:bCs/>
              </w:rPr>
            </w:pPr>
          </w:p>
        </w:tc>
        <w:tc>
          <w:tcPr>
            <w:tcW w:w="1389" w:type="dxa"/>
            <w:vAlign w:val="center"/>
          </w:tcPr>
          <w:p w14:paraId="73E1EFA5" w14:textId="77777777" w:rsidR="00724404" w:rsidRPr="00034089" w:rsidRDefault="00724404" w:rsidP="00724404">
            <w:pPr>
              <w:spacing w:after="0" w:line="240" w:lineRule="auto"/>
              <w:jc w:val="center"/>
              <w:rPr>
                <w:rFonts w:ascii="Times New Roman" w:hAnsi="Times New Roman" w:cs="Times New Roman"/>
                <w:bCs/>
              </w:rPr>
            </w:pPr>
          </w:p>
        </w:tc>
      </w:tr>
      <w:tr w:rsidR="00724404" w:rsidRPr="00034089" w14:paraId="1A5A82E5" w14:textId="77777777" w:rsidTr="005B72DF">
        <w:tc>
          <w:tcPr>
            <w:tcW w:w="562" w:type="dxa"/>
          </w:tcPr>
          <w:p w14:paraId="299434B6" w14:textId="77777777" w:rsidR="00724404" w:rsidRPr="00034089" w:rsidRDefault="00724404" w:rsidP="00724404">
            <w:pPr>
              <w:spacing w:after="0" w:line="240" w:lineRule="auto"/>
              <w:rPr>
                <w:rFonts w:ascii="Times New Roman" w:hAnsi="Times New Roman" w:cs="Times New Roman"/>
                <w:bCs/>
              </w:rPr>
            </w:pPr>
            <w:r>
              <w:rPr>
                <w:rFonts w:ascii="Times New Roman" w:hAnsi="Times New Roman" w:cs="Times New Roman"/>
                <w:bCs/>
              </w:rPr>
              <w:t>10.</w:t>
            </w:r>
          </w:p>
        </w:tc>
        <w:tc>
          <w:tcPr>
            <w:tcW w:w="4111" w:type="dxa"/>
          </w:tcPr>
          <w:p w14:paraId="35B6F19A" w14:textId="77266F1F" w:rsidR="00724404" w:rsidRPr="00BC7DC5" w:rsidRDefault="00724404" w:rsidP="00724404">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Andalūzitas,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10</w:t>
            </w:r>
            <w:r w:rsidRPr="00724404">
              <w:rPr>
                <w:rFonts w:ascii="Times New Roman" w:eastAsia="Times New Roman" w:hAnsi="Times New Roman" w:cs="Times New Roman"/>
                <w:lang w:eastAsia="en-US"/>
              </w:rPr>
              <w:t>)</w:t>
            </w:r>
          </w:p>
        </w:tc>
        <w:tc>
          <w:tcPr>
            <w:tcW w:w="992" w:type="dxa"/>
          </w:tcPr>
          <w:p w14:paraId="465F5F5C" w14:textId="4CA8F120" w:rsidR="00724404" w:rsidRPr="002B38B2" w:rsidRDefault="00724404" w:rsidP="00724404">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418" w:type="dxa"/>
            <w:vAlign w:val="center"/>
          </w:tcPr>
          <w:p w14:paraId="53DA3206" w14:textId="2615670C" w:rsidR="00724404" w:rsidRPr="00BC7DC5" w:rsidRDefault="00724404" w:rsidP="00724404">
            <w:pPr>
              <w:spacing w:after="0" w:line="240" w:lineRule="auto"/>
              <w:jc w:val="center"/>
              <w:rPr>
                <w:rFonts w:ascii="Times New Roman" w:eastAsia="Times New Roman" w:hAnsi="Times New Roman" w:cs="Times New Roman"/>
                <w:highlight w:val="yellow"/>
                <w:lang w:eastAsia="en-US"/>
              </w:rPr>
            </w:pPr>
            <w:r w:rsidRPr="00BD32F0">
              <w:rPr>
                <w:rFonts w:ascii="Times New Roman" w:hAnsi="Times New Roman" w:cs="Times New Roman"/>
                <w:color w:val="000000"/>
              </w:rPr>
              <w:t>100</w:t>
            </w:r>
          </w:p>
        </w:tc>
        <w:tc>
          <w:tcPr>
            <w:tcW w:w="1417" w:type="dxa"/>
            <w:vAlign w:val="center"/>
          </w:tcPr>
          <w:p w14:paraId="74BDF5B4" w14:textId="77777777" w:rsidR="00724404" w:rsidRPr="00034089" w:rsidRDefault="00724404" w:rsidP="00724404">
            <w:pPr>
              <w:spacing w:after="0" w:line="240" w:lineRule="auto"/>
              <w:jc w:val="center"/>
              <w:rPr>
                <w:rFonts w:ascii="Times New Roman" w:hAnsi="Times New Roman" w:cs="Times New Roman"/>
                <w:bCs/>
              </w:rPr>
            </w:pPr>
          </w:p>
        </w:tc>
        <w:tc>
          <w:tcPr>
            <w:tcW w:w="1389" w:type="dxa"/>
            <w:vAlign w:val="center"/>
          </w:tcPr>
          <w:p w14:paraId="3687FF50" w14:textId="77777777" w:rsidR="00724404" w:rsidRPr="00034089" w:rsidRDefault="00724404" w:rsidP="00724404">
            <w:pPr>
              <w:spacing w:after="0" w:line="240" w:lineRule="auto"/>
              <w:jc w:val="center"/>
              <w:rPr>
                <w:rFonts w:ascii="Times New Roman" w:hAnsi="Times New Roman" w:cs="Times New Roman"/>
                <w:bCs/>
              </w:rPr>
            </w:pPr>
          </w:p>
        </w:tc>
      </w:tr>
      <w:tr w:rsidR="00724404" w:rsidRPr="00034089" w14:paraId="10D944DF" w14:textId="77777777" w:rsidTr="005B72DF">
        <w:tc>
          <w:tcPr>
            <w:tcW w:w="562" w:type="dxa"/>
          </w:tcPr>
          <w:p w14:paraId="1D5C5513" w14:textId="77777777" w:rsidR="00724404" w:rsidRPr="00034089" w:rsidRDefault="00724404" w:rsidP="00724404">
            <w:pPr>
              <w:spacing w:after="0" w:line="240" w:lineRule="auto"/>
              <w:rPr>
                <w:rFonts w:ascii="Times New Roman" w:hAnsi="Times New Roman" w:cs="Times New Roman"/>
                <w:bCs/>
              </w:rPr>
            </w:pPr>
            <w:r>
              <w:rPr>
                <w:rFonts w:ascii="Times New Roman" w:hAnsi="Times New Roman" w:cs="Times New Roman"/>
                <w:bCs/>
              </w:rPr>
              <w:t>11.</w:t>
            </w:r>
          </w:p>
        </w:tc>
        <w:tc>
          <w:tcPr>
            <w:tcW w:w="4111" w:type="dxa"/>
          </w:tcPr>
          <w:p w14:paraId="7A38711F" w14:textId="3277EBE2" w:rsidR="00724404" w:rsidRPr="00BC7DC5" w:rsidRDefault="00724404" w:rsidP="00724404">
            <w:pPr>
              <w:spacing w:after="0" w:line="240" w:lineRule="auto"/>
              <w:rPr>
                <w:rFonts w:ascii="Times New Roman" w:eastAsia="Times New Roman" w:hAnsi="Times New Roman" w:cs="Times New Roman"/>
                <w:highlight w:val="yellow"/>
                <w:lang w:eastAsia="en-US"/>
              </w:rPr>
            </w:pPr>
            <w:r w:rsidRPr="00724404">
              <w:rPr>
                <w:rFonts w:ascii="Times New Roman" w:eastAsia="Times New Roman" w:hAnsi="Times New Roman" w:cs="Times New Roman"/>
                <w:lang w:eastAsia="en-US"/>
              </w:rPr>
              <w:t>Andalūzitas, silicio karbidas</w:t>
            </w:r>
            <w:r>
              <w:rPr>
                <w:rFonts w:ascii="Times New Roman" w:eastAsia="Times New Roman" w:hAnsi="Times New Roman" w:cs="Times New Roman"/>
                <w:lang w:eastAsia="en-US"/>
              </w:rPr>
              <w:t xml:space="preserve"> </w:t>
            </w:r>
            <w:r w:rsidRPr="00724404">
              <w:rPr>
                <w:rFonts w:ascii="Times New Roman" w:eastAsia="Times New Roman" w:hAnsi="Times New Roman" w:cs="Times New Roman"/>
                <w:lang w:eastAsia="en-US"/>
              </w:rPr>
              <w:t xml:space="preserve">(pozicija Nr. </w:t>
            </w:r>
            <w:r>
              <w:rPr>
                <w:rFonts w:ascii="Times New Roman" w:eastAsia="Times New Roman" w:hAnsi="Times New Roman" w:cs="Times New Roman"/>
                <w:lang w:eastAsia="en-US"/>
              </w:rPr>
              <w:t>11</w:t>
            </w:r>
            <w:r w:rsidRPr="00724404">
              <w:rPr>
                <w:rFonts w:ascii="Times New Roman" w:eastAsia="Times New Roman" w:hAnsi="Times New Roman" w:cs="Times New Roman"/>
                <w:lang w:eastAsia="en-US"/>
              </w:rPr>
              <w:t>)</w:t>
            </w:r>
          </w:p>
        </w:tc>
        <w:tc>
          <w:tcPr>
            <w:tcW w:w="992" w:type="dxa"/>
          </w:tcPr>
          <w:p w14:paraId="6258AD71" w14:textId="4AF095DF" w:rsidR="00724404" w:rsidRPr="002B38B2" w:rsidRDefault="00724404" w:rsidP="00724404">
            <w:pPr>
              <w:spacing w:after="0" w:line="240" w:lineRule="auto"/>
              <w:jc w:val="center"/>
              <w:rPr>
                <w:rFonts w:ascii="Times New Roman" w:eastAsia="Times New Roman" w:hAnsi="Times New Roman" w:cs="Times New Roman"/>
                <w:highlight w:val="yellow"/>
                <w:lang w:eastAsia="en-US"/>
              </w:rPr>
            </w:pPr>
            <w:r w:rsidRPr="002B38B2">
              <w:rPr>
                <w:rFonts w:ascii="Times New Roman" w:hAnsi="Times New Roman" w:cs="Times New Roman"/>
              </w:rPr>
              <w:t>vnt.</w:t>
            </w:r>
          </w:p>
        </w:tc>
        <w:tc>
          <w:tcPr>
            <w:tcW w:w="1418" w:type="dxa"/>
            <w:vAlign w:val="center"/>
          </w:tcPr>
          <w:p w14:paraId="7F02B990" w14:textId="1E1EF208" w:rsidR="00724404" w:rsidRPr="00BC7DC5" w:rsidRDefault="00724404" w:rsidP="00724404">
            <w:pPr>
              <w:spacing w:after="0" w:line="240" w:lineRule="auto"/>
              <w:jc w:val="center"/>
              <w:rPr>
                <w:rFonts w:ascii="Times New Roman" w:eastAsia="Times New Roman" w:hAnsi="Times New Roman" w:cs="Times New Roman"/>
                <w:highlight w:val="yellow"/>
                <w:lang w:eastAsia="en-US"/>
              </w:rPr>
            </w:pPr>
            <w:r w:rsidRPr="00BD32F0">
              <w:rPr>
                <w:rFonts w:ascii="Times New Roman" w:hAnsi="Times New Roman" w:cs="Times New Roman"/>
                <w:color w:val="000000"/>
              </w:rPr>
              <w:t>100</w:t>
            </w:r>
          </w:p>
        </w:tc>
        <w:tc>
          <w:tcPr>
            <w:tcW w:w="1417" w:type="dxa"/>
            <w:vAlign w:val="center"/>
          </w:tcPr>
          <w:p w14:paraId="2695D0A3" w14:textId="77777777" w:rsidR="00724404" w:rsidRPr="00034089" w:rsidRDefault="00724404" w:rsidP="00724404">
            <w:pPr>
              <w:spacing w:after="0" w:line="240" w:lineRule="auto"/>
              <w:jc w:val="center"/>
              <w:rPr>
                <w:rFonts w:ascii="Times New Roman" w:hAnsi="Times New Roman" w:cs="Times New Roman"/>
                <w:bCs/>
              </w:rPr>
            </w:pPr>
          </w:p>
        </w:tc>
        <w:tc>
          <w:tcPr>
            <w:tcW w:w="1389" w:type="dxa"/>
            <w:vAlign w:val="center"/>
          </w:tcPr>
          <w:p w14:paraId="5C71B27D" w14:textId="77777777" w:rsidR="00724404" w:rsidRPr="00034089" w:rsidRDefault="00724404" w:rsidP="00724404">
            <w:pPr>
              <w:spacing w:after="0" w:line="240" w:lineRule="auto"/>
              <w:jc w:val="center"/>
              <w:rPr>
                <w:rFonts w:ascii="Times New Roman" w:hAnsi="Times New Roman" w:cs="Times New Roman"/>
                <w:bCs/>
              </w:rPr>
            </w:pPr>
          </w:p>
        </w:tc>
      </w:tr>
      <w:tr w:rsidR="00724404" w:rsidRPr="00034089" w14:paraId="4AD753D4" w14:textId="77777777" w:rsidTr="0076182F">
        <w:tc>
          <w:tcPr>
            <w:tcW w:w="562" w:type="dxa"/>
          </w:tcPr>
          <w:p w14:paraId="6BCBAE21" w14:textId="77777777" w:rsidR="00724404" w:rsidRPr="00034089" w:rsidRDefault="00724404" w:rsidP="00724404">
            <w:pPr>
              <w:spacing w:after="0" w:line="240" w:lineRule="auto"/>
              <w:rPr>
                <w:rFonts w:ascii="Times New Roman" w:hAnsi="Times New Roman" w:cs="Times New Roman"/>
                <w:b/>
              </w:rPr>
            </w:pPr>
          </w:p>
        </w:tc>
        <w:tc>
          <w:tcPr>
            <w:tcW w:w="7938" w:type="dxa"/>
            <w:gridSpan w:val="4"/>
          </w:tcPr>
          <w:p w14:paraId="7FE41ED2" w14:textId="77777777" w:rsidR="00724404" w:rsidRPr="00034089" w:rsidRDefault="00724404" w:rsidP="00724404">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 (6 stulpelio reikšmių suma)</w:t>
            </w:r>
          </w:p>
        </w:tc>
        <w:tc>
          <w:tcPr>
            <w:tcW w:w="1389" w:type="dxa"/>
          </w:tcPr>
          <w:p w14:paraId="6D7F61C9" w14:textId="77777777" w:rsidR="00724404" w:rsidRPr="00034089" w:rsidRDefault="00724404" w:rsidP="00724404">
            <w:pPr>
              <w:spacing w:after="0" w:line="240" w:lineRule="auto"/>
              <w:rPr>
                <w:rFonts w:ascii="Times New Roman" w:hAnsi="Times New Roman" w:cs="Times New Roman"/>
              </w:rPr>
            </w:pPr>
          </w:p>
        </w:tc>
      </w:tr>
      <w:tr w:rsidR="00724404" w:rsidRPr="00034089" w14:paraId="78CF9F1B" w14:textId="77777777" w:rsidTr="0076182F">
        <w:tc>
          <w:tcPr>
            <w:tcW w:w="562" w:type="dxa"/>
          </w:tcPr>
          <w:p w14:paraId="41B7D6F0" w14:textId="77777777" w:rsidR="00724404" w:rsidRPr="00034089" w:rsidRDefault="00724404" w:rsidP="00724404">
            <w:pPr>
              <w:spacing w:after="0" w:line="240" w:lineRule="auto"/>
              <w:rPr>
                <w:rFonts w:ascii="Times New Roman" w:hAnsi="Times New Roman" w:cs="Times New Roman"/>
                <w:b/>
              </w:rPr>
            </w:pPr>
          </w:p>
        </w:tc>
        <w:tc>
          <w:tcPr>
            <w:tcW w:w="7938" w:type="dxa"/>
            <w:gridSpan w:val="4"/>
          </w:tcPr>
          <w:p w14:paraId="44BD96BF" w14:textId="77777777" w:rsidR="00724404" w:rsidRPr="00034089" w:rsidRDefault="00724404" w:rsidP="00724404">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389" w:type="dxa"/>
          </w:tcPr>
          <w:p w14:paraId="384CE3E5" w14:textId="77777777" w:rsidR="00724404" w:rsidRPr="00034089" w:rsidRDefault="00724404" w:rsidP="00724404">
            <w:pPr>
              <w:spacing w:after="0" w:line="240" w:lineRule="auto"/>
              <w:rPr>
                <w:rFonts w:ascii="Times New Roman" w:hAnsi="Times New Roman" w:cs="Times New Roman"/>
              </w:rPr>
            </w:pPr>
          </w:p>
        </w:tc>
      </w:tr>
      <w:tr w:rsidR="00724404" w:rsidRPr="00034089" w14:paraId="3CCE69BB" w14:textId="77777777" w:rsidTr="0076182F">
        <w:tc>
          <w:tcPr>
            <w:tcW w:w="562" w:type="dxa"/>
          </w:tcPr>
          <w:p w14:paraId="5017C39F" w14:textId="77777777" w:rsidR="00724404" w:rsidRPr="00034089" w:rsidRDefault="00724404" w:rsidP="00724404">
            <w:pPr>
              <w:spacing w:after="0" w:line="240" w:lineRule="auto"/>
              <w:rPr>
                <w:rFonts w:ascii="Times New Roman" w:hAnsi="Times New Roman" w:cs="Times New Roman"/>
                <w:b/>
              </w:rPr>
            </w:pPr>
          </w:p>
        </w:tc>
        <w:tc>
          <w:tcPr>
            <w:tcW w:w="7938" w:type="dxa"/>
            <w:gridSpan w:val="4"/>
          </w:tcPr>
          <w:p w14:paraId="3AB88B7F" w14:textId="77777777" w:rsidR="00724404" w:rsidRPr="00034089" w:rsidRDefault="00724404" w:rsidP="00724404">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389" w:type="dxa"/>
          </w:tcPr>
          <w:p w14:paraId="54CC4DB8" w14:textId="77777777" w:rsidR="00724404" w:rsidRPr="00034089" w:rsidRDefault="00724404" w:rsidP="00724404">
            <w:pPr>
              <w:spacing w:after="0" w:line="240" w:lineRule="auto"/>
              <w:rPr>
                <w:rFonts w:ascii="Times New Roman" w:hAnsi="Times New Roman" w:cs="Times New Roman"/>
              </w:rPr>
            </w:pPr>
          </w:p>
        </w:tc>
      </w:tr>
    </w:tbl>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7F08D787" w14:textId="77777777" w:rsidR="00BB60B1" w:rsidRDefault="00BB60B1" w:rsidP="0051274B">
      <w:pPr>
        <w:rPr>
          <w:rFonts w:ascii="Times New Roman" w:eastAsia="Calibri" w:hAnsi="Times New Roman" w:cs="Times New Roman"/>
        </w:rPr>
      </w:pPr>
    </w:p>
    <w:p w14:paraId="114142EB" w14:textId="77777777" w:rsidR="00BB60B1" w:rsidRPr="00F07D8E" w:rsidRDefault="00BB60B1" w:rsidP="00BB60B1">
      <w:pPr>
        <w:pStyle w:val="ListParagraph"/>
        <w:numPr>
          <w:ilvl w:val="0"/>
          <w:numId w:val="16"/>
        </w:numPr>
        <w:spacing w:after="0"/>
        <w:jc w:val="center"/>
        <w:rPr>
          <w:rFonts w:ascii="Times New Roman" w:hAnsi="Times New Roman" w:cs="Times New Roman"/>
          <w:b/>
          <w:bCs/>
        </w:rPr>
      </w:pPr>
      <w:r w:rsidRPr="00F07D8E">
        <w:rPr>
          <w:rFonts w:ascii="Times New Roman" w:hAnsi="Times New Roman" w:cs="Times New Roman"/>
          <w:b/>
          <w:bCs/>
        </w:rPr>
        <w:t>PASIŪLYMO KOKYBINIAI PARAMETRAI</w:t>
      </w:r>
    </w:p>
    <w:p w14:paraId="0FB0E201" w14:textId="77777777" w:rsidR="00BB60B1" w:rsidRPr="00F07D8E" w:rsidRDefault="00BB60B1" w:rsidP="00BB60B1">
      <w:pPr>
        <w:spacing w:after="0" w:line="240" w:lineRule="auto"/>
        <w:ind w:firstLine="360"/>
        <w:rPr>
          <w:rFonts w:ascii="Times New Roman" w:eastAsia="Calibri" w:hAnsi="Times New Roman" w:cs="Times New Roman"/>
        </w:rPr>
      </w:pPr>
      <w:r w:rsidRPr="00F07D8E">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BB60B1" w:rsidRPr="00F07D8E" w14:paraId="317F3F75" w14:textId="77777777" w:rsidTr="00D466C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0FDAEF6C" w14:textId="77777777" w:rsidR="00BB60B1" w:rsidRPr="00F07D8E" w:rsidRDefault="00BB60B1" w:rsidP="00D466CD">
            <w:pPr>
              <w:spacing w:after="0" w:line="240" w:lineRule="auto"/>
              <w:jc w:val="center"/>
              <w:rPr>
                <w:rFonts w:ascii="Times New Roman" w:eastAsia="Calibri" w:hAnsi="Times New Roman" w:cs="Times New Roman"/>
                <w:b/>
              </w:rPr>
            </w:pPr>
            <w:r w:rsidRPr="00F07D8E">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5D1FB868" w14:textId="77777777" w:rsidR="00BB60B1" w:rsidRPr="00F07D8E" w:rsidRDefault="00BB60B1" w:rsidP="00D466CD">
            <w:pPr>
              <w:spacing w:after="0" w:line="240" w:lineRule="auto"/>
              <w:jc w:val="center"/>
              <w:rPr>
                <w:rFonts w:ascii="Times New Roman" w:eastAsia="Calibri" w:hAnsi="Times New Roman" w:cs="Times New Roman"/>
                <w:b/>
              </w:rPr>
            </w:pPr>
            <w:r w:rsidRPr="00F07D8E">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4F25423" w14:textId="77777777" w:rsidR="00BB60B1" w:rsidRPr="00F07D8E" w:rsidRDefault="00BB60B1" w:rsidP="00D466CD">
            <w:pPr>
              <w:spacing w:after="0" w:line="240" w:lineRule="auto"/>
              <w:jc w:val="center"/>
              <w:rPr>
                <w:rFonts w:ascii="Times New Roman" w:eastAsia="Calibri" w:hAnsi="Times New Roman" w:cs="Times New Roman"/>
                <w:b/>
              </w:rPr>
            </w:pPr>
            <w:r w:rsidRPr="00F07D8E">
              <w:rPr>
                <w:rFonts w:ascii="Times New Roman" w:eastAsia="Calibri" w:hAnsi="Times New Roman" w:cs="Times New Roman"/>
                <w:b/>
              </w:rPr>
              <w:t>Tiekėjo siūloma kriterijaus reikšmė</w:t>
            </w:r>
          </w:p>
          <w:p w14:paraId="7F927AD5" w14:textId="77777777" w:rsidR="00BB60B1" w:rsidRPr="00F07D8E" w:rsidRDefault="00BB60B1" w:rsidP="00D466CD">
            <w:pPr>
              <w:spacing w:after="0" w:line="240" w:lineRule="auto"/>
              <w:jc w:val="center"/>
              <w:rPr>
                <w:rFonts w:ascii="Times New Roman" w:eastAsia="Calibri" w:hAnsi="Times New Roman" w:cs="Times New Roman"/>
                <w:b/>
                <w:u w:val="single"/>
              </w:rPr>
            </w:pPr>
            <w:r w:rsidRPr="00F07D8E">
              <w:rPr>
                <w:rFonts w:ascii="Times New Roman" w:eastAsia="Calibri" w:hAnsi="Times New Roman" w:cs="Times New Roman"/>
                <w:b/>
                <w:u w:val="single"/>
              </w:rPr>
              <w:t>(pildo tiekėjas – tiekėjas turi nurodyti siūlomus kokybės kriterijus)</w:t>
            </w:r>
          </w:p>
        </w:tc>
      </w:tr>
      <w:tr w:rsidR="00BB60B1" w:rsidRPr="00F07D8E" w14:paraId="55D7504F" w14:textId="77777777" w:rsidTr="00D466CD">
        <w:trPr>
          <w:trHeight w:val="242"/>
        </w:trPr>
        <w:tc>
          <w:tcPr>
            <w:tcW w:w="631" w:type="dxa"/>
            <w:tcBorders>
              <w:top w:val="single" w:sz="4" w:space="0" w:color="auto"/>
              <w:left w:val="single" w:sz="4" w:space="0" w:color="auto"/>
              <w:bottom w:val="single" w:sz="4" w:space="0" w:color="auto"/>
              <w:right w:val="single" w:sz="4" w:space="0" w:color="auto"/>
            </w:tcBorders>
          </w:tcPr>
          <w:p w14:paraId="79B22B90" w14:textId="77777777" w:rsidR="00BB60B1" w:rsidRPr="00F07D8E" w:rsidRDefault="00BB60B1" w:rsidP="00D466CD">
            <w:pPr>
              <w:spacing w:after="0" w:line="240" w:lineRule="auto"/>
              <w:jc w:val="center"/>
              <w:rPr>
                <w:rFonts w:ascii="Times New Roman" w:eastAsia="Calibri" w:hAnsi="Times New Roman" w:cs="Times New Roman"/>
                <w:i/>
              </w:rPr>
            </w:pPr>
            <w:r w:rsidRPr="00F07D8E">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433E3F21" w14:textId="77777777" w:rsidR="00BB60B1" w:rsidRPr="00F07D8E" w:rsidRDefault="00BB60B1" w:rsidP="00D466CD">
            <w:pPr>
              <w:spacing w:after="0" w:line="240" w:lineRule="auto"/>
              <w:jc w:val="center"/>
              <w:rPr>
                <w:rFonts w:ascii="Times New Roman" w:eastAsia="Calibri" w:hAnsi="Times New Roman" w:cs="Times New Roman"/>
                <w:i/>
              </w:rPr>
            </w:pPr>
            <w:r w:rsidRPr="00F07D8E">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4608ACBB" w14:textId="77777777" w:rsidR="00BB60B1" w:rsidRPr="00F07D8E" w:rsidRDefault="00BB60B1" w:rsidP="00D466CD">
            <w:pPr>
              <w:spacing w:after="0" w:line="240" w:lineRule="auto"/>
              <w:jc w:val="center"/>
              <w:rPr>
                <w:rFonts w:ascii="Times New Roman" w:eastAsia="Calibri" w:hAnsi="Times New Roman" w:cs="Times New Roman"/>
                <w:i/>
              </w:rPr>
            </w:pPr>
            <w:r w:rsidRPr="00F07D8E">
              <w:rPr>
                <w:rFonts w:ascii="Times New Roman" w:eastAsia="Calibri" w:hAnsi="Times New Roman" w:cs="Times New Roman"/>
                <w:i/>
              </w:rPr>
              <w:t>3</w:t>
            </w:r>
          </w:p>
        </w:tc>
      </w:tr>
      <w:tr w:rsidR="00BB60B1" w:rsidRPr="00F07D8E" w14:paraId="646B5F7D" w14:textId="77777777" w:rsidTr="00D466CD">
        <w:trPr>
          <w:trHeight w:val="228"/>
        </w:trPr>
        <w:tc>
          <w:tcPr>
            <w:tcW w:w="631" w:type="dxa"/>
            <w:tcBorders>
              <w:top w:val="single" w:sz="4" w:space="0" w:color="auto"/>
              <w:left w:val="single" w:sz="4" w:space="0" w:color="auto"/>
              <w:bottom w:val="single" w:sz="4" w:space="0" w:color="auto"/>
              <w:right w:val="single" w:sz="4" w:space="0" w:color="auto"/>
            </w:tcBorders>
          </w:tcPr>
          <w:p w14:paraId="4030C064" w14:textId="77777777" w:rsidR="00BB60B1" w:rsidRPr="00F07D8E" w:rsidRDefault="00BB60B1" w:rsidP="00D466CD">
            <w:pPr>
              <w:spacing w:after="0" w:line="240" w:lineRule="auto"/>
              <w:rPr>
                <w:rFonts w:ascii="Times New Roman" w:eastAsia="Calibri" w:hAnsi="Times New Roman" w:cs="Times New Roman"/>
                <w:bCs/>
              </w:rPr>
            </w:pPr>
            <w:r w:rsidRPr="00F07D8E">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29518011" w14:textId="16A58C8E" w:rsidR="00BB60B1" w:rsidRPr="00F07D8E" w:rsidRDefault="003C0C25" w:rsidP="003C0C25">
            <w:pPr>
              <w:spacing w:after="0" w:line="240" w:lineRule="auto"/>
              <w:jc w:val="both"/>
              <w:rPr>
                <w:rFonts w:ascii="Times New Roman" w:eastAsia="Calibri" w:hAnsi="Times New Roman" w:cs="Times New Roman"/>
              </w:rPr>
            </w:pPr>
            <w:r>
              <w:rPr>
                <w:rFonts w:ascii="Times New Roman" w:eastAsia="Calibri" w:hAnsi="Times New Roman" w:cs="Times New Roman"/>
              </w:rPr>
              <w:t>Tiekėjo p</w:t>
            </w:r>
            <w:r w:rsidR="00BB60B1" w:rsidRPr="00F07D8E">
              <w:rPr>
                <w:rFonts w:ascii="Times New Roman" w:eastAsia="Calibri" w:hAnsi="Times New Roman" w:cs="Times New Roman"/>
              </w:rPr>
              <w:t>rekėms suteikiamas garantijos terminas</w:t>
            </w:r>
          </w:p>
        </w:tc>
        <w:tc>
          <w:tcPr>
            <w:tcW w:w="5528" w:type="dxa"/>
            <w:tcBorders>
              <w:top w:val="single" w:sz="4" w:space="0" w:color="auto"/>
              <w:left w:val="single" w:sz="4" w:space="0" w:color="auto"/>
              <w:bottom w:val="single" w:sz="4" w:space="0" w:color="auto"/>
              <w:right w:val="single" w:sz="4" w:space="0" w:color="auto"/>
            </w:tcBorders>
          </w:tcPr>
          <w:p w14:paraId="50B22DE4" w14:textId="0EB94BFA" w:rsidR="00BB60B1" w:rsidRPr="00F07D8E" w:rsidRDefault="00BB60B1" w:rsidP="006D48D6">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858569816"/>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7</w:t>
            </w:r>
            <w:r w:rsidRPr="00F07D8E">
              <w:rPr>
                <w:rFonts w:ascii="Times New Roman" w:eastAsia="Aptos" w:hAnsi="Times New Roman" w:cs="Times New Roman"/>
                <w:lang w:eastAsia="en-US"/>
                <w14:ligatures w14:val="standardContextual"/>
              </w:rPr>
              <w:t xml:space="preserve"> balai –</w:t>
            </w:r>
            <w:r w:rsidR="006D48D6">
              <w:rPr>
                <w:rFonts w:ascii="Times New Roman" w:eastAsia="Aptos" w:hAnsi="Times New Roman" w:cs="Times New Roman"/>
                <w:lang w:eastAsia="en-US"/>
                <w14:ligatures w14:val="standardContextual"/>
              </w:rPr>
              <w:t xml:space="preserve"> kai </w:t>
            </w:r>
            <w:r w:rsidR="006D48D6" w:rsidRPr="006D48D6">
              <w:rPr>
                <w:rFonts w:ascii="Times New Roman" w:eastAsia="Aptos" w:hAnsi="Times New Roman" w:cs="Times New Roman"/>
                <w:lang w:eastAsia="en-US"/>
                <w14:ligatures w14:val="standardContextual"/>
              </w:rPr>
              <w:t xml:space="preserve">tiekėjas suteikia ne trumpesnę kaip 16 (šešiolikos) mėnesių garantiją </w:t>
            </w:r>
            <w:r w:rsidR="006D48D6">
              <w:rPr>
                <w:rFonts w:ascii="Times New Roman" w:eastAsia="Aptos" w:hAnsi="Times New Roman" w:cs="Times New Roman"/>
                <w:lang w:eastAsia="en-US"/>
                <w14:ligatures w14:val="standardContextual"/>
              </w:rPr>
              <w:t>prekėms.</w:t>
            </w:r>
          </w:p>
          <w:p w14:paraId="6EE306F2" w14:textId="010BFA57" w:rsidR="00BB60B1" w:rsidRPr="00F07D8E" w:rsidRDefault="00BB60B1" w:rsidP="006D48D6">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673528784"/>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5</w:t>
            </w:r>
            <w:r w:rsidRPr="00F07D8E">
              <w:rPr>
                <w:rFonts w:ascii="Times New Roman" w:eastAsia="Aptos" w:hAnsi="Times New Roman" w:cs="Times New Roman"/>
                <w:lang w:eastAsia="en-US"/>
                <w14:ligatures w14:val="standardContextual"/>
              </w:rPr>
              <w:t xml:space="preserve"> balai –</w:t>
            </w:r>
            <w:r w:rsidR="006D48D6">
              <w:t xml:space="preserve"> </w:t>
            </w:r>
            <w:r w:rsidR="006D48D6" w:rsidRPr="006D48D6">
              <w:rPr>
                <w:rFonts w:ascii="Times New Roman" w:eastAsia="Aptos" w:hAnsi="Times New Roman" w:cs="Times New Roman"/>
                <w:lang w:eastAsia="en-US"/>
                <w14:ligatures w14:val="standardContextual"/>
              </w:rPr>
              <w:t xml:space="preserve">kai tiekėjas suteikia ne trumpesnę kaip </w:t>
            </w:r>
            <w:r w:rsidRPr="00F07D8E">
              <w:rPr>
                <w:rFonts w:ascii="Times New Roman" w:eastAsia="Aptos" w:hAnsi="Times New Roman" w:cs="Times New Roman"/>
                <w:lang w:eastAsia="en-US"/>
                <w14:ligatures w14:val="standardContextual"/>
              </w:rPr>
              <w:t>1</w:t>
            </w:r>
            <w:r>
              <w:rPr>
                <w:rFonts w:ascii="Times New Roman" w:eastAsia="Aptos" w:hAnsi="Times New Roman" w:cs="Times New Roman"/>
                <w:lang w:eastAsia="en-US"/>
                <w14:ligatures w14:val="standardContextual"/>
              </w:rPr>
              <w:t>4</w:t>
            </w:r>
            <w:r w:rsidRPr="00F07D8E">
              <w:rPr>
                <w:rFonts w:ascii="Times New Roman" w:eastAsia="Aptos" w:hAnsi="Times New Roman" w:cs="Times New Roman"/>
                <w:lang w:eastAsia="en-US"/>
                <w14:ligatures w14:val="standardContextual"/>
              </w:rPr>
              <w:t xml:space="preserve"> (keturiolikos) mėnesių garantij</w:t>
            </w:r>
            <w:r w:rsidR="00C05585">
              <w:rPr>
                <w:rFonts w:ascii="Times New Roman" w:eastAsia="Aptos" w:hAnsi="Times New Roman" w:cs="Times New Roman"/>
                <w:lang w:eastAsia="en-US"/>
                <w14:ligatures w14:val="standardContextual"/>
              </w:rPr>
              <w:t>ą</w:t>
            </w:r>
            <w:r w:rsidR="006D48D6">
              <w:rPr>
                <w:rFonts w:ascii="Times New Roman" w:eastAsia="Aptos" w:hAnsi="Times New Roman" w:cs="Times New Roman"/>
                <w:lang w:eastAsia="en-US"/>
                <w14:ligatures w14:val="standardContextual"/>
              </w:rPr>
              <w:t xml:space="preserve"> prekėms.</w:t>
            </w:r>
          </w:p>
          <w:p w14:paraId="168E756B" w14:textId="7614C2ED" w:rsidR="00BB60B1" w:rsidRPr="00F07D8E" w:rsidRDefault="00BB60B1" w:rsidP="006D48D6">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88463464"/>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3</w:t>
            </w:r>
            <w:r w:rsidRPr="00F07D8E">
              <w:rPr>
                <w:rFonts w:ascii="Times New Roman" w:eastAsia="Aptos" w:hAnsi="Times New Roman" w:cs="Times New Roman"/>
                <w:lang w:eastAsia="en-US"/>
                <w14:ligatures w14:val="standardContextual"/>
              </w:rPr>
              <w:t xml:space="preserve"> bala</w:t>
            </w:r>
            <w:r>
              <w:rPr>
                <w:rFonts w:ascii="Times New Roman" w:eastAsia="Aptos" w:hAnsi="Times New Roman" w:cs="Times New Roman"/>
                <w:lang w:eastAsia="en-US"/>
                <w14:ligatures w14:val="standardContextual"/>
              </w:rPr>
              <w:t>i</w:t>
            </w:r>
            <w:r w:rsidRPr="00F07D8E">
              <w:rPr>
                <w:rFonts w:ascii="Times New Roman" w:eastAsia="Aptos" w:hAnsi="Times New Roman" w:cs="Times New Roman"/>
                <w:lang w:eastAsia="en-US"/>
                <w14:ligatures w14:val="standardContextual"/>
              </w:rPr>
              <w:t xml:space="preserve"> –</w:t>
            </w:r>
            <w:r w:rsidR="006D48D6">
              <w:t xml:space="preserve"> </w:t>
            </w:r>
            <w:r w:rsidR="006D48D6" w:rsidRPr="006D48D6">
              <w:rPr>
                <w:rFonts w:ascii="Times New Roman" w:eastAsia="Aptos" w:hAnsi="Times New Roman" w:cs="Times New Roman"/>
                <w:lang w:eastAsia="en-US"/>
                <w14:ligatures w14:val="standardContextual"/>
              </w:rPr>
              <w:t xml:space="preserve">kai tiekėjas suteikia ne trumpesnę kaip </w:t>
            </w:r>
            <w:r w:rsidRPr="00F07D8E">
              <w:rPr>
                <w:rFonts w:ascii="Times New Roman" w:eastAsia="Aptos" w:hAnsi="Times New Roman" w:cs="Times New Roman"/>
                <w:lang w:eastAsia="en-US"/>
                <w14:ligatures w14:val="standardContextual"/>
              </w:rPr>
              <w:t>1</w:t>
            </w:r>
            <w:r>
              <w:rPr>
                <w:rFonts w:ascii="Times New Roman" w:eastAsia="Aptos" w:hAnsi="Times New Roman" w:cs="Times New Roman"/>
                <w:lang w:eastAsia="en-US"/>
                <w14:ligatures w14:val="standardContextual"/>
              </w:rPr>
              <w:t>2</w:t>
            </w:r>
            <w:r w:rsidRPr="00F07D8E">
              <w:rPr>
                <w:rFonts w:ascii="Times New Roman" w:eastAsia="Aptos" w:hAnsi="Times New Roman" w:cs="Times New Roman"/>
                <w:lang w:eastAsia="en-US"/>
                <w14:ligatures w14:val="standardContextual"/>
              </w:rPr>
              <w:t xml:space="preserve"> (</w:t>
            </w:r>
            <w:r>
              <w:rPr>
                <w:rFonts w:ascii="Times New Roman" w:eastAsia="Aptos" w:hAnsi="Times New Roman" w:cs="Times New Roman"/>
                <w:lang w:eastAsia="en-US"/>
                <w14:ligatures w14:val="standardContextual"/>
              </w:rPr>
              <w:t>dv</w:t>
            </w:r>
            <w:r w:rsidRPr="00F07D8E">
              <w:rPr>
                <w:rFonts w:ascii="Times New Roman" w:eastAsia="Aptos" w:hAnsi="Times New Roman" w:cs="Times New Roman"/>
                <w:lang w:eastAsia="en-US"/>
                <w14:ligatures w14:val="standardContextual"/>
              </w:rPr>
              <w:t>ylikos) mėnesių garantij</w:t>
            </w:r>
            <w:r w:rsidR="00C05585">
              <w:rPr>
                <w:rFonts w:ascii="Times New Roman" w:eastAsia="Aptos" w:hAnsi="Times New Roman" w:cs="Times New Roman"/>
                <w:lang w:eastAsia="en-US"/>
                <w14:ligatures w14:val="standardContextual"/>
              </w:rPr>
              <w:t>ą</w:t>
            </w:r>
            <w:r w:rsidR="006D48D6">
              <w:rPr>
                <w:rFonts w:ascii="Times New Roman" w:eastAsia="Aptos" w:hAnsi="Times New Roman" w:cs="Times New Roman"/>
                <w:lang w:eastAsia="en-US"/>
                <w14:ligatures w14:val="standardContextual"/>
              </w:rPr>
              <w:t xml:space="preserve"> prekėms</w:t>
            </w:r>
            <w:r w:rsidRPr="00F07D8E">
              <w:rPr>
                <w:rFonts w:ascii="Times New Roman" w:eastAsia="Aptos" w:hAnsi="Times New Roman" w:cs="Times New Roman"/>
                <w:lang w:eastAsia="en-US"/>
                <w14:ligatures w14:val="standardContextual"/>
              </w:rPr>
              <w:t>.</w:t>
            </w:r>
          </w:p>
          <w:p w14:paraId="723B34F4" w14:textId="77C816DA" w:rsidR="00BB60B1" w:rsidRPr="00F07D8E" w:rsidRDefault="00BB60B1" w:rsidP="006D48D6">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359729098"/>
                <w14:checkbox>
                  <w14:checked w14:val="0"/>
                  <w14:checkedState w14:val="2612" w14:font="MS Gothic"/>
                  <w14:uncheckedState w14:val="2610" w14:font="MS Gothic"/>
                </w14:checkbox>
              </w:sdtPr>
              <w:sdtContent>
                <w:r w:rsidRPr="00F07D8E">
                  <w:rPr>
                    <w:rFonts w:ascii="MS Gothic" w:eastAsia="MS Gothic" w:hAnsi="MS Gothic" w:cs="Times New Roman"/>
                    <w:lang w:eastAsia="en-US"/>
                    <w14:ligatures w14:val="standardContextual"/>
                  </w:rPr>
                  <w:t>☐</w:t>
                </w:r>
              </w:sdtContent>
            </w:sdt>
            <w:r w:rsidRPr="00F07D8E">
              <w:rPr>
                <w:rFonts w:ascii="Times New Roman" w:eastAsia="Aptos" w:hAnsi="Times New Roman" w:cs="Times New Roman"/>
                <w:lang w:eastAsia="en-US"/>
                <w14:ligatures w14:val="standardContextual"/>
              </w:rPr>
              <w:t xml:space="preserve"> 0 balų – </w:t>
            </w:r>
            <w:r w:rsidR="006D48D6" w:rsidRPr="006D48D6">
              <w:rPr>
                <w:rFonts w:ascii="Times New Roman" w:eastAsia="Aptos" w:hAnsi="Times New Roman" w:cs="Times New Roman"/>
                <w:lang w:eastAsia="en-US"/>
                <w14:ligatures w14:val="standardContextual"/>
              </w:rPr>
              <w:t xml:space="preserve">kai tiekėjas suteikia ne trumpesnę kaip </w:t>
            </w:r>
            <w:r w:rsidRPr="00F07D8E">
              <w:rPr>
                <w:rFonts w:ascii="Times New Roman" w:eastAsia="Aptos" w:hAnsi="Times New Roman" w:cs="Times New Roman"/>
                <w:lang w:eastAsia="en-US"/>
                <w14:ligatures w14:val="standardContextual"/>
              </w:rPr>
              <w:t>1</w:t>
            </w:r>
            <w:r>
              <w:rPr>
                <w:rFonts w:ascii="Times New Roman" w:eastAsia="Aptos" w:hAnsi="Times New Roman" w:cs="Times New Roman"/>
                <w:lang w:eastAsia="en-US"/>
                <w14:ligatures w14:val="standardContextual"/>
              </w:rPr>
              <w:t>0</w:t>
            </w:r>
            <w:r w:rsidRPr="00F07D8E">
              <w:rPr>
                <w:rFonts w:ascii="Times New Roman" w:eastAsia="Aptos" w:hAnsi="Times New Roman" w:cs="Times New Roman"/>
                <w:lang w:eastAsia="en-US"/>
                <w14:ligatures w14:val="standardContextual"/>
              </w:rPr>
              <w:t xml:space="preserve"> (d</w:t>
            </w:r>
            <w:r>
              <w:rPr>
                <w:rFonts w:ascii="Times New Roman" w:eastAsia="Aptos" w:hAnsi="Times New Roman" w:cs="Times New Roman"/>
                <w:lang w:eastAsia="en-US"/>
                <w14:ligatures w14:val="standardContextual"/>
              </w:rPr>
              <w:t>ešimties</w:t>
            </w:r>
            <w:r w:rsidRPr="00F07D8E">
              <w:rPr>
                <w:rFonts w:ascii="Times New Roman" w:eastAsia="Aptos" w:hAnsi="Times New Roman" w:cs="Times New Roman"/>
                <w:lang w:eastAsia="en-US"/>
                <w14:ligatures w14:val="standardContextual"/>
              </w:rPr>
              <w:t>) mėnesių garantij</w:t>
            </w:r>
            <w:r w:rsidR="00C05585">
              <w:rPr>
                <w:rFonts w:ascii="Times New Roman" w:eastAsia="Aptos" w:hAnsi="Times New Roman" w:cs="Times New Roman"/>
                <w:lang w:eastAsia="en-US"/>
                <w14:ligatures w14:val="standardContextual"/>
              </w:rPr>
              <w:t>ą</w:t>
            </w:r>
            <w:r w:rsidR="006D48D6">
              <w:rPr>
                <w:rFonts w:ascii="Times New Roman" w:eastAsia="Aptos" w:hAnsi="Times New Roman" w:cs="Times New Roman"/>
                <w:lang w:eastAsia="en-US"/>
                <w14:ligatures w14:val="standardContextual"/>
              </w:rPr>
              <w:t xml:space="preserve"> prekėms</w:t>
            </w:r>
            <w:r w:rsidRPr="00F07D8E">
              <w:rPr>
                <w:rFonts w:ascii="Times New Roman" w:eastAsia="Aptos" w:hAnsi="Times New Roman" w:cs="Times New Roman"/>
                <w:lang w:eastAsia="en-US"/>
                <w14:ligatures w14:val="standardContextual"/>
              </w:rPr>
              <w:t>.</w:t>
            </w:r>
          </w:p>
        </w:tc>
      </w:tr>
    </w:tbl>
    <w:p w14:paraId="1D9EDA4C" w14:textId="1E535C4E" w:rsidR="0051274B" w:rsidRDefault="0051274B" w:rsidP="0051274B">
      <w:pPr>
        <w:rPr>
          <w:rFonts w:ascii="Times New Roman" w:eastAsia="Calibri" w:hAnsi="Times New Roman" w:cs="Times New Roman"/>
        </w:rPr>
      </w:pPr>
      <w:r>
        <w:rPr>
          <w:rFonts w:ascii="Times New Roman" w:eastAsia="Calibri" w:hAnsi="Times New Roman" w:cs="Times New Roman"/>
        </w:rPr>
        <w:br w:type="page"/>
      </w:r>
    </w:p>
    <w:p w14:paraId="111D50FA" w14:textId="5AD3DB37" w:rsidR="0051274B" w:rsidRDefault="0051274B" w:rsidP="00CD5931">
      <w:pPr>
        <w:tabs>
          <w:tab w:val="left" w:pos="3119"/>
        </w:tabs>
        <w:spacing w:after="0" w:line="240" w:lineRule="auto"/>
        <w:rPr>
          <w:rFonts w:ascii="Times New Roman" w:eastAsia="Calibri" w:hAnsi="Times New Roman" w:cs="Times New Roman"/>
        </w:rPr>
        <w:sectPr w:rsidR="0051274B" w:rsidSect="00100D48">
          <w:headerReference w:type="default" r:id="rId35"/>
          <w:pgSz w:w="12240" w:h="15840"/>
          <w:pgMar w:top="1134" w:right="567" w:bottom="1134" w:left="1701" w:header="720" w:footer="720" w:gutter="0"/>
          <w:pgNumType w:start="22"/>
          <w:cols w:space="720"/>
          <w:titlePg/>
          <w:docGrid w:linePitch="360"/>
        </w:sectPr>
      </w:pPr>
    </w:p>
    <w:p w14:paraId="77488DC9" w14:textId="32ADA138" w:rsidR="00A36B7D" w:rsidRDefault="00511AF1" w:rsidP="00CD5931">
      <w:pPr>
        <w:tabs>
          <w:tab w:val="left" w:pos="3119"/>
        </w:tabs>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 </w:t>
      </w:r>
    </w:p>
    <w:p w14:paraId="405855D5" w14:textId="6BFF1B62" w:rsidR="009532FE" w:rsidRPr="00371B10" w:rsidRDefault="00BC7DC5" w:rsidP="009532FE">
      <w:pPr>
        <w:pStyle w:val="ListParagraph"/>
        <w:numPr>
          <w:ilvl w:val="0"/>
          <w:numId w:val="16"/>
        </w:numPr>
        <w:contextualSpacing w:val="0"/>
        <w:jc w:val="center"/>
        <w:rPr>
          <w:rFonts w:ascii="Times New Roman" w:hAnsi="Times New Roman" w:cs="Times New Roman"/>
          <w:b/>
          <w:bCs/>
          <w:sz w:val="22"/>
          <w:szCs w:val="22"/>
        </w:rPr>
      </w:pPr>
      <w:r w:rsidRPr="00BC7DC5">
        <w:rPr>
          <w:rFonts w:ascii="Times New Roman" w:hAnsi="Times New Roman" w:cs="Times New Roman"/>
          <w:b/>
          <w:bCs/>
          <w:sz w:val="22"/>
          <w:szCs w:val="22"/>
        </w:rPr>
        <w:t>SIŪLOMŲ PREKIŲ TECHNINIAI DUOMENYS</w:t>
      </w:r>
    </w:p>
    <w:p w14:paraId="17E1ABFD"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478FDA0F"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74AD406C"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358D5A4F"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0ACE51E8"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455D9247" w14:textId="3E476715" w:rsidR="0051274B" w:rsidRDefault="00182009" w:rsidP="00BC7DC5">
      <w:pPr>
        <w:jc w:val="both"/>
        <w:rPr>
          <w:rFonts w:ascii="Times New Roman" w:eastAsia="Calibri" w:hAnsi="Times New Roman" w:cs="Times New Roman"/>
        </w:rPr>
      </w:pPr>
      <w:r>
        <w:rPr>
          <w:rFonts w:ascii="Times New Roman" w:eastAsia="Calibri" w:hAnsi="Times New Roman" w:cs="Times New Roman"/>
        </w:rPr>
        <w:t>6.1</w:t>
      </w:r>
      <w:r w:rsidR="00BC7DC5" w:rsidRPr="00BC7DC5">
        <w:rPr>
          <w:rFonts w:ascii="Times New Roman" w:eastAsia="Calibri" w:hAnsi="Times New Roman" w:cs="Times New Roman"/>
        </w:rPr>
        <w:t>.</w:t>
      </w:r>
      <w:r w:rsidR="00BC7DC5" w:rsidRPr="00BC7DC5">
        <w:rPr>
          <w:rFonts w:ascii="Times New Roman" w:eastAsia="Calibri" w:hAnsi="Times New Roman" w:cs="Times New Roman"/>
        </w:rPr>
        <w:tab/>
        <w:t>Tiekėjas turi užpildyti pateikt</w:t>
      </w:r>
      <w:r w:rsidR="00BC7DC5">
        <w:rPr>
          <w:rFonts w:ascii="Times New Roman" w:eastAsia="Calibri" w:hAnsi="Times New Roman" w:cs="Times New Roman"/>
        </w:rPr>
        <w:t>ą</w:t>
      </w:r>
      <w:r w:rsidR="00BC7DC5" w:rsidRPr="00BC7DC5">
        <w:rPr>
          <w:rFonts w:ascii="Times New Roman" w:eastAsia="Calibri" w:hAnsi="Times New Roman" w:cs="Times New Roman"/>
        </w:rPr>
        <w:t xml:space="preserve"> lentel</w:t>
      </w:r>
      <w:r w:rsidR="00BC7DC5">
        <w:rPr>
          <w:rFonts w:ascii="Times New Roman" w:eastAsia="Calibri" w:hAnsi="Times New Roman" w:cs="Times New Roman"/>
        </w:rPr>
        <w:t>ę</w:t>
      </w:r>
      <w:r w:rsidR="00BC7DC5" w:rsidRPr="00BC7DC5">
        <w:rPr>
          <w:rFonts w:ascii="Times New Roman" w:eastAsia="Calibri" w:hAnsi="Times New Roman" w:cs="Times New Roman"/>
        </w:rPr>
        <w:t xml:space="preserve"> ir su pasiūlymu pateikti įrodančius dokumentus, patvirtinančius siūlomų prekių/medžiagų kokybės atitikimą Pirkimo dokumentų 1 priede „Techninė specifikacija“ nurodytiems reikalavimams.</w:t>
      </w:r>
    </w:p>
    <w:tbl>
      <w:tblPr>
        <w:tblStyle w:val="TableGrid4"/>
        <w:tblW w:w="14171" w:type="dxa"/>
        <w:jc w:val="center"/>
        <w:tblLayout w:type="fixed"/>
        <w:tblLook w:val="04A0" w:firstRow="1" w:lastRow="0" w:firstColumn="1" w:lastColumn="0" w:noHBand="0" w:noVBand="1"/>
      </w:tblPr>
      <w:tblGrid>
        <w:gridCol w:w="582"/>
        <w:gridCol w:w="1114"/>
        <w:gridCol w:w="1843"/>
        <w:gridCol w:w="851"/>
        <w:gridCol w:w="850"/>
        <w:gridCol w:w="851"/>
        <w:gridCol w:w="851"/>
        <w:gridCol w:w="1559"/>
        <w:gridCol w:w="1701"/>
        <w:gridCol w:w="1984"/>
        <w:gridCol w:w="1985"/>
      </w:tblGrid>
      <w:tr w:rsidR="0051274B" w:rsidRPr="00F81C9A" w14:paraId="188B2E0A" w14:textId="77777777" w:rsidTr="0076182F">
        <w:trPr>
          <w:trHeight w:val="310"/>
          <w:jc w:val="center"/>
        </w:trPr>
        <w:tc>
          <w:tcPr>
            <w:tcW w:w="582" w:type="dxa"/>
            <w:vMerge w:val="restart"/>
            <w:textDirection w:val="btLr"/>
            <w:vAlign w:val="center"/>
          </w:tcPr>
          <w:p w14:paraId="53061E40" w14:textId="77777777" w:rsidR="0051274B" w:rsidRPr="00DC635B" w:rsidRDefault="0051274B" w:rsidP="0076182F">
            <w:pPr>
              <w:autoSpaceDE w:val="0"/>
              <w:autoSpaceDN w:val="0"/>
              <w:adjustRightInd w:val="0"/>
              <w:ind w:left="113" w:right="113"/>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Pozicija</w:t>
            </w:r>
          </w:p>
        </w:tc>
        <w:tc>
          <w:tcPr>
            <w:tcW w:w="1114" w:type="dxa"/>
            <w:vMerge w:val="restart"/>
            <w:textDirection w:val="btLr"/>
            <w:vAlign w:val="center"/>
          </w:tcPr>
          <w:p w14:paraId="2CC34EA0" w14:textId="77777777" w:rsidR="0051274B" w:rsidRPr="00DC635B" w:rsidRDefault="0051274B" w:rsidP="0076182F">
            <w:pPr>
              <w:autoSpaceDE w:val="0"/>
              <w:autoSpaceDN w:val="0"/>
              <w:adjustRightInd w:val="0"/>
              <w:ind w:left="113" w:right="113"/>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Kiekis, vnt.</w:t>
            </w:r>
          </w:p>
        </w:tc>
        <w:tc>
          <w:tcPr>
            <w:tcW w:w="1843" w:type="dxa"/>
            <w:vMerge w:val="restart"/>
            <w:vAlign w:val="center"/>
          </w:tcPr>
          <w:p w14:paraId="5BAC0DA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Plytų žaliavos pavadinimas</w:t>
            </w:r>
          </w:p>
        </w:tc>
        <w:tc>
          <w:tcPr>
            <w:tcW w:w="851" w:type="dxa"/>
          </w:tcPr>
          <w:p w14:paraId="72942B49" w14:textId="77777777" w:rsidR="0051274B" w:rsidRPr="00DC635B" w:rsidRDefault="0051274B" w:rsidP="0076182F">
            <w:pPr>
              <w:autoSpaceDE w:val="0"/>
              <w:autoSpaceDN w:val="0"/>
              <w:adjustRightInd w:val="0"/>
              <w:jc w:val="center"/>
              <w:rPr>
                <w:rFonts w:ascii="Times New Roman" w:eastAsia="Times New Roman" w:hAnsi="Times New Roman" w:cs="Times New Roman"/>
              </w:rPr>
            </w:pPr>
          </w:p>
        </w:tc>
        <w:tc>
          <w:tcPr>
            <w:tcW w:w="2552" w:type="dxa"/>
            <w:gridSpan w:val="3"/>
            <w:vAlign w:val="center"/>
          </w:tcPr>
          <w:p w14:paraId="394D802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Cheminė sudėtis</w:t>
            </w:r>
          </w:p>
        </w:tc>
        <w:tc>
          <w:tcPr>
            <w:tcW w:w="1559" w:type="dxa"/>
            <w:vMerge w:val="restart"/>
            <w:vAlign w:val="center"/>
          </w:tcPr>
          <w:p w14:paraId="6D3998DA"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Tankis, Kg/m</w:t>
            </w:r>
            <w:r w:rsidRPr="00DC635B">
              <w:rPr>
                <w:rFonts w:ascii="Times New Roman" w:eastAsia="Times New Roman" w:hAnsi="Times New Roman" w:cs="Times New Roman"/>
                <w:sz w:val="21"/>
                <w:szCs w:val="21"/>
                <w:vertAlign w:val="superscript"/>
              </w:rPr>
              <w:t>3</w:t>
            </w:r>
            <w:r w:rsidRPr="00DC635B">
              <w:rPr>
                <w:rFonts w:ascii="Times New Roman" w:eastAsia="Times New Roman" w:hAnsi="Times New Roman" w:cs="Times New Roman"/>
                <w:sz w:val="21"/>
                <w:szCs w:val="21"/>
              </w:rPr>
              <w:t>, pagal EN 993-1 standartą</w:t>
            </w:r>
          </w:p>
        </w:tc>
        <w:tc>
          <w:tcPr>
            <w:tcW w:w="1701" w:type="dxa"/>
            <w:vMerge w:val="restart"/>
            <w:vAlign w:val="center"/>
          </w:tcPr>
          <w:p w14:paraId="55A9D0BD"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Šalto gniuždymo jėga, N/mm</w:t>
            </w:r>
            <w:r w:rsidRPr="00DC635B">
              <w:rPr>
                <w:rFonts w:ascii="Times New Roman" w:eastAsia="Times New Roman" w:hAnsi="Times New Roman" w:cs="Times New Roman"/>
                <w:sz w:val="21"/>
                <w:szCs w:val="21"/>
                <w:vertAlign w:val="superscript"/>
              </w:rPr>
              <w:t>2</w:t>
            </w:r>
            <w:r w:rsidRPr="00DC635B">
              <w:rPr>
                <w:rFonts w:ascii="Times New Roman" w:eastAsia="Times New Roman" w:hAnsi="Times New Roman" w:cs="Times New Roman"/>
                <w:sz w:val="21"/>
                <w:szCs w:val="21"/>
              </w:rPr>
              <w:t>, pagal EN 993-5 standartą</w:t>
            </w:r>
          </w:p>
        </w:tc>
        <w:tc>
          <w:tcPr>
            <w:tcW w:w="1984" w:type="dxa"/>
            <w:vMerge w:val="restart"/>
            <w:vAlign w:val="center"/>
          </w:tcPr>
          <w:p w14:paraId="6EB9D21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Atsparumas ugniai esant apkrovai temperatūra, ˚C, pagal DIN EN 51074 standartą</w:t>
            </w:r>
          </w:p>
        </w:tc>
        <w:tc>
          <w:tcPr>
            <w:tcW w:w="1985" w:type="dxa"/>
            <w:vMerge w:val="restart"/>
            <w:vAlign w:val="center"/>
          </w:tcPr>
          <w:p w14:paraId="69BD26EC"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Poringumas, vol %, pagal EN 993-1 standartą, (%)</w:t>
            </w:r>
          </w:p>
        </w:tc>
      </w:tr>
      <w:tr w:rsidR="0051274B" w:rsidRPr="00F81C9A" w14:paraId="2E5DF077" w14:textId="77777777" w:rsidTr="0076182F">
        <w:trPr>
          <w:trHeight w:val="602"/>
          <w:jc w:val="center"/>
        </w:trPr>
        <w:tc>
          <w:tcPr>
            <w:tcW w:w="582" w:type="dxa"/>
            <w:vMerge/>
            <w:vAlign w:val="center"/>
          </w:tcPr>
          <w:p w14:paraId="2E71E43D" w14:textId="77777777" w:rsidR="0051274B" w:rsidRPr="00DC635B" w:rsidRDefault="0051274B" w:rsidP="0076182F">
            <w:pPr>
              <w:autoSpaceDE w:val="0"/>
              <w:autoSpaceDN w:val="0"/>
              <w:adjustRightInd w:val="0"/>
              <w:jc w:val="center"/>
              <w:rPr>
                <w:rFonts w:ascii="Times New Roman" w:eastAsia="Times New Roman" w:hAnsi="Times New Roman" w:cs="Times New Roman"/>
                <w:sz w:val="21"/>
                <w:szCs w:val="21"/>
              </w:rPr>
            </w:pPr>
          </w:p>
        </w:tc>
        <w:tc>
          <w:tcPr>
            <w:tcW w:w="1114" w:type="dxa"/>
            <w:vMerge/>
            <w:vAlign w:val="center"/>
          </w:tcPr>
          <w:p w14:paraId="624DD140"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843" w:type="dxa"/>
            <w:vMerge/>
            <w:vAlign w:val="center"/>
          </w:tcPr>
          <w:p w14:paraId="5E615CF7" w14:textId="77777777" w:rsidR="0051274B" w:rsidRPr="00DC635B" w:rsidRDefault="0051274B" w:rsidP="0076182F">
            <w:pPr>
              <w:autoSpaceDE w:val="0"/>
              <w:autoSpaceDN w:val="0"/>
              <w:adjustRightInd w:val="0"/>
              <w:jc w:val="center"/>
              <w:rPr>
                <w:rFonts w:ascii="Times New Roman" w:eastAsia="Times New Roman" w:hAnsi="Times New Roman" w:cs="Times New Roman"/>
                <w:sz w:val="21"/>
                <w:szCs w:val="21"/>
              </w:rPr>
            </w:pPr>
          </w:p>
        </w:tc>
        <w:tc>
          <w:tcPr>
            <w:tcW w:w="851" w:type="dxa"/>
            <w:vAlign w:val="center"/>
          </w:tcPr>
          <w:p w14:paraId="58384BF7" w14:textId="77777777" w:rsidR="0051274B" w:rsidRPr="00DC635B" w:rsidRDefault="0051274B" w:rsidP="0076182F">
            <w:pPr>
              <w:shd w:val="clear" w:color="auto" w:fill="FFFFFF"/>
              <w:tabs>
                <w:tab w:val="left" w:pos="965"/>
              </w:tabs>
              <w:jc w:val="center"/>
              <w:rPr>
                <w:rFonts w:ascii="Times New Roman" w:eastAsia="Times New Roman" w:hAnsi="Times New Roman" w:cs="Times New Roman"/>
                <w:sz w:val="21"/>
                <w:szCs w:val="21"/>
                <w:vertAlign w:val="subscript"/>
              </w:rPr>
            </w:pPr>
            <w:r w:rsidRPr="00DC635B">
              <w:rPr>
                <w:rFonts w:ascii="Times New Roman" w:eastAsia="Times New Roman" w:hAnsi="Times New Roman" w:cs="Times New Roman"/>
                <w:sz w:val="21"/>
                <w:szCs w:val="21"/>
              </w:rPr>
              <w:t>Al</w:t>
            </w:r>
            <w:r w:rsidRPr="00DC635B">
              <w:rPr>
                <w:rFonts w:ascii="Times New Roman" w:eastAsia="Times New Roman" w:hAnsi="Times New Roman" w:cs="Times New Roman"/>
                <w:sz w:val="21"/>
                <w:szCs w:val="21"/>
                <w:vertAlign w:val="subscript"/>
              </w:rPr>
              <w:t>2</w:t>
            </w:r>
            <w:r w:rsidRPr="00DC635B">
              <w:rPr>
                <w:rFonts w:ascii="Times New Roman" w:eastAsia="Times New Roman" w:hAnsi="Times New Roman" w:cs="Times New Roman"/>
                <w:sz w:val="21"/>
                <w:szCs w:val="21"/>
              </w:rPr>
              <w:t>O</w:t>
            </w:r>
            <w:r w:rsidRPr="00DC635B">
              <w:rPr>
                <w:rFonts w:ascii="Times New Roman" w:eastAsia="Times New Roman" w:hAnsi="Times New Roman" w:cs="Times New Roman"/>
                <w:sz w:val="21"/>
                <w:szCs w:val="21"/>
                <w:vertAlign w:val="subscript"/>
              </w:rPr>
              <w:t>3</w:t>
            </w:r>
          </w:p>
        </w:tc>
        <w:tc>
          <w:tcPr>
            <w:tcW w:w="850" w:type="dxa"/>
            <w:vAlign w:val="center"/>
          </w:tcPr>
          <w:p w14:paraId="02C73394" w14:textId="77777777" w:rsidR="0051274B" w:rsidRPr="00DC635B" w:rsidRDefault="0051274B" w:rsidP="0076182F">
            <w:pPr>
              <w:shd w:val="clear" w:color="auto" w:fill="FFFFFF"/>
              <w:tabs>
                <w:tab w:val="left" w:pos="965"/>
              </w:tabs>
              <w:jc w:val="center"/>
              <w:rPr>
                <w:rFonts w:ascii="Times New Roman" w:eastAsia="Times New Roman" w:hAnsi="Times New Roman" w:cs="Times New Roman"/>
                <w:sz w:val="21"/>
                <w:szCs w:val="21"/>
                <w:vertAlign w:val="subscript"/>
              </w:rPr>
            </w:pPr>
            <w:r w:rsidRPr="00DC635B">
              <w:rPr>
                <w:rFonts w:ascii="Times New Roman" w:eastAsia="Times New Roman" w:hAnsi="Times New Roman" w:cs="Times New Roman"/>
                <w:sz w:val="21"/>
                <w:szCs w:val="21"/>
              </w:rPr>
              <w:t>SiO</w:t>
            </w:r>
            <w:r w:rsidRPr="00DC635B">
              <w:rPr>
                <w:rFonts w:ascii="Times New Roman" w:eastAsia="Times New Roman" w:hAnsi="Times New Roman" w:cs="Times New Roman"/>
                <w:sz w:val="21"/>
                <w:szCs w:val="21"/>
                <w:vertAlign w:val="subscript"/>
              </w:rPr>
              <w:t>2</w:t>
            </w:r>
          </w:p>
        </w:tc>
        <w:tc>
          <w:tcPr>
            <w:tcW w:w="851" w:type="dxa"/>
            <w:vAlign w:val="center"/>
          </w:tcPr>
          <w:p w14:paraId="2F125702" w14:textId="77777777" w:rsidR="0051274B" w:rsidRPr="00DC635B" w:rsidRDefault="0051274B" w:rsidP="0076182F">
            <w:pPr>
              <w:jc w:val="center"/>
              <w:rPr>
                <w:rFonts w:ascii="Times New Roman" w:eastAsia="Times New Roman" w:hAnsi="Times New Roman" w:cs="Times New Roman"/>
                <w:sz w:val="21"/>
                <w:szCs w:val="21"/>
              </w:rPr>
            </w:pPr>
            <w:r w:rsidRPr="00DC635B">
              <w:rPr>
                <w:rFonts w:ascii="Times New Roman" w:eastAsia="Times New Roman" w:hAnsi="Times New Roman" w:cs="Times New Roman"/>
                <w:sz w:val="21"/>
                <w:szCs w:val="21"/>
              </w:rPr>
              <w:t>SiC</w:t>
            </w:r>
          </w:p>
        </w:tc>
        <w:tc>
          <w:tcPr>
            <w:tcW w:w="851" w:type="dxa"/>
            <w:vAlign w:val="center"/>
          </w:tcPr>
          <w:p w14:paraId="6DA0C1F1" w14:textId="77777777" w:rsidR="0051274B" w:rsidRPr="00DC635B" w:rsidRDefault="0051274B" w:rsidP="0076182F">
            <w:pPr>
              <w:shd w:val="clear" w:color="auto" w:fill="FFFFFF"/>
              <w:tabs>
                <w:tab w:val="left" w:pos="965"/>
              </w:tabs>
              <w:jc w:val="center"/>
              <w:rPr>
                <w:rFonts w:ascii="Times New Roman" w:eastAsia="Times New Roman" w:hAnsi="Times New Roman" w:cs="Times New Roman"/>
                <w:sz w:val="21"/>
                <w:szCs w:val="21"/>
                <w:vertAlign w:val="subscript"/>
              </w:rPr>
            </w:pPr>
            <w:r w:rsidRPr="00DC635B">
              <w:rPr>
                <w:rFonts w:ascii="Times New Roman" w:eastAsia="Times New Roman" w:hAnsi="Times New Roman" w:cs="Times New Roman"/>
                <w:sz w:val="21"/>
                <w:szCs w:val="21"/>
              </w:rPr>
              <w:t>Fe</w:t>
            </w:r>
            <w:r w:rsidRPr="00DC635B">
              <w:rPr>
                <w:rFonts w:ascii="Times New Roman" w:eastAsia="Times New Roman" w:hAnsi="Times New Roman" w:cs="Times New Roman"/>
                <w:sz w:val="21"/>
                <w:szCs w:val="21"/>
                <w:vertAlign w:val="subscript"/>
              </w:rPr>
              <w:t>2</w:t>
            </w:r>
            <w:r w:rsidRPr="00DC635B">
              <w:rPr>
                <w:rFonts w:ascii="Times New Roman" w:eastAsia="Times New Roman" w:hAnsi="Times New Roman" w:cs="Times New Roman"/>
                <w:sz w:val="21"/>
                <w:szCs w:val="21"/>
              </w:rPr>
              <w:t>O</w:t>
            </w:r>
            <w:r w:rsidRPr="00DC635B">
              <w:rPr>
                <w:rFonts w:ascii="Times New Roman" w:eastAsia="Times New Roman" w:hAnsi="Times New Roman" w:cs="Times New Roman"/>
                <w:sz w:val="21"/>
                <w:szCs w:val="21"/>
                <w:vertAlign w:val="subscript"/>
              </w:rPr>
              <w:t>3</w:t>
            </w:r>
          </w:p>
        </w:tc>
        <w:tc>
          <w:tcPr>
            <w:tcW w:w="1559" w:type="dxa"/>
            <w:vMerge/>
            <w:vAlign w:val="center"/>
          </w:tcPr>
          <w:p w14:paraId="4B3D1FB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02F61EA0"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3701989F"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5348E3F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10737368" w14:textId="77777777" w:rsidTr="0076182F">
        <w:trPr>
          <w:trHeight w:val="359"/>
          <w:jc w:val="center"/>
        </w:trPr>
        <w:tc>
          <w:tcPr>
            <w:tcW w:w="582" w:type="dxa"/>
            <w:tcBorders>
              <w:bottom w:val="single" w:sz="4" w:space="0" w:color="auto"/>
            </w:tcBorders>
            <w:vAlign w:val="center"/>
          </w:tcPr>
          <w:p w14:paraId="64DEE37D"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w:t>
            </w:r>
          </w:p>
        </w:tc>
        <w:tc>
          <w:tcPr>
            <w:tcW w:w="1114" w:type="dxa"/>
            <w:tcBorders>
              <w:bottom w:val="single" w:sz="4" w:space="0" w:color="auto"/>
            </w:tcBorders>
            <w:vAlign w:val="center"/>
          </w:tcPr>
          <w:p w14:paraId="55CA1F9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6831</w:t>
            </w:r>
          </w:p>
        </w:tc>
        <w:tc>
          <w:tcPr>
            <w:tcW w:w="1843" w:type="dxa"/>
            <w:vMerge w:val="restart"/>
            <w:tcBorders>
              <w:bottom w:val="single" w:sz="4" w:space="0" w:color="auto"/>
            </w:tcBorders>
            <w:vAlign w:val="center"/>
          </w:tcPr>
          <w:p w14:paraId="462A638E"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Specialus šarmams atsparus šamotas</w:t>
            </w:r>
          </w:p>
        </w:tc>
        <w:tc>
          <w:tcPr>
            <w:tcW w:w="851" w:type="dxa"/>
            <w:vMerge w:val="restart"/>
            <w:tcBorders>
              <w:bottom w:val="single" w:sz="4" w:space="0" w:color="auto"/>
            </w:tcBorders>
            <w:vAlign w:val="center"/>
          </w:tcPr>
          <w:p w14:paraId="633A22EA" w14:textId="1C6D6781"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restart"/>
            <w:tcBorders>
              <w:bottom w:val="single" w:sz="4" w:space="0" w:color="auto"/>
            </w:tcBorders>
            <w:vAlign w:val="center"/>
          </w:tcPr>
          <w:p w14:paraId="485A4D2A" w14:textId="3313DF61"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restart"/>
            <w:tcBorders>
              <w:bottom w:val="single" w:sz="4" w:space="0" w:color="auto"/>
            </w:tcBorders>
          </w:tcPr>
          <w:p w14:paraId="1EABE259" w14:textId="3FC2E68F" w:rsidR="0051274B" w:rsidRPr="00DC635B" w:rsidRDefault="0051274B" w:rsidP="0076182F">
            <w:pPr>
              <w:autoSpaceDE w:val="0"/>
              <w:autoSpaceDN w:val="0"/>
              <w:adjustRightInd w:val="0"/>
              <w:jc w:val="center"/>
              <w:rPr>
                <w:rFonts w:ascii="Times New Roman" w:hAnsi="Times New Roman" w:cs="Times New Roman"/>
                <w:color w:val="000000"/>
              </w:rPr>
            </w:pPr>
          </w:p>
        </w:tc>
        <w:tc>
          <w:tcPr>
            <w:tcW w:w="851" w:type="dxa"/>
            <w:vMerge w:val="restart"/>
            <w:tcBorders>
              <w:bottom w:val="single" w:sz="4" w:space="0" w:color="auto"/>
            </w:tcBorders>
            <w:vAlign w:val="center"/>
          </w:tcPr>
          <w:p w14:paraId="431734D1" w14:textId="2EC11156"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restart"/>
            <w:tcBorders>
              <w:bottom w:val="single" w:sz="4" w:space="0" w:color="auto"/>
            </w:tcBorders>
            <w:vAlign w:val="center"/>
          </w:tcPr>
          <w:p w14:paraId="6C521083" w14:textId="6729196B"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restart"/>
            <w:tcBorders>
              <w:bottom w:val="single" w:sz="4" w:space="0" w:color="auto"/>
            </w:tcBorders>
            <w:vAlign w:val="center"/>
          </w:tcPr>
          <w:p w14:paraId="23506295" w14:textId="09E311A8"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restart"/>
            <w:tcBorders>
              <w:bottom w:val="single" w:sz="4" w:space="0" w:color="auto"/>
            </w:tcBorders>
            <w:vAlign w:val="center"/>
          </w:tcPr>
          <w:p w14:paraId="5DE2C4AB" w14:textId="4EEA343E"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restart"/>
            <w:tcBorders>
              <w:bottom w:val="single" w:sz="4" w:space="0" w:color="auto"/>
            </w:tcBorders>
            <w:vAlign w:val="center"/>
          </w:tcPr>
          <w:p w14:paraId="5F9FCC74" w14:textId="1495B916"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459FB75B" w14:textId="77777777" w:rsidTr="0076182F">
        <w:trPr>
          <w:trHeight w:val="422"/>
          <w:jc w:val="center"/>
        </w:trPr>
        <w:tc>
          <w:tcPr>
            <w:tcW w:w="582" w:type="dxa"/>
            <w:tcBorders>
              <w:bottom w:val="single" w:sz="4" w:space="0" w:color="auto"/>
            </w:tcBorders>
            <w:vAlign w:val="center"/>
          </w:tcPr>
          <w:p w14:paraId="381F1A86"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2</w:t>
            </w:r>
          </w:p>
        </w:tc>
        <w:tc>
          <w:tcPr>
            <w:tcW w:w="1114" w:type="dxa"/>
            <w:tcBorders>
              <w:bottom w:val="single" w:sz="4" w:space="0" w:color="auto"/>
            </w:tcBorders>
            <w:vAlign w:val="center"/>
          </w:tcPr>
          <w:p w14:paraId="1C4953EF"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40</w:t>
            </w:r>
          </w:p>
        </w:tc>
        <w:tc>
          <w:tcPr>
            <w:tcW w:w="1843" w:type="dxa"/>
            <w:vMerge/>
            <w:tcBorders>
              <w:bottom w:val="single" w:sz="4" w:space="0" w:color="auto"/>
            </w:tcBorders>
            <w:vAlign w:val="center"/>
          </w:tcPr>
          <w:p w14:paraId="4425B5B7"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75B908AA"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568E6422"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2FA4484A" w14:textId="77777777" w:rsidR="0051274B" w:rsidRPr="00DC635B" w:rsidRDefault="0051274B" w:rsidP="0076182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4C7613DA"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68E46B48"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1DF4A83D"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4DE6E208"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2D7A3DC0"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1D1CA8B3" w14:textId="77777777" w:rsidTr="0076182F">
        <w:trPr>
          <w:trHeight w:val="414"/>
          <w:jc w:val="center"/>
        </w:trPr>
        <w:tc>
          <w:tcPr>
            <w:tcW w:w="582" w:type="dxa"/>
            <w:tcBorders>
              <w:bottom w:val="single" w:sz="4" w:space="0" w:color="auto"/>
            </w:tcBorders>
            <w:vAlign w:val="center"/>
          </w:tcPr>
          <w:p w14:paraId="1B49F846"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3</w:t>
            </w:r>
          </w:p>
        </w:tc>
        <w:tc>
          <w:tcPr>
            <w:tcW w:w="1114" w:type="dxa"/>
            <w:tcBorders>
              <w:bottom w:val="single" w:sz="4" w:space="0" w:color="auto"/>
            </w:tcBorders>
            <w:vAlign w:val="center"/>
          </w:tcPr>
          <w:p w14:paraId="7FC6639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40</w:t>
            </w:r>
          </w:p>
        </w:tc>
        <w:tc>
          <w:tcPr>
            <w:tcW w:w="1843" w:type="dxa"/>
            <w:vMerge/>
            <w:tcBorders>
              <w:bottom w:val="single" w:sz="4" w:space="0" w:color="auto"/>
            </w:tcBorders>
            <w:vAlign w:val="center"/>
          </w:tcPr>
          <w:p w14:paraId="78E70FE9"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535A5441"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4B5F3022"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1DC65F1F" w14:textId="77777777" w:rsidR="0051274B" w:rsidRPr="00DC635B" w:rsidRDefault="0051274B" w:rsidP="0076182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5E3BE8C6"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3B5DDCD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1AED963F"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27A9B19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340E213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18641698" w14:textId="77777777" w:rsidTr="0076182F">
        <w:trPr>
          <w:trHeight w:val="420"/>
          <w:jc w:val="center"/>
        </w:trPr>
        <w:tc>
          <w:tcPr>
            <w:tcW w:w="582" w:type="dxa"/>
            <w:tcBorders>
              <w:bottom w:val="single" w:sz="4" w:space="0" w:color="auto"/>
            </w:tcBorders>
            <w:vAlign w:val="center"/>
          </w:tcPr>
          <w:p w14:paraId="6F80A89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w:t>
            </w:r>
          </w:p>
        </w:tc>
        <w:tc>
          <w:tcPr>
            <w:tcW w:w="1114" w:type="dxa"/>
            <w:tcBorders>
              <w:bottom w:val="single" w:sz="4" w:space="0" w:color="auto"/>
            </w:tcBorders>
            <w:vAlign w:val="center"/>
          </w:tcPr>
          <w:p w14:paraId="35D00F88"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1478</w:t>
            </w:r>
          </w:p>
        </w:tc>
        <w:tc>
          <w:tcPr>
            <w:tcW w:w="1843" w:type="dxa"/>
            <w:vMerge w:val="restart"/>
            <w:tcBorders>
              <w:bottom w:val="single" w:sz="4" w:space="0" w:color="auto"/>
            </w:tcBorders>
            <w:vAlign w:val="center"/>
          </w:tcPr>
          <w:p w14:paraId="09F09F4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Korundas, silicio karbidas</w:t>
            </w:r>
          </w:p>
        </w:tc>
        <w:tc>
          <w:tcPr>
            <w:tcW w:w="851" w:type="dxa"/>
            <w:vMerge w:val="restart"/>
            <w:tcBorders>
              <w:bottom w:val="single" w:sz="4" w:space="0" w:color="auto"/>
            </w:tcBorders>
            <w:vAlign w:val="center"/>
          </w:tcPr>
          <w:p w14:paraId="6F1A926C" w14:textId="54D1E53C"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restart"/>
            <w:tcBorders>
              <w:bottom w:val="single" w:sz="4" w:space="0" w:color="auto"/>
            </w:tcBorders>
            <w:vAlign w:val="center"/>
          </w:tcPr>
          <w:p w14:paraId="69702534" w14:textId="41938E96"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restart"/>
            <w:tcBorders>
              <w:bottom w:val="single" w:sz="4" w:space="0" w:color="auto"/>
            </w:tcBorders>
          </w:tcPr>
          <w:p w14:paraId="47B86DB6" w14:textId="70608321" w:rsidR="0051274B" w:rsidRPr="00DC635B" w:rsidRDefault="0051274B" w:rsidP="0076182F">
            <w:pPr>
              <w:autoSpaceDE w:val="0"/>
              <w:autoSpaceDN w:val="0"/>
              <w:adjustRightInd w:val="0"/>
              <w:jc w:val="center"/>
              <w:rPr>
                <w:rFonts w:ascii="Times New Roman" w:hAnsi="Times New Roman" w:cs="Times New Roman"/>
                <w:color w:val="000000"/>
              </w:rPr>
            </w:pPr>
          </w:p>
        </w:tc>
        <w:tc>
          <w:tcPr>
            <w:tcW w:w="851" w:type="dxa"/>
            <w:vMerge w:val="restart"/>
            <w:tcBorders>
              <w:bottom w:val="single" w:sz="4" w:space="0" w:color="auto"/>
            </w:tcBorders>
            <w:vAlign w:val="center"/>
          </w:tcPr>
          <w:p w14:paraId="0955A853" w14:textId="5AC91CBE"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restart"/>
            <w:tcBorders>
              <w:bottom w:val="single" w:sz="4" w:space="0" w:color="auto"/>
            </w:tcBorders>
            <w:vAlign w:val="center"/>
          </w:tcPr>
          <w:p w14:paraId="36273D63" w14:textId="0426AD0A"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restart"/>
            <w:tcBorders>
              <w:bottom w:val="single" w:sz="4" w:space="0" w:color="auto"/>
            </w:tcBorders>
            <w:vAlign w:val="center"/>
          </w:tcPr>
          <w:p w14:paraId="1A6AD283" w14:textId="2D35CDD8"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restart"/>
            <w:tcBorders>
              <w:bottom w:val="single" w:sz="4" w:space="0" w:color="auto"/>
            </w:tcBorders>
            <w:vAlign w:val="center"/>
          </w:tcPr>
          <w:p w14:paraId="0F1AB360" w14:textId="283C5280"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restart"/>
            <w:tcBorders>
              <w:bottom w:val="single" w:sz="4" w:space="0" w:color="auto"/>
            </w:tcBorders>
            <w:vAlign w:val="center"/>
          </w:tcPr>
          <w:p w14:paraId="0E601DCE" w14:textId="2C287C7B"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5E83ACCE" w14:textId="77777777" w:rsidTr="0076182F">
        <w:trPr>
          <w:trHeight w:val="411"/>
          <w:jc w:val="center"/>
        </w:trPr>
        <w:tc>
          <w:tcPr>
            <w:tcW w:w="582" w:type="dxa"/>
            <w:tcBorders>
              <w:bottom w:val="single" w:sz="4" w:space="0" w:color="auto"/>
            </w:tcBorders>
            <w:vAlign w:val="center"/>
          </w:tcPr>
          <w:p w14:paraId="52C385E2"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5</w:t>
            </w:r>
          </w:p>
        </w:tc>
        <w:tc>
          <w:tcPr>
            <w:tcW w:w="1114" w:type="dxa"/>
            <w:tcBorders>
              <w:bottom w:val="single" w:sz="4" w:space="0" w:color="auto"/>
            </w:tcBorders>
            <w:vAlign w:val="center"/>
          </w:tcPr>
          <w:p w14:paraId="31F3FF9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732</w:t>
            </w:r>
          </w:p>
        </w:tc>
        <w:tc>
          <w:tcPr>
            <w:tcW w:w="1843" w:type="dxa"/>
            <w:vMerge/>
            <w:tcBorders>
              <w:bottom w:val="single" w:sz="4" w:space="0" w:color="auto"/>
            </w:tcBorders>
            <w:vAlign w:val="center"/>
          </w:tcPr>
          <w:p w14:paraId="78A0876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4176CAC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054D86F7"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0A3F6955" w14:textId="77777777" w:rsidR="0051274B" w:rsidRPr="00DC635B" w:rsidRDefault="0051274B" w:rsidP="0076182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3DB88CD0"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6BFEE479"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2C8FD8CA"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257C8757"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3560D2CC"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4587520B" w14:textId="77777777" w:rsidTr="0076182F">
        <w:trPr>
          <w:trHeight w:val="407"/>
          <w:jc w:val="center"/>
        </w:trPr>
        <w:tc>
          <w:tcPr>
            <w:tcW w:w="582" w:type="dxa"/>
            <w:tcBorders>
              <w:bottom w:val="single" w:sz="4" w:space="0" w:color="auto"/>
            </w:tcBorders>
            <w:vAlign w:val="center"/>
          </w:tcPr>
          <w:p w14:paraId="7C894CB9"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6</w:t>
            </w:r>
          </w:p>
        </w:tc>
        <w:tc>
          <w:tcPr>
            <w:tcW w:w="1114" w:type="dxa"/>
            <w:tcBorders>
              <w:bottom w:val="single" w:sz="4" w:space="0" w:color="auto"/>
            </w:tcBorders>
            <w:vAlign w:val="center"/>
          </w:tcPr>
          <w:p w14:paraId="3A515902"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46</w:t>
            </w:r>
          </w:p>
        </w:tc>
        <w:tc>
          <w:tcPr>
            <w:tcW w:w="1843" w:type="dxa"/>
            <w:vMerge/>
            <w:tcBorders>
              <w:bottom w:val="single" w:sz="4" w:space="0" w:color="auto"/>
            </w:tcBorders>
            <w:vAlign w:val="center"/>
          </w:tcPr>
          <w:p w14:paraId="5DD068AF"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1F4CDBF1"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629E6246"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712CFA55" w14:textId="77777777" w:rsidR="0051274B" w:rsidRPr="00DC635B" w:rsidRDefault="0051274B" w:rsidP="0076182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658C8616"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5B00F9E5"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4F7FA25A"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6E844091"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62ADEDC4"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794C37EF" w14:textId="77777777" w:rsidTr="0076182F">
        <w:trPr>
          <w:trHeight w:val="424"/>
          <w:jc w:val="center"/>
        </w:trPr>
        <w:tc>
          <w:tcPr>
            <w:tcW w:w="582" w:type="dxa"/>
            <w:tcBorders>
              <w:bottom w:val="single" w:sz="4" w:space="0" w:color="auto"/>
            </w:tcBorders>
            <w:vAlign w:val="center"/>
          </w:tcPr>
          <w:p w14:paraId="736341AA"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7</w:t>
            </w:r>
          </w:p>
        </w:tc>
        <w:tc>
          <w:tcPr>
            <w:tcW w:w="1114" w:type="dxa"/>
            <w:tcBorders>
              <w:bottom w:val="single" w:sz="4" w:space="0" w:color="auto"/>
            </w:tcBorders>
            <w:vAlign w:val="center"/>
          </w:tcPr>
          <w:p w14:paraId="41DB168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46</w:t>
            </w:r>
          </w:p>
        </w:tc>
        <w:tc>
          <w:tcPr>
            <w:tcW w:w="1843" w:type="dxa"/>
            <w:vMerge/>
            <w:tcBorders>
              <w:bottom w:val="single" w:sz="4" w:space="0" w:color="auto"/>
            </w:tcBorders>
            <w:vAlign w:val="center"/>
          </w:tcPr>
          <w:p w14:paraId="0CFB6DE5"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vAlign w:val="center"/>
          </w:tcPr>
          <w:p w14:paraId="24B3968D"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tcBorders>
              <w:bottom w:val="single" w:sz="4" w:space="0" w:color="auto"/>
            </w:tcBorders>
            <w:vAlign w:val="center"/>
          </w:tcPr>
          <w:p w14:paraId="18A36715"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Borders>
              <w:bottom w:val="single" w:sz="4" w:space="0" w:color="auto"/>
            </w:tcBorders>
          </w:tcPr>
          <w:p w14:paraId="4FB64B86" w14:textId="77777777" w:rsidR="0051274B" w:rsidRPr="00DC635B" w:rsidRDefault="0051274B" w:rsidP="0076182F">
            <w:pPr>
              <w:autoSpaceDE w:val="0"/>
              <w:autoSpaceDN w:val="0"/>
              <w:adjustRightInd w:val="0"/>
              <w:jc w:val="center"/>
              <w:rPr>
                <w:rFonts w:ascii="Times New Roman" w:hAnsi="Times New Roman" w:cs="Times New Roman"/>
                <w:color w:val="000000"/>
              </w:rPr>
            </w:pPr>
          </w:p>
        </w:tc>
        <w:tc>
          <w:tcPr>
            <w:tcW w:w="851" w:type="dxa"/>
            <w:vMerge/>
            <w:tcBorders>
              <w:bottom w:val="single" w:sz="4" w:space="0" w:color="auto"/>
            </w:tcBorders>
            <w:vAlign w:val="center"/>
          </w:tcPr>
          <w:p w14:paraId="1F7C24AE"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tcBorders>
              <w:bottom w:val="single" w:sz="4" w:space="0" w:color="auto"/>
            </w:tcBorders>
            <w:vAlign w:val="center"/>
          </w:tcPr>
          <w:p w14:paraId="7897E83F"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tcBorders>
              <w:bottom w:val="single" w:sz="4" w:space="0" w:color="auto"/>
            </w:tcBorders>
            <w:vAlign w:val="center"/>
          </w:tcPr>
          <w:p w14:paraId="76B5AC33"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tcBorders>
              <w:bottom w:val="single" w:sz="4" w:space="0" w:color="auto"/>
            </w:tcBorders>
            <w:vAlign w:val="center"/>
          </w:tcPr>
          <w:p w14:paraId="329C0F59"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tcBorders>
              <w:bottom w:val="single" w:sz="4" w:space="0" w:color="auto"/>
            </w:tcBorders>
            <w:vAlign w:val="center"/>
          </w:tcPr>
          <w:p w14:paraId="280595B0"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102832BC" w14:textId="77777777" w:rsidTr="0076182F">
        <w:trPr>
          <w:trHeight w:val="410"/>
          <w:jc w:val="center"/>
        </w:trPr>
        <w:tc>
          <w:tcPr>
            <w:tcW w:w="582" w:type="dxa"/>
            <w:vAlign w:val="center"/>
          </w:tcPr>
          <w:p w14:paraId="7C0AB219"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8</w:t>
            </w:r>
          </w:p>
        </w:tc>
        <w:tc>
          <w:tcPr>
            <w:tcW w:w="1114" w:type="dxa"/>
            <w:vAlign w:val="center"/>
          </w:tcPr>
          <w:p w14:paraId="415F6709"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2680</w:t>
            </w:r>
          </w:p>
        </w:tc>
        <w:tc>
          <w:tcPr>
            <w:tcW w:w="1843" w:type="dxa"/>
            <w:vMerge w:val="restart"/>
            <w:vAlign w:val="center"/>
          </w:tcPr>
          <w:p w14:paraId="0400AB26"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eastAsia="Times New Roman" w:hAnsi="Times New Roman" w:cs="Times New Roman"/>
                <w:sz w:val="21"/>
                <w:szCs w:val="21"/>
              </w:rPr>
              <w:t>Andalūzitas, silicio karbidas</w:t>
            </w:r>
          </w:p>
        </w:tc>
        <w:tc>
          <w:tcPr>
            <w:tcW w:w="851" w:type="dxa"/>
            <w:vMerge w:val="restart"/>
            <w:vAlign w:val="center"/>
          </w:tcPr>
          <w:p w14:paraId="28B29358" w14:textId="0A33A56A"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restart"/>
            <w:vAlign w:val="center"/>
          </w:tcPr>
          <w:p w14:paraId="65CB55D5" w14:textId="6DD47259"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restart"/>
          </w:tcPr>
          <w:p w14:paraId="2CFFD3DB" w14:textId="4B5DF031" w:rsidR="0051274B" w:rsidRPr="00DC635B" w:rsidRDefault="0051274B" w:rsidP="0076182F">
            <w:pPr>
              <w:autoSpaceDE w:val="0"/>
              <w:autoSpaceDN w:val="0"/>
              <w:adjustRightInd w:val="0"/>
              <w:jc w:val="center"/>
              <w:rPr>
                <w:rFonts w:ascii="Times New Roman" w:hAnsi="Times New Roman" w:cs="Times New Roman"/>
                <w:color w:val="000000"/>
              </w:rPr>
            </w:pPr>
          </w:p>
        </w:tc>
        <w:tc>
          <w:tcPr>
            <w:tcW w:w="851" w:type="dxa"/>
            <w:vMerge w:val="restart"/>
            <w:vAlign w:val="center"/>
          </w:tcPr>
          <w:p w14:paraId="6D6F5252" w14:textId="2B648C0F"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restart"/>
            <w:vAlign w:val="center"/>
          </w:tcPr>
          <w:p w14:paraId="62B604DB" w14:textId="7F639BFF"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restart"/>
            <w:vAlign w:val="center"/>
          </w:tcPr>
          <w:p w14:paraId="7BE52324" w14:textId="3D22E979"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restart"/>
            <w:vAlign w:val="center"/>
          </w:tcPr>
          <w:p w14:paraId="20821743" w14:textId="1C5D2A0D"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restart"/>
            <w:vAlign w:val="center"/>
          </w:tcPr>
          <w:p w14:paraId="39C3307E" w14:textId="13541959" w:rsidR="0051274B" w:rsidRPr="00DC635B"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131B0BF3" w14:textId="77777777" w:rsidTr="0076182F">
        <w:trPr>
          <w:trHeight w:val="393"/>
          <w:jc w:val="center"/>
        </w:trPr>
        <w:tc>
          <w:tcPr>
            <w:tcW w:w="582" w:type="dxa"/>
            <w:vAlign w:val="center"/>
          </w:tcPr>
          <w:p w14:paraId="712F0B6B"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9</w:t>
            </w:r>
          </w:p>
        </w:tc>
        <w:tc>
          <w:tcPr>
            <w:tcW w:w="1114" w:type="dxa"/>
            <w:vAlign w:val="center"/>
          </w:tcPr>
          <w:p w14:paraId="34D5FFC2" w14:textId="77777777" w:rsidR="0051274B" w:rsidRPr="00DC635B" w:rsidRDefault="0051274B" w:rsidP="0076182F">
            <w:pPr>
              <w:autoSpaceDE w:val="0"/>
              <w:autoSpaceDN w:val="0"/>
              <w:adjustRightInd w:val="0"/>
              <w:jc w:val="center"/>
              <w:rPr>
                <w:rFonts w:ascii="Times New Roman" w:hAnsi="Times New Roman" w:cs="Times New Roman"/>
                <w:color w:val="000000"/>
                <w:sz w:val="21"/>
                <w:szCs w:val="21"/>
              </w:rPr>
            </w:pPr>
            <w:r w:rsidRPr="00DC635B">
              <w:rPr>
                <w:rFonts w:ascii="Times New Roman" w:hAnsi="Times New Roman" w:cs="Times New Roman"/>
                <w:color w:val="000000"/>
                <w:sz w:val="21"/>
                <w:szCs w:val="21"/>
              </w:rPr>
              <w:t>1100</w:t>
            </w:r>
          </w:p>
        </w:tc>
        <w:tc>
          <w:tcPr>
            <w:tcW w:w="1843" w:type="dxa"/>
            <w:vMerge/>
            <w:vAlign w:val="center"/>
          </w:tcPr>
          <w:p w14:paraId="10C180EF"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6A7C00ED"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323C7577"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Pr>
          <w:p w14:paraId="54732940" w14:textId="77777777" w:rsidR="0051274B" w:rsidRPr="00F81C9A" w:rsidRDefault="0051274B" w:rsidP="0076182F">
            <w:pPr>
              <w:autoSpaceDE w:val="0"/>
              <w:autoSpaceDN w:val="0"/>
              <w:adjustRightInd w:val="0"/>
              <w:jc w:val="center"/>
              <w:rPr>
                <w:rFonts w:ascii="Times New Roman" w:hAnsi="Times New Roman" w:cs="Times New Roman"/>
                <w:color w:val="000000"/>
              </w:rPr>
            </w:pPr>
          </w:p>
        </w:tc>
        <w:tc>
          <w:tcPr>
            <w:tcW w:w="851" w:type="dxa"/>
            <w:vMerge/>
            <w:vAlign w:val="center"/>
          </w:tcPr>
          <w:p w14:paraId="61025FFA"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3328F0F5"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44B0B980"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4AC93CD0"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252EE52F"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0012EC35" w14:textId="77777777" w:rsidTr="0076182F">
        <w:trPr>
          <w:trHeight w:val="410"/>
          <w:jc w:val="center"/>
        </w:trPr>
        <w:tc>
          <w:tcPr>
            <w:tcW w:w="582" w:type="dxa"/>
            <w:vAlign w:val="center"/>
          </w:tcPr>
          <w:p w14:paraId="0FA634E2"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r w:rsidRPr="00F81C9A">
              <w:rPr>
                <w:rFonts w:ascii="Times New Roman" w:hAnsi="Times New Roman" w:cs="Times New Roman"/>
                <w:color w:val="000000"/>
                <w:sz w:val="21"/>
                <w:szCs w:val="21"/>
              </w:rPr>
              <w:t>10</w:t>
            </w:r>
          </w:p>
        </w:tc>
        <w:tc>
          <w:tcPr>
            <w:tcW w:w="1114" w:type="dxa"/>
            <w:vAlign w:val="center"/>
          </w:tcPr>
          <w:p w14:paraId="76478024" w14:textId="77777777" w:rsidR="0051274B" w:rsidRPr="00C10A9B" w:rsidRDefault="0051274B" w:rsidP="0076182F">
            <w:pPr>
              <w:autoSpaceDE w:val="0"/>
              <w:autoSpaceDN w:val="0"/>
              <w:adjustRightInd w:val="0"/>
              <w:jc w:val="center"/>
              <w:rPr>
                <w:rFonts w:ascii="Times New Roman" w:hAnsi="Times New Roman" w:cs="Times New Roman"/>
                <w:color w:val="000000"/>
                <w:sz w:val="21"/>
                <w:szCs w:val="21"/>
                <w:highlight w:val="yellow"/>
              </w:rPr>
            </w:pPr>
            <w:r w:rsidRPr="00BD32F0">
              <w:rPr>
                <w:rFonts w:ascii="Times New Roman" w:hAnsi="Times New Roman" w:cs="Times New Roman"/>
                <w:color w:val="000000"/>
                <w:sz w:val="21"/>
                <w:szCs w:val="21"/>
              </w:rPr>
              <w:t>100</w:t>
            </w:r>
          </w:p>
        </w:tc>
        <w:tc>
          <w:tcPr>
            <w:tcW w:w="1843" w:type="dxa"/>
            <w:vMerge/>
            <w:vAlign w:val="center"/>
          </w:tcPr>
          <w:p w14:paraId="300BCE34"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4FF274BC"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237533F4"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Pr>
          <w:p w14:paraId="6256E171" w14:textId="77777777" w:rsidR="0051274B" w:rsidRPr="00F81C9A" w:rsidRDefault="0051274B" w:rsidP="0076182F">
            <w:pPr>
              <w:autoSpaceDE w:val="0"/>
              <w:autoSpaceDN w:val="0"/>
              <w:adjustRightInd w:val="0"/>
              <w:jc w:val="center"/>
              <w:rPr>
                <w:rFonts w:ascii="Times New Roman" w:hAnsi="Times New Roman" w:cs="Times New Roman"/>
                <w:color w:val="000000"/>
              </w:rPr>
            </w:pPr>
          </w:p>
        </w:tc>
        <w:tc>
          <w:tcPr>
            <w:tcW w:w="851" w:type="dxa"/>
            <w:vMerge/>
            <w:vAlign w:val="center"/>
          </w:tcPr>
          <w:p w14:paraId="3A13A908"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1F4870D9"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391DFF9C"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4EE3E826"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184DE9E6"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r>
      <w:tr w:rsidR="0051274B" w:rsidRPr="00F81C9A" w14:paraId="4F0C336D" w14:textId="77777777" w:rsidTr="0076182F">
        <w:trPr>
          <w:trHeight w:val="410"/>
          <w:jc w:val="center"/>
        </w:trPr>
        <w:tc>
          <w:tcPr>
            <w:tcW w:w="582" w:type="dxa"/>
            <w:vAlign w:val="center"/>
          </w:tcPr>
          <w:p w14:paraId="70FC63F3"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r w:rsidRPr="00F81C9A">
              <w:rPr>
                <w:rFonts w:ascii="Times New Roman" w:hAnsi="Times New Roman" w:cs="Times New Roman"/>
                <w:color w:val="000000"/>
                <w:sz w:val="21"/>
                <w:szCs w:val="21"/>
              </w:rPr>
              <w:t>11</w:t>
            </w:r>
          </w:p>
        </w:tc>
        <w:tc>
          <w:tcPr>
            <w:tcW w:w="1114" w:type="dxa"/>
            <w:vAlign w:val="center"/>
          </w:tcPr>
          <w:p w14:paraId="1D93520C" w14:textId="77777777" w:rsidR="0051274B" w:rsidRPr="00C10A9B" w:rsidRDefault="0051274B" w:rsidP="0076182F">
            <w:pPr>
              <w:autoSpaceDE w:val="0"/>
              <w:autoSpaceDN w:val="0"/>
              <w:adjustRightInd w:val="0"/>
              <w:jc w:val="center"/>
              <w:rPr>
                <w:rFonts w:ascii="Times New Roman" w:hAnsi="Times New Roman" w:cs="Times New Roman"/>
                <w:color w:val="000000"/>
                <w:sz w:val="21"/>
                <w:szCs w:val="21"/>
                <w:highlight w:val="yellow"/>
              </w:rPr>
            </w:pPr>
            <w:r w:rsidRPr="00BD32F0">
              <w:rPr>
                <w:rFonts w:ascii="Times New Roman" w:hAnsi="Times New Roman" w:cs="Times New Roman"/>
                <w:color w:val="000000"/>
                <w:sz w:val="21"/>
                <w:szCs w:val="21"/>
              </w:rPr>
              <w:t>100</w:t>
            </w:r>
          </w:p>
        </w:tc>
        <w:tc>
          <w:tcPr>
            <w:tcW w:w="1843" w:type="dxa"/>
            <w:vMerge/>
            <w:vAlign w:val="center"/>
          </w:tcPr>
          <w:p w14:paraId="37BF65B6"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vAlign w:val="center"/>
          </w:tcPr>
          <w:p w14:paraId="44ADB84E"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0" w:type="dxa"/>
            <w:vMerge/>
            <w:vAlign w:val="center"/>
          </w:tcPr>
          <w:p w14:paraId="57846339"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851" w:type="dxa"/>
            <w:vMerge/>
          </w:tcPr>
          <w:p w14:paraId="0CDF6836" w14:textId="77777777" w:rsidR="0051274B" w:rsidRPr="00F81C9A" w:rsidRDefault="0051274B" w:rsidP="0076182F">
            <w:pPr>
              <w:autoSpaceDE w:val="0"/>
              <w:autoSpaceDN w:val="0"/>
              <w:adjustRightInd w:val="0"/>
              <w:jc w:val="center"/>
              <w:rPr>
                <w:rFonts w:ascii="Times New Roman" w:hAnsi="Times New Roman" w:cs="Times New Roman"/>
                <w:color w:val="000000"/>
              </w:rPr>
            </w:pPr>
          </w:p>
        </w:tc>
        <w:tc>
          <w:tcPr>
            <w:tcW w:w="851" w:type="dxa"/>
            <w:vMerge/>
            <w:vAlign w:val="center"/>
          </w:tcPr>
          <w:p w14:paraId="71ADA5AC"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559" w:type="dxa"/>
            <w:vMerge/>
            <w:vAlign w:val="center"/>
          </w:tcPr>
          <w:p w14:paraId="2DB9B152"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701" w:type="dxa"/>
            <w:vMerge/>
            <w:vAlign w:val="center"/>
          </w:tcPr>
          <w:p w14:paraId="47D457C0"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984" w:type="dxa"/>
            <w:vMerge/>
            <w:vAlign w:val="center"/>
          </w:tcPr>
          <w:p w14:paraId="38374D19"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c>
          <w:tcPr>
            <w:tcW w:w="1985" w:type="dxa"/>
            <w:vMerge/>
            <w:vAlign w:val="center"/>
          </w:tcPr>
          <w:p w14:paraId="3C958496" w14:textId="77777777" w:rsidR="0051274B" w:rsidRPr="00F81C9A" w:rsidRDefault="0051274B" w:rsidP="0076182F">
            <w:pPr>
              <w:autoSpaceDE w:val="0"/>
              <w:autoSpaceDN w:val="0"/>
              <w:adjustRightInd w:val="0"/>
              <w:jc w:val="center"/>
              <w:rPr>
                <w:rFonts w:ascii="Times New Roman" w:hAnsi="Times New Roman" w:cs="Times New Roman"/>
                <w:color w:val="000000"/>
                <w:sz w:val="21"/>
                <w:szCs w:val="21"/>
              </w:rPr>
            </w:pPr>
          </w:p>
        </w:tc>
      </w:tr>
    </w:tbl>
    <w:p w14:paraId="67F8E978" w14:textId="77777777" w:rsidR="0051274B" w:rsidRDefault="0051274B" w:rsidP="00CD5931">
      <w:pPr>
        <w:tabs>
          <w:tab w:val="left" w:pos="3119"/>
        </w:tabs>
        <w:spacing w:after="0" w:line="240" w:lineRule="auto"/>
        <w:rPr>
          <w:rFonts w:ascii="Times New Roman" w:eastAsia="Calibri" w:hAnsi="Times New Roman" w:cs="Times New Roman"/>
        </w:rPr>
      </w:pPr>
    </w:p>
    <w:p w14:paraId="2CB83C9F" w14:textId="5315D7E2" w:rsidR="0051274B" w:rsidRDefault="0051274B" w:rsidP="00516F33">
      <w:pPr>
        <w:rPr>
          <w:rFonts w:ascii="Times New Roman" w:eastAsia="Calibri" w:hAnsi="Times New Roman" w:cs="Times New Roman"/>
        </w:rPr>
        <w:sectPr w:rsidR="0051274B" w:rsidSect="00100D48">
          <w:pgSz w:w="15840" w:h="12240" w:orient="landscape"/>
          <w:pgMar w:top="1701" w:right="1134" w:bottom="567" w:left="1134" w:header="720" w:footer="720" w:gutter="0"/>
          <w:pgNumType w:start="38"/>
          <w:cols w:space="720"/>
          <w:titlePg/>
          <w:docGrid w:linePitch="360"/>
        </w:sectPr>
      </w:pPr>
      <w:r>
        <w:rPr>
          <w:rFonts w:ascii="Times New Roman" w:eastAsia="Calibri" w:hAnsi="Times New Roman" w:cs="Times New Roman"/>
        </w:rPr>
        <w:br w:type="page"/>
      </w:r>
    </w:p>
    <w:p w14:paraId="101D00FD" w14:textId="77777777" w:rsidR="0051274B" w:rsidRDefault="0051274B" w:rsidP="00CD5931">
      <w:pPr>
        <w:tabs>
          <w:tab w:val="left" w:pos="3119"/>
        </w:tabs>
        <w:spacing w:after="0" w:line="240" w:lineRule="auto"/>
        <w:rPr>
          <w:rFonts w:ascii="Times New Roman" w:eastAsia="Calibri" w:hAnsi="Times New Roman" w:cs="Times New Roman"/>
        </w:rPr>
      </w:pPr>
    </w:p>
    <w:p w14:paraId="10737D8C" w14:textId="77777777" w:rsidR="00A36B7D" w:rsidRDefault="00A36B7D" w:rsidP="00CD5931">
      <w:pPr>
        <w:tabs>
          <w:tab w:val="left" w:pos="3119"/>
        </w:tabs>
        <w:spacing w:after="0" w:line="240" w:lineRule="auto"/>
        <w:rPr>
          <w:rFonts w:ascii="Times New Roman" w:eastAsia="Calibri" w:hAnsi="Times New Roman" w:cs="Times New Roman"/>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51274B">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51274B">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51274B">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51274B">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426"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51274B">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51274B">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1C2805" w:rsidRPr="006E1152" w14:paraId="0D73FDB1" w14:textId="77777777" w:rsidTr="0051274B">
        <w:tc>
          <w:tcPr>
            <w:tcW w:w="0" w:type="auto"/>
          </w:tcPr>
          <w:p w14:paraId="28359123" w14:textId="77777777" w:rsidR="001C2805" w:rsidRPr="006E1152" w:rsidRDefault="001C2805" w:rsidP="001C2805">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Pr>
          <w:p w14:paraId="2A0DB213" w14:textId="57C70D5D" w:rsidR="001C2805" w:rsidRPr="006E1152" w:rsidRDefault="001C2805" w:rsidP="001C2805">
            <w:pPr>
              <w:tabs>
                <w:tab w:val="left" w:pos="1701"/>
              </w:tabs>
              <w:jc w:val="both"/>
              <w:rPr>
                <w:rFonts w:eastAsiaTheme="minorHAnsi" w:hAnsi="Times New Roman" w:cs="Times New Roman"/>
                <w:bCs/>
                <w:iCs/>
                <w:sz w:val="21"/>
                <w:szCs w:val="21"/>
              </w:rPr>
            </w:pPr>
            <w:r w:rsidRPr="00746DC2">
              <w:rPr>
                <w:rFonts w:eastAsia="Calibri" w:hAnsi="Times New Roman" w:cs="Times New Roman"/>
                <w:bCs/>
                <w:sz w:val="21"/>
                <w:szCs w:val="21"/>
              </w:rPr>
              <w:t>Kvalifikacijos reikalavimus įrodantys dokumentai:</w:t>
            </w:r>
          </w:p>
        </w:tc>
        <w:tc>
          <w:tcPr>
            <w:tcW w:w="1275" w:type="dxa"/>
            <w:shd w:val="clear" w:color="auto" w:fill="D9D9D9" w:themeFill="background1" w:themeFillShade="D9"/>
          </w:tcPr>
          <w:p w14:paraId="6A754BE1" w14:textId="77777777" w:rsidR="001C2805" w:rsidRPr="006E1152" w:rsidRDefault="001C2805" w:rsidP="001C2805">
            <w:pPr>
              <w:rPr>
                <w:rFonts w:hAnsi="Times New Roman" w:cs="Times New Roman"/>
                <w:sz w:val="21"/>
                <w:szCs w:val="21"/>
              </w:rPr>
            </w:pPr>
          </w:p>
        </w:tc>
        <w:tc>
          <w:tcPr>
            <w:tcW w:w="1574" w:type="dxa"/>
            <w:shd w:val="clear" w:color="auto" w:fill="D9D9D9" w:themeFill="background1" w:themeFillShade="D9"/>
          </w:tcPr>
          <w:p w14:paraId="30ECF3CB" w14:textId="77777777" w:rsidR="001C2805" w:rsidRPr="006E1152" w:rsidRDefault="001C2805" w:rsidP="001C2805">
            <w:pPr>
              <w:rPr>
                <w:rFonts w:hAnsi="Times New Roman" w:cs="Times New Roman"/>
                <w:sz w:val="21"/>
                <w:szCs w:val="21"/>
              </w:rPr>
            </w:pPr>
          </w:p>
        </w:tc>
        <w:tc>
          <w:tcPr>
            <w:tcW w:w="0" w:type="auto"/>
            <w:shd w:val="clear" w:color="auto" w:fill="D9D9D9" w:themeFill="background1" w:themeFillShade="D9"/>
          </w:tcPr>
          <w:p w14:paraId="0D5192A8" w14:textId="77777777" w:rsidR="001C2805" w:rsidRPr="006E1152" w:rsidRDefault="001C2805" w:rsidP="001C2805">
            <w:pPr>
              <w:rPr>
                <w:rFonts w:hAnsi="Times New Roman" w:cs="Times New Roman"/>
                <w:sz w:val="21"/>
                <w:szCs w:val="21"/>
              </w:rPr>
            </w:pPr>
          </w:p>
        </w:tc>
      </w:tr>
      <w:tr w:rsidR="001C2805" w:rsidRPr="006E1152" w14:paraId="2CF8B67C" w14:textId="77777777" w:rsidTr="0051274B">
        <w:tc>
          <w:tcPr>
            <w:tcW w:w="0" w:type="auto"/>
          </w:tcPr>
          <w:p w14:paraId="35D82DCB" w14:textId="77777777" w:rsidR="001C2805" w:rsidRPr="006E1152" w:rsidRDefault="001C2805" w:rsidP="001C2805">
            <w:pPr>
              <w:rPr>
                <w:rFonts w:hAnsi="Times New Roman" w:cs="Times New Roman"/>
                <w:sz w:val="21"/>
                <w:szCs w:val="21"/>
              </w:rPr>
            </w:pPr>
            <w:r w:rsidRPr="006E1152">
              <w:rPr>
                <w:rFonts w:hAnsi="Times New Roman" w:cs="Times New Roman"/>
                <w:sz w:val="21"/>
                <w:szCs w:val="21"/>
              </w:rPr>
              <w:t>5.1.</w:t>
            </w:r>
          </w:p>
        </w:tc>
        <w:tc>
          <w:tcPr>
            <w:tcW w:w="4426" w:type="dxa"/>
          </w:tcPr>
          <w:p w14:paraId="41618AF4" w14:textId="09EE6B0F" w:rsidR="001C2805" w:rsidRPr="006E1152" w:rsidRDefault="001C2805" w:rsidP="001C2805">
            <w:pPr>
              <w:tabs>
                <w:tab w:val="left" w:pos="1701"/>
              </w:tabs>
              <w:jc w:val="both"/>
              <w:rPr>
                <w:rFonts w:eastAsia="Calibri" w:hAnsi="Times New Roman" w:cs="Times New Roman"/>
                <w:bCs/>
                <w:sz w:val="21"/>
                <w:szCs w:val="21"/>
              </w:rPr>
            </w:pPr>
          </w:p>
        </w:tc>
        <w:tc>
          <w:tcPr>
            <w:tcW w:w="1275" w:type="dxa"/>
            <w:shd w:val="clear" w:color="auto" w:fill="auto"/>
          </w:tcPr>
          <w:p w14:paraId="561C940C" w14:textId="77777777" w:rsidR="001C2805" w:rsidRPr="006E1152" w:rsidRDefault="001C2805" w:rsidP="001C2805">
            <w:pPr>
              <w:rPr>
                <w:rFonts w:hAnsi="Times New Roman" w:cs="Times New Roman"/>
                <w:sz w:val="21"/>
                <w:szCs w:val="21"/>
              </w:rPr>
            </w:pPr>
          </w:p>
        </w:tc>
        <w:tc>
          <w:tcPr>
            <w:tcW w:w="1574" w:type="dxa"/>
            <w:shd w:val="clear" w:color="auto" w:fill="auto"/>
          </w:tcPr>
          <w:p w14:paraId="21686F4C" w14:textId="77777777" w:rsidR="001C2805" w:rsidRPr="006E1152" w:rsidRDefault="001C2805" w:rsidP="001C2805">
            <w:pPr>
              <w:rPr>
                <w:rFonts w:hAnsi="Times New Roman" w:cs="Times New Roman"/>
                <w:sz w:val="21"/>
                <w:szCs w:val="21"/>
              </w:rPr>
            </w:pPr>
          </w:p>
        </w:tc>
        <w:tc>
          <w:tcPr>
            <w:tcW w:w="0" w:type="auto"/>
            <w:shd w:val="clear" w:color="auto" w:fill="auto"/>
          </w:tcPr>
          <w:p w14:paraId="3E826F68" w14:textId="77777777" w:rsidR="001C2805" w:rsidRPr="006E1152" w:rsidRDefault="001C2805" w:rsidP="001C2805">
            <w:pPr>
              <w:rPr>
                <w:rFonts w:hAnsi="Times New Roman" w:cs="Times New Roman"/>
                <w:sz w:val="21"/>
                <w:szCs w:val="21"/>
              </w:rPr>
            </w:pPr>
          </w:p>
        </w:tc>
      </w:tr>
      <w:tr w:rsidR="001C2805" w:rsidRPr="006E1152" w14:paraId="1F183A6A" w14:textId="77777777" w:rsidTr="0051274B">
        <w:tc>
          <w:tcPr>
            <w:tcW w:w="0" w:type="auto"/>
          </w:tcPr>
          <w:p w14:paraId="14FBC7E9" w14:textId="7235AF22" w:rsidR="001C2805" w:rsidRPr="006E1152" w:rsidRDefault="001C2805" w:rsidP="001C2805">
            <w:pPr>
              <w:rPr>
                <w:rFonts w:hAnsi="Times New Roman" w:cs="Times New Roman"/>
                <w:sz w:val="21"/>
                <w:szCs w:val="21"/>
              </w:rPr>
            </w:pPr>
            <w:r>
              <w:rPr>
                <w:rFonts w:hAnsi="Times New Roman" w:cs="Times New Roman"/>
                <w:sz w:val="21"/>
                <w:szCs w:val="21"/>
              </w:rPr>
              <w:t>5.2.</w:t>
            </w:r>
          </w:p>
        </w:tc>
        <w:tc>
          <w:tcPr>
            <w:tcW w:w="4426" w:type="dxa"/>
          </w:tcPr>
          <w:p w14:paraId="1A30E72D" w14:textId="0A5884A7" w:rsidR="001C2805" w:rsidRPr="006E1152" w:rsidRDefault="001C2805" w:rsidP="001C2805">
            <w:pPr>
              <w:tabs>
                <w:tab w:val="left" w:pos="1701"/>
              </w:tabs>
              <w:jc w:val="both"/>
              <w:rPr>
                <w:rFonts w:eastAsia="Calibri" w:hAnsi="Times New Roman" w:cs="Times New Roman"/>
                <w:bCs/>
                <w:sz w:val="21"/>
                <w:szCs w:val="21"/>
              </w:rPr>
            </w:pPr>
            <w:r w:rsidRPr="00746D99">
              <w:rPr>
                <w:rFonts w:hAnsi="Times New Roman" w:cs="Times New Roman"/>
                <w:sz w:val="21"/>
                <w:szCs w:val="21"/>
              </w:rPr>
              <w:t>Siūlomų prekių gamintojo deklaruojami duomenys, kuriuose būtų nurodyti visi prekių parametrai ir charakteristikos.</w:t>
            </w:r>
          </w:p>
        </w:tc>
        <w:tc>
          <w:tcPr>
            <w:tcW w:w="1275" w:type="dxa"/>
            <w:shd w:val="clear" w:color="auto" w:fill="auto"/>
          </w:tcPr>
          <w:p w14:paraId="61215F4B" w14:textId="77777777" w:rsidR="001C2805" w:rsidRPr="006E1152" w:rsidRDefault="001C2805" w:rsidP="001C2805">
            <w:pPr>
              <w:rPr>
                <w:rFonts w:hAnsi="Times New Roman" w:cs="Times New Roman"/>
                <w:sz w:val="21"/>
                <w:szCs w:val="21"/>
              </w:rPr>
            </w:pPr>
          </w:p>
        </w:tc>
        <w:tc>
          <w:tcPr>
            <w:tcW w:w="1574" w:type="dxa"/>
            <w:shd w:val="clear" w:color="auto" w:fill="auto"/>
          </w:tcPr>
          <w:p w14:paraId="5851B80E" w14:textId="77777777" w:rsidR="001C2805" w:rsidRPr="006E1152" w:rsidRDefault="001C2805" w:rsidP="001C2805">
            <w:pPr>
              <w:rPr>
                <w:rFonts w:hAnsi="Times New Roman" w:cs="Times New Roman"/>
                <w:sz w:val="21"/>
                <w:szCs w:val="21"/>
              </w:rPr>
            </w:pPr>
          </w:p>
        </w:tc>
        <w:tc>
          <w:tcPr>
            <w:tcW w:w="0" w:type="auto"/>
            <w:shd w:val="clear" w:color="auto" w:fill="auto"/>
          </w:tcPr>
          <w:p w14:paraId="520EDBEF" w14:textId="77777777" w:rsidR="001C2805" w:rsidRPr="006E1152" w:rsidRDefault="001C2805" w:rsidP="001C2805">
            <w:pPr>
              <w:rPr>
                <w:rFonts w:hAnsi="Times New Roman" w:cs="Times New Roman"/>
                <w:sz w:val="21"/>
                <w:szCs w:val="21"/>
              </w:rPr>
            </w:pPr>
          </w:p>
        </w:tc>
      </w:tr>
      <w:tr w:rsidR="001C2805" w:rsidRPr="006E1152" w14:paraId="5580525A" w14:textId="77777777" w:rsidTr="0051274B">
        <w:tc>
          <w:tcPr>
            <w:tcW w:w="0" w:type="auto"/>
          </w:tcPr>
          <w:p w14:paraId="4D3D2A9E" w14:textId="28C73A8E" w:rsidR="001C2805" w:rsidRDefault="001C2805" w:rsidP="001C2805">
            <w:pPr>
              <w:rPr>
                <w:rFonts w:hAnsi="Times New Roman" w:cs="Times New Roman"/>
              </w:rPr>
            </w:pPr>
            <w:r>
              <w:rPr>
                <w:rFonts w:hAnsi="Times New Roman" w:cs="Times New Roman"/>
              </w:rPr>
              <w:t>5.3.</w:t>
            </w:r>
          </w:p>
        </w:tc>
        <w:tc>
          <w:tcPr>
            <w:tcW w:w="4426" w:type="dxa"/>
          </w:tcPr>
          <w:p w14:paraId="3E98DF57" w14:textId="00E5A24F" w:rsidR="001C2805" w:rsidRPr="006E1152" w:rsidRDefault="001C2805" w:rsidP="001C2805">
            <w:pPr>
              <w:tabs>
                <w:tab w:val="left" w:pos="1701"/>
              </w:tabs>
              <w:jc w:val="both"/>
              <w:rPr>
                <w:rFonts w:eastAsia="Calibri" w:hAnsi="Times New Roman" w:cs="Times New Roman"/>
                <w:bCs/>
              </w:rPr>
            </w:pPr>
            <w:r w:rsidRPr="00746DC2">
              <w:rPr>
                <w:rFonts w:hAnsi="Times New Roman" w:cs="Times New Roman"/>
                <w:sz w:val="21"/>
                <w:szCs w:val="21"/>
              </w:rPr>
              <w:t xml:space="preserve">Tiekėjo deklaracija užpildyta pagal Pirkimo </w:t>
            </w:r>
            <w:r w:rsidRPr="00486EFB">
              <w:rPr>
                <w:rFonts w:hAnsi="Times New Roman" w:cs="Times New Roman"/>
                <w:sz w:val="21"/>
                <w:szCs w:val="21"/>
              </w:rPr>
              <w:t>dokumentų 9 arba 10 priedus.</w:t>
            </w:r>
          </w:p>
        </w:tc>
        <w:tc>
          <w:tcPr>
            <w:tcW w:w="1275" w:type="dxa"/>
            <w:shd w:val="clear" w:color="auto" w:fill="auto"/>
          </w:tcPr>
          <w:p w14:paraId="09BCF4AF" w14:textId="77777777" w:rsidR="001C2805" w:rsidRPr="006E1152" w:rsidRDefault="001C2805" w:rsidP="001C2805">
            <w:pPr>
              <w:rPr>
                <w:rFonts w:hAnsi="Times New Roman" w:cs="Times New Roman"/>
              </w:rPr>
            </w:pPr>
          </w:p>
        </w:tc>
        <w:tc>
          <w:tcPr>
            <w:tcW w:w="1574" w:type="dxa"/>
            <w:shd w:val="clear" w:color="auto" w:fill="auto"/>
          </w:tcPr>
          <w:p w14:paraId="31039C84" w14:textId="77777777" w:rsidR="001C2805" w:rsidRPr="006E1152" w:rsidRDefault="001C2805" w:rsidP="001C2805">
            <w:pPr>
              <w:rPr>
                <w:rFonts w:hAnsi="Times New Roman" w:cs="Times New Roman"/>
              </w:rPr>
            </w:pPr>
          </w:p>
        </w:tc>
        <w:tc>
          <w:tcPr>
            <w:tcW w:w="0" w:type="auto"/>
            <w:shd w:val="clear" w:color="auto" w:fill="auto"/>
          </w:tcPr>
          <w:p w14:paraId="72983D9B" w14:textId="77777777" w:rsidR="001C2805" w:rsidRPr="006E1152" w:rsidRDefault="001C2805" w:rsidP="001C2805">
            <w:pPr>
              <w:rPr>
                <w:rFonts w:hAnsi="Times New Roman" w:cs="Times New Roman"/>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8404F8F" w14:textId="106DA73D" w:rsidR="00DD5F50" w:rsidRPr="0051274B" w:rsidRDefault="00630DE9" w:rsidP="0051274B">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182009">
      <w:pPr>
        <w:pStyle w:val="Heading2"/>
        <w:jc w:val="right"/>
        <w:rPr>
          <w:rFonts w:ascii="Times New Roman" w:hAnsi="Times New Roman" w:cs="Times New Roman"/>
          <w:sz w:val="21"/>
          <w:szCs w:val="21"/>
        </w:rPr>
      </w:pPr>
      <w:bookmarkStart w:id="116" w:name="_Pirkimo_dokumentų_6"/>
      <w:bookmarkStart w:id="117" w:name="_Ref39484039"/>
      <w:bookmarkStart w:id="118" w:name="_Ref40278562"/>
      <w:bookmarkStart w:id="119" w:name="_Toc124243989"/>
      <w:bookmarkEnd w:id="116"/>
      <w:r w:rsidRPr="006E1152">
        <w:rPr>
          <w:color w:val="0070C0"/>
        </w:rPr>
        <w:br w:type="page"/>
      </w:r>
      <w:bookmarkStart w:id="120" w:name="_Toc197938706"/>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1" w:name="_Hlk140743565"/>
      <w:r w:rsidR="008D704D" w:rsidRPr="006E1152">
        <w:rPr>
          <w:rFonts w:ascii="Times New Roman" w:hAnsi="Times New Roman" w:cs="Times New Roman"/>
          <w:color w:val="auto"/>
          <w:sz w:val="21"/>
          <w:szCs w:val="21"/>
        </w:rPr>
        <w:t>Pasiūlymų vertinimo kriterijai ir sąlygos</w:t>
      </w:r>
      <w:bookmarkEnd w:id="121"/>
      <w:r w:rsidR="008D704D" w:rsidRPr="006E1152">
        <w:rPr>
          <w:rFonts w:ascii="Times New Roman" w:hAnsi="Times New Roman" w:cs="Times New Roman"/>
          <w:color w:val="auto"/>
          <w:sz w:val="21"/>
          <w:szCs w:val="21"/>
        </w:rPr>
        <w:t>“</w:t>
      </w:r>
      <w:bookmarkEnd w:id="117"/>
      <w:bookmarkEnd w:id="118"/>
      <w:bookmarkEnd w:id="119"/>
      <w:bookmarkEnd w:id="120"/>
    </w:p>
    <w:p w14:paraId="6A0BFF9D" w14:textId="77777777" w:rsidR="00FE3D7C" w:rsidRPr="006E1152" w:rsidRDefault="00FE3D7C" w:rsidP="00182009">
      <w:pPr>
        <w:spacing w:line="240" w:lineRule="auto"/>
        <w:jc w:val="center"/>
        <w:rPr>
          <w:rFonts w:ascii="Times New Roman" w:hAnsi="Times New Roman" w:cs="Times New Roman"/>
          <w:b/>
          <w:color w:val="000000" w:themeColor="text1"/>
          <w:szCs w:val="24"/>
        </w:rPr>
      </w:pPr>
    </w:p>
    <w:p w14:paraId="393E4BCF" w14:textId="77777777" w:rsidR="00DA7EEE" w:rsidRPr="006E1152" w:rsidRDefault="00DA7EEE" w:rsidP="00182009">
      <w:pPr>
        <w:pStyle w:val="Subtitle"/>
        <w:spacing w:line="240" w:lineRule="auto"/>
        <w:jc w:val="center"/>
        <w:rPr>
          <w:rFonts w:ascii="Times New Roman" w:hAnsi="Times New Roman" w:cs="Times New Roman"/>
          <w:bCs/>
          <w:smallCaps/>
          <w:sz w:val="22"/>
          <w:szCs w:val="22"/>
        </w:rPr>
      </w:pPr>
      <w:bookmarkStart w:id="122" w:name="_Hlk135813957"/>
      <w:r w:rsidRPr="007F3781">
        <w:rPr>
          <w:rFonts w:ascii="Times New Roman" w:hAnsi="Times New Roman" w:cs="Times New Roman"/>
        </w:rPr>
        <w:t>PASIŪLYMŲ VERTINIMO KRITERIJAI ir Sąlygos</w:t>
      </w:r>
    </w:p>
    <w:bookmarkEnd w:id="122"/>
    <w:p w14:paraId="356D8F97" w14:textId="77777777" w:rsidR="0051274B" w:rsidRDefault="0051274B" w:rsidP="00182009">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Perkančioji organizacija ekonomiškai naudingiausią pasiūlymą išrenka naudojant žemiau aprašytą ekonomiškai naudingiausio pasiūlymo išrinkimo tvarką.</w:t>
      </w:r>
    </w:p>
    <w:p w14:paraId="472A641B" w14:textId="77777777" w:rsidR="0051274B" w:rsidRDefault="0051274B" w:rsidP="00182009">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404F27E4" w14:textId="77777777" w:rsidR="0051274B" w:rsidRPr="001F3BDE" w:rsidRDefault="0051274B" w:rsidP="00182009">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 xml:space="preserve">Pasiūlymų vertinimo kriterijai: </w:t>
      </w:r>
    </w:p>
    <w:p w14:paraId="37BA25A1" w14:textId="77777777" w:rsidR="0051274B" w:rsidRPr="001F3BDE" w:rsidRDefault="0051274B" w:rsidP="00182009">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51274B" w:rsidRPr="001F3BDE" w14:paraId="63352ABA" w14:textId="77777777" w:rsidTr="0076182F">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7B42561F" w14:textId="77777777" w:rsidR="0051274B" w:rsidRPr="001F3BDE" w:rsidRDefault="0051274B" w:rsidP="00182009">
            <w:pPr>
              <w:pStyle w:val="ListParagraph"/>
              <w:spacing w:after="0" w:line="240" w:lineRule="auto"/>
              <w:ind w:left="0"/>
              <w:jc w:val="center"/>
              <w:rPr>
                <w:rFonts w:ascii="Times New Roman" w:hAnsi="Times New Roman" w:cs="Times New Roman"/>
                <w:b/>
                <w:bCs/>
              </w:rPr>
            </w:pPr>
            <w:r w:rsidRPr="001F3BDE">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EECBCA" w14:textId="77777777" w:rsidR="0051274B" w:rsidRPr="001F3BDE" w:rsidRDefault="0051274B" w:rsidP="00182009">
            <w:pPr>
              <w:pStyle w:val="ListParagraph"/>
              <w:spacing w:after="0" w:line="240" w:lineRule="auto"/>
              <w:ind w:left="0"/>
              <w:jc w:val="center"/>
              <w:rPr>
                <w:rFonts w:ascii="Times New Roman" w:hAnsi="Times New Roman" w:cs="Times New Roman"/>
                <w:b/>
                <w:bCs/>
              </w:rPr>
            </w:pPr>
            <w:r w:rsidRPr="001F3BDE">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60CC6D7" w14:textId="77777777" w:rsidR="0051274B" w:rsidRPr="001F3BDE" w:rsidRDefault="0051274B" w:rsidP="00182009">
            <w:pPr>
              <w:pStyle w:val="ListParagraph"/>
              <w:spacing w:after="0" w:line="240" w:lineRule="auto"/>
              <w:ind w:left="0"/>
              <w:jc w:val="center"/>
              <w:rPr>
                <w:rFonts w:ascii="Times New Roman" w:hAnsi="Times New Roman" w:cs="Times New Roman"/>
                <w:b/>
                <w:bCs/>
              </w:rPr>
            </w:pPr>
            <w:r w:rsidRPr="001F3BDE">
              <w:rPr>
                <w:rFonts w:ascii="Times New Roman" w:hAnsi="Times New Roman" w:cs="Times New Roman"/>
                <w:b/>
                <w:bCs/>
              </w:rPr>
              <w:t>Lyginamasis svoris ekonominio naudingumo įvertinime</w:t>
            </w:r>
          </w:p>
        </w:tc>
      </w:tr>
      <w:tr w:rsidR="0051274B" w:rsidRPr="001F3BDE" w14:paraId="1337A15E" w14:textId="77777777" w:rsidTr="0076182F">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09B50EE5" w14:textId="77777777" w:rsidR="0051274B" w:rsidRPr="001F3BDE" w:rsidRDefault="0051274B" w:rsidP="00182009">
            <w:pPr>
              <w:pStyle w:val="ListParagraph"/>
              <w:spacing w:after="0" w:line="240" w:lineRule="auto"/>
              <w:ind w:left="0"/>
              <w:jc w:val="center"/>
              <w:rPr>
                <w:rFonts w:ascii="Times New Roman" w:hAnsi="Times New Roman" w:cs="Times New Roman"/>
                <w:b/>
                <w:bCs/>
              </w:rPr>
            </w:pPr>
            <w:r w:rsidRPr="001F3BDE">
              <w:rPr>
                <w:rFonts w:ascii="Times New Roman" w:hAnsi="Times New Roman" w:cs="Times New Roman"/>
              </w:rPr>
              <w:t xml:space="preserve">1. </w:t>
            </w:r>
            <w:r w:rsidRPr="001F3BDE">
              <w:rPr>
                <w:rFonts w:ascii="Times New Roman" w:hAnsi="Times New Roman" w:cs="Times New Roman"/>
                <w:b/>
                <w:bCs/>
              </w:rPr>
              <w:t>Pirmas kriterijus – kaina (C)</w:t>
            </w:r>
          </w:p>
          <w:p w14:paraId="02091B32" w14:textId="77777777" w:rsidR="0051274B" w:rsidRPr="001F3BDE" w:rsidRDefault="0051274B" w:rsidP="00182009">
            <w:pPr>
              <w:pStyle w:val="ListParagraph"/>
              <w:spacing w:after="0" w:line="240" w:lineRule="auto"/>
              <w:ind w:left="0"/>
              <w:jc w:val="center"/>
              <w:rPr>
                <w:rFonts w:ascii="Times New Roman" w:hAnsi="Times New Roman" w:cs="Times New Roman"/>
                <w:i/>
                <w:iCs/>
              </w:rPr>
            </w:pPr>
            <w:r w:rsidRPr="001F3BDE">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6502E4" w14:textId="77777777" w:rsidR="0051274B" w:rsidRPr="001F3BDE" w:rsidRDefault="0051274B" w:rsidP="00182009">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82CA15F" w14:textId="7B639C6E" w:rsidR="0051274B" w:rsidRPr="006C280B" w:rsidRDefault="0051274B" w:rsidP="00182009">
            <w:pPr>
              <w:pStyle w:val="ListParagraph"/>
              <w:spacing w:after="0" w:line="240" w:lineRule="auto"/>
              <w:ind w:left="0"/>
              <w:jc w:val="center"/>
              <w:rPr>
                <w:rFonts w:ascii="Times New Roman" w:hAnsi="Times New Roman" w:cs="Times New Roman"/>
              </w:rPr>
            </w:pPr>
            <w:r w:rsidRPr="001F3BDE">
              <w:rPr>
                <w:rFonts w:ascii="Times New Roman" w:hAnsi="Times New Roman" w:cs="Times New Roman"/>
              </w:rPr>
              <w:t xml:space="preserve">X = </w:t>
            </w:r>
            <w:r w:rsidR="006C280B">
              <w:rPr>
                <w:rFonts w:ascii="Times New Roman" w:hAnsi="Times New Roman" w:cs="Times New Roman"/>
              </w:rPr>
              <w:t>9</w:t>
            </w:r>
            <w:r w:rsidR="006C280B">
              <w:rPr>
                <w:rFonts w:ascii="Times New Roman" w:hAnsi="Times New Roman" w:cs="Times New Roman"/>
                <w:lang w:val="en-US"/>
              </w:rPr>
              <w:t>3</w:t>
            </w:r>
          </w:p>
        </w:tc>
      </w:tr>
      <w:tr w:rsidR="0051274B" w:rsidRPr="001F3BDE" w14:paraId="0CBA232E" w14:textId="77777777" w:rsidTr="0076182F">
        <w:tc>
          <w:tcPr>
            <w:tcW w:w="6232" w:type="dxa"/>
            <w:tcBorders>
              <w:top w:val="single" w:sz="4" w:space="0" w:color="auto"/>
              <w:left w:val="single" w:sz="4" w:space="0" w:color="auto"/>
              <w:bottom w:val="single" w:sz="4" w:space="0" w:color="auto"/>
              <w:right w:val="single" w:sz="4" w:space="0" w:color="auto"/>
            </w:tcBorders>
            <w:shd w:val="clear" w:color="auto" w:fill="auto"/>
          </w:tcPr>
          <w:p w14:paraId="58363D2F" w14:textId="2AF979C2" w:rsidR="0051274B" w:rsidRPr="001F3BDE" w:rsidRDefault="0051274B" w:rsidP="00182009">
            <w:pPr>
              <w:pStyle w:val="ListParagraph"/>
              <w:spacing w:after="0" w:line="240" w:lineRule="auto"/>
              <w:ind w:left="0"/>
              <w:jc w:val="center"/>
              <w:rPr>
                <w:rFonts w:ascii="Times New Roman" w:hAnsi="Times New Roman" w:cs="Times New Roman"/>
              </w:rPr>
            </w:pPr>
            <w:r w:rsidRPr="001F3BDE">
              <w:rPr>
                <w:rFonts w:ascii="Times New Roman" w:hAnsi="Times New Roman" w:cs="Times New Roman"/>
              </w:rPr>
              <w:t xml:space="preserve">2. </w:t>
            </w:r>
            <w:r w:rsidRPr="001F3BDE">
              <w:rPr>
                <w:rFonts w:ascii="Times New Roman" w:hAnsi="Times New Roman" w:cs="Times New Roman"/>
                <w:b/>
                <w:bCs/>
              </w:rPr>
              <w:t>Antras kriterijus</w:t>
            </w:r>
            <w:r w:rsidRPr="001F3BDE">
              <w:rPr>
                <w:rFonts w:ascii="Times New Roman" w:hAnsi="Times New Roman" w:cs="Times New Roman"/>
              </w:rPr>
              <w:t xml:space="preserve"> – </w:t>
            </w:r>
            <w:r w:rsidRPr="001F3BDE">
              <w:rPr>
                <w:rFonts w:ascii="Times New Roman" w:hAnsi="Times New Roman" w:cs="Times New Roman"/>
                <w:b/>
                <w:bCs/>
              </w:rPr>
              <w:t>kokybė (K1)</w:t>
            </w:r>
            <w:r w:rsidRPr="001F3BDE">
              <w:rPr>
                <w:rFonts w:ascii="Times New Roman" w:hAnsi="Times New Roman" w:cs="Times New Roman"/>
              </w:rPr>
              <w:t xml:space="preserve"> </w:t>
            </w:r>
            <w:r w:rsidRPr="001F3BDE">
              <w:rPr>
                <w:rFonts w:ascii="Times New Roman" w:hAnsi="Times New Roman" w:cs="Times New Roman"/>
                <w:i/>
                <w:iCs/>
              </w:rPr>
              <w:t xml:space="preserve">– </w:t>
            </w:r>
            <w:r w:rsidR="006C280B" w:rsidRPr="001F3BDE">
              <w:rPr>
                <w:rFonts w:ascii="Times New Roman" w:hAnsi="Times New Roman" w:cs="Times New Roman"/>
              </w:rPr>
              <w:t xml:space="preserve">Tiekėjo suteikiama garantija </w:t>
            </w:r>
            <w:r w:rsidR="006C280B">
              <w:rPr>
                <w:rFonts w:ascii="Times New Roman" w:hAnsi="Times New Roman" w:cs="Times New Roman"/>
              </w:rPr>
              <w:t>Prekėms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D60A18" w14:textId="439B1CFB" w:rsidR="0051274B" w:rsidRPr="001F3BDE" w:rsidRDefault="0051274B" w:rsidP="00182009">
            <w:pPr>
              <w:pStyle w:val="ListParagraph"/>
              <w:spacing w:after="0" w:line="240" w:lineRule="auto"/>
              <w:ind w:left="0"/>
              <w:jc w:val="center"/>
              <w:rPr>
                <w:rFonts w:ascii="Times New Roman" w:hAnsi="Times New Roman" w:cs="Times New Roman"/>
              </w:rPr>
            </w:pPr>
            <w:r w:rsidRPr="001F3BDE">
              <w:rPr>
                <w:rFonts w:ascii="Times New Roman" w:hAnsi="Times New Roman" w:cs="Times New Roman"/>
              </w:rPr>
              <w:t>0-</w:t>
            </w:r>
            <w:r w:rsidR="006C280B">
              <w:rPr>
                <w:rFonts w:ascii="Times New Roman" w:hAnsi="Times New Roman" w:cs="Times New Roman"/>
              </w:rPr>
              <w:t xml:space="preserve">7 </w:t>
            </w:r>
            <w:r w:rsidRPr="001F3BDE">
              <w:rPr>
                <w:rFonts w:ascii="Times New Roman" w:hAnsi="Times New Roman" w:cs="Times New Roman"/>
              </w:rPr>
              <w:t>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54E0247" w14:textId="670886CE" w:rsidR="0051274B" w:rsidRPr="001F3BDE" w:rsidRDefault="0051274B" w:rsidP="00182009">
            <w:pPr>
              <w:pStyle w:val="ListParagraph"/>
              <w:spacing w:after="0" w:line="240" w:lineRule="auto"/>
              <w:ind w:left="0"/>
              <w:jc w:val="center"/>
              <w:rPr>
                <w:rFonts w:ascii="Times New Roman" w:hAnsi="Times New Roman" w:cs="Times New Roman"/>
              </w:rPr>
            </w:pPr>
            <w:r w:rsidRPr="001F3BDE">
              <w:rPr>
                <w:rFonts w:ascii="Times New Roman" w:hAnsi="Times New Roman" w:cs="Times New Roman"/>
              </w:rPr>
              <w:t xml:space="preserve">Y = </w:t>
            </w:r>
            <w:r w:rsidR="006C280B">
              <w:rPr>
                <w:rFonts w:ascii="Times New Roman" w:hAnsi="Times New Roman" w:cs="Times New Roman"/>
              </w:rPr>
              <w:t>7</w:t>
            </w:r>
          </w:p>
        </w:tc>
      </w:tr>
    </w:tbl>
    <w:p w14:paraId="23AB14AD" w14:textId="77777777" w:rsidR="0051274B" w:rsidRPr="001F3BDE" w:rsidRDefault="0051274B" w:rsidP="00182009">
      <w:pPr>
        <w:pStyle w:val="ListParagraph"/>
        <w:spacing w:line="240" w:lineRule="auto"/>
        <w:ind w:left="567"/>
        <w:rPr>
          <w:rFonts w:ascii="Times New Roman" w:hAnsi="Times New Roman" w:cs="Times New Roman"/>
        </w:rPr>
      </w:pPr>
      <w:r w:rsidRPr="001F3BDE">
        <w:rPr>
          <w:rFonts w:ascii="Times New Roman" w:hAnsi="Times New Roman" w:cs="Times New Roman"/>
        </w:rPr>
        <w:t xml:space="preserve"> </w:t>
      </w:r>
    </w:p>
    <w:p w14:paraId="7544ECA3" w14:textId="14631C06" w:rsidR="0051274B" w:rsidRDefault="0051274B" w:rsidP="00182009">
      <w:pPr>
        <w:pStyle w:val="ListParagraph"/>
        <w:numPr>
          <w:ilvl w:val="0"/>
          <w:numId w:val="10"/>
        </w:numPr>
        <w:spacing w:line="240" w:lineRule="auto"/>
        <w:ind w:left="0" w:firstLine="567"/>
        <w:jc w:val="both"/>
        <w:rPr>
          <w:rFonts w:ascii="Times New Roman" w:hAnsi="Times New Roman" w:cs="Times New Roman"/>
          <w:b/>
          <w:bCs/>
        </w:rPr>
      </w:pPr>
      <w:r w:rsidRPr="001F3BDE">
        <w:rPr>
          <w:rFonts w:ascii="Times New Roman" w:hAnsi="Times New Roman" w:cs="Times New Roman"/>
        </w:rPr>
        <w:t xml:space="preserve">Tiekėjas Pirkimo dokumentų 5 priede „Pasiūlymo forma“, turi nurodyti siūlomą </w:t>
      </w:r>
      <w:r w:rsidR="006C280B">
        <w:rPr>
          <w:rFonts w:ascii="Times New Roman" w:hAnsi="Times New Roman" w:cs="Times New Roman"/>
        </w:rPr>
        <w:t>Preki</w:t>
      </w:r>
      <w:r w:rsidRPr="001F3BDE">
        <w:rPr>
          <w:rFonts w:ascii="Times New Roman" w:hAnsi="Times New Roman" w:cs="Times New Roman"/>
        </w:rPr>
        <w:t xml:space="preserve">ų garantijos terminą. </w:t>
      </w:r>
      <w:r w:rsidRPr="001F3BDE">
        <w:rPr>
          <w:rFonts w:ascii="Times New Roman" w:hAnsi="Times New Roman" w:cs="Times New Roman"/>
          <w:b/>
          <w:bCs/>
        </w:rPr>
        <w:t>Po pasiūlymų pateikimo terminų pabaigos tiekėjas negalės pateikti ar tikslinti šios informacijos.</w:t>
      </w:r>
    </w:p>
    <w:p w14:paraId="70372777" w14:textId="249D099E" w:rsidR="0051274B" w:rsidRPr="001F3BDE" w:rsidRDefault="0051274B" w:rsidP="00182009">
      <w:pPr>
        <w:pStyle w:val="ListParagraph"/>
        <w:numPr>
          <w:ilvl w:val="0"/>
          <w:numId w:val="10"/>
        </w:numPr>
        <w:spacing w:line="240" w:lineRule="auto"/>
        <w:ind w:left="0" w:firstLine="567"/>
        <w:jc w:val="both"/>
        <w:rPr>
          <w:rFonts w:ascii="Times New Roman" w:hAnsi="Times New Roman" w:cs="Times New Roman"/>
          <w:b/>
          <w:bCs/>
        </w:rPr>
      </w:pPr>
      <w:r w:rsidRPr="001F3BDE">
        <w:rPr>
          <w:rFonts w:ascii="Times New Roman" w:hAnsi="Times New Roman" w:cs="Times New Roman"/>
        </w:rPr>
        <w:t xml:space="preserve">Ekonominis naudingumas (S) apskaičiuojamas sudedant tiekėjo pasiūlymo </w:t>
      </w:r>
      <w:r w:rsidRPr="001F3BDE">
        <w:rPr>
          <w:rFonts w:ascii="Times New Roman" w:hAnsi="Times New Roman" w:cs="Times New Roman"/>
          <w:b/>
          <w:bCs/>
        </w:rPr>
        <w:t>kainos</w:t>
      </w:r>
      <w:r w:rsidRPr="001F3BDE">
        <w:rPr>
          <w:rFonts w:ascii="Times New Roman" w:hAnsi="Times New Roman" w:cs="Times New Roman"/>
        </w:rPr>
        <w:t xml:space="preserve"> (</w:t>
      </w:r>
      <w:r w:rsidRPr="001F3BDE">
        <w:rPr>
          <w:rFonts w:ascii="Times New Roman" w:hAnsi="Times New Roman" w:cs="Times New Roman"/>
          <w:b/>
          <w:bCs/>
        </w:rPr>
        <w:t>C</w:t>
      </w:r>
      <w:r w:rsidRPr="001F3BDE">
        <w:rPr>
          <w:rFonts w:ascii="Times New Roman" w:hAnsi="Times New Roman" w:cs="Times New Roman"/>
        </w:rPr>
        <w:t>)</w:t>
      </w:r>
      <w:r w:rsidR="006C280B">
        <w:rPr>
          <w:rFonts w:ascii="Times New Roman" w:hAnsi="Times New Roman" w:cs="Times New Roman"/>
        </w:rPr>
        <w:t xml:space="preserve"> ir</w:t>
      </w:r>
      <w:r w:rsidRPr="001F3BDE">
        <w:rPr>
          <w:rFonts w:ascii="Times New Roman" w:hAnsi="Times New Roman" w:cs="Times New Roman"/>
        </w:rPr>
        <w:t xml:space="preserve"> </w:t>
      </w:r>
      <w:r w:rsidRPr="001F3BDE">
        <w:rPr>
          <w:rFonts w:ascii="Times New Roman" w:hAnsi="Times New Roman" w:cs="Times New Roman"/>
          <w:b/>
          <w:bCs/>
        </w:rPr>
        <w:t>kokybės</w:t>
      </w:r>
      <w:r w:rsidRPr="001F3BDE">
        <w:rPr>
          <w:rFonts w:ascii="Times New Roman" w:hAnsi="Times New Roman" w:cs="Times New Roman"/>
        </w:rPr>
        <w:t xml:space="preserve"> (</w:t>
      </w:r>
      <w:r w:rsidRPr="001F3BDE">
        <w:rPr>
          <w:rFonts w:ascii="Times New Roman" w:hAnsi="Times New Roman" w:cs="Times New Roman"/>
          <w:b/>
          <w:bCs/>
        </w:rPr>
        <w:t>K1</w:t>
      </w:r>
      <w:r w:rsidRPr="001F3BDE">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0EF202FC" w14:textId="77777777" w:rsidR="0051274B" w:rsidRPr="001F3BDE" w:rsidRDefault="0051274B" w:rsidP="00182009">
      <w:pPr>
        <w:pStyle w:val="ListParagraph"/>
        <w:spacing w:line="240" w:lineRule="auto"/>
        <w:ind w:left="567"/>
        <w:rPr>
          <w:rFonts w:ascii="Times New Roman" w:hAnsi="Times New Roman" w:cs="Times New Roman"/>
        </w:rPr>
      </w:pPr>
    </w:p>
    <w:p w14:paraId="75692FAC" w14:textId="2D3D3141" w:rsidR="0051274B" w:rsidRPr="001F3BDE" w:rsidRDefault="0051274B" w:rsidP="00182009">
      <w:pPr>
        <w:pStyle w:val="ListParagraph"/>
        <w:spacing w:line="240" w:lineRule="auto"/>
        <w:ind w:left="567"/>
        <w:jc w:val="center"/>
        <w:rPr>
          <w:rFonts w:ascii="Times New Roman" w:hAnsi="Times New Roman" w:cs="Times New Roman"/>
          <w:vertAlign w:val="subscript"/>
        </w:rPr>
      </w:pPr>
      <w:r w:rsidRPr="001F3BDE">
        <w:rPr>
          <w:rFonts w:ascii="Times New Roman" w:hAnsi="Times New Roman" w:cs="Times New Roman"/>
        </w:rPr>
        <w:t>S=C+K1</w:t>
      </w:r>
    </w:p>
    <w:p w14:paraId="5F56C72E" w14:textId="77777777" w:rsidR="0051274B" w:rsidRPr="001F3BDE" w:rsidRDefault="0051274B" w:rsidP="00237900">
      <w:pPr>
        <w:pStyle w:val="ListParagraph"/>
        <w:spacing w:line="240" w:lineRule="auto"/>
        <w:ind w:left="567"/>
        <w:jc w:val="both"/>
        <w:rPr>
          <w:rFonts w:ascii="Times New Roman" w:hAnsi="Times New Roman" w:cs="Times New Roman"/>
        </w:rPr>
      </w:pPr>
    </w:p>
    <w:p w14:paraId="1F24068E" w14:textId="77777777" w:rsidR="0051274B" w:rsidRPr="001F3BDE" w:rsidRDefault="0051274B" w:rsidP="00237900">
      <w:pPr>
        <w:pStyle w:val="ListParagraph"/>
        <w:numPr>
          <w:ilvl w:val="1"/>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 xml:space="preserve">Pasiūlymo </w:t>
      </w:r>
      <w:r w:rsidRPr="001F3BDE">
        <w:rPr>
          <w:rFonts w:ascii="Times New Roman" w:hAnsi="Times New Roman" w:cs="Times New Roman"/>
          <w:b/>
          <w:bCs/>
          <w:i/>
          <w:iCs/>
        </w:rPr>
        <w:t>kainos</w:t>
      </w:r>
      <w:r w:rsidRPr="001F3BDE">
        <w:rPr>
          <w:rFonts w:ascii="Times New Roman" w:hAnsi="Times New Roman" w:cs="Times New Roman"/>
        </w:rPr>
        <w:t xml:space="preserve"> (C) balai apskaičiuojami mažiausios iš visų pasiūlymų pasiūlytos </w:t>
      </w:r>
      <w:r w:rsidRPr="001F3BDE">
        <w:rPr>
          <w:rFonts w:ascii="Times New Roman" w:hAnsi="Times New Roman" w:cs="Times New Roman"/>
          <w:b/>
          <w:bCs/>
          <w:i/>
          <w:iCs/>
        </w:rPr>
        <w:t>kainos</w:t>
      </w:r>
      <w:r w:rsidRPr="001F3BDE">
        <w:rPr>
          <w:rFonts w:ascii="Times New Roman" w:hAnsi="Times New Roman" w:cs="Times New Roman"/>
        </w:rPr>
        <w:t xml:space="preserve"> (C</w:t>
      </w:r>
      <w:r w:rsidRPr="001F3BDE">
        <w:rPr>
          <w:rFonts w:ascii="Times New Roman" w:hAnsi="Times New Roman" w:cs="Times New Roman"/>
          <w:vertAlign w:val="subscript"/>
        </w:rPr>
        <w:t>min</w:t>
      </w:r>
      <w:r w:rsidRPr="001F3BDE">
        <w:rPr>
          <w:rFonts w:ascii="Times New Roman" w:hAnsi="Times New Roman" w:cs="Times New Roman"/>
        </w:rPr>
        <w:t xml:space="preserve">) ir vertinamo pasiūlymo </w:t>
      </w:r>
      <w:r w:rsidRPr="001F3BDE">
        <w:rPr>
          <w:rFonts w:ascii="Times New Roman" w:hAnsi="Times New Roman" w:cs="Times New Roman"/>
          <w:b/>
          <w:bCs/>
          <w:i/>
          <w:iCs/>
        </w:rPr>
        <w:t>kainos</w:t>
      </w:r>
      <w:r w:rsidRPr="001F3BDE">
        <w:rPr>
          <w:rFonts w:ascii="Times New Roman" w:hAnsi="Times New Roman" w:cs="Times New Roman"/>
        </w:rPr>
        <w:t xml:space="preserve"> (C</w:t>
      </w:r>
      <w:r w:rsidRPr="001F3BDE">
        <w:rPr>
          <w:rFonts w:ascii="Times New Roman" w:hAnsi="Times New Roman" w:cs="Times New Roman"/>
          <w:vertAlign w:val="subscript"/>
        </w:rPr>
        <w:t>p</w:t>
      </w:r>
      <w:r w:rsidRPr="001F3BDE">
        <w:rPr>
          <w:rFonts w:ascii="Times New Roman" w:hAnsi="Times New Roman" w:cs="Times New Roman"/>
        </w:rPr>
        <w:t>) santykį padauginant iš kainos lyginamojo svorio (X):</w:t>
      </w:r>
    </w:p>
    <w:p w14:paraId="441C3D11" w14:textId="77777777" w:rsidR="0051274B" w:rsidRPr="001F3BDE" w:rsidRDefault="0051274B" w:rsidP="00237900">
      <w:pPr>
        <w:pStyle w:val="ListParagraph"/>
        <w:spacing w:line="240" w:lineRule="auto"/>
        <w:ind w:left="567"/>
        <w:rPr>
          <w:rFonts w:ascii="Times New Roman" w:hAnsi="Times New Roman" w:cs="Times New Roman"/>
        </w:rPr>
      </w:pPr>
    </w:p>
    <w:p w14:paraId="0A5F99F5" w14:textId="77777777" w:rsidR="0051274B" w:rsidRPr="001F3BDE" w:rsidRDefault="0051274B" w:rsidP="00237900">
      <w:pPr>
        <w:pStyle w:val="ListParagraph"/>
        <w:spacing w:after="0" w:line="240" w:lineRule="auto"/>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10A20B3F" w14:textId="77777777" w:rsidR="0051274B" w:rsidRPr="001F3BDE" w:rsidRDefault="0051274B" w:rsidP="00237900">
      <w:pPr>
        <w:pStyle w:val="ListParagraph"/>
        <w:spacing w:line="240" w:lineRule="auto"/>
        <w:ind w:left="567"/>
        <w:rPr>
          <w:rFonts w:ascii="Times New Roman" w:hAnsi="Times New Roman" w:cs="Times New Roman"/>
        </w:rPr>
      </w:pPr>
    </w:p>
    <w:p w14:paraId="33962F0D" w14:textId="77777777" w:rsidR="0051274B" w:rsidRPr="001F3BDE" w:rsidRDefault="0051274B" w:rsidP="00237900">
      <w:pPr>
        <w:pStyle w:val="ListParagraph"/>
        <w:numPr>
          <w:ilvl w:val="1"/>
          <w:numId w:val="10"/>
        </w:numPr>
        <w:spacing w:line="240" w:lineRule="auto"/>
        <w:ind w:left="0" w:firstLine="567"/>
        <w:rPr>
          <w:rFonts w:ascii="Times New Roman" w:hAnsi="Times New Roman" w:cs="Times New Roman"/>
        </w:rPr>
      </w:pPr>
      <w:r w:rsidRPr="001F3BDE">
        <w:rPr>
          <w:rFonts w:ascii="Times New Roman" w:hAnsi="Times New Roman" w:cs="Times New Roman"/>
        </w:rPr>
        <w:t>Taikomo kriterijaus (</w:t>
      </w:r>
      <w:r w:rsidRPr="001F3BDE">
        <w:rPr>
          <w:rFonts w:ascii="Times New Roman" w:hAnsi="Times New Roman" w:cs="Times New Roman"/>
          <w:b/>
          <w:bCs/>
        </w:rPr>
        <w:t>K1</w:t>
      </w:r>
      <w:r w:rsidRPr="001F3BDE">
        <w:rPr>
          <w:rFonts w:ascii="Times New Roman" w:hAnsi="Times New Roman" w:cs="Times New Roman"/>
        </w:rPr>
        <w:t>) balai apskaičiuojami taip:</w:t>
      </w:r>
    </w:p>
    <w:p w14:paraId="3B383E0B" w14:textId="41D440A2" w:rsidR="0051274B" w:rsidRPr="006C280B" w:rsidRDefault="0051274B" w:rsidP="00237900">
      <w:pPr>
        <w:pStyle w:val="ListParagraph"/>
        <w:numPr>
          <w:ilvl w:val="2"/>
          <w:numId w:val="10"/>
        </w:numPr>
        <w:spacing w:line="240" w:lineRule="auto"/>
        <w:ind w:left="0" w:firstLine="567"/>
        <w:jc w:val="both"/>
        <w:rPr>
          <w:rFonts w:ascii="Times New Roman" w:hAnsi="Times New Roman" w:cs="Times New Roman"/>
        </w:rPr>
      </w:pPr>
      <w:r w:rsidRPr="006C280B">
        <w:rPr>
          <w:rFonts w:ascii="Times New Roman" w:hAnsi="Times New Roman" w:cs="Times New Roman"/>
        </w:rPr>
        <w:t>K</w:t>
      </w:r>
      <w:r w:rsidR="006C280B">
        <w:rPr>
          <w:rFonts w:ascii="Times New Roman" w:hAnsi="Times New Roman" w:cs="Times New Roman"/>
          <w:lang w:val="en-US"/>
        </w:rPr>
        <w:t>1</w:t>
      </w:r>
      <w:r w:rsidRPr="006C280B">
        <w:rPr>
          <w:rFonts w:ascii="Times New Roman" w:hAnsi="Times New Roman" w:cs="Times New Roman"/>
        </w:rPr>
        <w:t xml:space="preserve"> = 7 balai – kai tiekėjas suteikia ne trumpesnę kaip 16 (šešiolikos) mėnesių garantiją sukamosios krosnies darbinių plytų fut</w:t>
      </w:r>
      <w:r w:rsidR="00BC7DC5">
        <w:rPr>
          <w:rFonts w:ascii="Times New Roman" w:hAnsi="Times New Roman" w:cs="Times New Roman"/>
        </w:rPr>
        <w:t>i</w:t>
      </w:r>
      <w:r w:rsidRPr="006C280B">
        <w:rPr>
          <w:rFonts w:ascii="Times New Roman" w:hAnsi="Times New Roman" w:cs="Times New Roman"/>
        </w:rPr>
        <w:t>ruotei;</w:t>
      </w:r>
    </w:p>
    <w:p w14:paraId="77B0FAAB" w14:textId="7476F6FD" w:rsidR="0051274B" w:rsidRPr="006B02CA" w:rsidRDefault="0051274B" w:rsidP="00237900">
      <w:pPr>
        <w:pStyle w:val="ListParagraph"/>
        <w:numPr>
          <w:ilvl w:val="2"/>
          <w:numId w:val="10"/>
        </w:numPr>
        <w:spacing w:line="240" w:lineRule="auto"/>
        <w:ind w:left="0" w:firstLine="567"/>
        <w:jc w:val="both"/>
        <w:rPr>
          <w:rFonts w:ascii="Times New Roman" w:hAnsi="Times New Roman" w:cs="Times New Roman"/>
        </w:rPr>
      </w:pPr>
      <w:r w:rsidRPr="006B02CA">
        <w:rPr>
          <w:rFonts w:ascii="Times New Roman" w:hAnsi="Times New Roman" w:cs="Times New Roman"/>
        </w:rPr>
        <w:t>K</w:t>
      </w:r>
      <w:r w:rsidR="006C280B">
        <w:rPr>
          <w:rFonts w:ascii="Times New Roman" w:hAnsi="Times New Roman" w:cs="Times New Roman"/>
        </w:rPr>
        <w:t>1</w:t>
      </w:r>
      <w:r w:rsidRPr="006B02CA">
        <w:rPr>
          <w:rFonts w:ascii="Times New Roman" w:hAnsi="Times New Roman" w:cs="Times New Roman"/>
        </w:rPr>
        <w:t xml:space="preserve"> = 5 balai – kai tiekėjas suteikia ne trumpesnę kaip 1</w:t>
      </w:r>
      <w:r w:rsidR="00CC0514">
        <w:rPr>
          <w:rFonts w:ascii="Times New Roman" w:hAnsi="Times New Roman" w:cs="Times New Roman"/>
          <w:lang w:val="en-US"/>
        </w:rPr>
        <w:t>4</w:t>
      </w:r>
      <w:r w:rsidRPr="006B02CA">
        <w:rPr>
          <w:rFonts w:ascii="Times New Roman" w:hAnsi="Times New Roman" w:cs="Times New Roman"/>
        </w:rPr>
        <w:t xml:space="preserve"> (</w:t>
      </w:r>
      <w:r w:rsidR="00CC0514">
        <w:rPr>
          <w:rFonts w:ascii="Times New Roman" w:hAnsi="Times New Roman" w:cs="Times New Roman"/>
        </w:rPr>
        <w:t>keturiolikos</w:t>
      </w:r>
      <w:r w:rsidRPr="006B02CA">
        <w:rPr>
          <w:rFonts w:ascii="Times New Roman" w:hAnsi="Times New Roman" w:cs="Times New Roman"/>
        </w:rPr>
        <w:t>) mėnesių garantiją sukamosios krosnies darbinių plytų fut</w:t>
      </w:r>
      <w:r w:rsidR="00BC7DC5">
        <w:rPr>
          <w:rFonts w:ascii="Times New Roman" w:hAnsi="Times New Roman" w:cs="Times New Roman"/>
        </w:rPr>
        <w:t>i</w:t>
      </w:r>
      <w:r w:rsidRPr="006B02CA">
        <w:rPr>
          <w:rFonts w:ascii="Times New Roman" w:hAnsi="Times New Roman" w:cs="Times New Roman"/>
        </w:rPr>
        <w:t>ruotei;</w:t>
      </w:r>
    </w:p>
    <w:p w14:paraId="5B8D67AF" w14:textId="615AF715" w:rsidR="0051274B" w:rsidRDefault="0051274B" w:rsidP="00237900">
      <w:pPr>
        <w:pStyle w:val="ListParagraph"/>
        <w:numPr>
          <w:ilvl w:val="2"/>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K</w:t>
      </w:r>
      <w:r w:rsidR="006C280B">
        <w:rPr>
          <w:rFonts w:ascii="Times New Roman" w:hAnsi="Times New Roman" w:cs="Times New Roman"/>
        </w:rPr>
        <w:t>1</w:t>
      </w:r>
      <w:r w:rsidRPr="001F3BDE">
        <w:rPr>
          <w:rFonts w:ascii="Times New Roman" w:hAnsi="Times New Roman" w:cs="Times New Roman"/>
        </w:rPr>
        <w:t xml:space="preserve"> = 3 balai – </w:t>
      </w:r>
      <w:r w:rsidRPr="006B02CA">
        <w:rPr>
          <w:rFonts w:ascii="Times New Roman" w:hAnsi="Times New Roman" w:cs="Times New Roman"/>
        </w:rPr>
        <w:t>kai tiekėjas suteikia ne trumpesnę kaip 1</w:t>
      </w:r>
      <w:r w:rsidR="00CC0514">
        <w:rPr>
          <w:rFonts w:ascii="Times New Roman" w:hAnsi="Times New Roman" w:cs="Times New Roman"/>
          <w:lang w:val="en-US"/>
        </w:rPr>
        <w:t>2</w:t>
      </w:r>
      <w:r w:rsidRPr="006B02CA">
        <w:rPr>
          <w:rFonts w:ascii="Times New Roman" w:hAnsi="Times New Roman" w:cs="Times New Roman"/>
        </w:rPr>
        <w:t xml:space="preserve"> (</w:t>
      </w:r>
      <w:r w:rsidR="00CC0514">
        <w:rPr>
          <w:rFonts w:ascii="Times New Roman" w:hAnsi="Times New Roman" w:cs="Times New Roman"/>
        </w:rPr>
        <w:t>dvylikos</w:t>
      </w:r>
      <w:r w:rsidRPr="006B02CA">
        <w:rPr>
          <w:rFonts w:ascii="Times New Roman" w:hAnsi="Times New Roman" w:cs="Times New Roman"/>
        </w:rPr>
        <w:t>) mėnesių garantiją sukamosios krosnies darbinių plytų fut</w:t>
      </w:r>
      <w:r w:rsidR="00BC7DC5">
        <w:rPr>
          <w:rFonts w:ascii="Times New Roman" w:hAnsi="Times New Roman" w:cs="Times New Roman"/>
        </w:rPr>
        <w:t>i</w:t>
      </w:r>
      <w:r w:rsidRPr="006B02CA">
        <w:rPr>
          <w:rFonts w:ascii="Times New Roman" w:hAnsi="Times New Roman" w:cs="Times New Roman"/>
        </w:rPr>
        <w:t>ruotei</w:t>
      </w:r>
      <w:r w:rsidRPr="001F3BDE">
        <w:rPr>
          <w:rFonts w:ascii="Times New Roman" w:hAnsi="Times New Roman" w:cs="Times New Roman"/>
        </w:rPr>
        <w:t>;</w:t>
      </w:r>
    </w:p>
    <w:p w14:paraId="5ACF7E43" w14:textId="79ED086F" w:rsidR="0051274B" w:rsidRDefault="0051274B" w:rsidP="00237900">
      <w:pPr>
        <w:pStyle w:val="ListParagraph"/>
        <w:numPr>
          <w:ilvl w:val="2"/>
          <w:numId w:val="10"/>
        </w:numPr>
        <w:spacing w:line="240" w:lineRule="auto"/>
        <w:ind w:left="0" w:firstLine="567"/>
        <w:jc w:val="both"/>
        <w:rPr>
          <w:rFonts w:ascii="Times New Roman" w:hAnsi="Times New Roman" w:cs="Times New Roman"/>
        </w:rPr>
      </w:pPr>
      <w:r w:rsidRPr="006B02CA">
        <w:rPr>
          <w:rFonts w:ascii="Times New Roman" w:hAnsi="Times New Roman" w:cs="Times New Roman"/>
        </w:rPr>
        <w:t>K</w:t>
      </w:r>
      <w:r w:rsidR="006C280B">
        <w:rPr>
          <w:rFonts w:ascii="Times New Roman" w:hAnsi="Times New Roman" w:cs="Times New Roman"/>
        </w:rPr>
        <w:t>1</w:t>
      </w:r>
      <w:r w:rsidRPr="006B02CA">
        <w:rPr>
          <w:rFonts w:ascii="Times New Roman" w:hAnsi="Times New Roman" w:cs="Times New Roman"/>
        </w:rPr>
        <w:t xml:space="preserve"> = 0 balų – kai tiekėjas suteikia ne trumpesnę kaip 1</w:t>
      </w:r>
      <w:r w:rsidR="00CC0514">
        <w:rPr>
          <w:rFonts w:ascii="Times New Roman" w:hAnsi="Times New Roman" w:cs="Times New Roman"/>
        </w:rPr>
        <w:t>0</w:t>
      </w:r>
      <w:r w:rsidRPr="006B02CA">
        <w:rPr>
          <w:rFonts w:ascii="Times New Roman" w:hAnsi="Times New Roman" w:cs="Times New Roman"/>
        </w:rPr>
        <w:t xml:space="preserve"> (</w:t>
      </w:r>
      <w:r>
        <w:rPr>
          <w:rFonts w:ascii="Times New Roman" w:hAnsi="Times New Roman" w:cs="Times New Roman"/>
        </w:rPr>
        <w:t>d</w:t>
      </w:r>
      <w:r w:rsidR="00CC0514">
        <w:rPr>
          <w:rFonts w:ascii="Times New Roman" w:hAnsi="Times New Roman" w:cs="Times New Roman"/>
        </w:rPr>
        <w:t>ešimties</w:t>
      </w:r>
      <w:r w:rsidRPr="006B02CA">
        <w:rPr>
          <w:rFonts w:ascii="Times New Roman" w:hAnsi="Times New Roman" w:cs="Times New Roman"/>
        </w:rPr>
        <w:t>) mėnesių garantiją sukamosios krosnies darbinių plytų fut</w:t>
      </w:r>
      <w:r w:rsidR="00BC7DC5">
        <w:rPr>
          <w:rFonts w:ascii="Times New Roman" w:hAnsi="Times New Roman" w:cs="Times New Roman"/>
        </w:rPr>
        <w:t>i</w:t>
      </w:r>
      <w:r w:rsidRPr="006B02CA">
        <w:rPr>
          <w:rFonts w:ascii="Times New Roman" w:hAnsi="Times New Roman" w:cs="Times New Roman"/>
        </w:rPr>
        <w:t>ruotei</w:t>
      </w:r>
      <w:r>
        <w:rPr>
          <w:rFonts w:ascii="Times New Roman" w:hAnsi="Times New Roman" w:cs="Times New Roman"/>
        </w:rPr>
        <w:t>.</w:t>
      </w:r>
    </w:p>
    <w:p w14:paraId="599C3C51" w14:textId="77777777" w:rsidR="0051274B" w:rsidRPr="001F3BDE" w:rsidRDefault="0051274B" w:rsidP="00237900">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Ekonomiškai naudingiausiu bus pripažįstamas pasiūlymas, kuris surinks didžiausią balų skaičių. Maksimalus galimas balų skaičius 100.</w:t>
      </w:r>
    </w:p>
    <w:p w14:paraId="59C2E343" w14:textId="77777777" w:rsidR="0051274B" w:rsidRPr="001F3BDE" w:rsidRDefault="0051274B" w:rsidP="00237900">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4957A80" w14:textId="77777777" w:rsidR="0051274B" w:rsidRPr="001F3BDE" w:rsidRDefault="0051274B" w:rsidP="00237900">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15894F54" w14:textId="77777777" w:rsidR="0051274B" w:rsidRDefault="0051274B" w:rsidP="0051274B">
      <w:pPr>
        <w:spacing w:after="0" w:line="240" w:lineRule="auto"/>
        <w:jc w:val="both"/>
        <w:rPr>
          <w:rFonts w:ascii="Times New Roman" w:hAnsi="Times New Roman" w:cs="Times New Roman"/>
        </w:rPr>
      </w:pPr>
    </w:p>
    <w:p w14:paraId="0EF75E49" w14:textId="70F0DA4E" w:rsidR="004B668C" w:rsidRPr="0051274B" w:rsidRDefault="0051274B" w:rsidP="0051274B">
      <w:pPr>
        <w:spacing w:after="0" w:line="240" w:lineRule="auto"/>
        <w:jc w:val="both"/>
        <w:rPr>
          <w:rFonts w:ascii="Times New Roman" w:hAnsi="Times New Roman" w:cs="Times New Roman"/>
        </w:rPr>
      </w:pPr>
      <w:r w:rsidRPr="001F3BDE">
        <w:rPr>
          <w:rFonts w:ascii="Times New Roman" w:hAnsi="Times New Roman" w:cs="Times New Roman"/>
        </w:rPr>
        <w:br w:type="page"/>
      </w:r>
      <w:bookmarkStart w:id="123" w:name="_Ref39586171"/>
      <w:bookmarkStart w:id="124" w:name="_Ref39673580"/>
      <w:bookmarkStart w:id="125" w:name="_Ref39674283"/>
      <w:bookmarkStart w:id="126" w:name="_Toc124243990"/>
      <w:bookmarkStart w:id="127" w:name="_Hlk124692303"/>
    </w:p>
    <w:p w14:paraId="5DC5C150" w14:textId="6140D34F" w:rsidR="008D704D" w:rsidRPr="006E1152" w:rsidRDefault="00FE3D1F" w:rsidP="00AB5541">
      <w:pPr>
        <w:pStyle w:val="Heading2"/>
        <w:ind w:left="5103"/>
        <w:rPr>
          <w:rFonts w:ascii="Times New Roman" w:hAnsi="Times New Roman" w:cs="Times New Roman"/>
          <w:color w:val="000000" w:themeColor="text1"/>
          <w:sz w:val="21"/>
          <w:szCs w:val="21"/>
        </w:rPr>
      </w:pPr>
      <w:bookmarkStart w:id="128" w:name="_Toc197938707"/>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3"/>
      <w:bookmarkEnd w:id="124"/>
      <w:bookmarkEnd w:id="125"/>
      <w:bookmarkEnd w:id="126"/>
      <w:bookmarkEnd w:id="128"/>
    </w:p>
    <w:bookmarkEnd w:id="127"/>
    <w:p w14:paraId="040FB65E" w14:textId="77777777" w:rsidR="00AE422D" w:rsidRPr="006E1152" w:rsidRDefault="00AE422D" w:rsidP="00AB5541">
      <w:pPr>
        <w:rPr>
          <w:rFonts w:ascii="Times New Roman" w:hAnsi="Times New Roman" w:cs="Times New Roman"/>
        </w:rPr>
      </w:pPr>
    </w:p>
    <w:p w14:paraId="065F114C" w14:textId="77777777" w:rsidR="004B668C" w:rsidRDefault="004B668C" w:rsidP="00D544DB">
      <w:pPr>
        <w:pStyle w:val="Subtitle"/>
        <w:jc w:val="center"/>
        <w:rPr>
          <w:rFonts w:ascii="Times New Roman" w:hAnsi="Times New Roman" w:cs="Times New Roman"/>
        </w:rPr>
      </w:pPr>
    </w:p>
    <w:p w14:paraId="4E9438E9" w14:textId="7BF1CD54" w:rsidR="00DA7EEE" w:rsidRDefault="004C1E72" w:rsidP="00D544DB">
      <w:pPr>
        <w:pStyle w:val="Subtitle"/>
        <w:jc w:val="center"/>
        <w:rPr>
          <w:rFonts w:ascii="Times New Roman" w:hAnsi="Times New Roman" w:cs="Times New Roman"/>
        </w:rPr>
      </w:pPr>
      <w:r w:rsidRPr="00301D54">
        <w:rPr>
          <w:rFonts w:ascii="Times New Roman" w:hAnsi="Times New Roman" w:cs="Times New Roman"/>
        </w:rPr>
        <w:t xml:space="preserve">SUTARTIES </w:t>
      </w:r>
      <w:r w:rsidR="00DD5F50" w:rsidRPr="00301D54">
        <w:rPr>
          <w:rFonts w:ascii="Times New Roman" w:hAnsi="Times New Roman" w:cs="Times New Roman"/>
        </w:rPr>
        <w:t>sąlygos</w:t>
      </w:r>
    </w:p>
    <w:p w14:paraId="5BAA83CE" w14:textId="77777777" w:rsidR="004B668C" w:rsidRDefault="004B668C" w:rsidP="004B668C"/>
    <w:p w14:paraId="0DD12B47" w14:textId="77777777" w:rsidR="004B668C" w:rsidRPr="005C07FF" w:rsidRDefault="004B668C" w:rsidP="004B668C">
      <w:pPr>
        <w:ind w:firstLine="1296"/>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11690095" w14:textId="40886483" w:rsidR="004B668C" w:rsidRDefault="004B668C">
      <w:r>
        <w:br w:type="page"/>
      </w:r>
    </w:p>
    <w:p w14:paraId="74E170E5" w14:textId="468CCBAD" w:rsidR="00323BEA" w:rsidRPr="006E1152" w:rsidRDefault="00323BEA" w:rsidP="00323BEA">
      <w:pPr>
        <w:pStyle w:val="Heading2"/>
        <w:ind w:left="5103"/>
        <w:rPr>
          <w:rFonts w:ascii="Times New Roman" w:hAnsi="Times New Roman" w:cs="Times New Roman"/>
          <w:color w:val="auto"/>
          <w:sz w:val="21"/>
          <w:szCs w:val="21"/>
        </w:rPr>
      </w:pPr>
      <w:bookmarkStart w:id="129" w:name="_Toc197938708"/>
      <w:bookmarkStart w:id="130" w:name="_Toc124404949"/>
      <w:r w:rsidRPr="006E1152">
        <w:rPr>
          <w:rFonts w:ascii="Times New Roman" w:hAnsi="Times New Roman" w:cs="Times New Roman"/>
          <w:color w:val="auto"/>
          <w:sz w:val="21"/>
          <w:szCs w:val="21"/>
        </w:rPr>
        <w:lastRenderedPageBreak/>
        <w:t xml:space="preserve">Pirkimo dokumentų </w:t>
      </w:r>
      <w:r w:rsidR="001C2805">
        <w:rPr>
          <w:rFonts w:ascii="Times New Roman" w:hAnsi="Times New Roman" w:cs="Times New Roman"/>
          <w:color w:val="auto"/>
          <w:sz w:val="21"/>
          <w:szCs w:val="21"/>
        </w:rPr>
        <w:t>8</w:t>
      </w:r>
      <w:r w:rsidRPr="006E1152">
        <w:rPr>
          <w:rFonts w:ascii="Times New Roman" w:hAnsi="Times New Roman" w:cs="Times New Roman"/>
          <w:color w:val="auto"/>
          <w:sz w:val="21"/>
          <w:szCs w:val="21"/>
        </w:rPr>
        <w:t xml:space="preserve"> priedas „Reikalavimai susiję su nacionaliniu saugumu“</w:t>
      </w:r>
      <w:bookmarkEnd w:id="129"/>
    </w:p>
    <w:bookmarkEnd w:id="130"/>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1" w:name="_Hlk164250236"/>
      <w:r w:rsidRPr="006E1152">
        <w:rPr>
          <w:rFonts w:ascii="Times New Roman" w:hAnsi="Times New Roman" w:cs="Times New Roman"/>
          <w:iCs/>
          <w:sz w:val="28"/>
          <w:szCs w:val="28"/>
        </w:rPr>
        <w:t>REIKALAVIMAI SUSIJĘ SU NACIONALINIU SAUGUMU</w:t>
      </w:r>
    </w:p>
    <w:bookmarkEnd w:id="131"/>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21D65371"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2"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182009">
        <w:rPr>
          <w:rFonts w:ascii="Times New Roman" w:hAnsi="Times New Roman" w:cs="Times New Roman"/>
          <w:color w:val="000000" w:themeColor="text1"/>
        </w:rPr>
        <w:t>9</w:t>
      </w:r>
      <w:r w:rsidR="00CF68D5" w:rsidRPr="006E1152">
        <w:rPr>
          <w:rFonts w:ascii="Times New Roman" w:hAnsi="Times New Roman" w:cs="Times New Roman"/>
          <w:color w:val="000000" w:themeColor="text1"/>
        </w:rPr>
        <w:t>, 1</w:t>
      </w:r>
      <w:r w:rsidR="00182009">
        <w:rPr>
          <w:rFonts w:ascii="Times New Roman" w:hAnsi="Times New Roman" w:cs="Times New Roman"/>
          <w:color w:val="000000" w:themeColor="text1"/>
        </w:rPr>
        <w:t>0</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2"/>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1272055F" w14:textId="09E5F535" w:rsidR="00CF68D5" w:rsidRPr="006E1152" w:rsidRDefault="00CF68D5" w:rsidP="00CF68D5">
      <w:pPr>
        <w:pStyle w:val="Heading2"/>
        <w:ind w:left="5103"/>
        <w:rPr>
          <w:rFonts w:ascii="Times New Roman" w:hAnsi="Times New Roman" w:cs="Times New Roman"/>
          <w:color w:val="000000" w:themeColor="text1"/>
          <w:sz w:val="21"/>
          <w:szCs w:val="21"/>
        </w:rPr>
      </w:pPr>
      <w:bookmarkStart w:id="133" w:name="_Toc124404963"/>
      <w:bookmarkStart w:id="134" w:name="_Toc197938709"/>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9</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3"/>
      <w:bookmarkEnd w:id="134"/>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lastRenderedPageBreak/>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7B3DE2F1" w:rsidR="00CF68D5" w:rsidRPr="006E1152" w:rsidRDefault="00CF68D5" w:rsidP="00CF68D5">
      <w:pPr>
        <w:pStyle w:val="Heading2"/>
        <w:ind w:left="5103"/>
        <w:rPr>
          <w:rFonts w:ascii="Times New Roman" w:hAnsi="Times New Roman" w:cs="Times New Roman"/>
          <w:color w:val="000000" w:themeColor="text1"/>
          <w:sz w:val="21"/>
          <w:szCs w:val="21"/>
        </w:rPr>
      </w:pPr>
      <w:bookmarkStart w:id="135" w:name="_Toc124404964"/>
      <w:bookmarkStart w:id="136" w:name="_Toc197938710"/>
      <w:bookmarkStart w:id="137"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10</w:t>
      </w:r>
      <w:r w:rsidRPr="006E1152">
        <w:rPr>
          <w:rFonts w:ascii="Times New Roman" w:hAnsi="Times New Roman" w:cs="Times New Roman"/>
          <w:color w:val="000000" w:themeColor="text1"/>
          <w:sz w:val="21"/>
          <w:szCs w:val="21"/>
        </w:rPr>
        <w:t xml:space="preserve"> priedas „</w:t>
      </w:r>
      <w:bookmarkStart w:id="138"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38"/>
      <w:r w:rsidRPr="006E1152">
        <w:rPr>
          <w:rFonts w:ascii="Times New Roman" w:hAnsi="Times New Roman" w:cs="Times New Roman"/>
          <w:color w:val="000000" w:themeColor="text1"/>
          <w:sz w:val="21"/>
          <w:szCs w:val="21"/>
        </w:rPr>
        <w:t>“</w:t>
      </w:r>
      <w:bookmarkEnd w:id="135"/>
      <w:bookmarkEnd w:id="136"/>
    </w:p>
    <w:bookmarkEnd w:id="137"/>
    <w:p w14:paraId="20DEFD3E"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BC7DC5" w:rsidRDefault="00E27696" w:rsidP="00BC7DC5">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100D48">
      <w:pgSz w:w="12240" w:h="15840"/>
      <w:pgMar w:top="851" w:right="567" w:bottom="1134" w:left="1701"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7831" w14:textId="77777777" w:rsidR="00893F1E" w:rsidRDefault="00893F1E" w:rsidP="00D05666">
      <w:r>
        <w:separator/>
      </w:r>
    </w:p>
  </w:endnote>
  <w:endnote w:type="continuationSeparator" w:id="0">
    <w:p w14:paraId="6CB2E48F" w14:textId="77777777" w:rsidR="00893F1E" w:rsidRDefault="00893F1E" w:rsidP="00D05666">
      <w:r>
        <w:continuationSeparator/>
      </w:r>
    </w:p>
  </w:endnote>
  <w:endnote w:type="continuationNotice" w:id="1">
    <w:p w14:paraId="1578D48B" w14:textId="77777777" w:rsidR="00893F1E" w:rsidRDefault="00893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4194"/>
      <w:docPartObj>
        <w:docPartGallery w:val="Page Numbers (Bottom of Page)"/>
        <w:docPartUnique/>
      </w:docPartObj>
    </w:sdtPr>
    <w:sdtEndPr>
      <w:rPr>
        <w:noProof/>
      </w:rPr>
    </w:sdtEndPr>
    <w:sdtContent>
      <w:p w14:paraId="7B1E4F66" w14:textId="6E0A2AD0" w:rsidR="00C56554" w:rsidRDefault="00C56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5E5F27" w14:textId="77777777" w:rsidR="00C56554" w:rsidRDefault="00C5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F6B1" w14:textId="77777777" w:rsidR="00893F1E" w:rsidRDefault="00893F1E" w:rsidP="00D05666">
      <w:r>
        <w:separator/>
      </w:r>
    </w:p>
  </w:footnote>
  <w:footnote w:type="continuationSeparator" w:id="0">
    <w:p w14:paraId="1386C79E" w14:textId="77777777" w:rsidR="00893F1E" w:rsidRDefault="00893F1E" w:rsidP="00D05666">
      <w:r>
        <w:continuationSeparator/>
      </w:r>
    </w:p>
  </w:footnote>
  <w:footnote w:type="continuationNotice" w:id="1">
    <w:p w14:paraId="2C73C146" w14:textId="77777777" w:rsidR="00893F1E" w:rsidRDefault="00893F1E">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ED2787">
      <w:pPr>
        <w:pStyle w:val="FootnoteText"/>
        <w:spacing w:after="0" w:line="240" w:lineRule="auto"/>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F95650">
      <w:pPr>
        <w:pStyle w:val="FootnoteText"/>
        <w:spacing w:line="240" w:lineRule="auto"/>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C0514">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CC0514">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CC0514">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C0514">
      <w:pPr>
        <w:pStyle w:val="FootnoteText"/>
        <w:spacing w:after="12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CC0514">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rsidP="00CC0514">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C0514">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CC0514">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CC0514">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A56" w14:textId="77777777" w:rsidR="0051274B" w:rsidRDefault="0051274B" w:rsidP="00AA32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07CB96FD" w14:textId="77777777" w:rsidR="0051274B" w:rsidRDefault="0051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8839" w14:textId="77777777" w:rsidR="0051274B" w:rsidRPr="00E9626C" w:rsidRDefault="0051274B" w:rsidP="00E9626C">
    <w:pPr>
      <w:pStyle w:val="Head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29958"/>
      <w:docPartObj>
        <w:docPartGallery w:val="Page Numbers (Top of Page)"/>
        <w:docPartUnique/>
      </w:docPartObj>
    </w:sdtPr>
    <w:sdtEndPr>
      <w:rPr>
        <w:rFonts w:ascii="Times New Roman" w:hAnsi="Times New Roman" w:cs="Times New Roman"/>
      </w:rPr>
    </w:sdtEndPr>
    <w:sdtContent>
      <w:p w14:paraId="0BBD80F6" w14:textId="77777777" w:rsidR="0051274B" w:rsidRPr="00E9626C" w:rsidRDefault="00000000">
        <w:pPr>
          <w:pStyle w:val="Header"/>
          <w:jc w:val="center"/>
          <w:rPr>
            <w:rFonts w:ascii="Times New Roman" w:hAnsi="Times New Roman" w:cs="Times New Roman"/>
          </w:rPr>
        </w:pPr>
      </w:p>
    </w:sdtContent>
  </w:sdt>
  <w:p w14:paraId="00091558" w14:textId="77777777" w:rsidR="0051274B" w:rsidRPr="00E9626C" w:rsidRDefault="0051274B" w:rsidP="00E9626C">
    <w:pPr>
      <w:pStyle w:val="Header"/>
      <w:jc w:val="cent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0FE9" w14:textId="77777777" w:rsidR="0051274B" w:rsidRDefault="0051274B" w:rsidP="00AA32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E29B3" w14:textId="77777777" w:rsidR="0051274B" w:rsidRDefault="005127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8D5A" w14:textId="77777777" w:rsidR="0051274B" w:rsidRPr="005E5DAE" w:rsidRDefault="0051274B" w:rsidP="005E5DAE">
    <w:pPr>
      <w:pStyle w:val="Header"/>
      <w:jc w:val="cent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B309" w14:textId="77777777" w:rsidR="0051274B" w:rsidRPr="00E9626C" w:rsidRDefault="0051274B" w:rsidP="00E9626C">
    <w:pPr>
      <w:pStyle w:val="Header"/>
      <w:jc w:val="center"/>
      <w:rPr>
        <w:rFonts w:ascii="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3B9FF7" w:rsidR="00285B02" w:rsidRPr="009B65CE" w:rsidRDefault="00285B02">
    <w:pPr>
      <w:pStyle w:val="Header"/>
      <w:jc w:val="center"/>
      <w:rPr>
        <w:rFonts w:ascii="Times New Roman" w:hAnsi="Times New Roman" w:cs="Times New Roman"/>
      </w:rPr>
    </w:pPr>
  </w:p>
  <w:p w14:paraId="57A13DB9" w14:textId="77777777" w:rsidR="00285B02" w:rsidRDefault="00285B02">
    <w:pPr>
      <w:pStyle w:val="Header"/>
    </w:pPr>
  </w:p>
  <w:p w14:paraId="5CB7FCA4" w14:textId="77777777" w:rsidR="001F606B" w:rsidRDefault="001F6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DA3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135"/>
    <w:multiLevelType w:val="multilevel"/>
    <w:tmpl w:val="658E5C46"/>
    <w:lvl w:ilvl="0">
      <w:start w:val="1"/>
      <w:numFmt w:val="decimal"/>
      <w:lvlText w:val="%1."/>
      <w:lvlJc w:val="left"/>
      <w:pPr>
        <w:ind w:left="1069" w:hanging="360"/>
      </w:pPr>
      <w:rPr>
        <w:b/>
      </w:rPr>
    </w:lvl>
    <w:lvl w:ilvl="1">
      <w:start w:val="1"/>
      <w:numFmt w:val="decimal"/>
      <w:lvlText w:val="%2."/>
      <w:lvlJc w:val="left"/>
      <w:pPr>
        <w:ind w:left="1353" w:hanging="360"/>
      </w:p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3" w15:restartNumberingAfterBreak="0">
    <w:nsid w:val="2F411186"/>
    <w:multiLevelType w:val="multilevel"/>
    <w:tmpl w:val="41DCF324"/>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5413C6E"/>
    <w:multiLevelType w:val="multilevel"/>
    <w:tmpl w:val="5DCA7C22"/>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13937"/>
    <w:multiLevelType w:val="multilevel"/>
    <w:tmpl w:val="96B2C936"/>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4"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8E7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3"/>
  </w:num>
  <w:num w:numId="2" w16cid:durableId="1449423893">
    <w:abstractNumId w:val="6"/>
  </w:num>
  <w:num w:numId="3" w16cid:durableId="360857115">
    <w:abstractNumId w:val="28"/>
  </w:num>
  <w:num w:numId="4" w16cid:durableId="252519960">
    <w:abstractNumId w:val="32"/>
  </w:num>
  <w:num w:numId="5" w16cid:durableId="229657794">
    <w:abstractNumId w:val="20"/>
  </w:num>
  <w:num w:numId="6" w16cid:durableId="478303379">
    <w:abstractNumId w:val="38"/>
  </w:num>
  <w:num w:numId="7" w16cid:durableId="1345133433">
    <w:abstractNumId w:val="17"/>
  </w:num>
  <w:num w:numId="8" w16cid:durableId="1948463345">
    <w:abstractNumId w:val="0"/>
  </w:num>
  <w:num w:numId="9" w16cid:durableId="2087070886">
    <w:abstractNumId w:val="35"/>
  </w:num>
  <w:num w:numId="10" w16cid:durableId="595555221">
    <w:abstractNumId w:val="5"/>
  </w:num>
  <w:num w:numId="11" w16cid:durableId="290092617">
    <w:abstractNumId w:val="8"/>
  </w:num>
  <w:num w:numId="12" w16cid:durableId="372581965">
    <w:abstractNumId w:val="1"/>
  </w:num>
  <w:num w:numId="13" w16cid:durableId="1576670100">
    <w:abstractNumId w:val="11"/>
  </w:num>
  <w:num w:numId="14" w16cid:durableId="349071589">
    <w:abstractNumId w:val="10"/>
  </w:num>
  <w:num w:numId="15" w16cid:durableId="95371460">
    <w:abstractNumId w:val="36"/>
  </w:num>
  <w:num w:numId="16" w16cid:durableId="440883407">
    <w:abstractNumId w:val="25"/>
  </w:num>
  <w:num w:numId="17" w16cid:durableId="1062488514">
    <w:abstractNumId w:val="9"/>
  </w:num>
  <w:num w:numId="18" w16cid:durableId="1428577023">
    <w:abstractNumId w:val="22"/>
  </w:num>
  <w:num w:numId="19" w16cid:durableId="639960665">
    <w:abstractNumId w:val="16"/>
  </w:num>
  <w:num w:numId="20" w16cid:durableId="1695423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3"/>
  </w:num>
  <w:num w:numId="27" w16cid:durableId="607812926">
    <w:abstractNumId w:val="15"/>
  </w:num>
  <w:num w:numId="28" w16cid:durableId="1402941980">
    <w:abstractNumId w:val="30"/>
  </w:num>
  <w:num w:numId="29" w16cid:durableId="810974902">
    <w:abstractNumId w:val="12"/>
  </w:num>
  <w:num w:numId="30" w16cid:durableId="855643">
    <w:abstractNumId w:val="26"/>
  </w:num>
  <w:num w:numId="31" w16cid:durableId="1805807907">
    <w:abstractNumId w:val="7"/>
  </w:num>
  <w:num w:numId="32" w16cid:durableId="1294755489">
    <w:abstractNumId w:val="24"/>
  </w:num>
  <w:num w:numId="33" w16cid:durableId="965963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29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8365402">
    <w:abstractNumId w:val="2"/>
  </w:num>
  <w:num w:numId="36" w16cid:durableId="93133832">
    <w:abstractNumId w:val="21"/>
  </w:num>
  <w:num w:numId="37" w16cid:durableId="2137478301">
    <w:abstractNumId w:val="18"/>
  </w:num>
  <w:num w:numId="38" w16cid:durableId="1710496785">
    <w:abstractNumId w:val="37"/>
  </w:num>
  <w:num w:numId="39" w16cid:durableId="3670897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B0A22"/>
    <w:rsid w:val="000B0CED"/>
    <w:rsid w:val="000B1F67"/>
    <w:rsid w:val="000B296F"/>
    <w:rsid w:val="000B3A0C"/>
    <w:rsid w:val="000B4E6D"/>
    <w:rsid w:val="000B54BE"/>
    <w:rsid w:val="000B5E91"/>
    <w:rsid w:val="000B7223"/>
    <w:rsid w:val="000C006A"/>
    <w:rsid w:val="000C02F3"/>
    <w:rsid w:val="000C1AE5"/>
    <w:rsid w:val="000C1F59"/>
    <w:rsid w:val="000C21FE"/>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18D"/>
    <w:rsid w:val="000E6317"/>
    <w:rsid w:val="000E6657"/>
    <w:rsid w:val="000E7154"/>
    <w:rsid w:val="000F01E1"/>
    <w:rsid w:val="000F1287"/>
    <w:rsid w:val="000F1E7C"/>
    <w:rsid w:val="000F2282"/>
    <w:rsid w:val="000F395B"/>
    <w:rsid w:val="000F4AA3"/>
    <w:rsid w:val="000F513D"/>
    <w:rsid w:val="000F52F6"/>
    <w:rsid w:val="000F5CFD"/>
    <w:rsid w:val="000F7102"/>
    <w:rsid w:val="00100B38"/>
    <w:rsid w:val="00100D4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4BC7"/>
    <w:rsid w:val="00156AC9"/>
    <w:rsid w:val="00157A9C"/>
    <w:rsid w:val="00160628"/>
    <w:rsid w:val="001607EC"/>
    <w:rsid w:val="00164443"/>
    <w:rsid w:val="001647BD"/>
    <w:rsid w:val="00164C20"/>
    <w:rsid w:val="00164C28"/>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0B1D"/>
    <w:rsid w:val="00181168"/>
    <w:rsid w:val="00181204"/>
    <w:rsid w:val="00181511"/>
    <w:rsid w:val="00182009"/>
    <w:rsid w:val="00182244"/>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2805"/>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D79DE"/>
    <w:rsid w:val="001E0093"/>
    <w:rsid w:val="001E00BD"/>
    <w:rsid w:val="001E0107"/>
    <w:rsid w:val="001E013C"/>
    <w:rsid w:val="001E250F"/>
    <w:rsid w:val="001E277F"/>
    <w:rsid w:val="001E2BC5"/>
    <w:rsid w:val="001E3347"/>
    <w:rsid w:val="001E44D4"/>
    <w:rsid w:val="001E605B"/>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06B"/>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A2B"/>
    <w:rsid w:val="00234EFB"/>
    <w:rsid w:val="0023505D"/>
    <w:rsid w:val="00236648"/>
    <w:rsid w:val="002374F8"/>
    <w:rsid w:val="00237900"/>
    <w:rsid w:val="00237EA0"/>
    <w:rsid w:val="00240D63"/>
    <w:rsid w:val="002415C7"/>
    <w:rsid w:val="0024180E"/>
    <w:rsid w:val="00242290"/>
    <w:rsid w:val="002430AE"/>
    <w:rsid w:val="00244688"/>
    <w:rsid w:val="00244B0E"/>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69C8"/>
    <w:rsid w:val="002906E7"/>
    <w:rsid w:val="00291DCB"/>
    <w:rsid w:val="0029216D"/>
    <w:rsid w:val="002926A1"/>
    <w:rsid w:val="0029490A"/>
    <w:rsid w:val="00294BE3"/>
    <w:rsid w:val="002970CF"/>
    <w:rsid w:val="00297490"/>
    <w:rsid w:val="002974D4"/>
    <w:rsid w:val="002A1EB6"/>
    <w:rsid w:val="002A3B3E"/>
    <w:rsid w:val="002A3C0F"/>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8B2"/>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C770D"/>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101E1"/>
    <w:rsid w:val="0031109D"/>
    <w:rsid w:val="003113D0"/>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AE0"/>
    <w:rsid w:val="00342D6F"/>
    <w:rsid w:val="00343586"/>
    <w:rsid w:val="003436A3"/>
    <w:rsid w:val="00343AFE"/>
    <w:rsid w:val="003444DA"/>
    <w:rsid w:val="0034460F"/>
    <w:rsid w:val="00345141"/>
    <w:rsid w:val="00345A1F"/>
    <w:rsid w:val="00346410"/>
    <w:rsid w:val="003468D0"/>
    <w:rsid w:val="00346A70"/>
    <w:rsid w:val="00347A5B"/>
    <w:rsid w:val="00347C71"/>
    <w:rsid w:val="0035041E"/>
    <w:rsid w:val="00352626"/>
    <w:rsid w:val="00352A90"/>
    <w:rsid w:val="00352F24"/>
    <w:rsid w:val="003536CF"/>
    <w:rsid w:val="00355743"/>
    <w:rsid w:val="00355846"/>
    <w:rsid w:val="00357BB8"/>
    <w:rsid w:val="003600F2"/>
    <w:rsid w:val="00360DB9"/>
    <w:rsid w:val="003617F1"/>
    <w:rsid w:val="00361F19"/>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056"/>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C25"/>
    <w:rsid w:val="003C0D2F"/>
    <w:rsid w:val="003C126F"/>
    <w:rsid w:val="003C1AB1"/>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E64"/>
    <w:rsid w:val="00481EBB"/>
    <w:rsid w:val="00482A61"/>
    <w:rsid w:val="00482BC0"/>
    <w:rsid w:val="00483462"/>
    <w:rsid w:val="00483E10"/>
    <w:rsid w:val="00483E8D"/>
    <w:rsid w:val="00483EC3"/>
    <w:rsid w:val="004847DE"/>
    <w:rsid w:val="004855C3"/>
    <w:rsid w:val="00485E23"/>
    <w:rsid w:val="0048654D"/>
    <w:rsid w:val="004867B9"/>
    <w:rsid w:val="00486B0D"/>
    <w:rsid w:val="00486EFB"/>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C77"/>
    <w:rsid w:val="004B668C"/>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337B"/>
    <w:rsid w:val="004D459D"/>
    <w:rsid w:val="004D6191"/>
    <w:rsid w:val="004D7B52"/>
    <w:rsid w:val="004D7DFA"/>
    <w:rsid w:val="004E05A2"/>
    <w:rsid w:val="004E07B2"/>
    <w:rsid w:val="004E13EA"/>
    <w:rsid w:val="004E198C"/>
    <w:rsid w:val="004E1FB0"/>
    <w:rsid w:val="004E1FDC"/>
    <w:rsid w:val="004E2171"/>
    <w:rsid w:val="004E22F5"/>
    <w:rsid w:val="004E2550"/>
    <w:rsid w:val="004E4023"/>
    <w:rsid w:val="004E442B"/>
    <w:rsid w:val="004E4612"/>
    <w:rsid w:val="004E47F9"/>
    <w:rsid w:val="004E6AD3"/>
    <w:rsid w:val="004E6F7E"/>
    <w:rsid w:val="004E71CB"/>
    <w:rsid w:val="004E723C"/>
    <w:rsid w:val="004E73C0"/>
    <w:rsid w:val="004F0C1D"/>
    <w:rsid w:val="004F1B9C"/>
    <w:rsid w:val="004F1E4F"/>
    <w:rsid w:val="004F30E1"/>
    <w:rsid w:val="004F333E"/>
    <w:rsid w:val="004F33F0"/>
    <w:rsid w:val="004F3F40"/>
    <w:rsid w:val="004F6FEF"/>
    <w:rsid w:val="004F70FB"/>
    <w:rsid w:val="004F7943"/>
    <w:rsid w:val="005002B8"/>
    <w:rsid w:val="00500818"/>
    <w:rsid w:val="00501200"/>
    <w:rsid w:val="005020EF"/>
    <w:rsid w:val="0050218B"/>
    <w:rsid w:val="0050224F"/>
    <w:rsid w:val="00502280"/>
    <w:rsid w:val="005032DE"/>
    <w:rsid w:val="005035B0"/>
    <w:rsid w:val="00503E5F"/>
    <w:rsid w:val="005047B8"/>
    <w:rsid w:val="005064A3"/>
    <w:rsid w:val="00506ABD"/>
    <w:rsid w:val="00506D0A"/>
    <w:rsid w:val="005070CC"/>
    <w:rsid w:val="005107DF"/>
    <w:rsid w:val="0051113D"/>
    <w:rsid w:val="00511AF1"/>
    <w:rsid w:val="005122FE"/>
    <w:rsid w:val="0051270F"/>
    <w:rsid w:val="0051274B"/>
    <w:rsid w:val="00512760"/>
    <w:rsid w:val="00512E53"/>
    <w:rsid w:val="0051329C"/>
    <w:rsid w:val="0051416C"/>
    <w:rsid w:val="0051508F"/>
    <w:rsid w:val="00515C55"/>
    <w:rsid w:val="00515ED0"/>
    <w:rsid w:val="0051611C"/>
    <w:rsid w:val="00516221"/>
    <w:rsid w:val="00516448"/>
    <w:rsid w:val="00516F33"/>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8D1"/>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5A5"/>
    <w:rsid w:val="00553CD0"/>
    <w:rsid w:val="00553E2C"/>
    <w:rsid w:val="0055476C"/>
    <w:rsid w:val="00556156"/>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5E"/>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B7CDF"/>
    <w:rsid w:val="005C0258"/>
    <w:rsid w:val="005C0B37"/>
    <w:rsid w:val="005C17C2"/>
    <w:rsid w:val="005C279B"/>
    <w:rsid w:val="005C30F4"/>
    <w:rsid w:val="005C3AA6"/>
    <w:rsid w:val="005C3F18"/>
    <w:rsid w:val="005C5BD5"/>
    <w:rsid w:val="005C5F5F"/>
    <w:rsid w:val="005C6C2A"/>
    <w:rsid w:val="005C6D8F"/>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161C"/>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1FDE"/>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DF8"/>
    <w:rsid w:val="006460FF"/>
    <w:rsid w:val="00646974"/>
    <w:rsid w:val="0064707B"/>
    <w:rsid w:val="00647745"/>
    <w:rsid w:val="00647906"/>
    <w:rsid w:val="00647C3A"/>
    <w:rsid w:val="0065074D"/>
    <w:rsid w:val="006512AF"/>
    <w:rsid w:val="00651301"/>
    <w:rsid w:val="00651E2B"/>
    <w:rsid w:val="00653069"/>
    <w:rsid w:val="00653A37"/>
    <w:rsid w:val="006541EB"/>
    <w:rsid w:val="006545F9"/>
    <w:rsid w:val="006553EF"/>
    <w:rsid w:val="00660F6D"/>
    <w:rsid w:val="006616C5"/>
    <w:rsid w:val="0066179A"/>
    <w:rsid w:val="00661860"/>
    <w:rsid w:val="00662606"/>
    <w:rsid w:val="0066271C"/>
    <w:rsid w:val="006628CB"/>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80B"/>
    <w:rsid w:val="006C2ED7"/>
    <w:rsid w:val="006C33A0"/>
    <w:rsid w:val="006C4A69"/>
    <w:rsid w:val="006C4BE0"/>
    <w:rsid w:val="006C57EB"/>
    <w:rsid w:val="006C613D"/>
    <w:rsid w:val="006C6272"/>
    <w:rsid w:val="006C63B5"/>
    <w:rsid w:val="006C7BDE"/>
    <w:rsid w:val="006D2363"/>
    <w:rsid w:val="006D3202"/>
    <w:rsid w:val="006D3706"/>
    <w:rsid w:val="006D3C8B"/>
    <w:rsid w:val="006D463E"/>
    <w:rsid w:val="006D48D6"/>
    <w:rsid w:val="006D492A"/>
    <w:rsid w:val="006D6694"/>
    <w:rsid w:val="006D7656"/>
    <w:rsid w:val="006E04DD"/>
    <w:rsid w:val="006E1152"/>
    <w:rsid w:val="006E28D7"/>
    <w:rsid w:val="006E2957"/>
    <w:rsid w:val="006E533D"/>
    <w:rsid w:val="006E6446"/>
    <w:rsid w:val="006E6883"/>
    <w:rsid w:val="006E75C7"/>
    <w:rsid w:val="006E7679"/>
    <w:rsid w:val="006F2F71"/>
    <w:rsid w:val="006F631C"/>
    <w:rsid w:val="006F6DAA"/>
    <w:rsid w:val="006F7115"/>
    <w:rsid w:val="006F72D8"/>
    <w:rsid w:val="006F7CBF"/>
    <w:rsid w:val="00700FB2"/>
    <w:rsid w:val="007022FB"/>
    <w:rsid w:val="0070256E"/>
    <w:rsid w:val="00702CE2"/>
    <w:rsid w:val="00702FDC"/>
    <w:rsid w:val="00703132"/>
    <w:rsid w:val="00703430"/>
    <w:rsid w:val="00705877"/>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404"/>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56E2"/>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2F1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54B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56B"/>
    <w:rsid w:val="00831AD1"/>
    <w:rsid w:val="0083242D"/>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47781"/>
    <w:rsid w:val="0085081D"/>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38DF"/>
    <w:rsid w:val="00864390"/>
    <w:rsid w:val="008643DD"/>
    <w:rsid w:val="008656E1"/>
    <w:rsid w:val="0086677A"/>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30CD"/>
    <w:rsid w:val="008931B4"/>
    <w:rsid w:val="0089331B"/>
    <w:rsid w:val="008933BC"/>
    <w:rsid w:val="00893C2B"/>
    <w:rsid w:val="00893F1E"/>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1EAD"/>
    <w:rsid w:val="008D21D9"/>
    <w:rsid w:val="008D2D3D"/>
    <w:rsid w:val="008D3AE8"/>
    <w:rsid w:val="008D519E"/>
    <w:rsid w:val="008D6F67"/>
    <w:rsid w:val="008D704D"/>
    <w:rsid w:val="008E2035"/>
    <w:rsid w:val="008E2E98"/>
    <w:rsid w:val="008E3081"/>
    <w:rsid w:val="008E31B9"/>
    <w:rsid w:val="008E3D48"/>
    <w:rsid w:val="008E4A3C"/>
    <w:rsid w:val="008E5BF9"/>
    <w:rsid w:val="008E656A"/>
    <w:rsid w:val="008E6D07"/>
    <w:rsid w:val="008E6D68"/>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57"/>
    <w:rsid w:val="0093049E"/>
    <w:rsid w:val="00930C8C"/>
    <w:rsid w:val="00931E5B"/>
    <w:rsid w:val="00933BF6"/>
    <w:rsid w:val="00935371"/>
    <w:rsid w:val="009358F4"/>
    <w:rsid w:val="0093767A"/>
    <w:rsid w:val="009425A7"/>
    <w:rsid w:val="00942B80"/>
    <w:rsid w:val="00942BCA"/>
    <w:rsid w:val="00945E3A"/>
    <w:rsid w:val="009462E3"/>
    <w:rsid w:val="00946722"/>
    <w:rsid w:val="009502F5"/>
    <w:rsid w:val="0095251F"/>
    <w:rsid w:val="009532FE"/>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39E"/>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8C0"/>
    <w:rsid w:val="009D4B05"/>
    <w:rsid w:val="009D7294"/>
    <w:rsid w:val="009D779F"/>
    <w:rsid w:val="009E1FFB"/>
    <w:rsid w:val="009E20B7"/>
    <w:rsid w:val="009E2403"/>
    <w:rsid w:val="009E43D5"/>
    <w:rsid w:val="009E458F"/>
    <w:rsid w:val="009E468A"/>
    <w:rsid w:val="009E46BC"/>
    <w:rsid w:val="009E4CDE"/>
    <w:rsid w:val="009E71A7"/>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7A31"/>
    <w:rsid w:val="00A10FCA"/>
    <w:rsid w:val="00A113C1"/>
    <w:rsid w:val="00A11F34"/>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10"/>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47DFE"/>
    <w:rsid w:val="00B50760"/>
    <w:rsid w:val="00B50E78"/>
    <w:rsid w:val="00B5221E"/>
    <w:rsid w:val="00B522AC"/>
    <w:rsid w:val="00B5429E"/>
    <w:rsid w:val="00B54C37"/>
    <w:rsid w:val="00B5521E"/>
    <w:rsid w:val="00B55A65"/>
    <w:rsid w:val="00B562EF"/>
    <w:rsid w:val="00B56D81"/>
    <w:rsid w:val="00B570AD"/>
    <w:rsid w:val="00B57371"/>
    <w:rsid w:val="00B600AE"/>
    <w:rsid w:val="00B606C9"/>
    <w:rsid w:val="00B60CB8"/>
    <w:rsid w:val="00B6192A"/>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133A"/>
    <w:rsid w:val="00B9137D"/>
    <w:rsid w:val="00B91FB8"/>
    <w:rsid w:val="00B9241A"/>
    <w:rsid w:val="00B92558"/>
    <w:rsid w:val="00B937E7"/>
    <w:rsid w:val="00B93A46"/>
    <w:rsid w:val="00B946B2"/>
    <w:rsid w:val="00B94757"/>
    <w:rsid w:val="00B95A24"/>
    <w:rsid w:val="00B9652B"/>
    <w:rsid w:val="00B970B0"/>
    <w:rsid w:val="00B97D87"/>
    <w:rsid w:val="00BA080B"/>
    <w:rsid w:val="00BA0A4F"/>
    <w:rsid w:val="00BA0F66"/>
    <w:rsid w:val="00BA14B7"/>
    <w:rsid w:val="00BA19AA"/>
    <w:rsid w:val="00BA1D8F"/>
    <w:rsid w:val="00BA31F7"/>
    <w:rsid w:val="00BA341F"/>
    <w:rsid w:val="00BA343C"/>
    <w:rsid w:val="00BA3AB6"/>
    <w:rsid w:val="00BA3D88"/>
    <w:rsid w:val="00BA4ACB"/>
    <w:rsid w:val="00BA4D96"/>
    <w:rsid w:val="00BA5539"/>
    <w:rsid w:val="00BA5C48"/>
    <w:rsid w:val="00BA5C6D"/>
    <w:rsid w:val="00BA6750"/>
    <w:rsid w:val="00BA74D7"/>
    <w:rsid w:val="00BB07F5"/>
    <w:rsid w:val="00BB0FAC"/>
    <w:rsid w:val="00BB174C"/>
    <w:rsid w:val="00BB1D80"/>
    <w:rsid w:val="00BB2B97"/>
    <w:rsid w:val="00BB2F46"/>
    <w:rsid w:val="00BB3B0E"/>
    <w:rsid w:val="00BB45B4"/>
    <w:rsid w:val="00BB45DF"/>
    <w:rsid w:val="00BB4A57"/>
    <w:rsid w:val="00BB50BE"/>
    <w:rsid w:val="00BB5270"/>
    <w:rsid w:val="00BB54F0"/>
    <w:rsid w:val="00BB60B1"/>
    <w:rsid w:val="00BB6B79"/>
    <w:rsid w:val="00BB7EAE"/>
    <w:rsid w:val="00BC0EC9"/>
    <w:rsid w:val="00BC1CD4"/>
    <w:rsid w:val="00BC22EF"/>
    <w:rsid w:val="00BC2E44"/>
    <w:rsid w:val="00BC3440"/>
    <w:rsid w:val="00BC3913"/>
    <w:rsid w:val="00BC3DF9"/>
    <w:rsid w:val="00BC3EEA"/>
    <w:rsid w:val="00BC403A"/>
    <w:rsid w:val="00BC45CC"/>
    <w:rsid w:val="00BC5606"/>
    <w:rsid w:val="00BC7052"/>
    <w:rsid w:val="00BC759E"/>
    <w:rsid w:val="00BC7DC5"/>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585"/>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79C"/>
    <w:rsid w:val="00C42A0E"/>
    <w:rsid w:val="00C43BF8"/>
    <w:rsid w:val="00C4520D"/>
    <w:rsid w:val="00C45ED7"/>
    <w:rsid w:val="00C45F9B"/>
    <w:rsid w:val="00C465A0"/>
    <w:rsid w:val="00C468E9"/>
    <w:rsid w:val="00C47CE7"/>
    <w:rsid w:val="00C515B6"/>
    <w:rsid w:val="00C52086"/>
    <w:rsid w:val="00C544C8"/>
    <w:rsid w:val="00C547CF"/>
    <w:rsid w:val="00C56554"/>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E4"/>
    <w:rsid w:val="00C738B9"/>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514"/>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1B93"/>
    <w:rsid w:val="00CD2536"/>
    <w:rsid w:val="00CD46EA"/>
    <w:rsid w:val="00CD4734"/>
    <w:rsid w:val="00CD48C3"/>
    <w:rsid w:val="00CD4A66"/>
    <w:rsid w:val="00CD5931"/>
    <w:rsid w:val="00CD5F1C"/>
    <w:rsid w:val="00CD6F81"/>
    <w:rsid w:val="00CD73FF"/>
    <w:rsid w:val="00CE0A3E"/>
    <w:rsid w:val="00CE1414"/>
    <w:rsid w:val="00CE1B6A"/>
    <w:rsid w:val="00CE2209"/>
    <w:rsid w:val="00CE275A"/>
    <w:rsid w:val="00CE2A25"/>
    <w:rsid w:val="00CE3247"/>
    <w:rsid w:val="00CE3D26"/>
    <w:rsid w:val="00CE457A"/>
    <w:rsid w:val="00CE498D"/>
    <w:rsid w:val="00CE4A61"/>
    <w:rsid w:val="00CE5A18"/>
    <w:rsid w:val="00CE6713"/>
    <w:rsid w:val="00CE7939"/>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3045C"/>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51E2"/>
    <w:rsid w:val="00D56B13"/>
    <w:rsid w:val="00D5779B"/>
    <w:rsid w:val="00D60217"/>
    <w:rsid w:val="00D60271"/>
    <w:rsid w:val="00D60623"/>
    <w:rsid w:val="00D60E01"/>
    <w:rsid w:val="00D611AB"/>
    <w:rsid w:val="00D622A6"/>
    <w:rsid w:val="00D62737"/>
    <w:rsid w:val="00D62793"/>
    <w:rsid w:val="00D62DF8"/>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97CE9"/>
    <w:rsid w:val="00DA05AB"/>
    <w:rsid w:val="00DA0BE3"/>
    <w:rsid w:val="00DA1740"/>
    <w:rsid w:val="00DA1942"/>
    <w:rsid w:val="00DA1AC5"/>
    <w:rsid w:val="00DA22F0"/>
    <w:rsid w:val="00DA62B5"/>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1788"/>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6F5"/>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04C"/>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D7933"/>
    <w:rsid w:val="00EE19FD"/>
    <w:rsid w:val="00EE1B56"/>
    <w:rsid w:val="00EE1C85"/>
    <w:rsid w:val="00EE2914"/>
    <w:rsid w:val="00EE2A8C"/>
    <w:rsid w:val="00EE2E2A"/>
    <w:rsid w:val="00EE33F3"/>
    <w:rsid w:val="00EE433A"/>
    <w:rsid w:val="00EE4477"/>
    <w:rsid w:val="00EE523A"/>
    <w:rsid w:val="00EE54B9"/>
    <w:rsid w:val="00EE5921"/>
    <w:rsid w:val="00EE6920"/>
    <w:rsid w:val="00EE6E84"/>
    <w:rsid w:val="00EE73A4"/>
    <w:rsid w:val="00EE7654"/>
    <w:rsid w:val="00EE7744"/>
    <w:rsid w:val="00EE7ADB"/>
    <w:rsid w:val="00EF13E9"/>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62D1"/>
    <w:rsid w:val="00F166A2"/>
    <w:rsid w:val="00F170D1"/>
    <w:rsid w:val="00F20241"/>
    <w:rsid w:val="00F20ECE"/>
    <w:rsid w:val="00F211FE"/>
    <w:rsid w:val="00F22987"/>
    <w:rsid w:val="00F229DE"/>
    <w:rsid w:val="00F2421D"/>
    <w:rsid w:val="00F24FCB"/>
    <w:rsid w:val="00F25241"/>
    <w:rsid w:val="00F2628F"/>
    <w:rsid w:val="00F31B00"/>
    <w:rsid w:val="00F32C11"/>
    <w:rsid w:val="00F33074"/>
    <w:rsid w:val="00F33516"/>
    <w:rsid w:val="00F33852"/>
    <w:rsid w:val="00F33A3A"/>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A87"/>
    <w:rsid w:val="00F521B7"/>
    <w:rsid w:val="00F52939"/>
    <w:rsid w:val="00F52B84"/>
    <w:rsid w:val="00F53001"/>
    <w:rsid w:val="00F531F3"/>
    <w:rsid w:val="00F5388C"/>
    <w:rsid w:val="00F53C23"/>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7417"/>
    <w:rsid w:val="00F7215F"/>
    <w:rsid w:val="00F73970"/>
    <w:rsid w:val="00F74729"/>
    <w:rsid w:val="00F75592"/>
    <w:rsid w:val="00F7599F"/>
    <w:rsid w:val="00F7680D"/>
    <w:rsid w:val="00F7725C"/>
    <w:rsid w:val="00F77B97"/>
    <w:rsid w:val="00F80CAF"/>
    <w:rsid w:val="00F8131A"/>
    <w:rsid w:val="00F81F56"/>
    <w:rsid w:val="00F83398"/>
    <w:rsid w:val="00F8395B"/>
    <w:rsid w:val="00F84093"/>
    <w:rsid w:val="00F85285"/>
    <w:rsid w:val="00F8588A"/>
    <w:rsid w:val="00F86F43"/>
    <w:rsid w:val="00F87DF1"/>
    <w:rsid w:val="00F929B7"/>
    <w:rsid w:val="00F93064"/>
    <w:rsid w:val="00F9327D"/>
    <w:rsid w:val="00F94D71"/>
    <w:rsid w:val="00F952BE"/>
    <w:rsid w:val="00F953B3"/>
    <w:rsid w:val="00F95650"/>
    <w:rsid w:val="00F9566B"/>
    <w:rsid w:val="00F9576C"/>
    <w:rsid w:val="00F95885"/>
    <w:rsid w:val="00F96714"/>
    <w:rsid w:val="00FA035A"/>
    <w:rsid w:val="00FA08AB"/>
    <w:rsid w:val="00FA0952"/>
    <w:rsid w:val="00FA0B58"/>
    <w:rsid w:val="00FA144D"/>
    <w:rsid w:val="00FA36EB"/>
    <w:rsid w:val="00FA56CE"/>
    <w:rsid w:val="00FA64D7"/>
    <w:rsid w:val="00FA7142"/>
    <w:rsid w:val="00FA7578"/>
    <w:rsid w:val="00FA7980"/>
    <w:rsid w:val="00FB0339"/>
    <w:rsid w:val="00FB10F0"/>
    <w:rsid w:val="00FB1FBE"/>
    <w:rsid w:val="00FB275B"/>
    <w:rsid w:val="00FB2EAD"/>
    <w:rsid w:val="00FB31A7"/>
    <w:rsid w:val="00FB3981"/>
    <w:rsid w:val="00FB3D71"/>
    <w:rsid w:val="00FB3D84"/>
    <w:rsid w:val="00FB3FD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998"/>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1274B"/>
    <w:rPr>
      <w:rFonts w:cs="Times New Roman"/>
    </w:rPr>
  </w:style>
  <w:style w:type="table" w:customStyle="1" w:styleId="TableGrid4">
    <w:name w:val="Table Grid4"/>
    <w:basedOn w:val="TableNormal"/>
    <w:next w:val="TableGrid"/>
    <w:uiPriority w:val="39"/>
    <w:rsid w:val="005127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578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image" Target="media/image8.png"/><Relationship Id="rId21" Type="http://schemas.openxmlformats.org/officeDocument/2006/relationships/image" Target="media/image3.png"/><Relationship Id="rId34"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aaa.lrv.lt/" TargetMode="Externa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24" Type="http://schemas.openxmlformats.org/officeDocument/2006/relationships/image" Target="media/image6.png"/><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hyperlink" Target="http://ebvpd.eviesiejipirkimai.lt/espd-web/" TargetMode="External"/><Relationship Id="rId19" Type="http://schemas.openxmlformats.org/officeDocument/2006/relationships/header" Target="header6.xml"/><Relationship Id="rId31"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ec.europa.eu/tools/ecerti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47</Pages>
  <Words>76243</Words>
  <Characters>43460</Characters>
  <Application>Microsoft Office Word</Application>
  <DocSecurity>0</DocSecurity>
  <Lines>362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14</cp:revision>
  <cp:lastPrinted>2025-03-31T07:18:00Z</cp:lastPrinted>
  <dcterms:created xsi:type="dcterms:W3CDTF">2025-04-02T08:45:00Z</dcterms:created>
  <dcterms:modified xsi:type="dcterms:W3CDTF">2025-05-14T13:37:00Z</dcterms:modified>
</cp:coreProperties>
</file>