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0A77" w14:textId="77777777" w:rsidR="00B01786" w:rsidRDefault="00B01786" w:rsidP="003C1E06">
      <w:pPr>
        <w:pStyle w:val="Subtitle"/>
        <w:spacing w:before="60" w:after="60"/>
        <w:jc w:val="center"/>
        <w:rPr>
          <w:b/>
          <w:bCs/>
          <w:u w:val="none"/>
          <w:lang w:val="lt-LT"/>
        </w:rPr>
      </w:pPr>
    </w:p>
    <w:p w14:paraId="3A2CD17F" w14:textId="77777777" w:rsidR="00D90CE0" w:rsidRDefault="00D90CE0" w:rsidP="003C1E06">
      <w:pPr>
        <w:pStyle w:val="Subtitle"/>
        <w:spacing w:before="60" w:after="60"/>
        <w:jc w:val="center"/>
        <w:rPr>
          <w:b/>
          <w:bCs/>
          <w:u w:val="none"/>
          <w:lang w:val="lt-LT"/>
        </w:rPr>
      </w:pPr>
    </w:p>
    <w:p w14:paraId="240B0744" w14:textId="4C683706" w:rsidR="003C1E06" w:rsidRPr="00892320" w:rsidRDefault="00232FBC" w:rsidP="003C1E06">
      <w:pPr>
        <w:pStyle w:val="Subtitle"/>
        <w:spacing w:before="60" w:after="60"/>
        <w:jc w:val="center"/>
        <w:rPr>
          <w:b/>
          <w:bCs/>
          <w:u w:val="none"/>
          <w:lang w:val="lt-LT"/>
        </w:rPr>
      </w:pPr>
      <w:r w:rsidRPr="00892320">
        <w:rPr>
          <w:b/>
          <w:bCs/>
          <w:u w:val="none"/>
          <w:lang w:val="lt-LT"/>
        </w:rPr>
        <w:t>PASIŪLYMAS</w:t>
      </w:r>
    </w:p>
    <w:p w14:paraId="74BBC424" w14:textId="6247688A" w:rsidR="00447C5B" w:rsidRDefault="00717322" w:rsidP="003C1E06">
      <w:pPr>
        <w:pStyle w:val="Subtitle"/>
        <w:spacing w:before="60" w:after="60"/>
        <w:jc w:val="center"/>
        <w:rPr>
          <w:b/>
          <w:bCs/>
          <w:u w:val="none"/>
          <w:lang w:val="lt-LT"/>
        </w:rPr>
      </w:pPr>
      <w:r w:rsidRPr="00D60829">
        <w:rPr>
          <w:b/>
          <w:bCs/>
          <w:u w:val="none"/>
          <w:lang w:val="nl-NL"/>
        </w:rPr>
        <w:t xml:space="preserve">DĖL </w:t>
      </w:r>
      <w:r w:rsidR="00D60829" w:rsidRPr="00655327">
        <w:rPr>
          <w:b/>
          <w:bCs/>
          <w:u w:val="none"/>
          <w:lang w:val="lt-LT"/>
        </w:rPr>
        <w:t>SVEIKATOS DRAUDIMO PASLAUGŲ</w:t>
      </w:r>
    </w:p>
    <w:p w14:paraId="0A4A68D5" w14:textId="34A33883" w:rsidR="001034B9" w:rsidRPr="00447C5B" w:rsidRDefault="002D7190" w:rsidP="003C1E06">
      <w:pPr>
        <w:pStyle w:val="Subtitle"/>
        <w:spacing w:before="60" w:after="60"/>
        <w:jc w:val="center"/>
        <w:rPr>
          <w:b/>
          <w:bCs/>
          <w:u w:val="none"/>
          <w:lang w:val="lt-LT"/>
        </w:rPr>
      </w:pPr>
      <w:r w:rsidRPr="00447C5B">
        <w:rPr>
          <w:b/>
          <w:bCs/>
          <w:u w:val="none"/>
          <w:lang w:val="lt-LT"/>
        </w:rPr>
        <w:t>PIRKIMO</w:t>
      </w:r>
    </w:p>
    <w:p w14:paraId="74A1AF39" w14:textId="77777777" w:rsidR="005E1B30" w:rsidRDefault="005E1B30" w:rsidP="003C1E06">
      <w:pPr>
        <w:pStyle w:val="Subtitle"/>
        <w:spacing w:before="60" w:after="60"/>
        <w:jc w:val="center"/>
        <w:rPr>
          <w:b/>
          <w:bCs/>
          <w:u w:val="none"/>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5E1B30" w:rsidRPr="007F2D08" w14:paraId="760DCF1B" w14:textId="77777777" w:rsidTr="00E374A6">
        <w:tc>
          <w:tcPr>
            <w:tcW w:w="2612" w:type="pct"/>
          </w:tcPr>
          <w:p w14:paraId="20DB686D" w14:textId="77777777" w:rsidR="005E1B30" w:rsidRDefault="005E1B30" w:rsidP="00E374A6">
            <w:pPr>
              <w:rPr>
                <w:bCs/>
                <w:sz w:val="20"/>
                <w:szCs w:val="20"/>
              </w:rPr>
            </w:pPr>
          </w:p>
          <w:p w14:paraId="1C41E515" w14:textId="77777777" w:rsidR="005E1B30" w:rsidRPr="002A585F" w:rsidRDefault="005E1B30" w:rsidP="00E374A6">
            <w:pPr>
              <w:rPr>
                <w:bCs/>
                <w:sz w:val="22"/>
                <w:szCs w:val="22"/>
              </w:rPr>
            </w:pPr>
            <w:r w:rsidRPr="002A585F">
              <w:rPr>
                <w:bCs/>
                <w:sz w:val="22"/>
                <w:szCs w:val="22"/>
              </w:rPr>
              <w:t>Lietuvos Respublikos ryšių reguliavimo tarnybai</w:t>
            </w:r>
          </w:p>
          <w:p w14:paraId="04714A6E" w14:textId="77777777" w:rsidR="00427859" w:rsidRPr="002A585F" w:rsidRDefault="00427859" w:rsidP="00E374A6">
            <w:pPr>
              <w:rPr>
                <w:bCs/>
                <w:sz w:val="22"/>
                <w:szCs w:val="22"/>
              </w:rPr>
            </w:pPr>
          </w:p>
          <w:tbl>
            <w:tblPr>
              <w:tblpPr w:leftFromText="180" w:rightFromText="180" w:vertAnchor="text" w:horzAnchor="page" w:tblpX="4591" w:tblpY="213"/>
              <w:tblOverlap w:val="never"/>
              <w:tblW w:w="0" w:type="auto"/>
              <w:tblLayout w:type="fixed"/>
              <w:tblLook w:val="01E0" w:firstRow="1" w:lastRow="1" w:firstColumn="1" w:lastColumn="1" w:noHBand="0" w:noVBand="0"/>
            </w:tblPr>
            <w:tblGrid>
              <w:gridCol w:w="1260"/>
            </w:tblGrid>
            <w:tr w:rsidR="00427859" w:rsidRPr="007F2D08" w14:paraId="3D8D0441" w14:textId="77777777" w:rsidTr="002A585F">
              <w:tc>
                <w:tcPr>
                  <w:tcW w:w="1260" w:type="dxa"/>
                  <w:tcBorders>
                    <w:bottom w:val="single" w:sz="4" w:space="0" w:color="auto"/>
                  </w:tcBorders>
                  <w:vAlign w:val="bottom"/>
                </w:tcPr>
                <w:p w14:paraId="5F57921B" w14:textId="77777777" w:rsidR="00427859" w:rsidRPr="007F2D08" w:rsidRDefault="00427859" w:rsidP="00427859">
                  <w:pPr>
                    <w:pStyle w:val="CentrBoldm"/>
                    <w:ind w:left="35" w:firstLine="0"/>
                    <w:rPr>
                      <w:rFonts w:ascii="Times New Roman" w:hAnsi="Times New Roman"/>
                      <w:b w:val="0"/>
                      <w:bCs w:val="0"/>
                    </w:rPr>
                  </w:pPr>
                  <w:r w:rsidRPr="007F2D08">
                    <w:rPr>
                      <w:rFonts w:ascii="Times New Roman" w:hAnsi="Times New Roman"/>
                      <w:b w:val="0"/>
                      <w:bCs w:val="0"/>
                    </w:rPr>
                    <w:fldChar w:fldCharType="begin">
                      <w:ffData>
                        <w:name w:val=""/>
                        <w:enabled/>
                        <w:calcOnExit w:val="0"/>
                        <w:textInput/>
                      </w:ffData>
                    </w:fldChar>
                  </w:r>
                  <w:r w:rsidRPr="007F2D08">
                    <w:rPr>
                      <w:rFonts w:ascii="Times New Roman" w:hAnsi="Times New Roman"/>
                      <w:b w:val="0"/>
                      <w:bCs w:val="0"/>
                    </w:rPr>
                    <w:instrText xml:space="preserve"> FORMTEXT </w:instrText>
                  </w:r>
                  <w:r w:rsidRPr="007F2D08">
                    <w:rPr>
                      <w:rFonts w:ascii="Times New Roman" w:hAnsi="Times New Roman"/>
                      <w:b w:val="0"/>
                      <w:bCs w:val="0"/>
                    </w:rPr>
                  </w:r>
                  <w:r w:rsidRPr="007F2D08">
                    <w:rPr>
                      <w:rFonts w:ascii="Times New Roman" w:hAnsi="Times New Roman"/>
                      <w:b w:val="0"/>
                      <w:bCs w:val="0"/>
                    </w:rPr>
                    <w:fldChar w:fldCharType="separate"/>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fldChar w:fldCharType="end"/>
                  </w:r>
                </w:p>
              </w:tc>
            </w:tr>
            <w:tr w:rsidR="00427859" w:rsidRPr="007F2D08" w14:paraId="36E80425" w14:textId="77777777" w:rsidTr="002A585F">
              <w:tc>
                <w:tcPr>
                  <w:tcW w:w="1260" w:type="dxa"/>
                  <w:tcBorders>
                    <w:top w:val="single" w:sz="4" w:space="0" w:color="auto"/>
                  </w:tcBorders>
                </w:tcPr>
                <w:p w14:paraId="65E90169" w14:textId="77777777" w:rsidR="00427859" w:rsidRPr="007F2D08" w:rsidRDefault="00427859" w:rsidP="00427859">
                  <w:pPr>
                    <w:pStyle w:val="CentrBoldm"/>
                    <w:ind w:left="35" w:firstLine="0"/>
                    <w:rPr>
                      <w:rFonts w:ascii="Times New Roman" w:hAnsi="Times New Roman"/>
                      <w:b w:val="0"/>
                      <w:bCs w:val="0"/>
                    </w:rPr>
                  </w:pPr>
                  <w:r w:rsidRPr="007F2D08">
                    <w:rPr>
                      <w:rFonts w:ascii="Times New Roman" w:hAnsi="Times New Roman"/>
                      <w:b w:val="0"/>
                      <w:bCs w:val="0"/>
                    </w:rPr>
                    <w:t>(Data, Nr.)</w:t>
                  </w:r>
                </w:p>
              </w:tc>
            </w:tr>
            <w:tr w:rsidR="00427859" w:rsidRPr="007F2D08" w14:paraId="0B5719B3" w14:textId="77777777" w:rsidTr="002A585F">
              <w:tc>
                <w:tcPr>
                  <w:tcW w:w="1260" w:type="dxa"/>
                </w:tcPr>
                <w:p w14:paraId="7DF3C19A" w14:textId="77777777" w:rsidR="00427859" w:rsidRPr="007F2D08" w:rsidRDefault="00427859" w:rsidP="00427859">
                  <w:pPr>
                    <w:pStyle w:val="CentrBoldm"/>
                    <w:autoSpaceDE/>
                    <w:spacing w:line="120" w:lineRule="auto"/>
                    <w:ind w:left="0" w:firstLine="0"/>
                    <w:jc w:val="both"/>
                    <w:rPr>
                      <w:rFonts w:ascii="Times New Roman" w:hAnsi="Times New Roman"/>
                      <w:b w:val="0"/>
                      <w:bCs w:val="0"/>
                    </w:rPr>
                  </w:pPr>
                </w:p>
              </w:tc>
            </w:tr>
            <w:tr w:rsidR="00427859" w:rsidRPr="007F2D08" w14:paraId="31DB79AD" w14:textId="77777777" w:rsidTr="002A585F">
              <w:tc>
                <w:tcPr>
                  <w:tcW w:w="1260" w:type="dxa"/>
                  <w:tcBorders>
                    <w:bottom w:val="single" w:sz="4" w:space="0" w:color="auto"/>
                  </w:tcBorders>
                  <w:vAlign w:val="bottom"/>
                </w:tcPr>
                <w:p w14:paraId="2781991B" w14:textId="77777777" w:rsidR="00427859" w:rsidRPr="007F2D08" w:rsidRDefault="00427859" w:rsidP="00427859">
                  <w:pPr>
                    <w:pStyle w:val="CentrBoldm"/>
                    <w:ind w:left="35" w:firstLine="0"/>
                    <w:rPr>
                      <w:rFonts w:ascii="Times New Roman" w:hAnsi="Times New Roman"/>
                      <w:b w:val="0"/>
                      <w:bCs w:val="0"/>
                    </w:rPr>
                  </w:pPr>
                </w:p>
              </w:tc>
            </w:tr>
            <w:tr w:rsidR="00427859" w:rsidRPr="007F2D08" w14:paraId="2AFB06A2" w14:textId="77777777" w:rsidTr="002A585F">
              <w:tc>
                <w:tcPr>
                  <w:tcW w:w="1260" w:type="dxa"/>
                  <w:tcBorders>
                    <w:top w:val="single" w:sz="4" w:space="0" w:color="auto"/>
                  </w:tcBorders>
                </w:tcPr>
                <w:p w14:paraId="4BD7A5A8" w14:textId="77777777" w:rsidR="00427859" w:rsidRPr="007F2D08" w:rsidRDefault="00427859" w:rsidP="00427859">
                  <w:pPr>
                    <w:pStyle w:val="CentrBoldm"/>
                    <w:ind w:left="35" w:firstLine="0"/>
                    <w:rPr>
                      <w:rFonts w:ascii="Times New Roman" w:hAnsi="Times New Roman"/>
                      <w:b w:val="0"/>
                      <w:bCs w:val="0"/>
                    </w:rPr>
                  </w:pPr>
                  <w:r w:rsidRPr="007F2D08">
                    <w:rPr>
                      <w:rFonts w:ascii="Times New Roman" w:hAnsi="Times New Roman"/>
                      <w:b w:val="0"/>
                      <w:bCs w:val="0"/>
                      <w:position w:val="6"/>
                    </w:rPr>
                    <w:t>(Vieta)</w:t>
                  </w:r>
                </w:p>
              </w:tc>
            </w:tr>
          </w:tbl>
          <w:p w14:paraId="7C6CF458" w14:textId="77777777" w:rsidR="005E1B30" w:rsidRDefault="005E1B30" w:rsidP="00E374A6">
            <w:pPr>
              <w:rPr>
                <w:bCs/>
                <w:i/>
                <w:sz w:val="20"/>
                <w:szCs w:val="20"/>
              </w:rPr>
            </w:pPr>
          </w:p>
          <w:p w14:paraId="0543C3B4" w14:textId="77777777" w:rsidR="007F3F93" w:rsidRDefault="007F3F93" w:rsidP="00427859">
            <w:pPr>
              <w:jc w:val="center"/>
              <w:rPr>
                <w:bCs/>
                <w:i/>
                <w:sz w:val="20"/>
                <w:szCs w:val="20"/>
              </w:rPr>
            </w:pPr>
          </w:p>
          <w:p w14:paraId="26FE150C" w14:textId="77777777" w:rsidR="007F3F93" w:rsidRPr="007F2D08" w:rsidRDefault="007F3F93" w:rsidP="00E374A6">
            <w:pPr>
              <w:rPr>
                <w:bCs/>
                <w:i/>
                <w:sz w:val="20"/>
                <w:szCs w:val="20"/>
              </w:rPr>
            </w:pPr>
          </w:p>
        </w:tc>
        <w:tc>
          <w:tcPr>
            <w:tcW w:w="2388" w:type="pct"/>
          </w:tcPr>
          <w:p w14:paraId="7C7A2C98" w14:textId="77777777" w:rsidR="005E1B30" w:rsidRPr="007F2D08" w:rsidRDefault="005E1B30" w:rsidP="00E374A6">
            <w:pPr>
              <w:ind w:left="-567"/>
              <w:rPr>
                <w:bCs/>
                <w:sz w:val="20"/>
                <w:szCs w:val="20"/>
              </w:rPr>
            </w:pPr>
          </w:p>
        </w:tc>
      </w:tr>
    </w:tbl>
    <w:p w14:paraId="2553F499" w14:textId="77777777" w:rsidR="005E1B30" w:rsidRPr="00B01786" w:rsidRDefault="005E1B30" w:rsidP="003C1E06">
      <w:pPr>
        <w:pStyle w:val="Subtitle"/>
        <w:spacing w:before="60" w:after="60"/>
        <w:jc w:val="center"/>
        <w:rPr>
          <w:b/>
          <w:bCs/>
          <w:u w:val="none"/>
          <w:lang w:val="lt-LT"/>
        </w:rPr>
      </w:pPr>
    </w:p>
    <w:p w14:paraId="212EA689" w14:textId="77777777" w:rsidR="003C1E06" w:rsidRPr="00712297" w:rsidRDefault="003C1E06" w:rsidP="003C1E06">
      <w:pPr>
        <w:pStyle w:val="Heading1"/>
        <w:numPr>
          <w:ilvl w:val="0"/>
          <w:numId w:val="2"/>
        </w:numPr>
        <w:tabs>
          <w:tab w:val="left" w:pos="284"/>
        </w:tabs>
        <w:spacing w:before="60" w:after="60"/>
        <w:ind w:left="0" w:firstLine="0"/>
        <w:jc w:val="center"/>
        <w:rPr>
          <w:b/>
          <w:bCs/>
          <w:sz w:val="22"/>
          <w:szCs w:val="22"/>
        </w:rPr>
      </w:pPr>
      <w:bookmarkStart w:id="0" w:name="_Toc329443224"/>
      <w:r w:rsidRPr="00712297">
        <w:rPr>
          <w:b/>
          <w:bCs/>
          <w:sz w:val="22"/>
          <w:szCs w:val="22"/>
        </w:rPr>
        <w:t>INFORMACIJA APIE TIEKĖJĄ</w:t>
      </w:r>
      <w:bookmarkEnd w:id="0"/>
    </w:p>
    <w:p w14:paraId="0FA37B8E" w14:textId="77777777" w:rsidR="00304BB2" w:rsidRPr="00712297" w:rsidRDefault="00304BB2" w:rsidP="004C066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53"/>
      </w:tblGrid>
      <w:tr w:rsidR="00CA6161" w:rsidRPr="00CA6161" w14:paraId="23AAF37C" w14:textId="77777777" w:rsidTr="00BC6C6A">
        <w:trPr>
          <w:trHeight w:val="972"/>
        </w:trPr>
        <w:tc>
          <w:tcPr>
            <w:tcW w:w="2428" w:type="pct"/>
            <w:tcBorders>
              <w:top w:val="single" w:sz="4" w:space="0" w:color="auto"/>
              <w:left w:val="single" w:sz="4" w:space="0" w:color="auto"/>
              <w:bottom w:val="single" w:sz="4" w:space="0" w:color="auto"/>
              <w:right w:val="single" w:sz="4" w:space="0" w:color="auto"/>
            </w:tcBorders>
            <w:hideMark/>
          </w:tcPr>
          <w:p w14:paraId="6D951BE5" w14:textId="77777777" w:rsidR="00CA6161" w:rsidRPr="00CA6161" w:rsidRDefault="00CA6161" w:rsidP="00CA6161">
            <w:pPr>
              <w:pStyle w:val="Heading1"/>
              <w:spacing w:before="60" w:after="60"/>
              <w:rPr>
                <w:sz w:val="22"/>
                <w:szCs w:val="22"/>
              </w:rPr>
            </w:pPr>
            <w:bookmarkStart w:id="1" w:name="_Toc329443226"/>
            <w:r w:rsidRPr="00CA6161">
              <w:rPr>
                <w:sz w:val="22"/>
                <w:szCs w:val="22"/>
              </w:rPr>
              <w:t xml:space="preserve">Tiekėjo pavadinimas </w:t>
            </w:r>
          </w:p>
          <w:p w14:paraId="0C5C160F" w14:textId="77777777" w:rsidR="00CA6161" w:rsidRPr="00CA6161" w:rsidRDefault="00CA6161" w:rsidP="00CA6161">
            <w:pPr>
              <w:pStyle w:val="Heading1"/>
              <w:spacing w:before="60" w:after="60"/>
              <w:rPr>
                <w:sz w:val="22"/>
                <w:szCs w:val="22"/>
              </w:rPr>
            </w:pPr>
            <w:r w:rsidRPr="00CA6161">
              <w:rPr>
                <w:sz w:val="22"/>
                <w:szCs w:val="22"/>
              </w:rPr>
              <w:t>/Jeigu dalyvauja tiekėjų grupė, surašomi visi dalyvių pavadinimai/</w:t>
            </w:r>
          </w:p>
        </w:tc>
        <w:tc>
          <w:tcPr>
            <w:tcW w:w="2572" w:type="pct"/>
            <w:tcBorders>
              <w:top w:val="single" w:sz="4" w:space="0" w:color="auto"/>
              <w:left w:val="single" w:sz="4" w:space="0" w:color="auto"/>
              <w:bottom w:val="single" w:sz="4" w:space="0" w:color="auto"/>
              <w:right w:val="single" w:sz="4" w:space="0" w:color="auto"/>
            </w:tcBorders>
            <w:vAlign w:val="center"/>
          </w:tcPr>
          <w:p w14:paraId="43C6E649" w14:textId="77777777" w:rsidR="00CA6161" w:rsidRPr="00CA6161" w:rsidRDefault="00CA6161" w:rsidP="00BC6C6A">
            <w:pPr>
              <w:pStyle w:val="Heading1"/>
              <w:spacing w:before="60" w:after="60"/>
              <w:ind w:left="77"/>
              <w:rPr>
                <w:b/>
                <w:bCs/>
                <w:sz w:val="22"/>
                <w:szCs w:val="22"/>
              </w:rPr>
            </w:pPr>
          </w:p>
          <w:p w14:paraId="407D5822" w14:textId="77777777" w:rsidR="00CA6161" w:rsidRPr="00CA6161" w:rsidRDefault="00CA6161" w:rsidP="00BC6C6A">
            <w:pPr>
              <w:pStyle w:val="Heading1"/>
              <w:spacing w:before="60" w:after="60"/>
              <w:ind w:left="77"/>
              <w:rPr>
                <w:b/>
                <w:bCs/>
                <w:sz w:val="22"/>
                <w:szCs w:val="22"/>
              </w:rPr>
            </w:pPr>
          </w:p>
        </w:tc>
      </w:tr>
      <w:tr w:rsidR="00CA6161" w:rsidRPr="00CA6161" w14:paraId="04AF92A9"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704B9B6F" w14:textId="77777777" w:rsidR="00CA6161" w:rsidRPr="00CA6161" w:rsidRDefault="00CA6161" w:rsidP="00CA6161">
            <w:pPr>
              <w:pStyle w:val="Heading1"/>
              <w:spacing w:before="60" w:after="60"/>
              <w:rPr>
                <w:sz w:val="22"/>
                <w:szCs w:val="22"/>
              </w:rPr>
            </w:pPr>
            <w:r w:rsidRPr="00CA6161">
              <w:rPr>
                <w:sz w:val="22"/>
                <w:szCs w:val="22"/>
              </w:rPr>
              <w:t>Tiekėjo adresas</w:t>
            </w:r>
          </w:p>
          <w:p w14:paraId="1F96E4CB" w14:textId="77777777" w:rsidR="00CA6161" w:rsidRPr="00CA6161" w:rsidRDefault="00CA6161" w:rsidP="00CA6161">
            <w:pPr>
              <w:pStyle w:val="Heading1"/>
              <w:spacing w:before="60" w:after="60"/>
              <w:rPr>
                <w:sz w:val="22"/>
                <w:szCs w:val="22"/>
              </w:rPr>
            </w:pPr>
            <w:r w:rsidRPr="00CA6161">
              <w:rPr>
                <w:sz w:val="22"/>
                <w:szCs w:val="22"/>
              </w:rPr>
              <w:t>/Jeigu dalyvauja tiekėjų grupė, surašomi visi dalyvių adresai/</w:t>
            </w:r>
          </w:p>
        </w:tc>
        <w:tc>
          <w:tcPr>
            <w:tcW w:w="2572" w:type="pct"/>
            <w:tcBorders>
              <w:top w:val="single" w:sz="4" w:space="0" w:color="auto"/>
              <w:left w:val="single" w:sz="4" w:space="0" w:color="auto"/>
              <w:bottom w:val="single" w:sz="4" w:space="0" w:color="auto"/>
              <w:right w:val="single" w:sz="4" w:space="0" w:color="auto"/>
            </w:tcBorders>
            <w:vAlign w:val="center"/>
          </w:tcPr>
          <w:p w14:paraId="7AD3EFC6" w14:textId="77777777" w:rsidR="00CA6161" w:rsidRPr="00CA6161" w:rsidRDefault="00CA6161" w:rsidP="00BC6C6A">
            <w:pPr>
              <w:pStyle w:val="Heading1"/>
              <w:spacing w:before="60" w:after="60"/>
              <w:ind w:left="77"/>
              <w:rPr>
                <w:b/>
                <w:bCs/>
                <w:sz w:val="22"/>
                <w:szCs w:val="22"/>
              </w:rPr>
            </w:pPr>
          </w:p>
          <w:p w14:paraId="2FA26954" w14:textId="77777777" w:rsidR="00CA6161" w:rsidRPr="00CA6161" w:rsidRDefault="00CA6161" w:rsidP="00BC6C6A">
            <w:pPr>
              <w:pStyle w:val="Heading1"/>
              <w:spacing w:before="60" w:after="60"/>
              <w:ind w:left="77"/>
              <w:rPr>
                <w:b/>
                <w:bCs/>
                <w:sz w:val="22"/>
                <w:szCs w:val="22"/>
              </w:rPr>
            </w:pPr>
          </w:p>
        </w:tc>
      </w:tr>
      <w:tr w:rsidR="00CA6161" w:rsidRPr="00CA6161" w14:paraId="018FF71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5E9A1A62" w14:textId="77777777" w:rsidR="00CA6161" w:rsidRPr="00CA6161" w:rsidRDefault="00CA6161" w:rsidP="00CA6161">
            <w:pPr>
              <w:pStyle w:val="Heading1"/>
              <w:spacing w:before="60" w:after="60"/>
              <w:rPr>
                <w:sz w:val="22"/>
                <w:szCs w:val="22"/>
              </w:rPr>
            </w:pPr>
            <w:r w:rsidRPr="00CA6161">
              <w:rPr>
                <w:sz w:val="22"/>
                <w:szCs w:val="22"/>
              </w:rPr>
              <w:t>Tiekėjų grupės narys, atstovaujantis arba vadovaujantis tiekėjų grupei (pildoma, jei pasiūlymą teikia tiekėjų grupė)</w:t>
            </w:r>
          </w:p>
        </w:tc>
        <w:tc>
          <w:tcPr>
            <w:tcW w:w="2572" w:type="pct"/>
            <w:tcBorders>
              <w:top w:val="single" w:sz="4" w:space="0" w:color="auto"/>
              <w:left w:val="single" w:sz="4" w:space="0" w:color="auto"/>
              <w:bottom w:val="single" w:sz="4" w:space="0" w:color="auto"/>
              <w:right w:val="single" w:sz="4" w:space="0" w:color="auto"/>
            </w:tcBorders>
            <w:vAlign w:val="center"/>
          </w:tcPr>
          <w:p w14:paraId="58F31C42" w14:textId="77777777" w:rsidR="00CA6161" w:rsidRPr="00CA6161" w:rsidRDefault="00CA6161" w:rsidP="00BC6C6A">
            <w:pPr>
              <w:pStyle w:val="Heading1"/>
              <w:spacing w:before="60" w:after="60"/>
              <w:ind w:left="77"/>
              <w:rPr>
                <w:b/>
                <w:bCs/>
                <w:sz w:val="22"/>
                <w:szCs w:val="22"/>
              </w:rPr>
            </w:pPr>
          </w:p>
        </w:tc>
      </w:tr>
      <w:tr w:rsidR="00CA6161" w:rsidRPr="00CA6161" w14:paraId="17AE9413"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0B0691B6" w14:textId="77777777" w:rsidR="00CA6161" w:rsidRPr="00CA6161" w:rsidRDefault="00CA6161" w:rsidP="00CA6161">
            <w:pPr>
              <w:pStyle w:val="Heading1"/>
              <w:spacing w:before="60" w:after="60"/>
              <w:rPr>
                <w:sz w:val="22"/>
                <w:szCs w:val="22"/>
              </w:rPr>
            </w:pPr>
            <w:r w:rsidRPr="00CA6161">
              <w:rPr>
                <w:sz w:val="22"/>
                <w:szCs w:val="22"/>
              </w:rPr>
              <w:t>Tiekėjo kodas</w:t>
            </w:r>
          </w:p>
        </w:tc>
        <w:tc>
          <w:tcPr>
            <w:tcW w:w="2572" w:type="pct"/>
            <w:tcBorders>
              <w:top w:val="single" w:sz="4" w:space="0" w:color="auto"/>
              <w:left w:val="single" w:sz="4" w:space="0" w:color="auto"/>
              <w:bottom w:val="single" w:sz="4" w:space="0" w:color="auto"/>
              <w:right w:val="single" w:sz="4" w:space="0" w:color="auto"/>
            </w:tcBorders>
            <w:vAlign w:val="center"/>
          </w:tcPr>
          <w:p w14:paraId="1610A59F" w14:textId="77777777" w:rsidR="00CA6161" w:rsidRPr="00CA6161" w:rsidRDefault="00CA6161" w:rsidP="00BC6C6A">
            <w:pPr>
              <w:pStyle w:val="Heading1"/>
              <w:spacing w:before="60" w:after="60"/>
              <w:ind w:left="77"/>
              <w:rPr>
                <w:b/>
                <w:bCs/>
                <w:sz w:val="22"/>
                <w:szCs w:val="22"/>
              </w:rPr>
            </w:pPr>
          </w:p>
        </w:tc>
      </w:tr>
      <w:tr w:rsidR="00CA6161" w:rsidRPr="00CA6161" w14:paraId="1A0AA01F"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1F736DCA" w14:textId="77777777" w:rsidR="00CA6161" w:rsidRPr="00CA6161" w:rsidRDefault="00CA6161" w:rsidP="00CA6161">
            <w:pPr>
              <w:pStyle w:val="Heading1"/>
              <w:spacing w:before="60" w:after="60"/>
              <w:rPr>
                <w:sz w:val="22"/>
                <w:szCs w:val="22"/>
              </w:rPr>
            </w:pPr>
            <w:r w:rsidRPr="00CA6161">
              <w:rPr>
                <w:sz w:val="22"/>
                <w:szCs w:val="22"/>
              </w:rPr>
              <w:t>Tiekėjo PVM kodas</w:t>
            </w:r>
          </w:p>
        </w:tc>
        <w:tc>
          <w:tcPr>
            <w:tcW w:w="2572" w:type="pct"/>
            <w:tcBorders>
              <w:top w:val="single" w:sz="4" w:space="0" w:color="auto"/>
              <w:left w:val="single" w:sz="4" w:space="0" w:color="auto"/>
              <w:bottom w:val="single" w:sz="4" w:space="0" w:color="auto"/>
              <w:right w:val="single" w:sz="4" w:space="0" w:color="auto"/>
            </w:tcBorders>
            <w:vAlign w:val="center"/>
          </w:tcPr>
          <w:p w14:paraId="2A47A827" w14:textId="77777777" w:rsidR="00CA6161" w:rsidRPr="00CA6161" w:rsidRDefault="00CA6161" w:rsidP="00BC6C6A">
            <w:pPr>
              <w:pStyle w:val="Heading1"/>
              <w:spacing w:before="60" w:after="60"/>
              <w:ind w:left="77"/>
              <w:rPr>
                <w:b/>
                <w:bCs/>
                <w:sz w:val="22"/>
                <w:szCs w:val="22"/>
              </w:rPr>
            </w:pPr>
          </w:p>
        </w:tc>
      </w:tr>
      <w:tr w:rsidR="00CA6161" w:rsidRPr="00CA6161" w14:paraId="6DDC2F9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24AD8D15" w14:textId="77777777" w:rsidR="00CA6161" w:rsidRPr="00CA6161" w:rsidRDefault="00CA6161" w:rsidP="00CA6161">
            <w:pPr>
              <w:pStyle w:val="Heading1"/>
              <w:spacing w:before="60" w:after="60"/>
              <w:rPr>
                <w:sz w:val="22"/>
                <w:szCs w:val="22"/>
              </w:rPr>
            </w:pPr>
            <w:r w:rsidRPr="00CA6161">
              <w:rPr>
                <w:sz w:val="22"/>
                <w:szCs w:val="22"/>
              </w:rPr>
              <w:t>Tiekėjo/ Ūkio subjektų grupės atsakingo partnerio sąskaitos numeris, banko pavadinimas ir banko kodas</w:t>
            </w:r>
          </w:p>
        </w:tc>
        <w:tc>
          <w:tcPr>
            <w:tcW w:w="2572" w:type="pct"/>
            <w:tcBorders>
              <w:top w:val="single" w:sz="4" w:space="0" w:color="auto"/>
              <w:left w:val="single" w:sz="4" w:space="0" w:color="auto"/>
              <w:bottom w:val="single" w:sz="4" w:space="0" w:color="auto"/>
              <w:right w:val="single" w:sz="4" w:space="0" w:color="auto"/>
            </w:tcBorders>
            <w:vAlign w:val="center"/>
          </w:tcPr>
          <w:p w14:paraId="310A2939" w14:textId="77777777" w:rsidR="00CA6161" w:rsidRPr="00CA6161" w:rsidRDefault="00CA6161" w:rsidP="00BC6C6A">
            <w:pPr>
              <w:pStyle w:val="Heading1"/>
              <w:spacing w:before="60" w:after="60"/>
              <w:ind w:left="77"/>
              <w:rPr>
                <w:b/>
                <w:bCs/>
                <w:sz w:val="22"/>
                <w:szCs w:val="22"/>
              </w:rPr>
            </w:pPr>
          </w:p>
        </w:tc>
      </w:tr>
      <w:tr w:rsidR="00CA6161" w:rsidRPr="00CA6161" w14:paraId="0C8AED04"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331A4E58" w14:textId="77777777" w:rsidR="00CA6161" w:rsidRPr="00CA6161" w:rsidRDefault="00CA6161" w:rsidP="00CA6161">
            <w:pPr>
              <w:pStyle w:val="Heading1"/>
              <w:spacing w:before="60" w:after="60"/>
              <w:rPr>
                <w:sz w:val="22"/>
                <w:szCs w:val="22"/>
              </w:rPr>
            </w:pPr>
            <w:r w:rsidRPr="00CA6161">
              <w:rPr>
                <w:sz w:val="22"/>
                <w:szCs w:val="22"/>
              </w:rPr>
              <w:t>Už pasiūlymą atsakingo asmens vardas, pavardė</w:t>
            </w:r>
          </w:p>
        </w:tc>
        <w:tc>
          <w:tcPr>
            <w:tcW w:w="2572" w:type="pct"/>
            <w:tcBorders>
              <w:top w:val="single" w:sz="4" w:space="0" w:color="auto"/>
              <w:left w:val="single" w:sz="4" w:space="0" w:color="auto"/>
              <w:bottom w:val="single" w:sz="4" w:space="0" w:color="auto"/>
              <w:right w:val="single" w:sz="4" w:space="0" w:color="auto"/>
            </w:tcBorders>
            <w:vAlign w:val="center"/>
          </w:tcPr>
          <w:p w14:paraId="133C54B9" w14:textId="77777777" w:rsidR="00CA6161" w:rsidRPr="00CA6161" w:rsidRDefault="00CA6161" w:rsidP="00BC6C6A">
            <w:pPr>
              <w:pStyle w:val="Heading1"/>
              <w:spacing w:before="60" w:after="60"/>
              <w:ind w:left="77"/>
              <w:rPr>
                <w:b/>
                <w:bCs/>
                <w:sz w:val="22"/>
                <w:szCs w:val="22"/>
              </w:rPr>
            </w:pPr>
          </w:p>
        </w:tc>
      </w:tr>
      <w:tr w:rsidR="00CA6161" w:rsidRPr="00CA6161" w14:paraId="138E4D16"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48B36195" w14:textId="77777777" w:rsidR="00CA6161" w:rsidRPr="00CA6161" w:rsidRDefault="00CA6161" w:rsidP="00CA6161">
            <w:pPr>
              <w:pStyle w:val="Heading1"/>
              <w:spacing w:before="60" w:after="60"/>
              <w:rPr>
                <w:sz w:val="22"/>
                <w:szCs w:val="22"/>
              </w:rPr>
            </w:pPr>
            <w:r w:rsidRPr="00CA6161">
              <w:rPr>
                <w:sz w:val="22"/>
                <w:szCs w:val="22"/>
              </w:rPr>
              <w:t>Už pasiūlymą atsakingo asmens telefono numeris, elektroninio pašto adresas</w:t>
            </w:r>
          </w:p>
        </w:tc>
        <w:tc>
          <w:tcPr>
            <w:tcW w:w="2572" w:type="pct"/>
            <w:tcBorders>
              <w:top w:val="single" w:sz="4" w:space="0" w:color="auto"/>
              <w:left w:val="single" w:sz="4" w:space="0" w:color="auto"/>
              <w:bottom w:val="single" w:sz="4" w:space="0" w:color="auto"/>
              <w:right w:val="single" w:sz="4" w:space="0" w:color="auto"/>
            </w:tcBorders>
            <w:vAlign w:val="center"/>
          </w:tcPr>
          <w:p w14:paraId="24B374A3" w14:textId="77777777" w:rsidR="00CA6161" w:rsidRPr="00CA6161" w:rsidRDefault="00CA6161" w:rsidP="00BC6C6A">
            <w:pPr>
              <w:pStyle w:val="Heading1"/>
              <w:spacing w:before="60" w:after="60"/>
              <w:ind w:left="77"/>
              <w:rPr>
                <w:b/>
                <w:bCs/>
                <w:sz w:val="22"/>
                <w:szCs w:val="22"/>
              </w:rPr>
            </w:pPr>
          </w:p>
        </w:tc>
      </w:tr>
      <w:tr w:rsidR="00CA6161" w:rsidRPr="00CA6161" w14:paraId="38E4F1C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552FFD7D" w14:textId="77777777" w:rsidR="00CA6161" w:rsidRPr="00CA6161" w:rsidRDefault="00CA6161" w:rsidP="00CA6161">
            <w:pPr>
              <w:pStyle w:val="Heading1"/>
              <w:spacing w:before="60" w:after="60"/>
              <w:rPr>
                <w:sz w:val="22"/>
                <w:szCs w:val="22"/>
              </w:rPr>
            </w:pPr>
            <w:r w:rsidRPr="00CA6161">
              <w:rPr>
                <w:sz w:val="22"/>
                <w:szCs w:val="22"/>
              </w:rPr>
              <w:t>Tiekėjo/ Ūkio subjektų grupės, laimėjimo atveju, pasirašančio sutartį asmens vardas, pavardė, pareigos</w:t>
            </w:r>
          </w:p>
        </w:tc>
        <w:tc>
          <w:tcPr>
            <w:tcW w:w="2572" w:type="pct"/>
            <w:tcBorders>
              <w:top w:val="single" w:sz="4" w:space="0" w:color="auto"/>
              <w:left w:val="single" w:sz="4" w:space="0" w:color="auto"/>
              <w:bottom w:val="single" w:sz="4" w:space="0" w:color="auto"/>
              <w:right w:val="single" w:sz="4" w:space="0" w:color="auto"/>
            </w:tcBorders>
            <w:vAlign w:val="center"/>
          </w:tcPr>
          <w:p w14:paraId="2D1C7C9A" w14:textId="77777777" w:rsidR="00CA6161" w:rsidRPr="00CA6161" w:rsidRDefault="00CA6161" w:rsidP="00BC6C6A">
            <w:pPr>
              <w:pStyle w:val="Heading1"/>
              <w:spacing w:before="60" w:after="60"/>
              <w:ind w:left="77"/>
              <w:rPr>
                <w:b/>
                <w:bCs/>
                <w:sz w:val="22"/>
                <w:szCs w:val="22"/>
              </w:rPr>
            </w:pPr>
          </w:p>
        </w:tc>
      </w:tr>
      <w:tr w:rsidR="00CA6161" w:rsidRPr="00CA6161" w14:paraId="41909ED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421BD388" w14:textId="77777777" w:rsidR="00CA6161" w:rsidRPr="00CA6161" w:rsidRDefault="00CA6161" w:rsidP="00CA6161">
            <w:pPr>
              <w:pStyle w:val="Heading1"/>
              <w:spacing w:before="60" w:after="60"/>
              <w:rPr>
                <w:sz w:val="22"/>
                <w:szCs w:val="22"/>
              </w:rPr>
            </w:pPr>
            <w:r w:rsidRPr="00CA6161">
              <w:rPr>
                <w:sz w:val="22"/>
                <w:szCs w:val="22"/>
              </w:rPr>
              <w:t>Tiekėjo/ Ūkio subjektų grupės, laimėjimo atveju, už sutarties vykdymą atsakingo asmens vardas, pavardė, pareigos, telefono numeris, elektroninio pašto numeris</w:t>
            </w:r>
          </w:p>
        </w:tc>
        <w:tc>
          <w:tcPr>
            <w:tcW w:w="2572" w:type="pct"/>
            <w:tcBorders>
              <w:top w:val="single" w:sz="4" w:space="0" w:color="auto"/>
              <w:left w:val="single" w:sz="4" w:space="0" w:color="auto"/>
              <w:bottom w:val="single" w:sz="4" w:space="0" w:color="auto"/>
              <w:right w:val="single" w:sz="4" w:space="0" w:color="auto"/>
            </w:tcBorders>
            <w:vAlign w:val="center"/>
          </w:tcPr>
          <w:p w14:paraId="408ECE64" w14:textId="77777777" w:rsidR="00CA6161" w:rsidRPr="00CA6161" w:rsidRDefault="00CA6161" w:rsidP="00BC6C6A">
            <w:pPr>
              <w:pStyle w:val="Heading1"/>
              <w:spacing w:before="60" w:after="60"/>
              <w:ind w:left="77"/>
              <w:rPr>
                <w:b/>
                <w:bCs/>
                <w:sz w:val="22"/>
                <w:szCs w:val="22"/>
              </w:rPr>
            </w:pPr>
          </w:p>
        </w:tc>
      </w:tr>
    </w:tbl>
    <w:p w14:paraId="3BD64739" w14:textId="77777777" w:rsidR="00381322" w:rsidRDefault="00381322" w:rsidP="00381322">
      <w:pPr>
        <w:pStyle w:val="Heading1"/>
        <w:spacing w:before="60" w:after="60"/>
        <w:ind w:left="720"/>
        <w:rPr>
          <w:b/>
          <w:bCs/>
          <w:sz w:val="22"/>
          <w:szCs w:val="22"/>
        </w:rPr>
      </w:pPr>
    </w:p>
    <w:p w14:paraId="6B0451A9" w14:textId="7A554CA1" w:rsidR="009111F6" w:rsidRPr="009111F6" w:rsidRDefault="009111F6" w:rsidP="009111F6">
      <w:pPr>
        <w:pStyle w:val="ListParagraph"/>
        <w:numPr>
          <w:ilvl w:val="0"/>
          <w:numId w:val="2"/>
        </w:numPr>
        <w:ind w:left="450"/>
        <w:jc w:val="center"/>
        <w:rPr>
          <w:b/>
        </w:rPr>
      </w:pPr>
      <w:r w:rsidRPr="009111F6">
        <w:rPr>
          <w:b/>
        </w:rPr>
        <w:t>INFORMACIJA APIE ŪKIO SUBJEKTUS IR SUBRANGOVUS (SUBTIEKĖJUS, SUBTEIKĖJUS)</w:t>
      </w:r>
    </w:p>
    <w:p w14:paraId="4D07482F" w14:textId="77777777" w:rsidR="009111F6" w:rsidRPr="009111F6" w:rsidRDefault="009111F6" w:rsidP="009111F6"/>
    <w:bookmarkEnd w:id="1"/>
    <w:p w14:paraId="112767A1" w14:textId="77777777" w:rsidR="00080B49" w:rsidRPr="00080B49" w:rsidRDefault="00080B49" w:rsidP="00080B49">
      <w:pPr>
        <w:spacing w:before="60" w:after="60"/>
        <w:jc w:val="both"/>
        <w:rPr>
          <w:sz w:val="22"/>
          <w:szCs w:val="22"/>
        </w:rPr>
      </w:pPr>
      <w:r w:rsidRPr="00080B49">
        <w:rPr>
          <w:sz w:val="22"/>
          <w:szCs w:val="22"/>
        </w:rPr>
        <w:t>Subrangovai / subtiekėjai / subteikėjai ir jiems perduodama vykdyti pirkimo sutarties dalis:</w:t>
      </w:r>
    </w:p>
    <w:tbl>
      <w:tblPr>
        <w:tblW w:w="0" w:type="auto"/>
        <w:tblLook w:val="04A0" w:firstRow="1" w:lastRow="0" w:firstColumn="1" w:lastColumn="0" w:noHBand="0" w:noVBand="1"/>
      </w:tblPr>
      <w:tblGrid>
        <w:gridCol w:w="704"/>
        <w:gridCol w:w="2977"/>
        <w:gridCol w:w="2973"/>
        <w:gridCol w:w="2974"/>
      </w:tblGrid>
      <w:tr w:rsidR="00080B49" w:rsidRPr="00080B49" w14:paraId="2E11DB06" w14:textId="77777777" w:rsidTr="00080B49">
        <w:tc>
          <w:tcPr>
            <w:tcW w:w="704" w:type="dxa"/>
            <w:tcBorders>
              <w:top w:val="single" w:sz="4" w:space="0" w:color="auto"/>
              <w:left w:val="single" w:sz="4" w:space="0" w:color="auto"/>
              <w:bottom w:val="single" w:sz="4" w:space="0" w:color="auto"/>
              <w:right w:val="single" w:sz="4" w:space="0" w:color="auto"/>
            </w:tcBorders>
            <w:vAlign w:val="center"/>
            <w:hideMark/>
          </w:tcPr>
          <w:p w14:paraId="2FBF4AE1" w14:textId="77777777" w:rsidR="00080B49" w:rsidRPr="00080B49" w:rsidRDefault="00080B49" w:rsidP="00080B49">
            <w:pPr>
              <w:spacing w:before="60" w:after="60"/>
              <w:jc w:val="both"/>
              <w:rPr>
                <w:b/>
                <w:bCs/>
                <w:sz w:val="22"/>
                <w:szCs w:val="22"/>
              </w:rPr>
            </w:pPr>
            <w:r w:rsidRPr="00080B49">
              <w:rPr>
                <w:b/>
                <w:bCs/>
                <w:sz w:val="22"/>
                <w:szCs w:val="22"/>
              </w:rPr>
              <w:lastRenderedPageBreak/>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866D7" w14:textId="77777777" w:rsidR="00080B49" w:rsidRPr="00080B49" w:rsidRDefault="00080B49" w:rsidP="00080B49">
            <w:pPr>
              <w:spacing w:before="60" w:after="60"/>
              <w:jc w:val="both"/>
              <w:rPr>
                <w:b/>
                <w:bCs/>
                <w:sz w:val="22"/>
                <w:szCs w:val="22"/>
              </w:rPr>
            </w:pPr>
            <w:r w:rsidRPr="00080B49">
              <w:rPr>
                <w:b/>
                <w:bCs/>
                <w:sz w:val="22"/>
                <w:szCs w:val="22"/>
              </w:rPr>
              <w:t>Subrangovo / subtiekėjo / subteikėjo pavadinimas</w:t>
            </w:r>
            <w:r w:rsidRPr="00080B49">
              <w:rPr>
                <w:b/>
                <w:bCs/>
                <w:sz w:val="22"/>
                <w:szCs w:val="22"/>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4F7E1C6C" w14:textId="77777777" w:rsidR="00080B49" w:rsidRPr="00080B49" w:rsidRDefault="00080B49" w:rsidP="00080B49">
            <w:pPr>
              <w:spacing w:before="60" w:after="60"/>
              <w:jc w:val="both"/>
              <w:rPr>
                <w:b/>
                <w:bCs/>
                <w:sz w:val="22"/>
                <w:szCs w:val="22"/>
              </w:rPr>
            </w:pPr>
            <w:r w:rsidRPr="00080B49">
              <w:rPr>
                <w:b/>
                <w:bCs/>
                <w:sz w:val="22"/>
                <w:szCs w:val="22"/>
              </w:rPr>
              <w:t>Pirkimo objekto dalies, perduodamos vykdyti subrangovui / subtiekėjui /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34153EAA" w14:textId="77777777" w:rsidR="00080B49" w:rsidRPr="00080B49" w:rsidRDefault="00080B49" w:rsidP="00080B49">
            <w:pPr>
              <w:spacing w:before="60" w:after="60"/>
              <w:jc w:val="both"/>
              <w:rPr>
                <w:b/>
                <w:bCs/>
                <w:sz w:val="22"/>
                <w:szCs w:val="22"/>
              </w:rPr>
            </w:pPr>
            <w:r w:rsidRPr="00080B49">
              <w:rPr>
                <w:b/>
                <w:bCs/>
                <w:sz w:val="22"/>
                <w:szCs w:val="22"/>
              </w:rPr>
              <w:t>Procentas perduodamos vykdyti pirkimo objekto dalies nuo pasiūlymo kainos be PVM (</w:t>
            </w:r>
            <w:r w:rsidRPr="00080B49">
              <w:rPr>
                <w:b/>
                <w:bCs/>
                <w:i/>
                <w:sz w:val="22"/>
                <w:szCs w:val="22"/>
              </w:rPr>
              <w:t>pildoma, jei ūkio subjektas vykdys sutartį</w:t>
            </w:r>
            <w:r w:rsidRPr="00080B49">
              <w:rPr>
                <w:b/>
                <w:bCs/>
                <w:sz w:val="22"/>
                <w:szCs w:val="22"/>
              </w:rPr>
              <w:t>)</w:t>
            </w:r>
          </w:p>
        </w:tc>
      </w:tr>
      <w:tr w:rsidR="00080B49" w:rsidRPr="00080B49" w14:paraId="3E43BB06" w14:textId="77777777" w:rsidTr="00080B49">
        <w:tc>
          <w:tcPr>
            <w:tcW w:w="704" w:type="dxa"/>
            <w:tcBorders>
              <w:top w:val="single" w:sz="4" w:space="0" w:color="auto"/>
              <w:left w:val="single" w:sz="4" w:space="0" w:color="auto"/>
              <w:bottom w:val="single" w:sz="4" w:space="0" w:color="auto"/>
              <w:right w:val="single" w:sz="4" w:space="0" w:color="auto"/>
            </w:tcBorders>
            <w:vAlign w:val="center"/>
          </w:tcPr>
          <w:p w14:paraId="7E0C31CB" w14:textId="77777777" w:rsidR="00080B49" w:rsidRPr="00080B49" w:rsidRDefault="00080B49" w:rsidP="00080B49">
            <w:pPr>
              <w:spacing w:before="60" w:after="60"/>
              <w:jc w:val="both"/>
              <w:rPr>
                <w:b/>
                <w:bC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34DF36ED" w14:textId="77777777" w:rsidR="00080B49" w:rsidRPr="00080B49" w:rsidRDefault="00080B49" w:rsidP="00080B49">
            <w:pPr>
              <w:spacing w:before="60" w:after="60"/>
              <w:jc w:val="both"/>
              <w:rPr>
                <w:b/>
                <w:bCs/>
                <w:sz w:val="22"/>
                <w:szCs w:val="22"/>
              </w:rPr>
            </w:pPr>
          </w:p>
        </w:tc>
        <w:tc>
          <w:tcPr>
            <w:tcW w:w="2973" w:type="dxa"/>
            <w:tcBorders>
              <w:top w:val="single" w:sz="4" w:space="0" w:color="auto"/>
              <w:left w:val="single" w:sz="4" w:space="0" w:color="auto"/>
              <w:bottom w:val="single" w:sz="4" w:space="0" w:color="auto"/>
              <w:right w:val="single" w:sz="4" w:space="0" w:color="auto"/>
            </w:tcBorders>
            <w:vAlign w:val="center"/>
          </w:tcPr>
          <w:p w14:paraId="724AF770" w14:textId="77777777" w:rsidR="00080B49" w:rsidRPr="00080B49" w:rsidRDefault="00080B49" w:rsidP="00080B49">
            <w:pPr>
              <w:spacing w:before="60" w:after="60"/>
              <w:jc w:val="both"/>
              <w:rPr>
                <w:b/>
                <w:bCs/>
                <w:sz w:val="22"/>
                <w:szCs w:val="22"/>
              </w:rPr>
            </w:pPr>
          </w:p>
        </w:tc>
        <w:tc>
          <w:tcPr>
            <w:tcW w:w="2974" w:type="dxa"/>
            <w:tcBorders>
              <w:top w:val="single" w:sz="4" w:space="0" w:color="auto"/>
              <w:left w:val="single" w:sz="4" w:space="0" w:color="auto"/>
              <w:bottom w:val="single" w:sz="4" w:space="0" w:color="auto"/>
              <w:right w:val="single" w:sz="4" w:space="0" w:color="auto"/>
            </w:tcBorders>
            <w:vAlign w:val="center"/>
          </w:tcPr>
          <w:p w14:paraId="41037F9F" w14:textId="77777777" w:rsidR="00080B49" w:rsidRPr="00080B49" w:rsidRDefault="00080B49" w:rsidP="00080B49">
            <w:pPr>
              <w:spacing w:before="60" w:after="60"/>
              <w:jc w:val="both"/>
              <w:rPr>
                <w:b/>
                <w:bCs/>
                <w:sz w:val="22"/>
                <w:szCs w:val="22"/>
              </w:rPr>
            </w:pPr>
          </w:p>
        </w:tc>
      </w:tr>
      <w:tr w:rsidR="00080B49" w:rsidRPr="00080B49" w14:paraId="3EF5E698" w14:textId="77777777" w:rsidTr="00080B49">
        <w:tc>
          <w:tcPr>
            <w:tcW w:w="704" w:type="dxa"/>
            <w:tcBorders>
              <w:top w:val="single" w:sz="4" w:space="0" w:color="auto"/>
              <w:left w:val="single" w:sz="4" w:space="0" w:color="auto"/>
              <w:bottom w:val="single" w:sz="4" w:space="0" w:color="auto"/>
              <w:right w:val="single" w:sz="4" w:space="0" w:color="auto"/>
            </w:tcBorders>
            <w:vAlign w:val="center"/>
          </w:tcPr>
          <w:p w14:paraId="476A9ADD" w14:textId="77777777" w:rsidR="00080B49" w:rsidRPr="00080B49" w:rsidRDefault="00080B49" w:rsidP="00080B49">
            <w:pPr>
              <w:spacing w:before="60" w:after="60"/>
              <w:jc w:val="both"/>
              <w:rPr>
                <w:b/>
                <w:bC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5FC3E746" w14:textId="77777777" w:rsidR="00080B49" w:rsidRPr="00080B49" w:rsidRDefault="00080B49" w:rsidP="00080B49">
            <w:pPr>
              <w:spacing w:before="60" w:after="60"/>
              <w:jc w:val="both"/>
              <w:rPr>
                <w:b/>
                <w:bCs/>
                <w:sz w:val="22"/>
                <w:szCs w:val="22"/>
              </w:rPr>
            </w:pPr>
          </w:p>
        </w:tc>
        <w:tc>
          <w:tcPr>
            <w:tcW w:w="2973" w:type="dxa"/>
            <w:tcBorders>
              <w:top w:val="single" w:sz="4" w:space="0" w:color="auto"/>
              <w:left w:val="single" w:sz="4" w:space="0" w:color="auto"/>
              <w:bottom w:val="single" w:sz="4" w:space="0" w:color="auto"/>
              <w:right w:val="single" w:sz="4" w:space="0" w:color="auto"/>
            </w:tcBorders>
            <w:vAlign w:val="center"/>
          </w:tcPr>
          <w:p w14:paraId="798C6435" w14:textId="77777777" w:rsidR="00080B49" w:rsidRPr="00080B49" w:rsidRDefault="00080B49" w:rsidP="00080B49">
            <w:pPr>
              <w:spacing w:before="60" w:after="60"/>
              <w:jc w:val="both"/>
              <w:rPr>
                <w:b/>
                <w:bCs/>
                <w:sz w:val="22"/>
                <w:szCs w:val="22"/>
              </w:rPr>
            </w:pPr>
          </w:p>
        </w:tc>
        <w:tc>
          <w:tcPr>
            <w:tcW w:w="2974" w:type="dxa"/>
            <w:tcBorders>
              <w:top w:val="single" w:sz="4" w:space="0" w:color="auto"/>
              <w:left w:val="single" w:sz="4" w:space="0" w:color="auto"/>
              <w:bottom w:val="single" w:sz="4" w:space="0" w:color="auto"/>
              <w:right w:val="single" w:sz="4" w:space="0" w:color="auto"/>
            </w:tcBorders>
            <w:vAlign w:val="center"/>
          </w:tcPr>
          <w:p w14:paraId="19ED4828" w14:textId="77777777" w:rsidR="00080B49" w:rsidRPr="00080B49" w:rsidRDefault="00080B49" w:rsidP="00080B49">
            <w:pPr>
              <w:spacing w:before="60" w:after="60"/>
              <w:jc w:val="both"/>
              <w:rPr>
                <w:b/>
                <w:bCs/>
                <w:sz w:val="22"/>
                <w:szCs w:val="22"/>
              </w:rPr>
            </w:pPr>
          </w:p>
        </w:tc>
      </w:tr>
    </w:tbl>
    <w:p w14:paraId="7A9C3AAB" w14:textId="77777777" w:rsidR="00080B49" w:rsidRPr="00080B49" w:rsidRDefault="00080B49" w:rsidP="00080B49">
      <w:pPr>
        <w:spacing w:before="60" w:after="60"/>
        <w:jc w:val="both"/>
        <w:rPr>
          <w:b/>
          <w:bCs/>
          <w:sz w:val="22"/>
          <w:szCs w:val="22"/>
        </w:rPr>
      </w:pPr>
    </w:p>
    <w:p w14:paraId="1506AFC8" w14:textId="77777777" w:rsidR="00080B49" w:rsidRPr="00080B49" w:rsidRDefault="00080B49" w:rsidP="00CA6161">
      <w:pPr>
        <w:numPr>
          <w:ilvl w:val="0"/>
          <w:numId w:val="2"/>
        </w:numPr>
        <w:spacing w:before="60" w:after="60"/>
        <w:ind w:left="450"/>
        <w:jc w:val="center"/>
        <w:rPr>
          <w:b/>
          <w:bCs/>
          <w:sz w:val="22"/>
          <w:szCs w:val="22"/>
        </w:rPr>
      </w:pPr>
      <w:r w:rsidRPr="00080B49">
        <w:rPr>
          <w:b/>
          <w:bCs/>
          <w:sz w:val="22"/>
          <w:szCs w:val="22"/>
        </w:rPr>
        <w:t>PASIŪLYMO KAINA</w:t>
      </w:r>
    </w:p>
    <w:p w14:paraId="3C924E31" w14:textId="77777777" w:rsidR="00080B49" w:rsidRPr="00080B49" w:rsidRDefault="00080B49" w:rsidP="00080B49">
      <w:pPr>
        <w:spacing w:before="60" w:after="60"/>
        <w:jc w:val="both"/>
        <w:rPr>
          <w:b/>
          <w:bCs/>
          <w:sz w:val="22"/>
          <w:szCs w:val="22"/>
        </w:rPr>
      </w:pPr>
    </w:p>
    <w:p w14:paraId="53CE9307" w14:textId="6FF54EB4" w:rsidR="00080B49" w:rsidRPr="00080B49" w:rsidRDefault="00080B49" w:rsidP="00080B49">
      <w:pPr>
        <w:spacing w:before="60" w:after="60"/>
        <w:jc w:val="both"/>
        <w:rPr>
          <w:sz w:val="22"/>
          <w:szCs w:val="22"/>
        </w:rPr>
      </w:pPr>
      <w:r w:rsidRPr="00080B49">
        <w:rPr>
          <w:sz w:val="22"/>
          <w:szCs w:val="22"/>
        </w:rPr>
        <w:t xml:space="preserve">Siūlomos </w:t>
      </w:r>
      <w:r w:rsidR="008E3C5B">
        <w:rPr>
          <w:sz w:val="22"/>
          <w:szCs w:val="22"/>
        </w:rPr>
        <w:t xml:space="preserve">paslaugos </w:t>
      </w:r>
      <w:r w:rsidRPr="00080B49">
        <w:rPr>
          <w:sz w:val="22"/>
          <w:szCs w:val="22"/>
        </w:rPr>
        <w:t>visiškai atitinka pirkimo dokumentuose nurodytus reikalavimus (visos kainos (ir jų sudėtinės dalys) pateikiamos dviejų skaičių po kablelio tikslumu)</w:t>
      </w:r>
      <w:r w:rsidR="008E3C5B">
        <w:rPr>
          <w:sz w:val="22"/>
          <w:szCs w:val="22"/>
        </w:rPr>
        <w:t>:</w:t>
      </w:r>
    </w:p>
    <w:p w14:paraId="23C0AB5F" w14:textId="3E9CBD39" w:rsidR="000465AC" w:rsidRPr="005B069D" w:rsidRDefault="00080B49" w:rsidP="005B069D">
      <w:pPr>
        <w:spacing w:before="60" w:after="60"/>
        <w:jc w:val="right"/>
        <w:rPr>
          <w:sz w:val="22"/>
          <w:szCs w:val="22"/>
        </w:rPr>
      </w:pPr>
      <w:r w:rsidRPr="00080B49">
        <w:rPr>
          <w:sz w:val="22"/>
          <w:szCs w:val="22"/>
        </w:rPr>
        <w:t>1 lentelė</w:t>
      </w:r>
    </w:p>
    <w:tbl>
      <w:tblPr>
        <w:tblStyle w:val="TableGrid"/>
        <w:tblW w:w="9639" w:type="dxa"/>
        <w:tblInd w:w="-5" w:type="dxa"/>
        <w:tblLayout w:type="fixed"/>
        <w:tblLook w:val="04A0" w:firstRow="1" w:lastRow="0" w:firstColumn="1" w:lastColumn="0" w:noHBand="0" w:noVBand="1"/>
      </w:tblPr>
      <w:tblGrid>
        <w:gridCol w:w="566"/>
        <w:gridCol w:w="2553"/>
        <w:gridCol w:w="1417"/>
        <w:gridCol w:w="1701"/>
        <w:gridCol w:w="1701"/>
        <w:gridCol w:w="1701"/>
      </w:tblGrid>
      <w:tr w:rsidR="007E1D16" w:rsidRPr="00D60829" w14:paraId="3ECAD182" w14:textId="77777777" w:rsidTr="00655327">
        <w:trPr>
          <w:trHeight w:val="483"/>
        </w:trPr>
        <w:tc>
          <w:tcPr>
            <w:tcW w:w="566"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339DD4C" w14:textId="77777777" w:rsidR="007E1D16" w:rsidRPr="007E1D16" w:rsidRDefault="007E1D16" w:rsidP="00D60829">
            <w:pPr>
              <w:spacing w:before="60" w:after="60" w:line="276" w:lineRule="auto"/>
              <w:jc w:val="center"/>
              <w:rPr>
                <w:b/>
                <w:bCs/>
                <w:sz w:val="22"/>
                <w:szCs w:val="22"/>
              </w:rPr>
            </w:pPr>
            <w:r w:rsidRPr="007E1D16">
              <w:rPr>
                <w:b/>
                <w:bCs/>
                <w:sz w:val="22"/>
                <w:szCs w:val="22"/>
              </w:rPr>
              <w:t>Eil. Nr.</w:t>
            </w:r>
          </w:p>
        </w:tc>
        <w:tc>
          <w:tcPr>
            <w:tcW w:w="255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DEB7F8F" w14:textId="77777777" w:rsidR="007E1D16" w:rsidRPr="007E1D16" w:rsidRDefault="007E1D16" w:rsidP="00D60829">
            <w:pPr>
              <w:spacing w:before="60" w:after="60" w:line="276" w:lineRule="auto"/>
              <w:jc w:val="center"/>
              <w:rPr>
                <w:b/>
                <w:bCs/>
                <w:sz w:val="22"/>
                <w:szCs w:val="22"/>
              </w:rPr>
            </w:pPr>
            <w:r w:rsidRPr="007E1D16">
              <w:rPr>
                <w:b/>
                <w:bCs/>
                <w:sz w:val="22"/>
                <w:szCs w:val="22"/>
              </w:rPr>
              <w:t>Programa</w:t>
            </w:r>
          </w:p>
        </w:tc>
        <w:tc>
          <w:tcPr>
            <w:tcW w:w="1417" w:type="dxa"/>
            <w:tcBorders>
              <w:top w:val="single" w:sz="4" w:space="0" w:color="auto"/>
              <w:left w:val="single" w:sz="4" w:space="0" w:color="auto"/>
              <w:bottom w:val="single" w:sz="4" w:space="0" w:color="auto"/>
              <w:right w:val="single" w:sz="4" w:space="0" w:color="auto"/>
            </w:tcBorders>
            <w:shd w:val="clear" w:color="auto" w:fill="EEECE1"/>
            <w:vAlign w:val="center"/>
          </w:tcPr>
          <w:p w14:paraId="5F8F4C8A" w14:textId="35D024EE" w:rsidR="007E1D16" w:rsidRPr="00D60829" w:rsidRDefault="007E1D16" w:rsidP="00D60829">
            <w:pPr>
              <w:spacing w:before="60" w:after="60" w:line="276" w:lineRule="auto"/>
              <w:jc w:val="center"/>
              <w:rPr>
                <w:b/>
                <w:bCs/>
                <w:sz w:val="22"/>
                <w:szCs w:val="22"/>
              </w:rPr>
            </w:pPr>
            <w:r w:rsidRPr="00D60829">
              <w:rPr>
                <w:b/>
                <w:bCs/>
                <w:sz w:val="20"/>
                <w:szCs w:val="20"/>
              </w:rPr>
              <w:t>Kompensuojama dalis (Y)</w:t>
            </w:r>
          </w:p>
        </w:tc>
        <w:tc>
          <w:tcPr>
            <w:tcW w:w="1701"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E894758" w14:textId="0B9B4AC0" w:rsidR="007E1D16" w:rsidRPr="007E1D16" w:rsidRDefault="007E1D16" w:rsidP="00D60829">
            <w:pPr>
              <w:spacing w:before="60" w:after="60" w:line="276" w:lineRule="auto"/>
              <w:jc w:val="center"/>
              <w:rPr>
                <w:b/>
                <w:bCs/>
                <w:sz w:val="22"/>
                <w:szCs w:val="22"/>
              </w:rPr>
            </w:pPr>
            <w:r w:rsidRPr="007E1D16">
              <w:rPr>
                <w:b/>
                <w:bCs/>
                <w:sz w:val="22"/>
                <w:szCs w:val="22"/>
              </w:rPr>
              <w:t>I variantas</w:t>
            </w:r>
          </w:p>
        </w:tc>
        <w:tc>
          <w:tcPr>
            <w:tcW w:w="1701"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82F63A" w14:textId="77777777" w:rsidR="007E1D16" w:rsidRPr="007E1D16" w:rsidRDefault="007E1D16" w:rsidP="00D60829">
            <w:pPr>
              <w:spacing w:before="60" w:after="60" w:line="276" w:lineRule="auto"/>
              <w:jc w:val="center"/>
              <w:rPr>
                <w:b/>
                <w:bCs/>
                <w:sz w:val="22"/>
                <w:szCs w:val="22"/>
              </w:rPr>
            </w:pPr>
            <w:r w:rsidRPr="007E1D16">
              <w:rPr>
                <w:b/>
                <w:bCs/>
                <w:sz w:val="22"/>
                <w:szCs w:val="22"/>
              </w:rPr>
              <w:t>II variantas</w:t>
            </w:r>
          </w:p>
        </w:tc>
        <w:tc>
          <w:tcPr>
            <w:tcW w:w="1701"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22CE144" w14:textId="77777777" w:rsidR="007E1D16" w:rsidRPr="007E1D16" w:rsidRDefault="007E1D16" w:rsidP="00D60829">
            <w:pPr>
              <w:spacing w:before="60" w:after="60" w:line="276" w:lineRule="auto"/>
              <w:jc w:val="center"/>
              <w:rPr>
                <w:b/>
                <w:bCs/>
                <w:sz w:val="22"/>
                <w:szCs w:val="22"/>
              </w:rPr>
            </w:pPr>
            <w:r w:rsidRPr="007E1D16">
              <w:rPr>
                <w:b/>
                <w:bCs/>
                <w:sz w:val="22"/>
                <w:szCs w:val="22"/>
              </w:rPr>
              <w:t>III variantas</w:t>
            </w:r>
          </w:p>
        </w:tc>
      </w:tr>
      <w:tr w:rsidR="00AC7500" w:rsidRPr="00D60829" w14:paraId="350073A6" w14:textId="77777777" w:rsidTr="00FA5D69">
        <w:trPr>
          <w:trHeight w:val="483"/>
        </w:trPr>
        <w:tc>
          <w:tcPr>
            <w:tcW w:w="9639"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14:paraId="469DF658" w14:textId="16BF9217" w:rsidR="00AC7500" w:rsidRPr="007E1D16" w:rsidRDefault="00AC7500" w:rsidP="00D60829">
            <w:pPr>
              <w:spacing w:before="60" w:after="60" w:line="276" w:lineRule="auto"/>
              <w:jc w:val="center"/>
              <w:rPr>
                <w:b/>
                <w:bCs/>
                <w:sz w:val="22"/>
                <w:szCs w:val="22"/>
              </w:rPr>
            </w:pPr>
            <w:r>
              <w:rPr>
                <w:b/>
                <w:bCs/>
                <w:sz w:val="22"/>
                <w:szCs w:val="22"/>
              </w:rPr>
              <w:t>Privalomos programos</w:t>
            </w:r>
          </w:p>
        </w:tc>
      </w:tr>
      <w:tr w:rsidR="007E1D16" w:rsidRPr="007E1D16" w14:paraId="608BADC5" w14:textId="77777777" w:rsidTr="00655327">
        <w:trPr>
          <w:trHeight w:val="171"/>
        </w:trPr>
        <w:tc>
          <w:tcPr>
            <w:tcW w:w="566"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E3E6449" w14:textId="77777777" w:rsidR="007E1D16" w:rsidRPr="007E1D16" w:rsidRDefault="007E1D16" w:rsidP="007E1D16">
            <w:pPr>
              <w:spacing w:before="60" w:after="60" w:line="276" w:lineRule="auto"/>
              <w:jc w:val="both"/>
              <w:rPr>
                <w:b/>
                <w:bCs/>
                <w:sz w:val="22"/>
                <w:szCs w:val="22"/>
              </w:rPr>
            </w:pPr>
            <w:r w:rsidRPr="007E1D16">
              <w:rPr>
                <w:b/>
                <w:bCs/>
                <w:sz w:val="22"/>
                <w:szCs w:val="22"/>
              </w:rPr>
              <w:t>1.</w:t>
            </w:r>
          </w:p>
        </w:tc>
        <w:tc>
          <w:tcPr>
            <w:tcW w:w="255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A9A0842" w14:textId="048384EB" w:rsidR="007E1D16" w:rsidRPr="007E1D16" w:rsidRDefault="007E1D16" w:rsidP="007E1D16">
            <w:pPr>
              <w:spacing w:before="60" w:after="60" w:line="276" w:lineRule="auto"/>
              <w:jc w:val="both"/>
              <w:rPr>
                <w:b/>
                <w:bCs/>
                <w:i/>
                <w:iCs/>
                <w:sz w:val="22"/>
                <w:szCs w:val="22"/>
              </w:rPr>
            </w:pPr>
            <w:r w:rsidRPr="002B6EA2">
              <w:rPr>
                <w:b/>
                <w:bCs/>
                <w:sz w:val="20"/>
                <w:szCs w:val="20"/>
              </w:rPr>
              <w:t>Ambulatorinis gydymas. Dienos chirurgija. Stacionarus gydymas valstybinėse ligoninėse</w:t>
            </w:r>
          </w:p>
        </w:tc>
        <w:tc>
          <w:tcPr>
            <w:tcW w:w="1417" w:type="dxa"/>
            <w:tcBorders>
              <w:top w:val="single" w:sz="4" w:space="0" w:color="auto"/>
              <w:left w:val="single" w:sz="4" w:space="0" w:color="auto"/>
              <w:bottom w:val="single" w:sz="4" w:space="0" w:color="auto"/>
              <w:right w:val="single" w:sz="4" w:space="0" w:color="auto"/>
            </w:tcBorders>
            <w:vAlign w:val="center"/>
          </w:tcPr>
          <w:p w14:paraId="7819ECD7" w14:textId="7F27376B" w:rsidR="007E1D16" w:rsidRPr="007E1D16" w:rsidRDefault="007E1D16" w:rsidP="007E1D16">
            <w:pPr>
              <w:spacing w:before="60" w:after="60" w:line="276" w:lineRule="auto"/>
              <w:jc w:val="center"/>
              <w:rPr>
                <w:b/>
                <w:bCs/>
                <w:i/>
                <w:iCs/>
                <w:sz w:val="22"/>
                <w:szCs w:val="22"/>
              </w:rPr>
            </w:pPr>
            <w:r w:rsidRPr="002B6EA2">
              <w:rPr>
                <w:sz w:val="20"/>
                <w:szCs w:val="20"/>
              </w:rPr>
              <w:t>80</w:t>
            </w:r>
            <w:r>
              <w:rPr>
                <w:sz w:val="20"/>
                <w:szCs w:val="20"/>
              </w:rPr>
              <w:t xml:space="preserve"> </w:t>
            </w:r>
            <w:r w:rsidRPr="002B6EA2">
              <w:rPr>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3B873E" w14:textId="19869F43" w:rsidR="007E1D16" w:rsidRPr="007E1D16" w:rsidRDefault="007E1D16" w:rsidP="007E1D16">
            <w:pPr>
              <w:spacing w:before="60" w:after="60" w:line="276" w:lineRule="auto"/>
              <w:jc w:val="center"/>
              <w:rPr>
                <w:b/>
                <w:bCs/>
                <w:i/>
                <w:iCs/>
                <w:sz w:val="22"/>
                <w:szCs w:val="22"/>
                <w:lang w:val="en-US"/>
              </w:rPr>
            </w:pPr>
            <w:r w:rsidRPr="002B6EA2">
              <w:rPr>
                <w:sz w:val="20"/>
                <w:szCs w:val="20"/>
              </w:rPr>
              <w:t>1</w:t>
            </w:r>
            <w:r w:rsidR="00935CC8">
              <w:rPr>
                <w:sz w:val="20"/>
                <w:szCs w:val="20"/>
              </w:rPr>
              <w:t xml:space="preserve"> </w:t>
            </w:r>
            <w:r w:rsidRPr="002B6EA2">
              <w:rPr>
                <w:sz w:val="20"/>
                <w:szCs w:val="20"/>
              </w:rPr>
              <w:t>500</w:t>
            </w:r>
            <w:r w:rsidR="00935CC8">
              <w:rPr>
                <w:sz w:val="20"/>
                <w:szCs w:val="20"/>
              </w:rPr>
              <w:t>,00</w:t>
            </w:r>
            <w:r w:rsidR="00B0588A">
              <w:rPr>
                <w:sz w:val="20"/>
                <w:szCs w:val="20"/>
              </w:rPr>
              <w:t xml:space="preserve"> </w:t>
            </w:r>
            <w:r w:rsidRPr="002B6EA2">
              <w:rPr>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C0495C" w14:textId="1A188738" w:rsidR="007E1D16" w:rsidRPr="007E1D16" w:rsidRDefault="007E1D16" w:rsidP="007E1D16">
            <w:pPr>
              <w:spacing w:before="60" w:after="60" w:line="276" w:lineRule="auto"/>
              <w:jc w:val="center"/>
              <w:rPr>
                <w:b/>
                <w:bCs/>
                <w:i/>
                <w:iCs/>
                <w:sz w:val="22"/>
                <w:szCs w:val="22"/>
              </w:rPr>
            </w:pPr>
            <w:r w:rsidRPr="002B6EA2">
              <w:rPr>
                <w:sz w:val="20"/>
                <w:szCs w:val="20"/>
              </w:rPr>
              <w:t>1500</w:t>
            </w:r>
            <w:r w:rsidR="00935CC8">
              <w:rPr>
                <w:sz w:val="20"/>
                <w:szCs w:val="20"/>
              </w:rPr>
              <w:t>,00</w:t>
            </w:r>
            <w:r w:rsidRPr="002B6EA2">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CB47BC" w14:textId="446CB5C8" w:rsidR="007E1D16" w:rsidRPr="007E1D16" w:rsidRDefault="007E1D16" w:rsidP="007E1D16">
            <w:pPr>
              <w:spacing w:before="60" w:after="60" w:line="276" w:lineRule="auto"/>
              <w:jc w:val="center"/>
              <w:rPr>
                <w:b/>
                <w:bCs/>
                <w:i/>
                <w:iCs/>
                <w:sz w:val="22"/>
                <w:szCs w:val="22"/>
              </w:rPr>
            </w:pPr>
            <w:r w:rsidRPr="00CA3EED">
              <w:rPr>
                <w:sz w:val="20"/>
                <w:szCs w:val="20"/>
              </w:rPr>
              <w:t>1</w:t>
            </w:r>
            <w:r w:rsidR="00935CC8">
              <w:rPr>
                <w:sz w:val="20"/>
                <w:szCs w:val="20"/>
              </w:rPr>
              <w:t xml:space="preserve"> </w:t>
            </w:r>
            <w:r w:rsidRPr="00CA3EED">
              <w:rPr>
                <w:sz w:val="20"/>
                <w:szCs w:val="20"/>
              </w:rPr>
              <w:t>500</w:t>
            </w:r>
            <w:r w:rsidR="00935CC8">
              <w:rPr>
                <w:sz w:val="20"/>
                <w:szCs w:val="20"/>
              </w:rPr>
              <w:t xml:space="preserve">,00 </w:t>
            </w:r>
            <w:r w:rsidRPr="00CA3EED">
              <w:rPr>
                <w:sz w:val="20"/>
                <w:szCs w:val="20"/>
              </w:rPr>
              <w:t>€</w:t>
            </w:r>
          </w:p>
        </w:tc>
      </w:tr>
      <w:tr w:rsidR="00AC7500" w:rsidRPr="00AC7500" w14:paraId="2D87C1E4" w14:textId="77777777" w:rsidTr="00932ED5">
        <w:trPr>
          <w:trHeight w:val="171"/>
        </w:trPr>
        <w:tc>
          <w:tcPr>
            <w:tcW w:w="9639"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14:paraId="52915C1E" w14:textId="6DA45286" w:rsidR="00AC7500" w:rsidRPr="00AC7500" w:rsidRDefault="00AC7500" w:rsidP="007E1D16">
            <w:pPr>
              <w:spacing w:before="60" w:after="60" w:line="276" w:lineRule="auto"/>
              <w:jc w:val="center"/>
              <w:rPr>
                <w:b/>
                <w:bCs/>
                <w:sz w:val="22"/>
                <w:szCs w:val="22"/>
              </w:rPr>
            </w:pPr>
            <w:r w:rsidRPr="00AC7500">
              <w:rPr>
                <w:b/>
                <w:bCs/>
                <w:sz w:val="22"/>
                <w:szCs w:val="22"/>
              </w:rPr>
              <w:t>Papildomos programos</w:t>
            </w:r>
            <w:r w:rsidR="00935CC8">
              <w:rPr>
                <w:b/>
                <w:bCs/>
                <w:sz w:val="22"/>
                <w:szCs w:val="22"/>
              </w:rPr>
              <w:t>*</w:t>
            </w:r>
          </w:p>
        </w:tc>
      </w:tr>
      <w:tr w:rsidR="007E1D16" w:rsidRPr="007E1D16" w14:paraId="50539BE9" w14:textId="77777777" w:rsidTr="00655327">
        <w:trPr>
          <w:trHeight w:val="332"/>
        </w:trPr>
        <w:tc>
          <w:tcPr>
            <w:tcW w:w="566"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9963A6D" w14:textId="77777777" w:rsidR="007E1D16" w:rsidRPr="007E1D16" w:rsidRDefault="007E1D16" w:rsidP="007E1D16">
            <w:pPr>
              <w:spacing w:before="60" w:after="60" w:line="276" w:lineRule="auto"/>
              <w:jc w:val="both"/>
              <w:rPr>
                <w:b/>
                <w:bCs/>
                <w:sz w:val="22"/>
                <w:szCs w:val="22"/>
              </w:rPr>
            </w:pPr>
            <w:r w:rsidRPr="007E1D16">
              <w:rPr>
                <w:b/>
                <w:bCs/>
                <w:sz w:val="22"/>
                <w:szCs w:val="22"/>
              </w:rPr>
              <w:t>2.</w:t>
            </w:r>
          </w:p>
        </w:tc>
        <w:tc>
          <w:tcPr>
            <w:tcW w:w="255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34C5BF6" w14:textId="01252F72" w:rsidR="007E1D16" w:rsidRPr="007E1D16" w:rsidRDefault="007E1D16" w:rsidP="007E1D16">
            <w:pPr>
              <w:spacing w:before="60" w:after="60" w:line="276" w:lineRule="auto"/>
              <w:jc w:val="both"/>
              <w:rPr>
                <w:b/>
                <w:bCs/>
                <w:i/>
                <w:iCs/>
                <w:sz w:val="22"/>
                <w:szCs w:val="22"/>
              </w:rPr>
            </w:pPr>
            <w:r w:rsidRPr="002B6EA2">
              <w:rPr>
                <w:b/>
                <w:bCs/>
                <w:sz w:val="20"/>
                <w:szCs w:val="20"/>
              </w:rPr>
              <w:t>Odontologija + optika</w:t>
            </w:r>
          </w:p>
        </w:tc>
        <w:tc>
          <w:tcPr>
            <w:tcW w:w="1417"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shd w:val="clear" w:color="auto" w:fill="FBE4D5" w:themeFill="accent2" w:themeFillTint="33"/>
              <w:tblLook w:val="04A0" w:firstRow="1" w:lastRow="0" w:firstColumn="1" w:lastColumn="0" w:noHBand="0" w:noVBand="1"/>
            </w:tblPr>
            <w:tblGrid>
              <w:gridCol w:w="1475"/>
            </w:tblGrid>
            <w:tr w:rsidR="00AC7500" w14:paraId="0F409AF2" w14:textId="77777777" w:rsidTr="008E3C5B">
              <w:tc>
                <w:tcPr>
                  <w:tcW w:w="1475" w:type="dxa"/>
                  <w:tcBorders>
                    <w:top w:val="nil"/>
                    <w:left w:val="nil"/>
                    <w:bottom w:val="single" w:sz="4" w:space="0" w:color="auto"/>
                    <w:right w:val="nil"/>
                  </w:tcBorders>
                  <w:shd w:val="clear" w:color="auto" w:fill="FBE4D5" w:themeFill="accent2" w:themeFillTint="33"/>
                </w:tcPr>
                <w:p w14:paraId="1C6CA69D" w14:textId="2A2BD9ED" w:rsidR="00AC7500" w:rsidRDefault="009218EA" w:rsidP="00935CC8">
                  <w:pPr>
                    <w:spacing w:before="60" w:after="60" w:line="276" w:lineRule="auto"/>
                    <w:ind w:left="-359"/>
                    <w:jc w:val="center"/>
                    <w:rPr>
                      <w:sz w:val="20"/>
                      <w:szCs w:val="20"/>
                    </w:rPr>
                  </w:pPr>
                  <w:r>
                    <w:rPr>
                      <w:sz w:val="20"/>
                      <w:szCs w:val="20"/>
                      <w:lang w:val="en-US"/>
                    </w:rPr>
                    <w:t>Y %</w:t>
                  </w:r>
                </w:p>
              </w:tc>
            </w:tr>
          </w:tbl>
          <w:p w14:paraId="332D3ABA" w14:textId="6FD08126" w:rsidR="007E1D16" w:rsidRPr="009218EA" w:rsidRDefault="00AC7500" w:rsidP="009218EA">
            <w:pPr>
              <w:spacing w:before="60" w:after="60" w:line="276" w:lineRule="auto"/>
              <w:jc w:val="center"/>
              <w:rPr>
                <w:sz w:val="16"/>
                <w:szCs w:val="16"/>
              </w:rPr>
            </w:pPr>
            <w:r w:rsidRPr="00B0588A">
              <w:rPr>
                <w:sz w:val="16"/>
                <w:szCs w:val="16"/>
              </w:rPr>
              <w:t xml:space="preserve">(įrašyti </w:t>
            </w:r>
            <w:r>
              <w:rPr>
                <w:sz w:val="16"/>
                <w:szCs w:val="16"/>
              </w:rPr>
              <w:t>procentus</w:t>
            </w:r>
            <w:r w:rsidRPr="00B0588A">
              <w:rPr>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70C993" w14:textId="362400D7" w:rsidR="007E1D16" w:rsidRPr="008E3C5B" w:rsidRDefault="007E1D16" w:rsidP="007E1D16">
            <w:pPr>
              <w:spacing w:before="60" w:after="60" w:line="276" w:lineRule="auto"/>
              <w:jc w:val="center"/>
              <w:rPr>
                <w:b/>
                <w:bCs/>
                <w:i/>
                <w:iCs/>
                <w:sz w:val="22"/>
                <w:szCs w:val="22"/>
              </w:rPr>
            </w:pPr>
            <w:r w:rsidRPr="008E3C5B">
              <w:rPr>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shd w:val="clear" w:color="auto" w:fill="FBE4D5" w:themeFill="accent2" w:themeFillTint="33"/>
              <w:tblLook w:val="04A0" w:firstRow="1" w:lastRow="0" w:firstColumn="1" w:lastColumn="0" w:noHBand="0" w:noVBand="1"/>
            </w:tblPr>
            <w:tblGrid>
              <w:gridCol w:w="1475"/>
            </w:tblGrid>
            <w:tr w:rsidR="00B0588A" w:rsidRPr="008E3C5B" w14:paraId="02065105" w14:textId="77777777" w:rsidTr="008E3C5B">
              <w:tc>
                <w:tcPr>
                  <w:tcW w:w="1475" w:type="dxa"/>
                  <w:tcBorders>
                    <w:top w:val="nil"/>
                    <w:left w:val="nil"/>
                    <w:bottom w:val="single" w:sz="4" w:space="0" w:color="auto"/>
                    <w:right w:val="nil"/>
                  </w:tcBorders>
                  <w:shd w:val="clear" w:color="auto" w:fill="FBE4D5" w:themeFill="accent2" w:themeFillTint="33"/>
                </w:tcPr>
                <w:p w14:paraId="2AA7CA3D" w14:textId="36E3A851" w:rsidR="00B0588A" w:rsidRPr="008E3C5B" w:rsidRDefault="009218EA" w:rsidP="00B0588A">
                  <w:pPr>
                    <w:spacing w:before="60" w:after="60" w:line="276" w:lineRule="auto"/>
                    <w:jc w:val="center"/>
                    <w:rPr>
                      <w:sz w:val="20"/>
                      <w:szCs w:val="20"/>
                    </w:rPr>
                  </w:pPr>
                  <w:r w:rsidRPr="008E3C5B">
                    <w:rPr>
                      <w:sz w:val="20"/>
                      <w:szCs w:val="20"/>
                    </w:rPr>
                    <w:t>X €</w:t>
                  </w:r>
                </w:p>
              </w:tc>
            </w:tr>
          </w:tbl>
          <w:p w14:paraId="475ECB89" w14:textId="6A1B410D" w:rsidR="00B0588A" w:rsidRPr="008E3C5B" w:rsidRDefault="00B0588A" w:rsidP="00B0588A">
            <w:pPr>
              <w:spacing w:before="60" w:after="60" w:line="276" w:lineRule="auto"/>
              <w:jc w:val="center"/>
              <w:rPr>
                <w:sz w:val="16"/>
                <w:szCs w:val="16"/>
              </w:rPr>
            </w:pPr>
            <w:r w:rsidRPr="008E3C5B">
              <w:rPr>
                <w:sz w:val="16"/>
                <w:szCs w:val="16"/>
              </w:rPr>
              <w:t>(įrašyti sumą</w:t>
            </w:r>
            <w:r w:rsidR="009218EA">
              <w:rPr>
                <w:sz w:val="16"/>
                <w:szCs w:val="16"/>
              </w:rPr>
              <w:t xml:space="preserve"> eurais</w:t>
            </w:r>
            <w:r w:rsidRPr="008E3C5B">
              <w:rPr>
                <w:sz w:val="16"/>
                <w:szCs w:val="16"/>
              </w:rPr>
              <w:t>)</w:t>
            </w:r>
          </w:p>
          <w:p w14:paraId="78F20B1A" w14:textId="74E868F6" w:rsidR="007E1D16" w:rsidRPr="008E3C5B" w:rsidRDefault="007E1D16" w:rsidP="007E1D16">
            <w:pPr>
              <w:spacing w:before="60" w:after="60" w:line="276" w:lineRule="auto"/>
              <w:jc w:val="center"/>
              <w:rPr>
                <w:b/>
                <w:bCs/>
                <w:i/>
                <w:iCs/>
                <w:sz w:val="22"/>
                <w:szCs w:val="22"/>
              </w:rPr>
            </w:pPr>
            <w:r w:rsidRPr="008E3C5B">
              <w:rPr>
                <w:sz w:val="20"/>
                <w:szCs w:val="20"/>
              </w:rPr>
              <w:t xml:space="preserve"> (ne mažiau kaip 1</w:t>
            </w:r>
            <w:r w:rsidR="00B0588A" w:rsidRPr="008E3C5B">
              <w:rPr>
                <w:sz w:val="20"/>
                <w:szCs w:val="20"/>
              </w:rPr>
              <w:t>7</w:t>
            </w:r>
            <w:r w:rsidRPr="008E3C5B">
              <w:rPr>
                <w:sz w:val="20"/>
                <w:szCs w:val="20"/>
              </w:rPr>
              <w:t>0</w:t>
            </w:r>
            <w:r w:rsidR="009B2140" w:rsidRPr="008E3C5B">
              <w:rPr>
                <w:sz w:val="20"/>
                <w:szCs w:val="20"/>
              </w:rPr>
              <w:t>,00</w:t>
            </w:r>
            <w:r w:rsidRPr="008E3C5B">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A0EA90" w14:textId="6AF59EB1" w:rsidR="007E1D16" w:rsidRPr="008E3C5B" w:rsidRDefault="008E3C5B" w:rsidP="007E1D16">
            <w:pPr>
              <w:spacing w:before="60" w:after="60" w:line="276" w:lineRule="auto"/>
              <w:jc w:val="center"/>
              <w:rPr>
                <w:sz w:val="22"/>
                <w:szCs w:val="22"/>
              </w:rPr>
            </w:pPr>
            <w:r w:rsidRPr="008E3C5B">
              <w:rPr>
                <w:sz w:val="22"/>
                <w:szCs w:val="22"/>
              </w:rPr>
              <w:t>-</w:t>
            </w:r>
          </w:p>
        </w:tc>
      </w:tr>
      <w:tr w:rsidR="007E1D16" w:rsidRPr="007E1D16" w14:paraId="3A8AC176" w14:textId="77777777" w:rsidTr="00655327">
        <w:trPr>
          <w:trHeight w:val="332"/>
        </w:trPr>
        <w:tc>
          <w:tcPr>
            <w:tcW w:w="566"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2910E64" w14:textId="77777777" w:rsidR="007E1D16" w:rsidRPr="007E1D16" w:rsidRDefault="007E1D16" w:rsidP="007E1D16">
            <w:pPr>
              <w:spacing w:before="60" w:after="60" w:line="276" w:lineRule="auto"/>
              <w:jc w:val="both"/>
              <w:rPr>
                <w:b/>
                <w:bCs/>
                <w:sz w:val="22"/>
                <w:szCs w:val="22"/>
              </w:rPr>
            </w:pPr>
            <w:r w:rsidRPr="007E1D16">
              <w:rPr>
                <w:b/>
                <w:bCs/>
                <w:sz w:val="22"/>
                <w:szCs w:val="22"/>
              </w:rPr>
              <w:t>3.</w:t>
            </w:r>
          </w:p>
        </w:tc>
        <w:tc>
          <w:tcPr>
            <w:tcW w:w="255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1E1D684" w14:textId="4950E5A0" w:rsidR="007E1D16" w:rsidRPr="007E1D16" w:rsidRDefault="007E1D16" w:rsidP="007747E2">
            <w:pPr>
              <w:spacing w:before="60" w:after="60" w:line="276" w:lineRule="auto"/>
              <w:jc w:val="both"/>
              <w:rPr>
                <w:b/>
                <w:bCs/>
                <w:i/>
                <w:iCs/>
                <w:sz w:val="22"/>
                <w:szCs w:val="22"/>
              </w:rPr>
            </w:pPr>
            <w:r w:rsidRPr="002B6EA2">
              <w:rPr>
                <w:b/>
                <w:bCs/>
                <w:sz w:val="20"/>
                <w:szCs w:val="20"/>
              </w:rPr>
              <w:t>Nereceptiniai vaistai, maisto  papildai, vitaminai</w:t>
            </w:r>
          </w:p>
        </w:tc>
        <w:tc>
          <w:tcPr>
            <w:tcW w:w="1417"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Look w:val="04A0" w:firstRow="1" w:lastRow="0" w:firstColumn="1" w:lastColumn="0" w:noHBand="0" w:noVBand="1"/>
            </w:tblPr>
            <w:tblGrid>
              <w:gridCol w:w="1475"/>
            </w:tblGrid>
            <w:tr w:rsidR="00AC7500" w14:paraId="4DE5D115" w14:textId="77777777" w:rsidTr="008E3C5B">
              <w:tc>
                <w:tcPr>
                  <w:tcW w:w="1475" w:type="dxa"/>
                  <w:tcBorders>
                    <w:top w:val="nil"/>
                    <w:left w:val="nil"/>
                    <w:bottom w:val="single" w:sz="4" w:space="0" w:color="auto"/>
                    <w:right w:val="nil"/>
                  </w:tcBorders>
                  <w:shd w:val="clear" w:color="auto" w:fill="FBE4D5" w:themeFill="accent2" w:themeFillTint="33"/>
                </w:tcPr>
                <w:p w14:paraId="4AC6F65B" w14:textId="27A3A2F3" w:rsidR="00AC7500" w:rsidRDefault="009218EA" w:rsidP="00935CC8">
                  <w:pPr>
                    <w:spacing w:before="60" w:after="60" w:line="276" w:lineRule="auto"/>
                    <w:ind w:left="-359"/>
                    <w:jc w:val="center"/>
                    <w:rPr>
                      <w:sz w:val="20"/>
                      <w:szCs w:val="20"/>
                    </w:rPr>
                  </w:pPr>
                  <w:r w:rsidRPr="001A17AE">
                    <w:rPr>
                      <w:sz w:val="20"/>
                      <w:szCs w:val="20"/>
                    </w:rPr>
                    <w:t>Y</w:t>
                  </w:r>
                  <w:r>
                    <w:rPr>
                      <w:sz w:val="20"/>
                      <w:szCs w:val="20"/>
                    </w:rPr>
                    <w:t xml:space="preserve"> </w:t>
                  </w:r>
                  <w:r w:rsidRPr="001A17AE">
                    <w:rPr>
                      <w:sz w:val="20"/>
                      <w:szCs w:val="20"/>
                    </w:rPr>
                    <w:t>%</w:t>
                  </w:r>
                </w:p>
              </w:tc>
            </w:tr>
          </w:tbl>
          <w:p w14:paraId="5C30F2A2" w14:textId="0FCF203D" w:rsidR="007E1D16" w:rsidRPr="009218EA" w:rsidRDefault="00AC7500" w:rsidP="009218EA">
            <w:pPr>
              <w:spacing w:before="60" w:after="60" w:line="276" w:lineRule="auto"/>
              <w:jc w:val="center"/>
              <w:rPr>
                <w:sz w:val="16"/>
                <w:szCs w:val="16"/>
              </w:rPr>
            </w:pPr>
            <w:r w:rsidRPr="00B0588A">
              <w:rPr>
                <w:sz w:val="16"/>
                <w:szCs w:val="16"/>
              </w:rPr>
              <w:t xml:space="preserve">(įrašyti </w:t>
            </w:r>
            <w:r>
              <w:rPr>
                <w:sz w:val="16"/>
                <w:szCs w:val="16"/>
              </w:rPr>
              <w:t>procentus</w:t>
            </w:r>
            <w:r w:rsidRPr="00B0588A">
              <w:rPr>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EF44AB" w14:textId="4A764885" w:rsidR="007E1D16" w:rsidRPr="008E3C5B" w:rsidRDefault="007E1D16" w:rsidP="007E1D16">
            <w:pPr>
              <w:spacing w:before="60" w:after="60" w:line="276" w:lineRule="auto"/>
              <w:jc w:val="center"/>
              <w:rPr>
                <w:b/>
                <w:bCs/>
                <w:i/>
                <w:iCs/>
                <w:sz w:val="22"/>
                <w:szCs w:val="22"/>
              </w:rPr>
            </w:pPr>
            <w:r w:rsidRPr="008E3C5B">
              <w:rPr>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2A2F3D" w14:textId="5502A817" w:rsidR="007E1D16" w:rsidRPr="008E3C5B" w:rsidRDefault="007E1D16" w:rsidP="007E1D16">
            <w:pPr>
              <w:spacing w:before="60" w:after="60" w:line="276" w:lineRule="auto"/>
              <w:jc w:val="center"/>
              <w:rPr>
                <w:b/>
                <w:bCs/>
                <w:i/>
                <w:iCs/>
                <w:sz w:val="22"/>
                <w:szCs w:val="22"/>
              </w:rPr>
            </w:pPr>
            <w:r w:rsidRPr="008E3C5B">
              <w:rPr>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Look w:val="04A0" w:firstRow="1" w:lastRow="0" w:firstColumn="1" w:lastColumn="0" w:noHBand="0" w:noVBand="1"/>
            </w:tblPr>
            <w:tblGrid>
              <w:gridCol w:w="1475"/>
            </w:tblGrid>
            <w:tr w:rsidR="00B0588A" w14:paraId="7878673A" w14:textId="77777777" w:rsidTr="008E3C5B">
              <w:tc>
                <w:tcPr>
                  <w:tcW w:w="1475" w:type="dxa"/>
                  <w:tcBorders>
                    <w:top w:val="nil"/>
                    <w:left w:val="nil"/>
                    <w:bottom w:val="single" w:sz="4" w:space="0" w:color="auto"/>
                    <w:right w:val="nil"/>
                  </w:tcBorders>
                  <w:shd w:val="clear" w:color="auto" w:fill="FBE4D5" w:themeFill="accent2" w:themeFillTint="33"/>
                </w:tcPr>
                <w:p w14:paraId="423EA623" w14:textId="56DD53F6" w:rsidR="00B0588A" w:rsidRDefault="009218EA" w:rsidP="00B0588A">
                  <w:pPr>
                    <w:spacing w:before="60" w:after="60" w:line="276" w:lineRule="auto"/>
                    <w:jc w:val="center"/>
                    <w:rPr>
                      <w:sz w:val="20"/>
                      <w:szCs w:val="20"/>
                    </w:rPr>
                  </w:pPr>
                  <w:r w:rsidRPr="00B0588A">
                    <w:rPr>
                      <w:sz w:val="20"/>
                      <w:szCs w:val="20"/>
                    </w:rPr>
                    <w:t>X €</w:t>
                  </w:r>
                </w:p>
              </w:tc>
            </w:tr>
          </w:tbl>
          <w:p w14:paraId="68272EE3" w14:textId="11956901" w:rsidR="00B0588A" w:rsidRPr="00B0588A" w:rsidRDefault="00B0588A" w:rsidP="00B0588A">
            <w:pPr>
              <w:spacing w:before="60" w:after="60" w:line="276" w:lineRule="auto"/>
              <w:jc w:val="center"/>
              <w:rPr>
                <w:sz w:val="16"/>
                <w:szCs w:val="16"/>
              </w:rPr>
            </w:pPr>
            <w:r w:rsidRPr="00B0588A">
              <w:rPr>
                <w:sz w:val="16"/>
                <w:szCs w:val="16"/>
              </w:rPr>
              <w:t>(įrašyti sumą</w:t>
            </w:r>
            <w:r w:rsidR="009218EA">
              <w:rPr>
                <w:sz w:val="16"/>
                <w:szCs w:val="16"/>
              </w:rPr>
              <w:t xml:space="preserve"> eurais</w:t>
            </w:r>
            <w:r w:rsidRPr="00B0588A">
              <w:rPr>
                <w:sz w:val="16"/>
                <w:szCs w:val="16"/>
              </w:rPr>
              <w:t>)</w:t>
            </w:r>
          </w:p>
          <w:p w14:paraId="5262FCD8" w14:textId="05AE125C" w:rsidR="007E1D16" w:rsidRPr="00B0588A" w:rsidRDefault="007E1D16" w:rsidP="007E1D16">
            <w:pPr>
              <w:spacing w:before="60" w:after="60" w:line="276" w:lineRule="auto"/>
              <w:jc w:val="center"/>
              <w:rPr>
                <w:b/>
                <w:bCs/>
                <w:i/>
                <w:iCs/>
                <w:sz w:val="22"/>
                <w:szCs w:val="22"/>
              </w:rPr>
            </w:pPr>
            <w:r w:rsidRPr="00B0588A">
              <w:rPr>
                <w:sz w:val="20"/>
                <w:szCs w:val="20"/>
              </w:rPr>
              <w:t xml:space="preserve"> (ne mažiau kaip 70</w:t>
            </w:r>
            <w:r w:rsidR="009B2140">
              <w:rPr>
                <w:sz w:val="20"/>
                <w:szCs w:val="20"/>
              </w:rPr>
              <w:t>,00</w:t>
            </w:r>
            <w:r w:rsidRPr="00B0588A">
              <w:rPr>
                <w:sz w:val="20"/>
                <w:szCs w:val="20"/>
              </w:rPr>
              <w:t xml:space="preserve"> €)</w:t>
            </w:r>
          </w:p>
        </w:tc>
      </w:tr>
      <w:tr w:rsidR="007E1D16" w:rsidRPr="007E1D16" w14:paraId="500608B2" w14:textId="77777777" w:rsidTr="00655327">
        <w:trPr>
          <w:trHeight w:val="332"/>
        </w:trPr>
        <w:tc>
          <w:tcPr>
            <w:tcW w:w="566"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809E183" w14:textId="77777777" w:rsidR="007E1D16" w:rsidRPr="007E1D16" w:rsidRDefault="007E1D16" w:rsidP="007E1D16">
            <w:pPr>
              <w:spacing w:before="60" w:after="60" w:line="276" w:lineRule="auto"/>
              <w:jc w:val="both"/>
              <w:rPr>
                <w:b/>
                <w:bCs/>
                <w:sz w:val="22"/>
                <w:szCs w:val="22"/>
              </w:rPr>
            </w:pPr>
            <w:r w:rsidRPr="007E1D16">
              <w:rPr>
                <w:b/>
                <w:bCs/>
                <w:sz w:val="22"/>
                <w:szCs w:val="22"/>
              </w:rPr>
              <w:t>4.</w:t>
            </w:r>
          </w:p>
        </w:tc>
        <w:tc>
          <w:tcPr>
            <w:tcW w:w="255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E1D440B" w14:textId="1E59A9B0" w:rsidR="007E1D16" w:rsidRPr="007E1D16" w:rsidRDefault="007E1D16" w:rsidP="007747E2">
            <w:pPr>
              <w:spacing w:before="60" w:after="60" w:line="276" w:lineRule="auto"/>
              <w:jc w:val="both"/>
              <w:rPr>
                <w:b/>
                <w:bCs/>
                <w:i/>
                <w:iCs/>
                <w:sz w:val="22"/>
                <w:szCs w:val="22"/>
              </w:rPr>
            </w:pPr>
            <w:r w:rsidRPr="002B6EA2">
              <w:rPr>
                <w:b/>
                <w:bCs/>
                <w:sz w:val="20"/>
                <w:szCs w:val="20"/>
              </w:rPr>
              <w:t>Visos medicininės paslaugos</w:t>
            </w:r>
            <w:r w:rsidR="007747E2">
              <w:rPr>
                <w:b/>
                <w:bCs/>
                <w:sz w:val="20"/>
                <w:szCs w:val="20"/>
              </w:rPr>
              <w:t xml:space="preserve"> </w:t>
            </w:r>
            <w:r w:rsidRPr="002B6EA2">
              <w:rPr>
                <w:sz w:val="20"/>
                <w:szCs w:val="20"/>
              </w:rPr>
              <w:t>(neapmokestinamos mokesčiais)</w:t>
            </w:r>
          </w:p>
        </w:tc>
        <w:tc>
          <w:tcPr>
            <w:tcW w:w="1417"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Look w:val="04A0" w:firstRow="1" w:lastRow="0" w:firstColumn="1" w:lastColumn="0" w:noHBand="0" w:noVBand="1"/>
            </w:tblPr>
            <w:tblGrid>
              <w:gridCol w:w="1475"/>
            </w:tblGrid>
            <w:tr w:rsidR="00AC7500" w14:paraId="56536AF9" w14:textId="77777777" w:rsidTr="008E3C5B">
              <w:tc>
                <w:tcPr>
                  <w:tcW w:w="1475" w:type="dxa"/>
                  <w:tcBorders>
                    <w:top w:val="nil"/>
                    <w:left w:val="nil"/>
                    <w:bottom w:val="single" w:sz="4" w:space="0" w:color="auto"/>
                    <w:right w:val="nil"/>
                  </w:tcBorders>
                  <w:shd w:val="clear" w:color="auto" w:fill="FBE4D5" w:themeFill="accent2" w:themeFillTint="33"/>
                </w:tcPr>
                <w:p w14:paraId="1CF74D0B" w14:textId="11A2ED8A" w:rsidR="00AC7500" w:rsidRDefault="009218EA" w:rsidP="00935CC8">
                  <w:pPr>
                    <w:spacing w:before="60" w:after="60" w:line="276" w:lineRule="auto"/>
                    <w:ind w:left="-359"/>
                    <w:jc w:val="center"/>
                    <w:rPr>
                      <w:sz w:val="20"/>
                      <w:szCs w:val="20"/>
                    </w:rPr>
                  </w:pPr>
                  <w:r w:rsidRPr="001A17AE">
                    <w:rPr>
                      <w:sz w:val="20"/>
                      <w:szCs w:val="20"/>
                    </w:rPr>
                    <w:t>Y</w:t>
                  </w:r>
                  <w:r>
                    <w:rPr>
                      <w:sz w:val="20"/>
                      <w:szCs w:val="20"/>
                    </w:rPr>
                    <w:t xml:space="preserve"> </w:t>
                  </w:r>
                  <w:r w:rsidRPr="001A17AE">
                    <w:rPr>
                      <w:sz w:val="20"/>
                      <w:szCs w:val="20"/>
                    </w:rPr>
                    <w:t>%</w:t>
                  </w:r>
                </w:p>
              </w:tc>
            </w:tr>
          </w:tbl>
          <w:p w14:paraId="12362388" w14:textId="2D9FC48F" w:rsidR="007E1D16" w:rsidRPr="009218EA" w:rsidRDefault="00AC7500" w:rsidP="009218EA">
            <w:pPr>
              <w:spacing w:before="60" w:after="60" w:line="276" w:lineRule="auto"/>
              <w:jc w:val="center"/>
              <w:rPr>
                <w:sz w:val="16"/>
                <w:szCs w:val="16"/>
              </w:rPr>
            </w:pPr>
            <w:r w:rsidRPr="00B0588A">
              <w:rPr>
                <w:sz w:val="16"/>
                <w:szCs w:val="16"/>
              </w:rPr>
              <w:t xml:space="preserve">(įrašyti </w:t>
            </w:r>
            <w:r>
              <w:rPr>
                <w:sz w:val="16"/>
                <w:szCs w:val="16"/>
              </w:rPr>
              <w:t>procentus</w:t>
            </w:r>
            <w:r w:rsidRPr="00B0588A">
              <w:rPr>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Look w:val="04A0" w:firstRow="1" w:lastRow="0" w:firstColumn="1" w:lastColumn="0" w:noHBand="0" w:noVBand="1"/>
            </w:tblPr>
            <w:tblGrid>
              <w:gridCol w:w="1475"/>
            </w:tblGrid>
            <w:tr w:rsidR="00B0588A" w:rsidRPr="008E3C5B" w14:paraId="323996E0" w14:textId="77777777" w:rsidTr="008E3C5B">
              <w:tc>
                <w:tcPr>
                  <w:tcW w:w="1475" w:type="dxa"/>
                  <w:tcBorders>
                    <w:top w:val="nil"/>
                    <w:left w:val="nil"/>
                    <w:bottom w:val="single" w:sz="4" w:space="0" w:color="auto"/>
                    <w:right w:val="nil"/>
                  </w:tcBorders>
                  <w:shd w:val="clear" w:color="auto" w:fill="FBE4D5" w:themeFill="accent2" w:themeFillTint="33"/>
                </w:tcPr>
                <w:p w14:paraId="0F726281" w14:textId="53918037" w:rsidR="00B0588A" w:rsidRPr="008E3C5B" w:rsidRDefault="009218EA" w:rsidP="007E1D16">
                  <w:pPr>
                    <w:spacing w:before="60" w:after="60" w:line="276" w:lineRule="auto"/>
                    <w:jc w:val="center"/>
                    <w:rPr>
                      <w:sz w:val="20"/>
                      <w:szCs w:val="20"/>
                    </w:rPr>
                  </w:pPr>
                  <w:r w:rsidRPr="008E3C5B">
                    <w:rPr>
                      <w:sz w:val="20"/>
                      <w:szCs w:val="20"/>
                    </w:rPr>
                    <w:t>X €</w:t>
                  </w:r>
                </w:p>
              </w:tc>
            </w:tr>
          </w:tbl>
          <w:p w14:paraId="4AFEC40B" w14:textId="21D1AC3E" w:rsidR="00B0588A" w:rsidRPr="008E3C5B" w:rsidRDefault="00B0588A" w:rsidP="007E1D16">
            <w:pPr>
              <w:spacing w:before="60" w:after="60" w:line="276" w:lineRule="auto"/>
              <w:jc w:val="center"/>
              <w:rPr>
                <w:sz w:val="16"/>
                <w:szCs w:val="16"/>
              </w:rPr>
            </w:pPr>
            <w:r w:rsidRPr="008E3C5B">
              <w:rPr>
                <w:sz w:val="16"/>
                <w:szCs w:val="16"/>
              </w:rPr>
              <w:t>(įrašyti sumą</w:t>
            </w:r>
            <w:r w:rsidR="009218EA">
              <w:rPr>
                <w:sz w:val="16"/>
                <w:szCs w:val="16"/>
              </w:rPr>
              <w:t xml:space="preserve"> eurais</w:t>
            </w:r>
            <w:r w:rsidRPr="008E3C5B">
              <w:rPr>
                <w:sz w:val="16"/>
                <w:szCs w:val="16"/>
              </w:rPr>
              <w:t>)</w:t>
            </w:r>
          </w:p>
          <w:p w14:paraId="23C83197" w14:textId="1953AB96" w:rsidR="007E1D16" w:rsidRPr="008E3C5B" w:rsidRDefault="009218EA" w:rsidP="007E1D16">
            <w:pPr>
              <w:spacing w:before="60" w:after="60" w:line="276" w:lineRule="auto"/>
              <w:jc w:val="center"/>
              <w:rPr>
                <w:b/>
                <w:bCs/>
                <w:i/>
                <w:iCs/>
                <w:sz w:val="22"/>
                <w:szCs w:val="22"/>
              </w:rPr>
            </w:pPr>
            <w:r>
              <w:rPr>
                <w:sz w:val="20"/>
                <w:szCs w:val="20"/>
              </w:rPr>
              <w:t>(</w:t>
            </w:r>
            <w:r w:rsidR="007E1D16" w:rsidRPr="008E3C5B">
              <w:rPr>
                <w:sz w:val="20"/>
                <w:szCs w:val="20"/>
              </w:rPr>
              <w:t xml:space="preserve">ne mažiau kaip </w:t>
            </w:r>
            <w:r w:rsidR="00B0588A" w:rsidRPr="008E3C5B">
              <w:rPr>
                <w:sz w:val="20"/>
                <w:szCs w:val="20"/>
              </w:rPr>
              <w:t>17</w:t>
            </w:r>
            <w:r w:rsidR="007E1D16" w:rsidRPr="008E3C5B">
              <w:rPr>
                <w:sz w:val="20"/>
                <w:szCs w:val="20"/>
              </w:rPr>
              <w:t>0</w:t>
            </w:r>
            <w:r w:rsidR="009B2140" w:rsidRPr="008E3C5B">
              <w:rPr>
                <w:sz w:val="20"/>
                <w:szCs w:val="20"/>
              </w:rPr>
              <w:t>,00</w:t>
            </w:r>
            <w:r w:rsidR="007E1D16" w:rsidRPr="008E3C5B">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232E4B" w14:textId="505BB807" w:rsidR="007E1D16" w:rsidRPr="008E3C5B" w:rsidRDefault="007E1D16" w:rsidP="007E1D16">
            <w:pPr>
              <w:spacing w:before="60" w:after="60" w:line="276" w:lineRule="auto"/>
              <w:jc w:val="center"/>
              <w:rPr>
                <w:b/>
                <w:bCs/>
                <w:i/>
                <w:iCs/>
                <w:sz w:val="22"/>
                <w:szCs w:val="22"/>
              </w:rPr>
            </w:pPr>
            <w:r w:rsidRPr="008E3C5B">
              <w:rPr>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Look w:val="04A0" w:firstRow="1" w:lastRow="0" w:firstColumn="1" w:lastColumn="0" w:noHBand="0" w:noVBand="1"/>
            </w:tblPr>
            <w:tblGrid>
              <w:gridCol w:w="1475"/>
            </w:tblGrid>
            <w:tr w:rsidR="00B0588A" w14:paraId="6647E546" w14:textId="77777777" w:rsidTr="008E3C5B">
              <w:tc>
                <w:tcPr>
                  <w:tcW w:w="1475" w:type="dxa"/>
                  <w:tcBorders>
                    <w:top w:val="nil"/>
                    <w:left w:val="nil"/>
                    <w:bottom w:val="single" w:sz="4" w:space="0" w:color="auto"/>
                    <w:right w:val="nil"/>
                  </w:tcBorders>
                  <w:shd w:val="clear" w:color="auto" w:fill="FBE4D5" w:themeFill="accent2" w:themeFillTint="33"/>
                </w:tcPr>
                <w:p w14:paraId="358C6693" w14:textId="4F6EE22B" w:rsidR="00B0588A" w:rsidRDefault="009218EA" w:rsidP="00B0588A">
                  <w:pPr>
                    <w:spacing w:before="60" w:after="60" w:line="276" w:lineRule="auto"/>
                    <w:jc w:val="center"/>
                    <w:rPr>
                      <w:sz w:val="20"/>
                      <w:szCs w:val="20"/>
                    </w:rPr>
                  </w:pPr>
                  <w:r w:rsidRPr="00B0588A">
                    <w:rPr>
                      <w:sz w:val="20"/>
                      <w:szCs w:val="20"/>
                    </w:rPr>
                    <w:t>X €</w:t>
                  </w:r>
                </w:p>
              </w:tc>
            </w:tr>
          </w:tbl>
          <w:p w14:paraId="51DD6584" w14:textId="6854B114" w:rsidR="00B0588A" w:rsidRPr="00B0588A" w:rsidRDefault="00B0588A" w:rsidP="00B0588A">
            <w:pPr>
              <w:spacing w:before="60" w:after="60" w:line="276" w:lineRule="auto"/>
              <w:jc w:val="center"/>
              <w:rPr>
                <w:sz w:val="16"/>
                <w:szCs w:val="16"/>
              </w:rPr>
            </w:pPr>
            <w:r w:rsidRPr="00B0588A">
              <w:rPr>
                <w:sz w:val="16"/>
                <w:szCs w:val="16"/>
              </w:rPr>
              <w:t>(įrašyti sumą</w:t>
            </w:r>
            <w:r w:rsidR="009218EA">
              <w:rPr>
                <w:sz w:val="16"/>
                <w:szCs w:val="16"/>
              </w:rPr>
              <w:t xml:space="preserve"> eurais</w:t>
            </w:r>
            <w:r w:rsidRPr="00B0588A">
              <w:rPr>
                <w:sz w:val="16"/>
                <w:szCs w:val="16"/>
              </w:rPr>
              <w:t>)</w:t>
            </w:r>
          </w:p>
          <w:p w14:paraId="2AB3D52E" w14:textId="718BC00D" w:rsidR="007E1D16" w:rsidRPr="00B0588A" w:rsidRDefault="007E1D16" w:rsidP="007E1D16">
            <w:pPr>
              <w:spacing w:before="60" w:after="60" w:line="276" w:lineRule="auto"/>
              <w:jc w:val="center"/>
              <w:rPr>
                <w:b/>
                <w:bCs/>
                <w:i/>
                <w:iCs/>
                <w:sz w:val="22"/>
                <w:szCs w:val="22"/>
              </w:rPr>
            </w:pPr>
            <w:r w:rsidRPr="00B0588A">
              <w:rPr>
                <w:sz w:val="20"/>
                <w:szCs w:val="20"/>
              </w:rPr>
              <w:t>(ne mažiau kaip 100</w:t>
            </w:r>
            <w:r w:rsidR="009B2140">
              <w:rPr>
                <w:sz w:val="20"/>
                <w:szCs w:val="20"/>
              </w:rPr>
              <w:t>,00</w:t>
            </w:r>
            <w:r w:rsidRPr="00B0588A">
              <w:rPr>
                <w:sz w:val="20"/>
                <w:szCs w:val="20"/>
              </w:rPr>
              <w:t xml:space="preserve"> €)</w:t>
            </w:r>
          </w:p>
        </w:tc>
      </w:tr>
      <w:tr w:rsidR="007747E2" w:rsidRPr="007E1D16" w14:paraId="00804148" w14:textId="77777777" w:rsidTr="00FD415E">
        <w:trPr>
          <w:trHeight w:val="332"/>
        </w:trPr>
        <w:tc>
          <w:tcPr>
            <w:tcW w:w="453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454ED80" w14:textId="679491D4" w:rsidR="007747E2" w:rsidRPr="007E1D16" w:rsidRDefault="007747E2" w:rsidP="007E1D16">
            <w:pPr>
              <w:spacing w:before="60" w:after="60" w:line="276" w:lineRule="auto"/>
              <w:jc w:val="center"/>
              <w:rPr>
                <w:b/>
                <w:bCs/>
                <w:sz w:val="22"/>
                <w:szCs w:val="22"/>
              </w:rPr>
            </w:pPr>
            <w:bookmarkStart w:id="2" w:name="_Hlk190344949"/>
            <w:r w:rsidRPr="007E1D16">
              <w:rPr>
                <w:b/>
                <w:bCs/>
                <w:sz w:val="22"/>
                <w:szCs w:val="22"/>
              </w:rPr>
              <w:t>Sveikatos programų nauda darbuotojui (P</w:t>
            </w:r>
            <w:r w:rsidRPr="007E1D16">
              <w:rPr>
                <w:b/>
                <w:bCs/>
                <w:sz w:val="22"/>
                <w:szCs w:val="22"/>
                <w:vertAlign w:val="superscript"/>
              </w:rPr>
              <w:t>**</w:t>
            </w:r>
            <w:r w:rsidRPr="007E1D16">
              <w:rPr>
                <w:b/>
                <w:b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2DD083" w14:textId="0DE079DB" w:rsidR="007747E2" w:rsidRPr="007E1D16" w:rsidRDefault="007747E2" w:rsidP="007E1D16">
            <w:pPr>
              <w:spacing w:before="60" w:after="60" w:line="276" w:lineRule="auto"/>
              <w:jc w:val="center"/>
              <w:rPr>
                <w:b/>
                <w:bCs/>
                <w:sz w:val="22"/>
                <w:szCs w:val="22"/>
              </w:rPr>
            </w:pPr>
            <w:bookmarkStart w:id="3" w:name="_Hlk190344893"/>
            <w:r w:rsidRPr="007E1D16">
              <w:rPr>
                <w:b/>
                <w:bCs/>
                <w:sz w:val="22"/>
                <w:szCs w:val="22"/>
              </w:rPr>
              <w:t>P</w:t>
            </w:r>
            <w:r w:rsidRPr="007E1D16">
              <w:rPr>
                <w:b/>
                <w:bCs/>
                <w:sz w:val="22"/>
                <w:szCs w:val="22"/>
                <w:vertAlign w:val="subscript"/>
              </w:rPr>
              <w:t>1</w:t>
            </w:r>
            <w:r w:rsidRPr="007E1D16">
              <w:rPr>
                <w:b/>
                <w:bCs/>
                <w:sz w:val="22"/>
                <w:szCs w:val="22"/>
              </w:rPr>
              <w:t>=∑(X</w:t>
            </w:r>
            <w:r>
              <w:rPr>
                <w:b/>
                <w:bCs/>
                <w:sz w:val="22"/>
                <w:szCs w:val="22"/>
              </w:rPr>
              <w:t xml:space="preserve"> Eur</w:t>
            </w:r>
            <w:r w:rsidRPr="007E1D16">
              <w:rPr>
                <w:b/>
                <w:bCs/>
                <w:sz w:val="22"/>
                <w:szCs w:val="22"/>
              </w:rPr>
              <w:t xml:space="preserve"> </w:t>
            </w:r>
            <w:r w:rsidR="009218EA">
              <w:rPr>
                <w:b/>
                <w:bCs/>
                <w:sz w:val="22"/>
                <w:szCs w:val="22"/>
              </w:rPr>
              <w:t>*</w:t>
            </w:r>
            <w:r w:rsidRPr="007E1D16">
              <w:rPr>
                <w:b/>
                <w:bCs/>
                <w:sz w:val="22"/>
                <w:szCs w:val="22"/>
              </w:rPr>
              <w:t xml:space="preserve"> Y proc.)</w:t>
            </w:r>
            <w:bookmarkEnd w:id="3"/>
          </w:p>
        </w:tc>
        <w:tc>
          <w:tcPr>
            <w:tcW w:w="1701" w:type="dxa"/>
            <w:tcBorders>
              <w:top w:val="single" w:sz="4" w:space="0" w:color="auto"/>
              <w:left w:val="single" w:sz="4" w:space="0" w:color="auto"/>
              <w:bottom w:val="single" w:sz="4" w:space="0" w:color="auto"/>
              <w:right w:val="single" w:sz="4" w:space="0" w:color="auto"/>
            </w:tcBorders>
            <w:vAlign w:val="center"/>
            <w:hideMark/>
          </w:tcPr>
          <w:p w14:paraId="61A5208F" w14:textId="23B56840" w:rsidR="007747E2" w:rsidRPr="007E1D16" w:rsidRDefault="007747E2" w:rsidP="007E1D16">
            <w:pPr>
              <w:spacing w:before="60" w:after="60" w:line="276" w:lineRule="auto"/>
              <w:jc w:val="center"/>
              <w:rPr>
                <w:b/>
                <w:bCs/>
                <w:sz w:val="22"/>
                <w:szCs w:val="22"/>
                <w:vertAlign w:val="superscript"/>
              </w:rPr>
            </w:pPr>
            <w:r w:rsidRPr="007E1D16">
              <w:rPr>
                <w:b/>
                <w:bCs/>
                <w:sz w:val="22"/>
                <w:szCs w:val="22"/>
              </w:rPr>
              <w:t>P</w:t>
            </w:r>
            <w:r w:rsidRPr="007E1D16">
              <w:rPr>
                <w:b/>
                <w:bCs/>
                <w:sz w:val="22"/>
                <w:szCs w:val="22"/>
                <w:vertAlign w:val="subscript"/>
              </w:rPr>
              <w:t>2</w:t>
            </w:r>
            <w:r w:rsidRPr="007E1D16">
              <w:rPr>
                <w:b/>
                <w:bCs/>
                <w:sz w:val="22"/>
                <w:szCs w:val="22"/>
              </w:rPr>
              <w:t xml:space="preserve">=∑(X </w:t>
            </w:r>
            <w:r>
              <w:rPr>
                <w:b/>
                <w:bCs/>
                <w:sz w:val="22"/>
                <w:szCs w:val="22"/>
              </w:rPr>
              <w:t xml:space="preserve">Eur </w:t>
            </w:r>
            <w:r w:rsidR="009218EA">
              <w:rPr>
                <w:b/>
                <w:bCs/>
                <w:sz w:val="22"/>
                <w:szCs w:val="22"/>
              </w:rPr>
              <w:t>*</w:t>
            </w:r>
            <w:r w:rsidRPr="007E1D16">
              <w:rPr>
                <w:b/>
                <w:bCs/>
                <w:sz w:val="22"/>
                <w:szCs w:val="22"/>
              </w:rPr>
              <w:t xml:space="preserve"> Y proc.)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DEE83E" w14:textId="551485F5" w:rsidR="007747E2" w:rsidRPr="007E1D16" w:rsidRDefault="007747E2" w:rsidP="007E1D16">
            <w:pPr>
              <w:spacing w:before="60" w:after="60" w:line="276" w:lineRule="auto"/>
              <w:jc w:val="center"/>
              <w:rPr>
                <w:b/>
                <w:bCs/>
                <w:sz w:val="22"/>
                <w:szCs w:val="22"/>
              </w:rPr>
            </w:pPr>
            <w:r w:rsidRPr="007E1D16">
              <w:rPr>
                <w:b/>
                <w:bCs/>
                <w:sz w:val="22"/>
                <w:szCs w:val="22"/>
              </w:rPr>
              <w:t>P</w:t>
            </w:r>
            <w:r>
              <w:rPr>
                <w:b/>
                <w:bCs/>
                <w:sz w:val="22"/>
                <w:szCs w:val="22"/>
                <w:vertAlign w:val="subscript"/>
              </w:rPr>
              <w:t>3</w:t>
            </w:r>
            <w:r w:rsidRPr="007E1D16">
              <w:rPr>
                <w:b/>
                <w:bCs/>
                <w:sz w:val="22"/>
                <w:szCs w:val="22"/>
              </w:rPr>
              <w:t xml:space="preserve">=∑(X </w:t>
            </w:r>
            <w:r>
              <w:rPr>
                <w:b/>
                <w:bCs/>
                <w:sz w:val="22"/>
                <w:szCs w:val="22"/>
              </w:rPr>
              <w:t xml:space="preserve">Eur </w:t>
            </w:r>
            <w:r w:rsidR="009218EA">
              <w:rPr>
                <w:b/>
                <w:bCs/>
                <w:sz w:val="22"/>
                <w:szCs w:val="22"/>
              </w:rPr>
              <w:t>*</w:t>
            </w:r>
            <w:r>
              <w:rPr>
                <w:b/>
                <w:bCs/>
                <w:sz w:val="22"/>
                <w:szCs w:val="22"/>
              </w:rPr>
              <w:t xml:space="preserve"> </w:t>
            </w:r>
            <w:r w:rsidRPr="007E1D16">
              <w:rPr>
                <w:b/>
                <w:bCs/>
                <w:sz w:val="22"/>
                <w:szCs w:val="22"/>
              </w:rPr>
              <w:t>Y proc.)</w:t>
            </w:r>
          </w:p>
        </w:tc>
      </w:tr>
      <w:tr w:rsidR="007747E2" w:rsidRPr="007E1D16" w14:paraId="326F953F" w14:textId="77777777" w:rsidTr="0069779E">
        <w:trPr>
          <w:trHeight w:val="171"/>
        </w:trPr>
        <w:tc>
          <w:tcPr>
            <w:tcW w:w="453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2FD6A358" w14:textId="388DB6B8" w:rsidR="007747E2" w:rsidRPr="007E1D16" w:rsidRDefault="007747E2" w:rsidP="007E1D16">
            <w:pPr>
              <w:spacing w:before="60" w:after="60" w:line="276" w:lineRule="auto"/>
              <w:jc w:val="center"/>
              <w:rPr>
                <w:b/>
                <w:bCs/>
                <w:sz w:val="22"/>
                <w:szCs w:val="22"/>
              </w:rPr>
            </w:pPr>
            <w:r w:rsidRPr="007E1D16">
              <w:rPr>
                <w:b/>
                <w:bCs/>
                <w:sz w:val="22"/>
                <w:szCs w:val="22"/>
              </w:rPr>
              <w:t>Draudimo įmoka asmeniui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E573C4" w14:textId="4EEA23FE" w:rsidR="007747E2" w:rsidRPr="007E1D16" w:rsidRDefault="007747E2" w:rsidP="007E1D16">
            <w:pPr>
              <w:spacing w:before="60" w:after="60" w:line="276" w:lineRule="auto"/>
              <w:jc w:val="center"/>
              <w:rPr>
                <w:b/>
                <w:bCs/>
                <w:sz w:val="22"/>
                <w:szCs w:val="22"/>
              </w:rPr>
            </w:pPr>
            <w:r w:rsidRPr="007E1D16">
              <w:rPr>
                <w:b/>
                <w:bCs/>
                <w:sz w:val="22"/>
                <w:szCs w:val="22"/>
              </w:rPr>
              <w:t>500,00 €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96E84A" w14:textId="7C825571" w:rsidR="007747E2" w:rsidRPr="007E1D16" w:rsidRDefault="007747E2" w:rsidP="007E1D16">
            <w:pPr>
              <w:spacing w:before="60" w:after="60" w:line="276" w:lineRule="auto"/>
              <w:jc w:val="center"/>
              <w:rPr>
                <w:b/>
                <w:bCs/>
                <w:sz w:val="22"/>
                <w:szCs w:val="22"/>
              </w:rPr>
            </w:pPr>
            <w:r w:rsidRPr="007E1D16">
              <w:rPr>
                <w:b/>
                <w:bCs/>
                <w:sz w:val="22"/>
                <w:szCs w:val="22"/>
              </w:rPr>
              <w:t>500,00 €</w:t>
            </w:r>
          </w:p>
        </w:tc>
        <w:tc>
          <w:tcPr>
            <w:tcW w:w="1701" w:type="dxa"/>
            <w:tcBorders>
              <w:top w:val="single" w:sz="4" w:space="0" w:color="auto"/>
              <w:left w:val="single" w:sz="4" w:space="0" w:color="auto"/>
              <w:bottom w:val="single" w:sz="4" w:space="0" w:color="auto"/>
              <w:right w:val="single" w:sz="4" w:space="0" w:color="auto"/>
            </w:tcBorders>
            <w:hideMark/>
          </w:tcPr>
          <w:p w14:paraId="455A40AA" w14:textId="6CD73129" w:rsidR="007747E2" w:rsidRPr="007E1D16" w:rsidRDefault="007747E2" w:rsidP="007E1D16">
            <w:pPr>
              <w:spacing w:before="60" w:after="60" w:line="276" w:lineRule="auto"/>
              <w:jc w:val="center"/>
              <w:rPr>
                <w:b/>
                <w:bCs/>
                <w:sz w:val="22"/>
                <w:szCs w:val="22"/>
              </w:rPr>
            </w:pPr>
            <w:r w:rsidRPr="007E1D16">
              <w:rPr>
                <w:b/>
                <w:bCs/>
                <w:sz w:val="22"/>
                <w:szCs w:val="22"/>
              </w:rPr>
              <w:t>500,00</w:t>
            </w:r>
          </w:p>
        </w:tc>
      </w:tr>
    </w:tbl>
    <w:bookmarkEnd w:id="2"/>
    <w:p w14:paraId="7DBD6368" w14:textId="5F9C1811" w:rsidR="007E1D16" w:rsidRPr="007E1D16" w:rsidRDefault="007E1D16" w:rsidP="007E1D16">
      <w:pPr>
        <w:spacing w:before="60" w:after="60" w:line="276" w:lineRule="auto"/>
        <w:jc w:val="both"/>
        <w:rPr>
          <w:b/>
          <w:bCs/>
          <w:i/>
          <w:iCs/>
          <w:sz w:val="22"/>
          <w:szCs w:val="22"/>
        </w:rPr>
      </w:pPr>
      <w:r w:rsidRPr="007E1D16">
        <w:rPr>
          <w:b/>
          <w:bCs/>
          <w:i/>
          <w:iCs/>
          <w:sz w:val="22"/>
          <w:szCs w:val="22"/>
        </w:rPr>
        <w:t xml:space="preserve">* </w:t>
      </w:r>
      <w:r w:rsidR="009218EA">
        <w:rPr>
          <w:b/>
          <w:bCs/>
          <w:i/>
          <w:iCs/>
          <w:sz w:val="22"/>
          <w:szCs w:val="22"/>
        </w:rPr>
        <w:t xml:space="preserve">Vietoj X įrašyti siūlomą įkainį, o vietoj Y įrašyti procentų dydžius. </w:t>
      </w:r>
      <w:r w:rsidR="00935CC8">
        <w:rPr>
          <w:b/>
          <w:bCs/>
          <w:i/>
          <w:iCs/>
          <w:sz w:val="22"/>
          <w:szCs w:val="22"/>
        </w:rPr>
        <w:t>K</w:t>
      </w:r>
      <w:r w:rsidRPr="007E1D16">
        <w:rPr>
          <w:b/>
          <w:bCs/>
          <w:i/>
          <w:iCs/>
          <w:sz w:val="22"/>
          <w:szCs w:val="22"/>
        </w:rPr>
        <w:t>ainos pasiūlyme nurodomos suapvalintos, paliekant du skaitmenis po kablelio.</w:t>
      </w:r>
    </w:p>
    <w:p w14:paraId="659B7E98" w14:textId="4222595A" w:rsidR="007E1D16" w:rsidRPr="007E1D16" w:rsidRDefault="007E1D16" w:rsidP="007E1D16">
      <w:pPr>
        <w:spacing w:before="60" w:after="60" w:line="276" w:lineRule="auto"/>
        <w:jc w:val="both"/>
        <w:rPr>
          <w:b/>
          <w:bCs/>
          <w:i/>
          <w:iCs/>
          <w:sz w:val="22"/>
          <w:szCs w:val="22"/>
          <w:u w:val="single"/>
        </w:rPr>
      </w:pPr>
      <w:bookmarkStart w:id="4" w:name="_Hlk190849240"/>
      <w:r w:rsidRPr="007E1D16">
        <w:rPr>
          <w:b/>
          <w:bCs/>
          <w:i/>
          <w:iCs/>
          <w:sz w:val="22"/>
          <w:szCs w:val="22"/>
          <w:u w:val="single"/>
        </w:rPr>
        <w:t xml:space="preserve">** X išraiškos eurais ir Y reikšmės procentais I, II, III variantuose gali būti skirtingos, tačiau I ir II ir III variantų </w:t>
      </w:r>
      <w:r w:rsidR="00935CC8">
        <w:rPr>
          <w:b/>
          <w:bCs/>
          <w:i/>
          <w:iCs/>
          <w:sz w:val="22"/>
          <w:szCs w:val="22"/>
          <w:u w:val="single"/>
        </w:rPr>
        <w:t>papildomų</w:t>
      </w:r>
      <w:r w:rsidRPr="007E1D16">
        <w:rPr>
          <w:b/>
          <w:bCs/>
          <w:i/>
          <w:iCs/>
          <w:sz w:val="22"/>
          <w:szCs w:val="22"/>
          <w:u w:val="single"/>
        </w:rPr>
        <w:t xml:space="preserve"> programų nauda darbuotojui (P</w:t>
      </w:r>
      <w:r w:rsidRPr="007E1D16">
        <w:rPr>
          <w:b/>
          <w:bCs/>
          <w:i/>
          <w:iCs/>
          <w:sz w:val="22"/>
          <w:szCs w:val="22"/>
          <w:u w:val="single"/>
          <w:vertAlign w:val="subscript"/>
        </w:rPr>
        <w:t>1</w:t>
      </w:r>
      <w:r w:rsidRPr="007E1D16">
        <w:rPr>
          <w:b/>
          <w:bCs/>
          <w:i/>
          <w:iCs/>
          <w:sz w:val="22"/>
          <w:szCs w:val="22"/>
          <w:u w:val="single"/>
        </w:rPr>
        <w:t>, P</w:t>
      </w:r>
      <w:r w:rsidRPr="007E1D16">
        <w:rPr>
          <w:b/>
          <w:bCs/>
          <w:i/>
          <w:iCs/>
          <w:sz w:val="22"/>
          <w:szCs w:val="22"/>
          <w:u w:val="single"/>
          <w:vertAlign w:val="subscript"/>
        </w:rPr>
        <w:t xml:space="preserve">2, </w:t>
      </w:r>
      <w:r w:rsidRPr="007E1D16">
        <w:rPr>
          <w:b/>
          <w:bCs/>
          <w:i/>
          <w:iCs/>
          <w:sz w:val="22"/>
          <w:szCs w:val="22"/>
          <w:u w:val="single"/>
        </w:rPr>
        <w:t xml:space="preserve"> P</w:t>
      </w:r>
      <w:r w:rsidRPr="007E1D16">
        <w:rPr>
          <w:b/>
          <w:bCs/>
          <w:i/>
          <w:iCs/>
          <w:sz w:val="22"/>
          <w:szCs w:val="22"/>
          <w:u w:val="single"/>
          <w:vertAlign w:val="subscript"/>
        </w:rPr>
        <w:t>3</w:t>
      </w:r>
      <w:r w:rsidRPr="007E1D16">
        <w:rPr>
          <w:b/>
          <w:bCs/>
          <w:i/>
          <w:iCs/>
          <w:sz w:val="22"/>
          <w:szCs w:val="22"/>
          <w:u w:val="single"/>
        </w:rPr>
        <w:t>) turi būti vienoda.</w:t>
      </w:r>
    </w:p>
    <w:bookmarkEnd w:id="4"/>
    <w:p w14:paraId="1CE12C78" w14:textId="77777777" w:rsidR="00F376B2" w:rsidRDefault="00F376B2" w:rsidP="00EC449F">
      <w:pPr>
        <w:spacing w:before="60" w:after="60"/>
        <w:jc w:val="both"/>
        <w:rPr>
          <w:i/>
          <w:iCs/>
          <w:sz w:val="22"/>
          <w:szCs w:val="22"/>
        </w:rPr>
      </w:pPr>
    </w:p>
    <w:p w14:paraId="5E12E225" w14:textId="0DF48208" w:rsidR="00EC449F" w:rsidRPr="00EC449F" w:rsidRDefault="00EC449F" w:rsidP="00BC6C6A">
      <w:pPr>
        <w:pStyle w:val="ListParagraph"/>
        <w:numPr>
          <w:ilvl w:val="0"/>
          <w:numId w:val="2"/>
        </w:numPr>
        <w:spacing w:before="60" w:after="60"/>
        <w:rPr>
          <w:b/>
          <w:bCs/>
          <w:sz w:val="22"/>
          <w:szCs w:val="22"/>
        </w:rPr>
      </w:pPr>
      <w:r w:rsidRPr="00EC449F">
        <w:rPr>
          <w:b/>
          <w:bCs/>
          <w:sz w:val="22"/>
          <w:szCs w:val="22"/>
        </w:rPr>
        <w:lastRenderedPageBreak/>
        <w:t>KITA INFORMACIJA</w:t>
      </w:r>
    </w:p>
    <w:p w14:paraId="5B171BDE" w14:textId="77777777" w:rsidR="00EC449F" w:rsidRPr="00EC449F" w:rsidRDefault="00EC449F" w:rsidP="00EC449F">
      <w:pPr>
        <w:spacing w:before="60" w:after="60"/>
        <w:ind w:left="720"/>
        <w:jc w:val="both"/>
        <w:rPr>
          <w:b/>
          <w:bCs/>
          <w:sz w:val="22"/>
          <w:szCs w:val="22"/>
        </w:rPr>
      </w:pPr>
    </w:p>
    <w:p w14:paraId="157A7BB0" w14:textId="77777777" w:rsidR="00EC449F" w:rsidRPr="00EC449F" w:rsidRDefault="00EC449F" w:rsidP="00EC449F">
      <w:pPr>
        <w:spacing w:before="60" w:after="60"/>
        <w:jc w:val="both"/>
        <w:rPr>
          <w:sz w:val="22"/>
          <w:szCs w:val="22"/>
        </w:rPr>
      </w:pPr>
      <w:r w:rsidRPr="00EC449F">
        <w:rPr>
          <w:sz w:val="22"/>
          <w:szCs w:val="22"/>
        </w:rPr>
        <w:t>Šiame pasiūlyme yra pateikta konfidenciali informacija:</w:t>
      </w:r>
    </w:p>
    <w:tbl>
      <w:tblPr>
        <w:tblStyle w:val="TableGrid"/>
        <w:tblW w:w="0" w:type="auto"/>
        <w:tblLook w:val="04A0" w:firstRow="1" w:lastRow="0" w:firstColumn="1" w:lastColumn="0" w:noHBand="0" w:noVBand="1"/>
      </w:tblPr>
      <w:tblGrid>
        <w:gridCol w:w="570"/>
        <w:gridCol w:w="4387"/>
        <w:gridCol w:w="4671"/>
      </w:tblGrid>
      <w:tr w:rsidR="00EC449F" w:rsidRPr="00EC449F" w14:paraId="6D001F26" w14:textId="77777777" w:rsidTr="00EC449F">
        <w:tc>
          <w:tcPr>
            <w:tcW w:w="570" w:type="dxa"/>
            <w:tcBorders>
              <w:top w:val="single" w:sz="4" w:space="0" w:color="auto"/>
              <w:left w:val="single" w:sz="4" w:space="0" w:color="auto"/>
              <w:bottom w:val="single" w:sz="4" w:space="0" w:color="auto"/>
              <w:right w:val="single" w:sz="4" w:space="0" w:color="auto"/>
            </w:tcBorders>
            <w:vAlign w:val="center"/>
            <w:hideMark/>
          </w:tcPr>
          <w:p w14:paraId="547EC9A7" w14:textId="77777777" w:rsidR="00EC449F" w:rsidRPr="00EC449F" w:rsidRDefault="00EC449F" w:rsidP="00EC449F">
            <w:pPr>
              <w:spacing w:before="60" w:after="60"/>
              <w:jc w:val="both"/>
              <w:rPr>
                <w:sz w:val="22"/>
                <w:szCs w:val="22"/>
              </w:rPr>
            </w:pPr>
            <w:bookmarkStart w:id="5" w:name="_Hlk51242482"/>
            <w:r w:rsidRPr="00EC449F">
              <w:rPr>
                <w:b/>
                <w:bCs/>
                <w:sz w:val="22"/>
                <w:szCs w:val="22"/>
              </w:rPr>
              <w:t>Eil. Nr.</w:t>
            </w:r>
          </w:p>
        </w:tc>
        <w:tc>
          <w:tcPr>
            <w:tcW w:w="4387" w:type="dxa"/>
            <w:tcBorders>
              <w:top w:val="single" w:sz="4" w:space="0" w:color="auto"/>
              <w:left w:val="single" w:sz="4" w:space="0" w:color="auto"/>
              <w:bottom w:val="single" w:sz="4" w:space="0" w:color="auto"/>
              <w:right w:val="single" w:sz="4" w:space="0" w:color="auto"/>
            </w:tcBorders>
            <w:vAlign w:val="center"/>
            <w:hideMark/>
          </w:tcPr>
          <w:p w14:paraId="1F0AEE47" w14:textId="77777777" w:rsidR="00EC449F" w:rsidRPr="00EC449F" w:rsidRDefault="00EC449F" w:rsidP="00EC449F">
            <w:pPr>
              <w:spacing w:before="60" w:after="60"/>
              <w:jc w:val="both"/>
              <w:rPr>
                <w:sz w:val="22"/>
                <w:szCs w:val="22"/>
              </w:rPr>
            </w:pPr>
            <w:r w:rsidRPr="00EC449F">
              <w:rPr>
                <w:b/>
                <w:bCs/>
                <w:sz w:val="22"/>
                <w:szCs w:val="22"/>
              </w:rPr>
              <w:t>Dokumentų (ar jų dalių) pavadinimai</w:t>
            </w:r>
          </w:p>
        </w:tc>
        <w:tc>
          <w:tcPr>
            <w:tcW w:w="4671" w:type="dxa"/>
            <w:tcBorders>
              <w:top w:val="single" w:sz="4" w:space="0" w:color="auto"/>
              <w:left w:val="single" w:sz="4" w:space="0" w:color="auto"/>
              <w:bottom w:val="single" w:sz="4" w:space="0" w:color="auto"/>
              <w:right w:val="single" w:sz="4" w:space="0" w:color="auto"/>
            </w:tcBorders>
            <w:vAlign w:val="center"/>
            <w:hideMark/>
          </w:tcPr>
          <w:p w14:paraId="0163CEC5" w14:textId="77777777" w:rsidR="00EC449F" w:rsidRPr="00EC449F" w:rsidRDefault="00EC449F" w:rsidP="00EC449F">
            <w:pPr>
              <w:spacing w:before="60" w:after="60"/>
              <w:jc w:val="both"/>
              <w:rPr>
                <w:sz w:val="22"/>
                <w:szCs w:val="22"/>
              </w:rPr>
            </w:pPr>
            <w:r w:rsidRPr="00EC449F">
              <w:rPr>
                <w:b/>
                <w:bCs/>
                <w:sz w:val="22"/>
                <w:szCs w:val="22"/>
              </w:rPr>
              <w:t>Nurodytos konfidencialios informacijos pagrindimas (paaiškinimas, kuo remiantis nurodytas dokumentas ar jo dalis yra konfidencialūs)*</w:t>
            </w:r>
          </w:p>
        </w:tc>
      </w:tr>
      <w:tr w:rsidR="00EC449F" w:rsidRPr="00EC449F" w14:paraId="68050111"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38B7EEDD" w14:textId="77777777" w:rsidR="00EC449F" w:rsidRPr="00EC449F"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0353759F" w14:textId="77777777" w:rsidR="00EC449F" w:rsidRPr="00EC449F"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33D4065E" w14:textId="77777777" w:rsidR="00EC449F" w:rsidRPr="00EC449F" w:rsidRDefault="00EC449F" w:rsidP="00EC449F">
            <w:pPr>
              <w:spacing w:before="60" w:after="60"/>
              <w:jc w:val="both"/>
              <w:rPr>
                <w:sz w:val="22"/>
                <w:szCs w:val="22"/>
              </w:rPr>
            </w:pPr>
          </w:p>
        </w:tc>
      </w:tr>
      <w:tr w:rsidR="00EC449F" w:rsidRPr="00EC449F" w14:paraId="07B20712"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2306CD82" w14:textId="77777777" w:rsidR="00EC449F" w:rsidRPr="00EC449F"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5706B005" w14:textId="77777777" w:rsidR="00EC449F" w:rsidRPr="00EC449F"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369B87B5" w14:textId="77777777" w:rsidR="00EC449F" w:rsidRPr="00EC449F" w:rsidRDefault="00EC449F" w:rsidP="00EC449F">
            <w:pPr>
              <w:spacing w:before="60" w:after="60"/>
              <w:jc w:val="both"/>
              <w:rPr>
                <w:sz w:val="22"/>
                <w:szCs w:val="22"/>
              </w:rPr>
            </w:pPr>
          </w:p>
        </w:tc>
      </w:tr>
      <w:tr w:rsidR="00EC449F" w:rsidRPr="00EC449F" w14:paraId="023EF9F9"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53C5E89F" w14:textId="77777777" w:rsidR="00EC449F" w:rsidRPr="00EC449F"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6A7A069B" w14:textId="77777777" w:rsidR="00EC449F" w:rsidRPr="00EC449F"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665C6942" w14:textId="77777777" w:rsidR="00EC449F" w:rsidRPr="00EC449F" w:rsidRDefault="00EC449F" w:rsidP="00EC449F">
            <w:pPr>
              <w:spacing w:before="60" w:after="60"/>
              <w:jc w:val="both"/>
              <w:rPr>
                <w:sz w:val="22"/>
                <w:szCs w:val="22"/>
              </w:rPr>
            </w:pPr>
          </w:p>
        </w:tc>
      </w:tr>
    </w:tbl>
    <w:bookmarkEnd w:id="5"/>
    <w:p w14:paraId="450875A3" w14:textId="77777777" w:rsidR="00EC449F" w:rsidRPr="00EC449F" w:rsidRDefault="00EC449F" w:rsidP="00EC449F">
      <w:pPr>
        <w:spacing w:before="60" w:after="60"/>
        <w:jc w:val="both"/>
        <w:rPr>
          <w:i/>
          <w:iCs/>
          <w:sz w:val="22"/>
          <w:szCs w:val="22"/>
        </w:rPr>
      </w:pPr>
      <w:r w:rsidRPr="00EC449F">
        <w:rPr>
          <w:i/>
          <w:iCs/>
          <w:sz w:val="22"/>
          <w:szCs w:val="22"/>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7095C030" w14:textId="77777777" w:rsidR="00EC449F" w:rsidRPr="00EC449F" w:rsidRDefault="00EC449F" w:rsidP="00EC449F">
      <w:pPr>
        <w:spacing w:before="60" w:after="60"/>
        <w:jc w:val="both"/>
        <w:rPr>
          <w:i/>
          <w:iCs/>
          <w:sz w:val="22"/>
          <w:szCs w:val="22"/>
        </w:rPr>
      </w:pPr>
    </w:p>
    <w:p w14:paraId="3BFAD757" w14:textId="77777777" w:rsidR="00EC449F" w:rsidRPr="00EC449F" w:rsidRDefault="00EC449F" w:rsidP="00EC449F">
      <w:pPr>
        <w:spacing w:before="60" w:after="60"/>
        <w:jc w:val="both"/>
        <w:rPr>
          <w:sz w:val="22"/>
          <w:szCs w:val="22"/>
        </w:rPr>
      </w:pPr>
      <w:r w:rsidRPr="00EC449F">
        <w:rPr>
          <w:sz w:val="22"/>
          <w:szCs w:val="22"/>
        </w:rPr>
        <w:t>Pasirašydami šį pasiūlymą, tvirtiname, kad:</w:t>
      </w:r>
    </w:p>
    <w:p w14:paraId="2123FFA5"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Sutinkame su visomis pirkimo sąlygomis, nustatytomis pirkimo dokumentuose, jų papildymuose, paaiškinimuose.</w:t>
      </w:r>
    </w:p>
    <w:p w14:paraId="7D132B03"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661CA1"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Dokumentų skaitmeninės kopijos ir elektroninėmis priemonėmis pateikti duomenys yra tikri.</w:t>
      </w:r>
    </w:p>
    <w:p w14:paraId="5F654725"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Sutinkame, jog vadovaujantis Viešųjų pirkimų įstatymo 86 straipsnio 9 dalimi, laimėjimo atveju, CVP IS, būtų paskelbtas pasiūlymas, sudaryta pirkimo sutartis ir jos pakeitimai (jei tokie bus).</w:t>
      </w:r>
    </w:p>
    <w:p w14:paraId="4B673D8B"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Jeigu kvalifikacija dėl teisės verstis atitinkama veikla nebuvo tikrinama arba tikrinama ne visa apimtimi, įsipareigojame perkančiajai organizacijai, kad pirkimo sutartį vykdys tik tokią teisę turintys asmenys.</w:t>
      </w:r>
    </w:p>
    <w:p w14:paraId="52B0D4F0" w14:textId="3BBE7BF1" w:rsidR="00EC449F" w:rsidRPr="00EC449F" w:rsidRDefault="00EC449F" w:rsidP="00EC449F">
      <w:pPr>
        <w:numPr>
          <w:ilvl w:val="0"/>
          <w:numId w:val="20"/>
        </w:numPr>
        <w:spacing w:before="60" w:after="60"/>
        <w:ind w:left="450" w:hanging="450"/>
        <w:jc w:val="both"/>
        <w:rPr>
          <w:sz w:val="22"/>
          <w:szCs w:val="22"/>
        </w:rPr>
      </w:pPr>
      <w:r w:rsidRPr="00EC449F">
        <w:rPr>
          <w:sz w:val="22"/>
          <w:szCs w:val="22"/>
        </w:rPr>
        <w:t xml:space="preserve">Pasiūlymas galioja </w:t>
      </w:r>
      <w:r w:rsidR="007322D0">
        <w:rPr>
          <w:sz w:val="22"/>
          <w:szCs w:val="22"/>
        </w:rPr>
        <w:t>90 kalendorinių dienų nuo pasiūlymo pateikimo dienos</w:t>
      </w:r>
      <w:r w:rsidRPr="00EC449F">
        <w:rPr>
          <w:sz w:val="22"/>
          <w:szCs w:val="22"/>
        </w:rPr>
        <w:t>.</w:t>
      </w:r>
    </w:p>
    <w:p w14:paraId="363499CB" w14:textId="77777777" w:rsidR="00EC449F" w:rsidRPr="00EC449F" w:rsidRDefault="00EC449F" w:rsidP="00EC449F">
      <w:pPr>
        <w:spacing w:before="60" w:after="60"/>
        <w:jc w:val="both"/>
        <w:rPr>
          <w:i/>
          <w:iCs/>
          <w:sz w:val="22"/>
          <w:szCs w:val="22"/>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EC449F" w:rsidRPr="00EC449F" w14:paraId="03C9D903" w14:textId="77777777" w:rsidTr="00EC449F">
        <w:trPr>
          <w:trHeight w:val="375"/>
        </w:trPr>
        <w:tc>
          <w:tcPr>
            <w:tcW w:w="2785" w:type="dxa"/>
            <w:hideMark/>
          </w:tcPr>
          <w:p w14:paraId="1AFCCA1A" w14:textId="77777777" w:rsidR="00EC449F" w:rsidRPr="00EC449F" w:rsidRDefault="00EC449F" w:rsidP="00EC449F">
            <w:pPr>
              <w:spacing w:before="60" w:after="60"/>
              <w:jc w:val="both"/>
              <w:rPr>
                <w:i/>
                <w:iCs/>
                <w:sz w:val="22"/>
                <w:szCs w:val="22"/>
              </w:rPr>
            </w:pPr>
          </w:p>
        </w:tc>
        <w:tc>
          <w:tcPr>
            <w:tcW w:w="1359" w:type="dxa"/>
            <w:hideMark/>
          </w:tcPr>
          <w:p w14:paraId="6EE21A9D" w14:textId="77777777" w:rsidR="00EC449F" w:rsidRPr="007322D0" w:rsidRDefault="00EC449F" w:rsidP="00EC449F">
            <w:pPr>
              <w:spacing w:before="60" w:after="60"/>
              <w:jc w:val="both"/>
              <w:rPr>
                <w:i/>
                <w:iCs/>
                <w:sz w:val="22"/>
                <w:szCs w:val="22"/>
              </w:rPr>
            </w:pPr>
          </w:p>
        </w:tc>
        <w:tc>
          <w:tcPr>
            <w:tcW w:w="1531" w:type="dxa"/>
            <w:hideMark/>
          </w:tcPr>
          <w:p w14:paraId="7323EAB3" w14:textId="77777777" w:rsidR="00EC449F" w:rsidRPr="007322D0" w:rsidRDefault="00EC449F" w:rsidP="00EC449F">
            <w:pPr>
              <w:spacing w:before="60" w:after="60"/>
              <w:jc w:val="both"/>
              <w:rPr>
                <w:i/>
                <w:iCs/>
                <w:sz w:val="22"/>
                <w:szCs w:val="22"/>
              </w:rPr>
            </w:pPr>
          </w:p>
        </w:tc>
        <w:tc>
          <w:tcPr>
            <w:tcW w:w="242" w:type="dxa"/>
            <w:hideMark/>
          </w:tcPr>
          <w:p w14:paraId="43EFC3FF" w14:textId="77777777" w:rsidR="00EC449F" w:rsidRPr="007322D0" w:rsidRDefault="00EC449F" w:rsidP="00EC449F">
            <w:pPr>
              <w:spacing w:before="60" w:after="60"/>
              <w:jc w:val="both"/>
              <w:rPr>
                <w:i/>
                <w:iCs/>
                <w:sz w:val="22"/>
                <w:szCs w:val="22"/>
              </w:rPr>
            </w:pPr>
          </w:p>
        </w:tc>
        <w:tc>
          <w:tcPr>
            <w:tcW w:w="998" w:type="dxa"/>
            <w:hideMark/>
          </w:tcPr>
          <w:p w14:paraId="603EE7EC" w14:textId="77777777" w:rsidR="00EC449F" w:rsidRPr="007322D0" w:rsidRDefault="00EC449F" w:rsidP="00EC449F">
            <w:pPr>
              <w:spacing w:before="60" w:after="60"/>
              <w:jc w:val="both"/>
              <w:rPr>
                <w:i/>
                <w:iCs/>
                <w:sz w:val="22"/>
                <w:szCs w:val="22"/>
              </w:rPr>
            </w:pPr>
          </w:p>
        </w:tc>
        <w:tc>
          <w:tcPr>
            <w:tcW w:w="2675" w:type="dxa"/>
            <w:hideMark/>
          </w:tcPr>
          <w:p w14:paraId="68544437" w14:textId="77777777" w:rsidR="00EC449F" w:rsidRPr="007322D0" w:rsidRDefault="00EC449F" w:rsidP="00EC449F">
            <w:pPr>
              <w:spacing w:before="60" w:after="60"/>
              <w:jc w:val="both"/>
              <w:rPr>
                <w:i/>
                <w:iCs/>
                <w:sz w:val="22"/>
                <w:szCs w:val="22"/>
              </w:rPr>
            </w:pPr>
          </w:p>
        </w:tc>
      </w:tr>
      <w:tr w:rsidR="00EC449F" w:rsidRPr="00EC449F" w14:paraId="1BCB6D78" w14:textId="77777777" w:rsidTr="00EC449F">
        <w:trPr>
          <w:trHeight w:val="240"/>
        </w:trPr>
        <w:tc>
          <w:tcPr>
            <w:tcW w:w="2785" w:type="dxa"/>
            <w:tcBorders>
              <w:top w:val="nil"/>
              <w:left w:val="nil"/>
              <w:bottom w:val="single" w:sz="4" w:space="0" w:color="auto"/>
              <w:right w:val="nil"/>
            </w:tcBorders>
            <w:hideMark/>
          </w:tcPr>
          <w:p w14:paraId="7196F232" w14:textId="77777777" w:rsidR="00EC449F" w:rsidRPr="00EC449F" w:rsidRDefault="00EC449F" w:rsidP="00EC449F">
            <w:pPr>
              <w:spacing w:before="60" w:after="60"/>
              <w:jc w:val="both"/>
              <w:rPr>
                <w:i/>
                <w:iCs/>
                <w:sz w:val="22"/>
                <w:szCs w:val="22"/>
              </w:rPr>
            </w:pPr>
            <w:r w:rsidRPr="00EC449F">
              <w:rPr>
                <w:i/>
                <w:iCs/>
                <w:sz w:val="22"/>
                <w:szCs w:val="22"/>
              </w:rPr>
              <w:t> </w:t>
            </w:r>
          </w:p>
        </w:tc>
        <w:tc>
          <w:tcPr>
            <w:tcW w:w="1359" w:type="dxa"/>
            <w:hideMark/>
          </w:tcPr>
          <w:p w14:paraId="46D66B83" w14:textId="77777777" w:rsidR="00EC449F" w:rsidRPr="00EC449F" w:rsidRDefault="00EC449F" w:rsidP="00EC449F">
            <w:pPr>
              <w:spacing w:before="60" w:after="60"/>
              <w:jc w:val="both"/>
              <w:rPr>
                <w:i/>
                <w:iCs/>
                <w:sz w:val="22"/>
                <w:szCs w:val="22"/>
              </w:rPr>
            </w:pPr>
          </w:p>
        </w:tc>
        <w:tc>
          <w:tcPr>
            <w:tcW w:w="1531" w:type="dxa"/>
            <w:tcBorders>
              <w:top w:val="nil"/>
              <w:left w:val="nil"/>
              <w:bottom w:val="single" w:sz="4" w:space="0" w:color="auto"/>
              <w:right w:val="nil"/>
            </w:tcBorders>
            <w:hideMark/>
          </w:tcPr>
          <w:p w14:paraId="2AE76A77" w14:textId="77777777" w:rsidR="00EC449F" w:rsidRPr="00EC449F" w:rsidRDefault="00EC449F" w:rsidP="00EC449F">
            <w:pPr>
              <w:spacing w:before="60" w:after="60"/>
              <w:jc w:val="both"/>
              <w:rPr>
                <w:i/>
                <w:iCs/>
                <w:sz w:val="22"/>
                <w:szCs w:val="22"/>
              </w:rPr>
            </w:pPr>
            <w:r w:rsidRPr="00EC449F">
              <w:rPr>
                <w:i/>
                <w:iCs/>
                <w:sz w:val="22"/>
                <w:szCs w:val="22"/>
              </w:rPr>
              <w:t> </w:t>
            </w:r>
          </w:p>
        </w:tc>
        <w:tc>
          <w:tcPr>
            <w:tcW w:w="242" w:type="dxa"/>
            <w:hideMark/>
          </w:tcPr>
          <w:p w14:paraId="0AEC23F6" w14:textId="77777777" w:rsidR="00EC449F" w:rsidRPr="00EC449F" w:rsidRDefault="00EC449F" w:rsidP="00EC449F">
            <w:pPr>
              <w:spacing w:before="60" w:after="60"/>
              <w:jc w:val="both"/>
              <w:rPr>
                <w:i/>
                <w:iCs/>
                <w:sz w:val="22"/>
                <w:szCs w:val="22"/>
              </w:rPr>
            </w:pPr>
          </w:p>
        </w:tc>
        <w:tc>
          <w:tcPr>
            <w:tcW w:w="998" w:type="dxa"/>
            <w:hideMark/>
          </w:tcPr>
          <w:p w14:paraId="202C47D8" w14:textId="77777777" w:rsidR="00EC449F" w:rsidRPr="007322D0" w:rsidRDefault="00EC449F" w:rsidP="00EC449F">
            <w:pPr>
              <w:spacing w:before="60" w:after="60"/>
              <w:jc w:val="both"/>
              <w:rPr>
                <w:i/>
                <w:iCs/>
                <w:sz w:val="22"/>
                <w:szCs w:val="22"/>
              </w:rPr>
            </w:pPr>
          </w:p>
        </w:tc>
        <w:tc>
          <w:tcPr>
            <w:tcW w:w="2675" w:type="dxa"/>
            <w:tcBorders>
              <w:top w:val="nil"/>
              <w:left w:val="nil"/>
              <w:bottom w:val="single" w:sz="4" w:space="0" w:color="auto"/>
              <w:right w:val="nil"/>
            </w:tcBorders>
            <w:hideMark/>
          </w:tcPr>
          <w:p w14:paraId="5DCCFB24" w14:textId="77777777" w:rsidR="00EC449F" w:rsidRPr="007322D0" w:rsidRDefault="00EC449F" w:rsidP="00EC449F">
            <w:pPr>
              <w:spacing w:before="60" w:after="60"/>
              <w:jc w:val="both"/>
              <w:rPr>
                <w:i/>
                <w:iCs/>
                <w:sz w:val="22"/>
                <w:szCs w:val="22"/>
              </w:rPr>
            </w:pPr>
          </w:p>
        </w:tc>
      </w:tr>
      <w:tr w:rsidR="00EC449F" w:rsidRPr="00EC449F" w14:paraId="289A3345" w14:textId="77777777" w:rsidTr="00EC449F">
        <w:trPr>
          <w:trHeight w:val="607"/>
        </w:trPr>
        <w:tc>
          <w:tcPr>
            <w:tcW w:w="2785" w:type="dxa"/>
            <w:tcBorders>
              <w:top w:val="single" w:sz="4" w:space="0" w:color="auto"/>
              <w:left w:val="nil"/>
              <w:bottom w:val="nil"/>
              <w:right w:val="nil"/>
            </w:tcBorders>
            <w:hideMark/>
          </w:tcPr>
          <w:p w14:paraId="663362D1" w14:textId="77777777" w:rsidR="00EC449F" w:rsidRPr="00EC449F" w:rsidRDefault="00EC449F" w:rsidP="00B010B5">
            <w:pPr>
              <w:spacing w:before="60" w:after="60"/>
              <w:jc w:val="center"/>
              <w:rPr>
                <w:i/>
                <w:iCs/>
                <w:sz w:val="22"/>
                <w:szCs w:val="22"/>
              </w:rPr>
            </w:pPr>
            <w:r w:rsidRPr="00EC449F">
              <w:rPr>
                <w:i/>
                <w:iCs/>
                <w:sz w:val="22"/>
                <w:szCs w:val="22"/>
              </w:rPr>
              <w:t>(Tiekėjo arba jo įgalioto asmens pareigų pavadinimas)</w:t>
            </w:r>
          </w:p>
        </w:tc>
        <w:tc>
          <w:tcPr>
            <w:tcW w:w="1359" w:type="dxa"/>
            <w:hideMark/>
          </w:tcPr>
          <w:p w14:paraId="5C62DE0A" w14:textId="77777777" w:rsidR="00EC449F" w:rsidRPr="00EC449F" w:rsidRDefault="00EC449F" w:rsidP="00B010B5">
            <w:pPr>
              <w:spacing w:before="60" w:after="60"/>
              <w:jc w:val="center"/>
              <w:rPr>
                <w:i/>
                <w:iCs/>
                <w:sz w:val="22"/>
                <w:szCs w:val="22"/>
              </w:rPr>
            </w:pPr>
          </w:p>
        </w:tc>
        <w:tc>
          <w:tcPr>
            <w:tcW w:w="1531" w:type="dxa"/>
            <w:tcBorders>
              <w:top w:val="single" w:sz="4" w:space="0" w:color="auto"/>
              <w:left w:val="nil"/>
              <w:bottom w:val="nil"/>
              <w:right w:val="nil"/>
            </w:tcBorders>
            <w:hideMark/>
          </w:tcPr>
          <w:p w14:paraId="57ED17F9" w14:textId="25BB3936" w:rsidR="00EC449F" w:rsidRPr="00EC449F" w:rsidRDefault="00EC449F" w:rsidP="00B010B5">
            <w:pPr>
              <w:spacing w:before="60" w:after="60"/>
              <w:jc w:val="center"/>
              <w:rPr>
                <w:i/>
                <w:iCs/>
                <w:sz w:val="22"/>
                <w:szCs w:val="22"/>
              </w:rPr>
            </w:pPr>
            <w:r w:rsidRPr="00EC449F">
              <w:rPr>
                <w:i/>
                <w:iCs/>
                <w:sz w:val="22"/>
                <w:szCs w:val="22"/>
              </w:rPr>
              <w:t>(Parašas)</w:t>
            </w:r>
          </w:p>
        </w:tc>
        <w:tc>
          <w:tcPr>
            <w:tcW w:w="242" w:type="dxa"/>
            <w:hideMark/>
          </w:tcPr>
          <w:p w14:paraId="3DBD8C57" w14:textId="77777777" w:rsidR="00EC449F" w:rsidRPr="00EC449F" w:rsidRDefault="00EC449F" w:rsidP="00B010B5">
            <w:pPr>
              <w:spacing w:before="60" w:after="60"/>
              <w:jc w:val="center"/>
              <w:rPr>
                <w:i/>
                <w:iCs/>
                <w:sz w:val="22"/>
                <w:szCs w:val="22"/>
              </w:rPr>
            </w:pPr>
          </w:p>
        </w:tc>
        <w:tc>
          <w:tcPr>
            <w:tcW w:w="3673" w:type="dxa"/>
            <w:gridSpan w:val="2"/>
            <w:hideMark/>
          </w:tcPr>
          <w:p w14:paraId="2BBDBA20" w14:textId="4CFA3A31" w:rsidR="00EC449F" w:rsidRPr="00EC449F" w:rsidRDefault="009218EA" w:rsidP="009218EA">
            <w:pPr>
              <w:spacing w:before="60" w:after="60"/>
              <w:jc w:val="center"/>
              <w:rPr>
                <w:i/>
                <w:iCs/>
                <w:sz w:val="22"/>
                <w:szCs w:val="22"/>
              </w:rPr>
            </w:pPr>
            <w:r>
              <w:rPr>
                <w:i/>
                <w:iCs/>
                <w:sz w:val="22"/>
                <w:szCs w:val="22"/>
              </w:rPr>
              <w:t xml:space="preserve">              </w:t>
            </w:r>
            <w:r w:rsidR="00EC449F" w:rsidRPr="00EC449F">
              <w:rPr>
                <w:i/>
                <w:iCs/>
                <w:sz w:val="22"/>
                <w:szCs w:val="22"/>
              </w:rPr>
              <w:t>(Vardas ir pavardė)</w:t>
            </w:r>
          </w:p>
        </w:tc>
      </w:tr>
    </w:tbl>
    <w:p w14:paraId="3EADA925" w14:textId="77777777" w:rsidR="00EC449F" w:rsidRPr="00EC449F" w:rsidRDefault="00EC449F" w:rsidP="00EC449F">
      <w:pPr>
        <w:spacing w:before="60" w:after="60"/>
        <w:jc w:val="both"/>
        <w:rPr>
          <w:i/>
          <w:iCs/>
          <w:sz w:val="22"/>
          <w:szCs w:val="22"/>
        </w:rPr>
      </w:pPr>
    </w:p>
    <w:p w14:paraId="4A310A6D" w14:textId="2A87A1C0" w:rsidR="00F82CCE" w:rsidRPr="00712297" w:rsidRDefault="00F82CCE" w:rsidP="00BC6C6A">
      <w:pPr>
        <w:spacing w:before="60" w:after="60"/>
        <w:rPr>
          <w:sz w:val="22"/>
          <w:szCs w:val="22"/>
        </w:rPr>
      </w:pPr>
    </w:p>
    <w:sectPr w:rsidR="00F82CCE" w:rsidRPr="00712297" w:rsidSect="007B3324">
      <w:headerReference w:type="default" r:id="rId8"/>
      <w:footerReference w:type="default" r:id="rId9"/>
      <w:head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9537" w14:textId="77777777" w:rsidR="00F934C4" w:rsidRDefault="00F934C4" w:rsidP="003C1E06">
      <w:r>
        <w:separator/>
      </w:r>
    </w:p>
  </w:endnote>
  <w:endnote w:type="continuationSeparator" w:id="0">
    <w:p w14:paraId="7510683A" w14:textId="77777777" w:rsidR="00F934C4" w:rsidRDefault="00F934C4"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725FA4FD" w:rsidR="009F4288" w:rsidRPr="009F4288" w:rsidRDefault="009F4288" w:rsidP="009F4288">
    <w:pPr>
      <w:pStyle w:val="Footer"/>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05E0" w14:textId="77777777" w:rsidR="00F934C4" w:rsidRDefault="00F934C4" w:rsidP="003C1E06">
      <w:r>
        <w:separator/>
      </w:r>
    </w:p>
  </w:footnote>
  <w:footnote w:type="continuationSeparator" w:id="0">
    <w:p w14:paraId="72DED7B3" w14:textId="77777777" w:rsidR="00F934C4" w:rsidRDefault="00F934C4" w:rsidP="003C1E06">
      <w:r>
        <w:continuationSeparator/>
      </w:r>
    </w:p>
  </w:footnote>
  <w:footnote w:id="1">
    <w:p w14:paraId="44A9A0A0" w14:textId="77777777" w:rsidR="00080B49" w:rsidRDefault="00080B49" w:rsidP="00080B49">
      <w:pPr>
        <w:pStyle w:val="FootnoteText"/>
        <w:jc w:val="both"/>
      </w:pPr>
      <w:r>
        <w:rPr>
          <w:rStyle w:val="FootnoteReference"/>
          <w:rFonts w:eastAsia="SimSun"/>
        </w:rPr>
        <w:footnoteRef/>
      </w:r>
      <w: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6723" w14:textId="6A665D2D" w:rsidR="005B5878" w:rsidRPr="005B5878" w:rsidRDefault="00655327" w:rsidP="005B5878">
    <w:pPr>
      <w:pStyle w:val="Subtitle"/>
      <w:spacing w:before="60" w:after="60"/>
      <w:jc w:val="right"/>
      <w:rPr>
        <w:bCs/>
        <w:sz w:val="22"/>
        <w:szCs w:val="22"/>
        <w:u w:val="none"/>
        <w:lang w:val="lt-LT"/>
      </w:rPr>
    </w:pPr>
    <w:r>
      <w:rPr>
        <w:bCs/>
        <w:sz w:val="22"/>
        <w:szCs w:val="22"/>
        <w:u w:val="none"/>
        <w:lang w:val="lt-LT"/>
      </w:rPr>
      <w:t>3</w:t>
    </w:r>
    <w:r w:rsidR="005B5878" w:rsidRPr="00712297">
      <w:rPr>
        <w:bCs/>
        <w:sz w:val="22"/>
        <w:szCs w:val="22"/>
        <w:u w:val="none"/>
        <w:lang w:val="lt-LT"/>
      </w:rPr>
      <w:t xml:space="preserve"> priedas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AE00CA"/>
    <w:multiLevelType w:val="multilevel"/>
    <w:tmpl w:val="DEA04E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682B01"/>
    <w:multiLevelType w:val="hybridMultilevel"/>
    <w:tmpl w:val="903E2354"/>
    <w:lvl w:ilvl="0" w:tplc="0427000F">
      <w:start w:val="1"/>
      <w:numFmt w:val="decimal"/>
      <w:lvlText w:val="%1."/>
      <w:lvlJc w:val="left"/>
      <w:pPr>
        <w:ind w:left="5747" w:hanging="360"/>
      </w:p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start w:val="1"/>
      <w:numFmt w:val="decimal"/>
      <w:lvlText w:val="%4."/>
      <w:lvlJc w:val="left"/>
      <w:pPr>
        <w:ind w:left="7907" w:hanging="360"/>
      </w:pPr>
    </w:lvl>
    <w:lvl w:ilvl="4" w:tplc="04270019">
      <w:start w:val="1"/>
      <w:numFmt w:val="lowerLetter"/>
      <w:lvlText w:val="%5."/>
      <w:lvlJc w:val="left"/>
      <w:pPr>
        <w:ind w:left="8627" w:hanging="360"/>
      </w:pPr>
    </w:lvl>
    <w:lvl w:ilvl="5" w:tplc="0427001B">
      <w:start w:val="1"/>
      <w:numFmt w:val="lowerRoman"/>
      <w:lvlText w:val="%6."/>
      <w:lvlJc w:val="right"/>
      <w:pPr>
        <w:ind w:left="9347" w:hanging="180"/>
      </w:pPr>
    </w:lvl>
    <w:lvl w:ilvl="6" w:tplc="0427000F">
      <w:start w:val="1"/>
      <w:numFmt w:val="decimal"/>
      <w:lvlText w:val="%7."/>
      <w:lvlJc w:val="left"/>
      <w:pPr>
        <w:ind w:left="10067" w:hanging="360"/>
      </w:pPr>
    </w:lvl>
    <w:lvl w:ilvl="7" w:tplc="04270019">
      <w:start w:val="1"/>
      <w:numFmt w:val="lowerLetter"/>
      <w:lvlText w:val="%8."/>
      <w:lvlJc w:val="left"/>
      <w:pPr>
        <w:ind w:left="10787" w:hanging="360"/>
      </w:pPr>
    </w:lvl>
    <w:lvl w:ilvl="8" w:tplc="0427001B">
      <w:start w:val="1"/>
      <w:numFmt w:val="lowerRoman"/>
      <w:lvlText w:val="%9."/>
      <w:lvlJc w:val="right"/>
      <w:pPr>
        <w:ind w:left="11507" w:hanging="180"/>
      </w:pPr>
    </w:lvl>
  </w:abstractNum>
  <w:abstractNum w:abstractNumId="6" w15:restartNumberingAfterBreak="0">
    <w:nsid w:val="350D01CB"/>
    <w:multiLevelType w:val="multilevel"/>
    <w:tmpl w:val="513CC44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42D19B5"/>
    <w:multiLevelType w:val="multilevel"/>
    <w:tmpl w:val="1D328FFC"/>
    <w:lvl w:ilvl="0">
      <w:start w:val="3"/>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01311E7"/>
    <w:multiLevelType w:val="multilevel"/>
    <w:tmpl w:val="0234C97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544156"/>
    <w:multiLevelType w:val="hybridMultilevel"/>
    <w:tmpl w:val="590A62D4"/>
    <w:lvl w:ilvl="0" w:tplc="EAC2CFE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C055B84"/>
    <w:multiLevelType w:val="hybridMultilevel"/>
    <w:tmpl w:val="311082FC"/>
    <w:lvl w:ilvl="0" w:tplc="B2D6382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7DE50F82"/>
    <w:multiLevelType w:val="hybridMultilevel"/>
    <w:tmpl w:val="BC2C968E"/>
    <w:lvl w:ilvl="0" w:tplc="2D1033CC">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13"/>
  </w:num>
  <w:num w:numId="3" w16cid:durableId="940651895">
    <w:abstractNumId w:val="4"/>
  </w:num>
  <w:num w:numId="4" w16cid:durableId="2118864838">
    <w:abstractNumId w:val="18"/>
  </w:num>
  <w:num w:numId="5" w16cid:durableId="864247968">
    <w:abstractNumId w:val="15"/>
  </w:num>
  <w:num w:numId="6" w16cid:durableId="1256132009">
    <w:abstractNumId w:val="2"/>
  </w:num>
  <w:num w:numId="7" w16cid:durableId="1589654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12"/>
  </w:num>
  <w:num w:numId="10" w16cid:durableId="88501918">
    <w:abstractNumId w:val="8"/>
  </w:num>
  <w:num w:numId="11" w16cid:durableId="1256741252">
    <w:abstractNumId w:val="9"/>
  </w:num>
  <w:num w:numId="12" w16cid:durableId="2041976109">
    <w:abstractNumId w:val="7"/>
  </w:num>
  <w:num w:numId="13" w16cid:durableId="296498975">
    <w:abstractNumId w:val="11"/>
  </w:num>
  <w:num w:numId="14" w16cid:durableId="672144680">
    <w:abstractNumId w:val="14"/>
  </w:num>
  <w:num w:numId="15" w16cid:durableId="165830188">
    <w:abstractNumId w:val="19"/>
  </w:num>
  <w:num w:numId="16" w16cid:durableId="843085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504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7308304">
    <w:abstractNumId w:val="1"/>
  </w:num>
  <w:num w:numId="19" w16cid:durableId="11149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8224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30000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100A4"/>
    <w:rsid w:val="00011092"/>
    <w:rsid w:val="00011747"/>
    <w:rsid w:val="00024426"/>
    <w:rsid w:val="000256FD"/>
    <w:rsid w:val="000465AC"/>
    <w:rsid w:val="0004686E"/>
    <w:rsid w:val="00052BE0"/>
    <w:rsid w:val="00054A7A"/>
    <w:rsid w:val="000745B9"/>
    <w:rsid w:val="00080B49"/>
    <w:rsid w:val="000A3181"/>
    <w:rsid w:val="000A5894"/>
    <w:rsid w:val="000A6E8B"/>
    <w:rsid w:val="000A76DC"/>
    <w:rsid w:val="000B353F"/>
    <w:rsid w:val="000B7C43"/>
    <w:rsid w:val="000E5BD1"/>
    <w:rsid w:val="000E6A2E"/>
    <w:rsid w:val="000E7995"/>
    <w:rsid w:val="000F4E47"/>
    <w:rsid w:val="000F504C"/>
    <w:rsid w:val="001034B9"/>
    <w:rsid w:val="001151DD"/>
    <w:rsid w:val="00115290"/>
    <w:rsid w:val="0012059F"/>
    <w:rsid w:val="00122A1E"/>
    <w:rsid w:val="00124E2C"/>
    <w:rsid w:val="001254E2"/>
    <w:rsid w:val="001256C0"/>
    <w:rsid w:val="001416FE"/>
    <w:rsid w:val="00186718"/>
    <w:rsid w:val="00196D4C"/>
    <w:rsid w:val="001A7AED"/>
    <w:rsid w:val="001A7E9D"/>
    <w:rsid w:val="001A7FCE"/>
    <w:rsid w:val="001B0A23"/>
    <w:rsid w:val="001C350E"/>
    <w:rsid w:val="001C53B9"/>
    <w:rsid w:val="001C72F1"/>
    <w:rsid w:val="001D1E0A"/>
    <w:rsid w:val="001D5416"/>
    <w:rsid w:val="001E6DDE"/>
    <w:rsid w:val="001F14E1"/>
    <w:rsid w:val="0021327D"/>
    <w:rsid w:val="00214EE4"/>
    <w:rsid w:val="00215427"/>
    <w:rsid w:val="00215FC6"/>
    <w:rsid w:val="00221945"/>
    <w:rsid w:val="00222E9A"/>
    <w:rsid w:val="00232FBC"/>
    <w:rsid w:val="002567E9"/>
    <w:rsid w:val="00256875"/>
    <w:rsid w:val="00260799"/>
    <w:rsid w:val="002611AD"/>
    <w:rsid w:val="00264C4C"/>
    <w:rsid w:val="002652CC"/>
    <w:rsid w:val="00266D21"/>
    <w:rsid w:val="00270EC5"/>
    <w:rsid w:val="0027702C"/>
    <w:rsid w:val="00291EF0"/>
    <w:rsid w:val="002A20C2"/>
    <w:rsid w:val="002A268A"/>
    <w:rsid w:val="002A585F"/>
    <w:rsid w:val="002B4A8A"/>
    <w:rsid w:val="002B4B9F"/>
    <w:rsid w:val="002D7190"/>
    <w:rsid w:val="002E6B47"/>
    <w:rsid w:val="002F3622"/>
    <w:rsid w:val="002F7841"/>
    <w:rsid w:val="00302BDF"/>
    <w:rsid w:val="00303676"/>
    <w:rsid w:val="003049F5"/>
    <w:rsid w:val="00304BB2"/>
    <w:rsid w:val="00311969"/>
    <w:rsid w:val="00317DF0"/>
    <w:rsid w:val="003227DA"/>
    <w:rsid w:val="0032457D"/>
    <w:rsid w:val="003307A8"/>
    <w:rsid w:val="003430E5"/>
    <w:rsid w:val="003472E2"/>
    <w:rsid w:val="00347B53"/>
    <w:rsid w:val="00354CF4"/>
    <w:rsid w:val="00356525"/>
    <w:rsid w:val="003613B2"/>
    <w:rsid w:val="00372882"/>
    <w:rsid w:val="0037406F"/>
    <w:rsid w:val="00381322"/>
    <w:rsid w:val="00382DF5"/>
    <w:rsid w:val="00390236"/>
    <w:rsid w:val="003938AB"/>
    <w:rsid w:val="003A65CA"/>
    <w:rsid w:val="003B2CD7"/>
    <w:rsid w:val="003C1E06"/>
    <w:rsid w:val="003D1863"/>
    <w:rsid w:val="003D2A50"/>
    <w:rsid w:val="003E2470"/>
    <w:rsid w:val="003F1110"/>
    <w:rsid w:val="003F3D3A"/>
    <w:rsid w:val="00400161"/>
    <w:rsid w:val="00405980"/>
    <w:rsid w:val="00406450"/>
    <w:rsid w:val="004151CC"/>
    <w:rsid w:val="00417721"/>
    <w:rsid w:val="00420DEE"/>
    <w:rsid w:val="00427859"/>
    <w:rsid w:val="004306B8"/>
    <w:rsid w:val="00434A98"/>
    <w:rsid w:val="00447C5B"/>
    <w:rsid w:val="00447D57"/>
    <w:rsid w:val="004533A2"/>
    <w:rsid w:val="0045341A"/>
    <w:rsid w:val="00456C64"/>
    <w:rsid w:val="004651F9"/>
    <w:rsid w:val="00465D5C"/>
    <w:rsid w:val="00472A46"/>
    <w:rsid w:val="00474487"/>
    <w:rsid w:val="00480863"/>
    <w:rsid w:val="00480D37"/>
    <w:rsid w:val="004822C5"/>
    <w:rsid w:val="004A5526"/>
    <w:rsid w:val="004A6399"/>
    <w:rsid w:val="004C066B"/>
    <w:rsid w:val="004C442E"/>
    <w:rsid w:val="004D6102"/>
    <w:rsid w:val="004E6D91"/>
    <w:rsid w:val="00501469"/>
    <w:rsid w:val="00503B39"/>
    <w:rsid w:val="00505DBB"/>
    <w:rsid w:val="005114D1"/>
    <w:rsid w:val="0053005D"/>
    <w:rsid w:val="00535999"/>
    <w:rsid w:val="0053754A"/>
    <w:rsid w:val="00543FEB"/>
    <w:rsid w:val="00546AC7"/>
    <w:rsid w:val="00552C38"/>
    <w:rsid w:val="0056209D"/>
    <w:rsid w:val="00564A57"/>
    <w:rsid w:val="00572C58"/>
    <w:rsid w:val="005734E3"/>
    <w:rsid w:val="005917AD"/>
    <w:rsid w:val="00597253"/>
    <w:rsid w:val="005A6440"/>
    <w:rsid w:val="005B069D"/>
    <w:rsid w:val="005B2FDF"/>
    <w:rsid w:val="005B457F"/>
    <w:rsid w:val="005B5878"/>
    <w:rsid w:val="005C0659"/>
    <w:rsid w:val="005C127E"/>
    <w:rsid w:val="005C6AA2"/>
    <w:rsid w:val="005E0316"/>
    <w:rsid w:val="005E1B30"/>
    <w:rsid w:val="005F112E"/>
    <w:rsid w:val="005F3D39"/>
    <w:rsid w:val="005F44B9"/>
    <w:rsid w:val="006109CF"/>
    <w:rsid w:val="0061247C"/>
    <w:rsid w:val="00631F9E"/>
    <w:rsid w:val="006337F0"/>
    <w:rsid w:val="00653DB0"/>
    <w:rsid w:val="00654758"/>
    <w:rsid w:val="00655327"/>
    <w:rsid w:val="00656066"/>
    <w:rsid w:val="00663126"/>
    <w:rsid w:val="00665B48"/>
    <w:rsid w:val="0066618A"/>
    <w:rsid w:val="00674AEB"/>
    <w:rsid w:val="00677EA8"/>
    <w:rsid w:val="00687973"/>
    <w:rsid w:val="0069242D"/>
    <w:rsid w:val="00692ED9"/>
    <w:rsid w:val="006A6DE0"/>
    <w:rsid w:val="006C200D"/>
    <w:rsid w:val="006D04D9"/>
    <w:rsid w:val="006D54AD"/>
    <w:rsid w:val="006D585E"/>
    <w:rsid w:val="006D6EB0"/>
    <w:rsid w:val="006E24A5"/>
    <w:rsid w:val="006E32A5"/>
    <w:rsid w:val="006E504B"/>
    <w:rsid w:val="006E75BA"/>
    <w:rsid w:val="006F059B"/>
    <w:rsid w:val="006F4FF2"/>
    <w:rsid w:val="00706B30"/>
    <w:rsid w:val="00712297"/>
    <w:rsid w:val="00716845"/>
    <w:rsid w:val="00717322"/>
    <w:rsid w:val="007178B4"/>
    <w:rsid w:val="007322D0"/>
    <w:rsid w:val="0073375A"/>
    <w:rsid w:val="00735243"/>
    <w:rsid w:val="0075172B"/>
    <w:rsid w:val="007650D7"/>
    <w:rsid w:val="007737FF"/>
    <w:rsid w:val="007747E2"/>
    <w:rsid w:val="0077617E"/>
    <w:rsid w:val="00777777"/>
    <w:rsid w:val="00780E54"/>
    <w:rsid w:val="0078249C"/>
    <w:rsid w:val="00783854"/>
    <w:rsid w:val="00786136"/>
    <w:rsid w:val="00786FE2"/>
    <w:rsid w:val="007974ED"/>
    <w:rsid w:val="007A4540"/>
    <w:rsid w:val="007B3324"/>
    <w:rsid w:val="007B6C3F"/>
    <w:rsid w:val="007C2543"/>
    <w:rsid w:val="007C4185"/>
    <w:rsid w:val="007C584E"/>
    <w:rsid w:val="007C68E3"/>
    <w:rsid w:val="007C6E6A"/>
    <w:rsid w:val="007E0D1D"/>
    <w:rsid w:val="007E1D16"/>
    <w:rsid w:val="007E28C8"/>
    <w:rsid w:val="007F1C35"/>
    <w:rsid w:val="007F3F93"/>
    <w:rsid w:val="00800D9B"/>
    <w:rsid w:val="00812416"/>
    <w:rsid w:val="008202C4"/>
    <w:rsid w:val="00821968"/>
    <w:rsid w:val="0082796A"/>
    <w:rsid w:val="00827E5A"/>
    <w:rsid w:val="008346E8"/>
    <w:rsid w:val="00834C54"/>
    <w:rsid w:val="0083684A"/>
    <w:rsid w:val="00844066"/>
    <w:rsid w:val="0084533D"/>
    <w:rsid w:val="00860B9D"/>
    <w:rsid w:val="008763FC"/>
    <w:rsid w:val="0088144A"/>
    <w:rsid w:val="00892320"/>
    <w:rsid w:val="008940D8"/>
    <w:rsid w:val="00896C1D"/>
    <w:rsid w:val="008B0E80"/>
    <w:rsid w:val="008E3C5B"/>
    <w:rsid w:val="008F13F7"/>
    <w:rsid w:val="00900605"/>
    <w:rsid w:val="00903863"/>
    <w:rsid w:val="009111F6"/>
    <w:rsid w:val="00917FD6"/>
    <w:rsid w:val="009218EA"/>
    <w:rsid w:val="0093479E"/>
    <w:rsid w:val="00935CC8"/>
    <w:rsid w:val="00943E12"/>
    <w:rsid w:val="0094582F"/>
    <w:rsid w:val="00952A26"/>
    <w:rsid w:val="00955D75"/>
    <w:rsid w:val="0096094B"/>
    <w:rsid w:val="00960A8B"/>
    <w:rsid w:val="00963044"/>
    <w:rsid w:val="0096577C"/>
    <w:rsid w:val="0097320C"/>
    <w:rsid w:val="00976537"/>
    <w:rsid w:val="00982C71"/>
    <w:rsid w:val="00991CA1"/>
    <w:rsid w:val="00991E4C"/>
    <w:rsid w:val="00992857"/>
    <w:rsid w:val="009A0849"/>
    <w:rsid w:val="009A24C3"/>
    <w:rsid w:val="009A5A41"/>
    <w:rsid w:val="009B0B0F"/>
    <w:rsid w:val="009B2140"/>
    <w:rsid w:val="009C2F50"/>
    <w:rsid w:val="009C360A"/>
    <w:rsid w:val="009C44C4"/>
    <w:rsid w:val="009C46D2"/>
    <w:rsid w:val="009D1CEF"/>
    <w:rsid w:val="009D3A0A"/>
    <w:rsid w:val="009D7B12"/>
    <w:rsid w:val="009E3BBD"/>
    <w:rsid w:val="009E5E50"/>
    <w:rsid w:val="009F3802"/>
    <w:rsid w:val="009F4288"/>
    <w:rsid w:val="00A0116B"/>
    <w:rsid w:val="00A02630"/>
    <w:rsid w:val="00A0367B"/>
    <w:rsid w:val="00A11B50"/>
    <w:rsid w:val="00A23AD7"/>
    <w:rsid w:val="00A32C62"/>
    <w:rsid w:val="00A33D91"/>
    <w:rsid w:val="00A50F9F"/>
    <w:rsid w:val="00A64E60"/>
    <w:rsid w:val="00A72DB7"/>
    <w:rsid w:val="00A76467"/>
    <w:rsid w:val="00A7780F"/>
    <w:rsid w:val="00A817DD"/>
    <w:rsid w:val="00A855AC"/>
    <w:rsid w:val="00A86463"/>
    <w:rsid w:val="00A943BB"/>
    <w:rsid w:val="00AA4187"/>
    <w:rsid w:val="00AB6378"/>
    <w:rsid w:val="00AC11D0"/>
    <w:rsid w:val="00AC1D71"/>
    <w:rsid w:val="00AC30B3"/>
    <w:rsid w:val="00AC7500"/>
    <w:rsid w:val="00AE6384"/>
    <w:rsid w:val="00AF3C89"/>
    <w:rsid w:val="00B010B5"/>
    <w:rsid w:val="00B01786"/>
    <w:rsid w:val="00B05533"/>
    <w:rsid w:val="00B0588A"/>
    <w:rsid w:val="00B202A7"/>
    <w:rsid w:val="00B23FB4"/>
    <w:rsid w:val="00B304E0"/>
    <w:rsid w:val="00B31706"/>
    <w:rsid w:val="00B45D9B"/>
    <w:rsid w:val="00B45FFC"/>
    <w:rsid w:val="00B47961"/>
    <w:rsid w:val="00B516EB"/>
    <w:rsid w:val="00B55F1A"/>
    <w:rsid w:val="00B60270"/>
    <w:rsid w:val="00B61AB9"/>
    <w:rsid w:val="00B74B8C"/>
    <w:rsid w:val="00B86615"/>
    <w:rsid w:val="00BA0028"/>
    <w:rsid w:val="00BA374B"/>
    <w:rsid w:val="00BA7072"/>
    <w:rsid w:val="00BA77B3"/>
    <w:rsid w:val="00BB1443"/>
    <w:rsid w:val="00BB39F7"/>
    <w:rsid w:val="00BB3C79"/>
    <w:rsid w:val="00BC6C6A"/>
    <w:rsid w:val="00BD0D3E"/>
    <w:rsid w:val="00BD71DA"/>
    <w:rsid w:val="00BE0301"/>
    <w:rsid w:val="00BE3DCA"/>
    <w:rsid w:val="00BF15FA"/>
    <w:rsid w:val="00BF4930"/>
    <w:rsid w:val="00C01A4A"/>
    <w:rsid w:val="00C05D3B"/>
    <w:rsid w:val="00C07A8B"/>
    <w:rsid w:val="00C250F3"/>
    <w:rsid w:val="00C35690"/>
    <w:rsid w:val="00C4492F"/>
    <w:rsid w:val="00C4592E"/>
    <w:rsid w:val="00C743CB"/>
    <w:rsid w:val="00C906D0"/>
    <w:rsid w:val="00C93468"/>
    <w:rsid w:val="00CA2F00"/>
    <w:rsid w:val="00CA48B7"/>
    <w:rsid w:val="00CA4F54"/>
    <w:rsid w:val="00CA5FE0"/>
    <w:rsid w:val="00CA6161"/>
    <w:rsid w:val="00CC0EA0"/>
    <w:rsid w:val="00CC3BF9"/>
    <w:rsid w:val="00CC617E"/>
    <w:rsid w:val="00CD31F5"/>
    <w:rsid w:val="00CE0F6B"/>
    <w:rsid w:val="00CE2602"/>
    <w:rsid w:val="00CF2770"/>
    <w:rsid w:val="00D01106"/>
    <w:rsid w:val="00D06D7D"/>
    <w:rsid w:val="00D073C2"/>
    <w:rsid w:val="00D12CC4"/>
    <w:rsid w:val="00D21EDE"/>
    <w:rsid w:val="00D2231D"/>
    <w:rsid w:val="00D22711"/>
    <w:rsid w:val="00D3001F"/>
    <w:rsid w:val="00D32BA3"/>
    <w:rsid w:val="00D3433B"/>
    <w:rsid w:val="00D36F47"/>
    <w:rsid w:val="00D4538B"/>
    <w:rsid w:val="00D47E6B"/>
    <w:rsid w:val="00D60829"/>
    <w:rsid w:val="00D61D1C"/>
    <w:rsid w:val="00D64A2C"/>
    <w:rsid w:val="00D65560"/>
    <w:rsid w:val="00D7090B"/>
    <w:rsid w:val="00D80ED0"/>
    <w:rsid w:val="00D8301B"/>
    <w:rsid w:val="00D90CE0"/>
    <w:rsid w:val="00D91859"/>
    <w:rsid w:val="00D9437B"/>
    <w:rsid w:val="00DA1239"/>
    <w:rsid w:val="00DA159C"/>
    <w:rsid w:val="00DA5AFA"/>
    <w:rsid w:val="00DA6FC4"/>
    <w:rsid w:val="00DB061F"/>
    <w:rsid w:val="00DB63DE"/>
    <w:rsid w:val="00DC3BBF"/>
    <w:rsid w:val="00DC5F8F"/>
    <w:rsid w:val="00DD14E8"/>
    <w:rsid w:val="00DD1870"/>
    <w:rsid w:val="00DD3B82"/>
    <w:rsid w:val="00DD72AC"/>
    <w:rsid w:val="00DF3A3A"/>
    <w:rsid w:val="00DF42B0"/>
    <w:rsid w:val="00DF5FF3"/>
    <w:rsid w:val="00E03FC8"/>
    <w:rsid w:val="00E05EEB"/>
    <w:rsid w:val="00E108F3"/>
    <w:rsid w:val="00E2237B"/>
    <w:rsid w:val="00E24676"/>
    <w:rsid w:val="00E33136"/>
    <w:rsid w:val="00E339FC"/>
    <w:rsid w:val="00E439B4"/>
    <w:rsid w:val="00E46061"/>
    <w:rsid w:val="00E4753C"/>
    <w:rsid w:val="00E5579F"/>
    <w:rsid w:val="00E56F14"/>
    <w:rsid w:val="00E61FC7"/>
    <w:rsid w:val="00E816DA"/>
    <w:rsid w:val="00E93907"/>
    <w:rsid w:val="00E95383"/>
    <w:rsid w:val="00E96F9A"/>
    <w:rsid w:val="00EA05D3"/>
    <w:rsid w:val="00EA2C68"/>
    <w:rsid w:val="00EB3973"/>
    <w:rsid w:val="00EC025E"/>
    <w:rsid w:val="00EC449F"/>
    <w:rsid w:val="00EC4D19"/>
    <w:rsid w:val="00EC5205"/>
    <w:rsid w:val="00EC67EE"/>
    <w:rsid w:val="00ED3B8C"/>
    <w:rsid w:val="00ED4251"/>
    <w:rsid w:val="00EE0269"/>
    <w:rsid w:val="00EE3C87"/>
    <w:rsid w:val="00EF11DD"/>
    <w:rsid w:val="00F03BC2"/>
    <w:rsid w:val="00F06AF1"/>
    <w:rsid w:val="00F06B7F"/>
    <w:rsid w:val="00F252E9"/>
    <w:rsid w:val="00F376B2"/>
    <w:rsid w:val="00F4653A"/>
    <w:rsid w:val="00F54288"/>
    <w:rsid w:val="00F62D7E"/>
    <w:rsid w:val="00F80E82"/>
    <w:rsid w:val="00F81949"/>
    <w:rsid w:val="00F82CCE"/>
    <w:rsid w:val="00F90546"/>
    <w:rsid w:val="00F934C4"/>
    <w:rsid w:val="00F93E71"/>
    <w:rsid w:val="00FA1283"/>
    <w:rsid w:val="00FA7CA6"/>
    <w:rsid w:val="00FB03D5"/>
    <w:rsid w:val="00FC669B"/>
    <w:rsid w:val="00FE04AB"/>
    <w:rsid w:val="00FE1DD3"/>
    <w:rsid w:val="00FE4B7A"/>
    <w:rsid w:val="00FE61E1"/>
    <w:rsid w:val="00FF048D"/>
    <w:rsid w:val="00FF3EA3"/>
    <w:rsid w:val="00FF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5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uiPriority w:val="1"/>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74ED"/>
    <w:rPr>
      <w:color w:val="605E5C"/>
      <w:shd w:val="clear" w:color="auto" w:fill="E1DFDD"/>
    </w:rPr>
  </w:style>
  <w:style w:type="paragraph" w:customStyle="1" w:styleId="CentrBoldm">
    <w:name w:val="CentrBoldm"/>
    <w:basedOn w:val="Normal"/>
    <w:rsid w:val="00427859"/>
    <w:pPr>
      <w:autoSpaceDE w:val="0"/>
      <w:ind w:left="896" w:hanging="357"/>
      <w:jc w:val="center"/>
    </w:pPr>
    <w:rPr>
      <w:rFonts w:ascii="TimesLT" w:hAnsi="TimesLT"/>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6011">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304702277">
      <w:bodyDiv w:val="1"/>
      <w:marLeft w:val="0"/>
      <w:marRight w:val="0"/>
      <w:marTop w:val="0"/>
      <w:marBottom w:val="0"/>
      <w:divBdr>
        <w:top w:val="none" w:sz="0" w:space="0" w:color="auto"/>
        <w:left w:val="none" w:sz="0" w:space="0" w:color="auto"/>
        <w:bottom w:val="none" w:sz="0" w:space="0" w:color="auto"/>
        <w:right w:val="none" w:sz="0" w:space="0" w:color="auto"/>
      </w:divBdr>
    </w:div>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11465975">
      <w:bodyDiv w:val="1"/>
      <w:marLeft w:val="0"/>
      <w:marRight w:val="0"/>
      <w:marTop w:val="0"/>
      <w:marBottom w:val="0"/>
      <w:divBdr>
        <w:top w:val="none" w:sz="0" w:space="0" w:color="auto"/>
        <w:left w:val="none" w:sz="0" w:space="0" w:color="auto"/>
        <w:bottom w:val="none" w:sz="0" w:space="0" w:color="auto"/>
        <w:right w:val="none" w:sz="0" w:space="0" w:color="auto"/>
      </w:divBdr>
    </w:div>
    <w:div w:id="440875913">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612785352">
      <w:bodyDiv w:val="1"/>
      <w:marLeft w:val="0"/>
      <w:marRight w:val="0"/>
      <w:marTop w:val="0"/>
      <w:marBottom w:val="0"/>
      <w:divBdr>
        <w:top w:val="none" w:sz="0" w:space="0" w:color="auto"/>
        <w:left w:val="none" w:sz="0" w:space="0" w:color="auto"/>
        <w:bottom w:val="none" w:sz="0" w:space="0" w:color="auto"/>
        <w:right w:val="none" w:sz="0" w:space="0" w:color="auto"/>
      </w:divBdr>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964851921">
      <w:bodyDiv w:val="1"/>
      <w:marLeft w:val="0"/>
      <w:marRight w:val="0"/>
      <w:marTop w:val="0"/>
      <w:marBottom w:val="0"/>
      <w:divBdr>
        <w:top w:val="none" w:sz="0" w:space="0" w:color="auto"/>
        <w:left w:val="none" w:sz="0" w:space="0" w:color="auto"/>
        <w:bottom w:val="none" w:sz="0" w:space="0" w:color="auto"/>
        <w:right w:val="none" w:sz="0" w:space="0" w:color="auto"/>
      </w:divBdr>
    </w:div>
    <w:div w:id="1247347340">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289824810">
      <w:bodyDiv w:val="1"/>
      <w:marLeft w:val="0"/>
      <w:marRight w:val="0"/>
      <w:marTop w:val="0"/>
      <w:marBottom w:val="0"/>
      <w:divBdr>
        <w:top w:val="none" w:sz="0" w:space="0" w:color="auto"/>
        <w:left w:val="none" w:sz="0" w:space="0" w:color="auto"/>
        <w:bottom w:val="none" w:sz="0" w:space="0" w:color="auto"/>
        <w:right w:val="none" w:sz="0" w:space="0" w:color="auto"/>
      </w:divBdr>
    </w:div>
    <w:div w:id="1370954700">
      <w:bodyDiv w:val="1"/>
      <w:marLeft w:val="0"/>
      <w:marRight w:val="0"/>
      <w:marTop w:val="0"/>
      <w:marBottom w:val="0"/>
      <w:divBdr>
        <w:top w:val="none" w:sz="0" w:space="0" w:color="auto"/>
        <w:left w:val="none" w:sz="0" w:space="0" w:color="auto"/>
        <w:bottom w:val="none" w:sz="0" w:space="0" w:color="auto"/>
        <w:right w:val="none" w:sz="0" w:space="0" w:color="auto"/>
      </w:divBdr>
    </w:div>
    <w:div w:id="1392995059">
      <w:bodyDiv w:val="1"/>
      <w:marLeft w:val="0"/>
      <w:marRight w:val="0"/>
      <w:marTop w:val="0"/>
      <w:marBottom w:val="0"/>
      <w:divBdr>
        <w:top w:val="none" w:sz="0" w:space="0" w:color="auto"/>
        <w:left w:val="none" w:sz="0" w:space="0" w:color="auto"/>
        <w:bottom w:val="none" w:sz="0" w:space="0" w:color="auto"/>
        <w:right w:val="none" w:sz="0" w:space="0" w:color="auto"/>
      </w:divBdr>
    </w:div>
    <w:div w:id="1450052882">
      <w:bodyDiv w:val="1"/>
      <w:marLeft w:val="0"/>
      <w:marRight w:val="0"/>
      <w:marTop w:val="0"/>
      <w:marBottom w:val="0"/>
      <w:divBdr>
        <w:top w:val="none" w:sz="0" w:space="0" w:color="auto"/>
        <w:left w:val="none" w:sz="0" w:space="0" w:color="auto"/>
        <w:bottom w:val="none" w:sz="0" w:space="0" w:color="auto"/>
        <w:right w:val="none" w:sz="0" w:space="0" w:color="auto"/>
      </w:divBdr>
    </w:div>
    <w:div w:id="1514026942">
      <w:bodyDiv w:val="1"/>
      <w:marLeft w:val="0"/>
      <w:marRight w:val="0"/>
      <w:marTop w:val="0"/>
      <w:marBottom w:val="0"/>
      <w:divBdr>
        <w:top w:val="none" w:sz="0" w:space="0" w:color="auto"/>
        <w:left w:val="none" w:sz="0" w:space="0" w:color="auto"/>
        <w:bottom w:val="none" w:sz="0" w:space="0" w:color="auto"/>
        <w:right w:val="none" w:sz="0" w:space="0" w:color="auto"/>
      </w:divBdr>
    </w:div>
    <w:div w:id="1686444660">
      <w:bodyDiv w:val="1"/>
      <w:marLeft w:val="0"/>
      <w:marRight w:val="0"/>
      <w:marTop w:val="0"/>
      <w:marBottom w:val="0"/>
      <w:divBdr>
        <w:top w:val="none" w:sz="0" w:space="0" w:color="auto"/>
        <w:left w:val="none" w:sz="0" w:space="0" w:color="auto"/>
        <w:bottom w:val="none" w:sz="0" w:space="0" w:color="auto"/>
        <w:right w:val="none" w:sz="0" w:space="0" w:color="auto"/>
      </w:divBdr>
    </w:div>
    <w:div w:id="1769810122">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880389133">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 w:id="2009208481">
      <w:bodyDiv w:val="1"/>
      <w:marLeft w:val="0"/>
      <w:marRight w:val="0"/>
      <w:marTop w:val="0"/>
      <w:marBottom w:val="0"/>
      <w:divBdr>
        <w:top w:val="none" w:sz="0" w:space="0" w:color="auto"/>
        <w:left w:val="none" w:sz="0" w:space="0" w:color="auto"/>
        <w:bottom w:val="none" w:sz="0" w:space="0" w:color="auto"/>
        <w:right w:val="none" w:sz="0" w:space="0" w:color="auto"/>
      </w:divBdr>
    </w:div>
    <w:div w:id="20726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2882</Words>
  <Characters>1643</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Lina Bukavickienė</cp:lastModifiedBy>
  <cp:revision>103</cp:revision>
  <dcterms:created xsi:type="dcterms:W3CDTF">2023-10-03T13:54:00Z</dcterms:created>
  <dcterms:modified xsi:type="dcterms:W3CDTF">2025-05-14T13:05:00Z</dcterms:modified>
</cp:coreProperties>
</file>