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5FA6F" w14:textId="77777777" w:rsidR="00955922" w:rsidRPr="009A68E9" w:rsidRDefault="00955922" w:rsidP="00955922">
      <w:pPr>
        <w:jc w:val="center"/>
        <w:outlineLvl w:val="1"/>
        <w:rPr>
          <w:rFonts w:ascii="Times New Roman" w:eastAsia="Arial Unicode MS" w:hAnsi="Times New Roman"/>
          <w:b/>
          <w:bCs/>
          <w:caps/>
          <w:color w:val="000000"/>
          <w:spacing w:val="4"/>
          <w:sz w:val="22"/>
          <w:szCs w:val="22"/>
          <w:lang w:eastAsia="en-US"/>
        </w:rPr>
      </w:pPr>
      <w:r w:rsidRPr="009A68E9">
        <w:rPr>
          <w:rFonts w:ascii="Times New Roman" w:eastAsia="Arial Unicode MS" w:hAnsi="Times New Roman"/>
          <w:b/>
          <w:bCs/>
          <w:caps/>
          <w:color w:val="000000"/>
          <w:spacing w:val="4"/>
          <w:sz w:val="22"/>
          <w:szCs w:val="22"/>
          <w:lang w:eastAsia="en-US"/>
        </w:rPr>
        <w:t xml:space="preserve">VIEŠOJO PASLAUGŲ PIRKIMO-PARDAVIMO SUTARTIS </w:t>
      </w:r>
    </w:p>
    <w:p w14:paraId="35E551FC"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p>
    <w:p w14:paraId="39870C56" w14:textId="13ADE329" w:rsidR="00955922" w:rsidRPr="009A68E9" w:rsidRDefault="00955922" w:rsidP="00955922">
      <w:pPr>
        <w:suppressAutoHyphens/>
        <w:spacing w:after="40"/>
        <w:jc w:val="center"/>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202</w:t>
      </w:r>
      <w:r w:rsidR="00F51A73">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 xml:space="preserve"> m. _____________ d. Nr. </w:t>
      </w:r>
      <w:r w:rsidR="00A85142" w:rsidRPr="009A68E9">
        <w:rPr>
          <w:rFonts w:ascii="Times New Roman" w:eastAsia="Arial Unicode MS" w:hAnsi="Times New Roman"/>
          <w:color w:val="000000"/>
          <w:sz w:val="22"/>
          <w:szCs w:val="22"/>
          <w:lang w:eastAsia="en-US"/>
        </w:rPr>
        <w:t>VP-S-</w:t>
      </w:r>
    </w:p>
    <w:p w14:paraId="0CF10647" w14:textId="77777777" w:rsidR="00955922" w:rsidRPr="009A68E9" w:rsidRDefault="00955922" w:rsidP="00955922">
      <w:pPr>
        <w:suppressAutoHyphens/>
        <w:spacing w:after="40"/>
        <w:jc w:val="center"/>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Vilnius</w:t>
      </w:r>
    </w:p>
    <w:p w14:paraId="158A8CC4"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p>
    <w:p w14:paraId="5ABF1C93" w14:textId="3E6410BD" w:rsidR="00A861D4" w:rsidRDefault="00955922" w:rsidP="007E4DFE">
      <w:pPr>
        <w:rPr>
          <w:rFonts w:ascii="Times New Roman" w:hAnsi="Times New Roman"/>
          <w:sz w:val="22"/>
          <w:szCs w:val="22"/>
        </w:rPr>
      </w:pPr>
      <w:r w:rsidRPr="009A68E9">
        <w:rPr>
          <w:rFonts w:ascii="Times New Roman" w:hAnsi="Times New Roman"/>
          <w:sz w:val="22"/>
          <w:szCs w:val="22"/>
        </w:rPr>
        <w:tab/>
      </w:r>
      <w:r w:rsidR="00280A0E" w:rsidRPr="00A85142">
        <w:rPr>
          <w:rFonts w:ascii="Times New Roman" w:hAnsi="Times New Roman"/>
          <w:bCs/>
          <w:sz w:val="22"/>
          <w:szCs w:val="22"/>
        </w:rPr>
        <w:t>Mykolo Romerio universitetas, įsikūręs adresu Ateities g. 20, Vilnius, Lietuva LT- 08303, Juridinių asmenų registro kodas 111951726, PVM mokėtojo kodas LT119517219 (toliau – Paslaugų gavėjas arba Perkančioji organizacija</w:t>
      </w:r>
      <w:r w:rsidR="007E4DFE" w:rsidRPr="007E4DFE">
        <w:rPr>
          <w:rFonts w:ascii="Times New Roman" w:hAnsi="Times New Roman"/>
          <w:bCs/>
          <w:sz w:val="20"/>
        </w:rPr>
        <w:t xml:space="preserve">, </w:t>
      </w:r>
      <w:r w:rsidR="007E4DFE" w:rsidRPr="007E4DFE">
        <w:rPr>
          <w:rFonts w:ascii="Times New Roman" w:hAnsi="Times New Roman"/>
          <w:color w:val="000000"/>
          <w:sz w:val="20"/>
        </w:rPr>
        <w:t>atstovaujamas Infrastruktūros ir technologijų direktoriaus Rimanto Kuliešiaus, veikiančio pagal 2024 m. birželio 14 d. rektoriaus įsakymu Nr. 1I-120 nustatytus įgaliojimus</w:t>
      </w:r>
      <w:r w:rsidR="00D15C8C" w:rsidRPr="004F2EBB">
        <w:rPr>
          <w:rFonts w:ascii="Times New Roman" w:hAnsi="Times New Roman"/>
          <w:bCs/>
          <w:sz w:val="22"/>
          <w:szCs w:val="22"/>
        </w:rPr>
        <w:t>,</w:t>
      </w:r>
      <w:r w:rsidR="000A7124" w:rsidRPr="004F2EBB">
        <w:rPr>
          <w:rFonts w:ascii="Times New Roman" w:hAnsi="Times New Roman"/>
          <w:sz w:val="22"/>
          <w:szCs w:val="22"/>
        </w:rPr>
        <w:t xml:space="preserve"> </w:t>
      </w:r>
    </w:p>
    <w:p w14:paraId="450EFCA4" w14:textId="63D1CC28" w:rsidR="009C2EE8" w:rsidRPr="004F2EBB" w:rsidRDefault="000A7124" w:rsidP="000A7124">
      <w:pPr>
        <w:ind w:firstLine="720"/>
        <w:jc w:val="both"/>
        <w:rPr>
          <w:rFonts w:ascii="Times New Roman" w:hAnsi="Times New Roman"/>
          <w:sz w:val="22"/>
          <w:szCs w:val="22"/>
        </w:rPr>
      </w:pPr>
      <w:r w:rsidRPr="007E4DFE">
        <w:rPr>
          <w:rFonts w:ascii="Times New Roman" w:hAnsi="Times New Roman"/>
          <w:sz w:val="22"/>
          <w:szCs w:val="22"/>
        </w:rPr>
        <w:t>ir</w:t>
      </w:r>
      <w:r w:rsidR="001C2057" w:rsidRPr="007E4DFE">
        <w:rPr>
          <w:rFonts w:ascii="Times New Roman" w:hAnsi="Times New Roman"/>
          <w:sz w:val="22"/>
          <w:szCs w:val="22"/>
        </w:rPr>
        <w:t xml:space="preserve"> </w:t>
      </w:r>
      <w:r w:rsidRPr="007E4DFE">
        <w:rPr>
          <w:rFonts w:ascii="Times New Roman" w:hAnsi="Times New Roman"/>
          <w:sz w:val="22"/>
          <w:szCs w:val="22"/>
        </w:rPr>
        <w:t xml:space="preserve"> </w:t>
      </w:r>
      <w:r w:rsidR="006B7C08" w:rsidRPr="007E4DFE">
        <w:rPr>
          <w:rFonts w:ascii="Times New Roman" w:hAnsi="Times New Roman"/>
          <w:sz w:val="22"/>
          <w:szCs w:val="22"/>
        </w:rPr>
        <w:t>..........</w:t>
      </w:r>
      <w:r w:rsidR="001C2057" w:rsidRPr="007E4DFE">
        <w:rPr>
          <w:rFonts w:ascii="Times New Roman" w:hAnsi="Times New Roman"/>
          <w:sz w:val="22"/>
          <w:szCs w:val="22"/>
        </w:rPr>
        <w:t xml:space="preserve">, įsikūręs adresu </w:t>
      </w:r>
      <w:r w:rsidR="006B7C08" w:rsidRPr="007E4DFE">
        <w:rPr>
          <w:rFonts w:ascii="Times New Roman" w:hAnsi="Times New Roman"/>
          <w:sz w:val="22"/>
          <w:szCs w:val="22"/>
        </w:rPr>
        <w:t>...........</w:t>
      </w:r>
      <w:r w:rsidR="001C2057" w:rsidRPr="007E4DFE">
        <w:rPr>
          <w:rFonts w:ascii="Times New Roman" w:hAnsi="Times New Roman"/>
          <w:sz w:val="22"/>
          <w:szCs w:val="22"/>
        </w:rPr>
        <w:t xml:space="preserve">, </w:t>
      </w:r>
      <w:r w:rsidR="001C2057" w:rsidRPr="007E4DFE">
        <w:rPr>
          <w:rFonts w:ascii="Times New Roman" w:hAnsi="Times New Roman"/>
          <w:bCs/>
          <w:sz w:val="22"/>
          <w:szCs w:val="22"/>
        </w:rPr>
        <w:t xml:space="preserve">Juridinių asmenų registro kodas </w:t>
      </w:r>
      <w:r w:rsidR="006B7C08" w:rsidRPr="007E4DFE">
        <w:rPr>
          <w:rFonts w:ascii="Times New Roman" w:hAnsi="Times New Roman"/>
          <w:sz w:val="22"/>
          <w:szCs w:val="22"/>
        </w:rPr>
        <w:t>.......</w:t>
      </w:r>
      <w:r w:rsidR="001C2057" w:rsidRPr="007E4DFE">
        <w:rPr>
          <w:rFonts w:ascii="Times New Roman" w:hAnsi="Times New Roman"/>
          <w:bCs/>
          <w:sz w:val="22"/>
          <w:szCs w:val="22"/>
        </w:rPr>
        <w:t xml:space="preserve">, PVM mokėtojo kodas </w:t>
      </w:r>
      <w:r w:rsidR="006B7C08" w:rsidRPr="007E4DFE">
        <w:rPr>
          <w:rFonts w:ascii="Times New Roman" w:hAnsi="Times New Roman"/>
          <w:sz w:val="22"/>
          <w:szCs w:val="22"/>
        </w:rPr>
        <w:t>.........</w:t>
      </w:r>
      <w:r w:rsidR="001C2057" w:rsidRPr="007E4DFE">
        <w:rPr>
          <w:rFonts w:ascii="Times New Roman" w:hAnsi="Times New Roman"/>
          <w:sz w:val="22"/>
          <w:szCs w:val="22"/>
        </w:rPr>
        <w:t>(</w:t>
      </w:r>
      <w:r w:rsidRPr="007E4DFE">
        <w:rPr>
          <w:rFonts w:ascii="Times New Roman" w:hAnsi="Times New Roman"/>
          <w:sz w:val="22"/>
          <w:szCs w:val="22"/>
        </w:rPr>
        <w:t xml:space="preserve">toliau – Paslaugų teikėjas), </w:t>
      </w:r>
      <w:r w:rsidR="001C2057" w:rsidRPr="007E4DFE">
        <w:rPr>
          <w:rFonts w:ascii="Times New Roman" w:hAnsi="Times New Roman"/>
          <w:sz w:val="22"/>
          <w:szCs w:val="22"/>
        </w:rPr>
        <w:t>atstovaujama</w:t>
      </w:r>
      <w:r w:rsidR="006B7C08" w:rsidRPr="007E4DFE">
        <w:rPr>
          <w:rFonts w:ascii="Times New Roman" w:hAnsi="Times New Roman"/>
          <w:sz w:val="22"/>
          <w:szCs w:val="22"/>
        </w:rPr>
        <w:t>s</w:t>
      </w:r>
      <w:r w:rsidR="001C2057" w:rsidRPr="007E4DFE">
        <w:rPr>
          <w:rFonts w:ascii="Times New Roman" w:hAnsi="Times New Roman"/>
          <w:sz w:val="22"/>
          <w:szCs w:val="22"/>
        </w:rPr>
        <w:t xml:space="preserve"> </w:t>
      </w:r>
      <w:r w:rsidR="006B7C08" w:rsidRPr="007E4DFE">
        <w:rPr>
          <w:rFonts w:ascii="Times New Roman" w:hAnsi="Times New Roman"/>
          <w:sz w:val="22"/>
          <w:szCs w:val="22"/>
        </w:rPr>
        <w:t>.......................</w:t>
      </w:r>
      <w:r w:rsidR="001C2057" w:rsidRPr="007E4DFE">
        <w:rPr>
          <w:rFonts w:ascii="Times New Roman" w:hAnsi="Times New Roman"/>
          <w:sz w:val="22"/>
          <w:szCs w:val="22"/>
        </w:rPr>
        <w:t xml:space="preserve">, veikiančios pagal </w:t>
      </w:r>
      <w:r w:rsidR="00E63AAA" w:rsidRPr="007E4DFE">
        <w:rPr>
          <w:rFonts w:ascii="Times New Roman" w:hAnsi="Times New Roman"/>
          <w:sz w:val="22"/>
          <w:szCs w:val="22"/>
        </w:rPr>
        <w:t>.........</w:t>
      </w:r>
      <w:r w:rsidR="001C2057" w:rsidRPr="007E4DFE">
        <w:rPr>
          <w:rFonts w:ascii="Times New Roman" w:hAnsi="Times New Roman"/>
          <w:sz w:val="22"/>
          <w:szCs w:val="22"/>
        </w:rPr>
        <w:t xml:space="preserve">, </w:t>
      </w:r>
      <w:r w:rsidRPr="007E4DFE">
        <w:rPr>
          <w:rFonts w:ascii="Times New Roman" w:hAnsi="Times New Roman"/>
          <w:sz w:val="22"/>
          <w:szCs w:val="22"/>
        </w:rPr>
        <w:t>toliau kartu vadinamos „Šalimis“ arba atskirai „Šalimi“</w:t>
      </w:r>
      <w:r w:rsidR="009C2EE8" w:rsidRPr="007E4DFE">
        <w:rPr>
          <w:rFonts w:ascii="Times New Roman" w:hAnsi="Times New Roman"/>
          <w:sz w:val="22"/>
          <w:szCs w:val="22"/>
        </w:rPr>
        <w:t>,</w:t>
      </w:r>
    </w:p>
    <w:p w14:paraId="300DD479" w14:textId="6027B641" w:rsidR="009C2EE8" w:rsidRPr="004F2EBB" w:rsidRDefault="009C2EE8" w:rsidP="000A7124">
      <w:pPr>
        <w:ind w:firstLine="720"/>
        <w:jc w:val="both"/>
        <w:rPr>
          <w:rFonts w:ascii="Times New Roman" w:hAnsi="Times New Roman"/>
          <w:sz w:val="22"/>
          <w:szCs w:val="22"/>
        </w:rPr>
      </w:pPr>
      <w:r w:rsidRPr="004F2EBB">
        <w:rPr>
          <w:rFonts w:ascii="Times New Roman" w:hAnsi="Times New Roman"/>
          <w:sz w:val="22"/>
          <w:szCs w:val="22"/>
        </w:rPr>
        <w:t xml:space="preserve">vadovaudamiesi Perkančiosios organizacijos įgyvendinamo viešojo mažos vertės pirkimo rezultatais, vykdyto vadovaujantis Lietuvos Respublikos viešųjų pirkimų įstatymu ir kitais teisės aktais, </w:t>
      </w:r>
    </w:p>
    <w:p w14:paraId="7F46ECCD" w14:textId="3CB61343" w:rsidR="000A7124" w:rsidRPr="009A68E9" w:rsidRDefault="000A7124" w:rsidP="000A7124">
      <w:pPr>
        <w:ind w:firstLine="720"/>
        <w:jc w:val="both"/>
        <w:rPr>
          <w:rFonts w:ascii="Times New Roman" w:hAnsi="Times New Roman"/>
          <w:sz w:val="22"/>
          <w:szCs w:val="22"/>
        </w:rPr>
      </w:pPr>
      <w:r w:rsidRPr="004F2EBB">
        <w:rPr>
          <w:rFonts w:ascii="Times New Roman" w:hAnsi="Times New Roman"/>
          <w:sz w:val="22"/>
          <w:szCs w:val="22"/>
        </w:rPr>
        <w:t xml:space="preserve"> sudarė šią viešojo paslaugų</w:t>
      </w:r>
      <w:r w:rsidRPr="009A68E9">
        <w:rPr>
          <w:rFonts w:ascii="Times New Roman" w:hAnsi="Times New Roman"/>
          <w:sz w:val="22"/>
          <w:szCs w:val="22"/>
        </w:rPr>
        <w:t xml:space="preserve"> pirkimo – pardavimo sutartį (toliau – Sutartis) ir susitarė dėl žemiau pateiktų sąlygų.</w:t>
      </w:r>
    </w:p>
    <w:p w14:paraId="5EF77E1D" w14:textId="77777777" w:rsidR="00955922" w:rsidRPr="009A68E9" w:rsidRDefault="00955922" w:rsidP="000A7124">
      <w:pPr>
        <w:ind w:firstLine="720"/>
        <w:jc w:val="both"/>
        <w:rPr>
          <w:rFonts w:ascii="Times New Roman" w:eastAsia="Arial Unicode MS" w:hAnsi="Times New Roman"/>
          <w:sz w:val="22"/>
          <w:szCs w:val="22"/>
          <w:lang w:eastAsia="en-US"/>
        </w:rPr>
      </w:pPr>
    </w:p>
    <w:p w14:paraId="57AE124C" w14:textId="337BB749" w:rsidR="00955922" w:rsidRPr="009A68E9" w:rsidRDefault="00955922" w:rsidP="00955922">
      <w:pPr>
        <w:ind w:left="660" w:firstLine="636"/>
        <w:outlineLvl w:val="1"/>
        <w:rPr>
          <w:rFonts w:ascii="Times New Roman" w:eastAsia="Arial Unicode MS" w:hAnsi="Times New Roman"/>
          <w:b/>
          <w:bCs/>
          <w:caps/>
          <w:spacing w:val="4"/>
          <w:sz w:val="22"/>
          <w:szCs w:val="22"/>
          <w:lang w:eastAsia="en-US"/>
        </w:rPr>
      </w:pPr>
      <w:r w:rsidRPr="009A68E9">
        <w:rPr>
          <w:rFonts w:ascii="Times New Roman" w:eastAsia="Arial Unicode MS" w:hAnsi="Times New Roman"/>
          <w:b/>
          <w:bCs/>
          <w:caps/>
          <w:spacing w:val="4"/>
          <w:sz w:val="22"/>
          <w:szCs w:val="22"/>
          <w:lang w:eastAsia="en-US"/>
        </w:rPr>
        <w:t xml:space="preserve">1. SUTARTIES </w:t>
      </w:r>
      <w:r w:rsidR="001A7EFC" w:rsidRPr="009A68E9">
        <w:rPr>
          <w:rFonts w:ascii="Times New Roman" w:eastAsia="Arial Unicode MS" w:hAnsi="Times New Roman"/>
          <w:b/>
          <w:bCs/>
          <w:caps/>
          <w:spacing w:val="4"/>
          <w:sz w:val="22"/>
          <w:szCs w:val="22"/>
          <w:lang w:eastAsia="en-US"/>
        </w:rPr>
        <w:t>DALYKAS</w:t>
      </w:r>
    </w:p>
    <w:p w14:paraId="35EE620D" w14:textId="4D5B27F7" w:rsidR="001D5E06" w:rsidRPr="00280A0E" w:rsidRDefault="00955922" w:rsidP="00955922">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color w:val="000000"/>
          <w:sz w:val="22"/>
          <w:szCs w:val="22"/>
          <w:lang w:eastAsia="en-US"/>
        </w:rPr>
        <w:tab/>
      </w:r>
      <w:r w:rsidRPr="00280A0E">
        <w:rPr>
          <w:rFonts w:ascii="Times New Roman" w:eastAsia="Arial Unicode MS" w:hAnsi="Times New Roman"/>
          <w:sz w:val="22"/>
          <w:szCs w:val="22"/>
          <w:lang w:eastAsia="en-US"/>
        </w:rPr>
        <w:t>1.1. Sutarties objektas –</w:t>
      </w:r>
      <w:r w:rsidR="006B5D05" w:rsidRPr="00280A0E">
        <w:rPr>
          <w:rFonts w:ascii="Times New Roman" w:hAnsi="Times New Roman"/>
          <w:sz w:val="22"/>
          <w:szCs w:val="22"/>
          <w:lang w:eastAsia="ar-SA"/>
        </w:rPr>
        <w:t xml:space="preserve"> </w:t>
      </w:r>
      <w:bookmarkStart w:id="0" w:name="_Hlk163118261"/>
      <w:r w:rsidR="007E4DFE">
        <w:rPr>
          <w:rFonts w:ascii="Times New Roman" w:hAnsi="Times New Roman"/>
          <w:sz w:val="20"/>
        </w:rPr>
        <w:t>t</w:t>
      </w:r>
      <w:r w:rsidR="007E4DFE" w:rsidRPr="007E4DFE">
        <w:rPr>
          <w:rFonts w:ascii="Times New Roman" w:hAnsi="Times New Roman"/>
          <w:sz w:val="20"/>
        </w:rPr>
        <w:t>eritorijos valymo ir priežiūros</w:t>
      </w:r>
      <w:r w:rsidR="007E4DFE">
        <w:rPr>
          <w:rFonts w:ascii="Times New Roman" w:hAnsi="Times New Roman"/>
        </w:rPr>
        <w:t xml:space="preserve"> </w:t>
      </w:r>
      <w:r w:rsidR="006B7C08">
        <w:rPr>
          <w:rFonts w:ascii="Times New Roman" w:hAnsi="Times New Roman"/>
          <w:sz w:val="22"/>
          <w:szCs w:val="22"/>
          <w:lang w:eastAsia="ar-SA"/>
        </w:rPr>
        <w:t>paslaugos</w:t>
      </w:r>
      <w:r w:rsidR="00F90DF3">
        <w:rPr>
          <w:rFonts w:ascii="Times New Roman" w:hAnsi="Times New Roman"/>
          <w:sz w:val="22"/>
          <w:szCs w:val="22"/>
          <w:lang w:eastAsia="ar-SA"/>
        </w:rPr>
        <w:t xml:space="preserve"> </w:t>
      </w:r>
      <w:r w:rsidRPr="00280A0E">
        <w:rPr>
          <w:rFonts w:ascii="Times New Roman" w:eastAsia="Arial Unicode MS" w:hAnsi="Times New Roman"/>
          <w:sz w:val="22"/>
          <w:szCs w:val="22"/>
          <w:lang w:eastAsia="en-US"/>
        </w:rPr>
        <w:t>(</w:t>
      </w:r>
      <w:bookmarkEnd w:id="0"/>
      <w:r w:rsidRPr="00280A0E">
        <w:rPr>
          <w:rFonts w:ascii="Times New Roman" w:eastAsia="Arial Unicode MS" w:hAnsi="Times New Roman"/>
          <w:sz w:val="22"/>
          <w:szCs w:val="22"/>
          <w:lang w:eastAsia="en-US"/>
        </w:rPr>
        <w:t>toliau - paslaugos).</w:t>
      </w:r>
    </w:p>
    <w:p w14:paraId="4C00DFCD" w14:textId="579CCBF5" w:rsidR="00955922" w:rsidRPr="009A68E9" w:rsidRDefault="00955922" w:rsidP="001D5E06">
      <w:pPr>
        <w:suppressAutoHyphens/>
        <w:spacing w:after="40"/>
        <w:ind w:firstLine="1296"/>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1.2. Šia Sutartimi Paslaugų teikėjas įsipareigoja suteikti paslaugas, o Paslaugų gavėjas įsipareigoja priimti paslaugas ir už jas sumokėti pagal Sutartyje nurodytą kainą Sutartyje numatytomis sąlygomis ir tvarka.</w:t>
      </w:r>
      <w:r w:rsidR="00AD49B2" w:rsidRPr="009A68E9">
        <w:rPr>
          <w:rFonts w:ascii="Times New Roman" w:eastAsia="Arial Unicode MS" w:hAnsi="Times New Roman"/>
          <w:sz w:val="22"/>
          <w:szCs w:val="22"/>
          <w:lang w:eastAsia="en-US"/>
        </w:rPr>
        <w:t xml:space="preserve"> </w:t>
      </w:r>
    </w:p>
    <w:p w14:paraId="5FED58A7" w14:textId="2F6EE300" w:rsidR="007E4DFE" w:rsidRPr="007E4DFE" w:rsidRDefault="001A7EFC" w:rsidP="00281BE8">
      <w:pPr>
        <w:suppressAutoHyphens/>
        <w:spacing w:after="40"/>
        <w:ind w:firstLine="1296"/>
        <w:jc w:val="both"/>
        <w:rPr>
          <w:rFonts w:ascii="Times New Roman" w:eastAsia="Calibri" w:hAnsi="Times New Roman"/>
          <w:color w:val="000000"/>
          <w:sz w:val="20"/>
        </w:rPr>
      </w:pPr>
      <w:r w:rsidRPr="00C26A6F">
        <w:rPr>
          <w:rFonts w:ascii="Times New Roman" w:eastAsia="Arial Unicode MS" w:hAnsi="Times New Roman"/>
          <w:sz w:val="22"/>
          <w:szCs w:val="22"/>
          <w:lang w:eastAsia="en-US"/>
        </w:rPr>
        <w:t>1.3. Paslaugų teikimo vieta</w:t>
      </w:r>
      <w:r w:rsidR="007E4DFE">
        <w:rPr>
          <w:rFonts w:ascii="Times New Roman" w:eastAsia="Arial Unicode MS" w:hAnsi="Times New Roman"/>
          <w:sz w:val="22"/>
          <w:szCs w:val="22"/>
          <w:lang w:eastAsia="en-US"/>
        </w:rPr>
        <w:t>:</w:t>
      </w:r>
      <w:r w:rsidR="007E4DFE" w:rsidRPr="007E4DFE">
        <w:rPr>
          <w:rFonts w:ascii="Arial" w:eastAsia="Calibri" w:hAnsi="Arial" w:cs="Arial"/>
          <w:color w:val="000000"/>
          <w:szCs w:val="24"/>
        </w:rPr>
        <w:t xml:space="preserve"> </w:t>
      </w:r>
      <w:r w:rsidR="007E4DFE" w:rsidRPr="007E4DFE">
        <w:rPr>
          <w:rFonts w:ascii="Times New Roman" w:eastAsia="Calibri" w:hAnsi="Times New Roman"/>
          <w:color w:val="000000"/>
          <w:sz w:val="20"/>
        </w:rPr>
        <w:t>Mykolo Romerio universiteto Viešojo saugumo akademija, Maironio g. 27 ir Maironio g. 29, Kaunas.</w:t>
      </w:r>
    </w:p>
    <w:p w14:paraId="38B32F81" w14:textId="7844E27A" w:rsidR="007B7D7B" w:rsidRPr="009A68E9" w:rsidRDefault="001A7EFC" w:rsidP="00281BE8">
      <w:pPr>
        <w:suppressAutoHyphens/>
        <w:spacing w:after="40"/>
        <w:ind w:firstLine="1296"/>
        <w:jc w:val="both"/>
        <w:rPr>
          <w:rFonts w:ascii="Times New Roman" w:hAnsi="Times New Roman"/>
          <w:sz w:val="22"/>
          <w:szCs w:val="22"/>
        </w:rPr>
      </w:pPr>
      <w:r w:rsidRPr="009A68E9">
        <w:rPr>
          <w:rFonts w:ascii="Times New Roman" w:eastAsia="Arial Unicode MS" w:hAnsi="Times New Roman"/>
          <w:sz w:val="22"/>
          <w:szCs w:val="22"/>
          <w:lang w:eastAsia="en-US"/>
        </w:rPr>
        <w:t xml:space="preserve">1.4. Paslaugos turi būti teikiamos nuo </w:t>
      </w:r>
      <w:r w:rsidR="006B7C08">
        <w:rPr>
          <w:rFonts w:ascii="Times New Roman" w:hAnsi="Times New Roman"/>
          <w:sz w:val="22"/>
          <w:szCs w:val="22"/>
        </w:rPr>
        <w:t>sutarties pasirašymo dienos</w:t>
      </w:r>
      <w:r w:rsidR="007E4DFE">
        <w:rPr>
          <w:rFonts w:ascii="Times New Roman" w:hAnsi="Times New Roman"/>
          <w:sz w:val="22"/>
          <w:szCs w:val="22"/>
        </w:rPr>
        <w:t>.</w:t>
      </w:r>
    </w:p>
    <w:p w14:paraId="2E9AB4EE" w14:textId="3CF22E59" w:rsidR="005F4517" w:rsidRPr="009A68E9" w:rsidRDefault="005F4517" w:rsidP="005F4517">
      <w:pPr>
        <w:suppressAutoHyphens/>
        <w:spacing w:after="40"/>
        <w:ind w:firstLine="1296"/>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1.5.</w:t>
      </w:r>
      <w:r w:rsidR="00AD5DC7">
        <w:rPr>
          <w:rFonts w:ascii="Times New Roman" w:eastAsia="Arial Unicode MS" w:hAnsi="Times New Roman"/>
          <w:sz w:val="22"/>
          <w:szCs w:val="22"/>
          <w:lang w:eastAsia="en-US"/>
        </w:rPr>
        <w:t xml:space="preserve"> </w:t>
      </w:r>
      <w:r w:rsidRPr="009A68E9">
        <w:rPr>
          <w:rFonts w:ascii="Times New Roman" w:eastAsia="Arial Unicode MS" w:hAnsi="Times New Roman"/>
          <w:sz w:val="22"/>
          <w:szCs w:val="22"/>
          <w:lang w:eastAsia="en-US"/>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w:t>
      </w:r>
      <w:r w:rsidR="00AD5DC7">
        <w:rPr>
          <w:rFonts w:ascii="Times New Roman" w:eastAsia="Arial Unicode MS" w:hAnsi="Times New Roman"/>
          <w:sz w:val="22"/>
          <w:szCs w:val="22"/>
          <w:lang w:eastAsia="en-US"/>
        </w:rPr>
        <w:t xml:space="preserve"> nustatant sutarties vykdymui: visi užsakymai, duomenys, sąskaitos teikiamos el</w:t>
      </w:r>
      <w:r w:rsidR="00F90DF3">
        <w:rPr>
          <w:rFonts w:ascii="Times New Roman" w:eastAsia="Arial Unicode MS" w:hAnsi="Times New Roman"/>
          <w:sz w:val="22"/>
          <w:szCs w:val="22"/>
          <w:lang w:eastAsia="en-US"/>
        </w:rPr>
        <w:t>.</w:t>
      </w:r>
      <w:r w:rsidR="00AD5DC7">
        <w:rPr>
          <w:rFonts w:ascii="Times New Roman" w:eastAsia="Arial Unicode MS" w:hAnsi="Times New Roman"/>
          <w:sz w:val="22"/>
          <w:szCs w:val="22"/>
          <w:lang w:eastAsia="en-US"/>
        </w:rPr>
        <w:t xml:space="preserve"> būdu</w:t>
      </w:r>
      <w:r w:rsidR="00F90DF3">
        <w:rPr>
          <w:rFonts w:ascii="Times New Roman" w:eastAsia="Arial Unicode MS" w:hAnsi="Times New Roman"/>
          <w:sz w:val="22"/>
          <w:szCs w:val="22"/>
          <w:lang w:eastAsia="en-US"/>
        </w:rPr>
        <w:t>, Esant būtinybei  pateikti ką  nors gyvai, vykstama viešuoju netaršiu transportu.</w:t>
      </w:r>
    </w:p>
    <w:p w14:paraId="37FAE11C" w14:textId="77777777" w:rsidR="005F4517" w:rsidRPr="009A68E9" w:rsidRDefault="005F4517" w:rsidP="00281BE8">
      <w:pPr>
        <w:suppressAutoHyphens/>
        <w:spacing w:after="40"/>
        <w:ind w:firstLine="1296"/>
        <w:jc w:val="both"/>
        <w:rPr>
          <w:rFonts w:ascii="Times New Roman" w:eastAsia="Arial Unicode MS" w:hAnsi="Times New Roman"/>
          <w:sz w:val="22"/>
          <w:szCs w:val="22"/>
          <w:lang w:eastAsia="en-US"/>
        </w:rPr>
      </w:pPr>
    </w:p>
    <w:p w14:paraId="7989FF0F" w14:textId="45FA89A1" w:rsidR="00955922" w:rsidRPr="009A68E9" w:rsidRDefault="00955922" w:rsidP="00955922">
      <w:pPr>
        <w:outlineLvl w:val="1"/>
        <w:rPr>
          <w:rFonts w:ascii="Times New Roman" w:eastAsia="Arial Unicode MS" w:hAnsi="Times New Roman"/>
          <w:b/>
          <w:bCs/>
          <w:caps/>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00AE529D" w:rsidRPr="009A68E9">
        <w:rPr>
          <w:rFonts w:ascii="Times New Roman" w:eastAsia="Arial Unicode MS" w:hAnsi="Times New Roman"/>
          <w:b/>
          <w:bCs/>
          <w:caps/>
          <w:spacing w:val="4"/>
          <w:sz w:val="22"/>
          <w:szCs w:val="22"/>
          <w:lang w:eastAsia="en-US"/>
        </w:rPr>
        <w:t>2</w:t>
      </w:r>
      <w:r w:rsidRPr="009A68E9">
        <w:rPr>
          <w:rFonts w:ascii="Times New Roman" w:eastAsia="Arial Unicode MS" w:hAnsi="Times New Roman"/>
          <w:b/>
          <w:bCs/>
          <w:caps/>
          <w:spacing w:val="4"/>
          <w:sz w:val="22"/>
          <w:szCs w:val="22"/>
          <w:lang w:eastAsia="en-US"/>
        </w:rPr>
        <w:t>. PASLAUGŲ KAINA</w:t>
      </w:r>
      <w:r w:rsidR="00787CB0" w:rsidRPr="009A68E9">
        <w:rPr>
          <w:rFonts w:ascii="Times New Roman" w:eastAsia="Arial Unicode MS" w:hAnsi="Times New Roman"/>
          <w:b/>
          <w:bCs/>
          <w:caps/>
          <w:spacing w:val="4"/>
          <w:sz w:val="22"/>
          <w:szCs w:val="22"/>
          <w:lang w:eastAsia="en-US"/>
        </w:rPr>
        <w:t>, KAINODAROS TAISYKLĖS, APMOKĖJIMO TVARKA</w:t>
      </w:r>
    </w:p>
    <w:p w14:paraId="72C079D0" w14:textId="6199636F" w:rsidR="00A861D4" w:rsidRPr="004A3F1E" w:rsidRDefault="00AE529D" w:rsidP="004A3F1E">
      <w:pPr>
        <w:ind w:firstLine="1296"/>
        <w:rPr>
          <w:rFonts w:ascii="Times New Roman" w:eastAsia="Arial Unicode MS" w:hAnsi="Times New Roman"/>
          <w:sz w:val="22"/>
          <w:szCs w:val="22"/>
          <w:lang w:eastAsia="en-US"/>
        </w:rPr>
      </w:pPr>
      <w:r w:rsidRPr="00C14052">
        <w:rPr>
          <w:rFonts w:ascii="Times New Roman" w:eastAsia="Arial Unicode MS" w:hAnsi="Times New Roman"/>
          <w:color w:val="000000"/>
          <w:sz w:val="22"/>
          <w:szCs w:val="22"/>
          <w:lang w:eastAsia="en-US"/>
        </w:rPr>
        <w:t>2</w:t>
      </w:r>
      <w:r w:rsidR="00955922" w:rsidRPr="00C14052">
        <w:rPr>
          <w:rFonts w:ascii="Times New Roman" w:eastAsia="Arial Unicode MS" w:hAnsi="Times New Roman"/>
          <w:color w:val="000000"/>
          <w:sz w:val="22"/>
          <w:szCs w:val="22"/>
          <w:lang w:eastAsia="en-US"/>
        </w:rPr>
        <w:t>.1.</w:t>
      </w:r>
      <w:r w:rsidR="00DF44E8" w:rsidRPr="00C14052">
        <w:rPr>
          <w:rFonts w:ascii="Times New Roman" w:eastAsia="Arial Unicode MS" w:hAnsi="Times New Roman"/>
          <w:color w:val="000000"/>
          <w:sz w:val="22"/>
          <w:szCs w:val="22"/>
          <w:lang w:eastAsia="en-US"/>
        </w:rPr>
        <w:t xml:space="preserve"> </w:t>
      </w:r>
      <w:r w:rsidR="00DF44E8" w:rsidRPr="004A3F1E">
        <w:rPr>
          <w:rFonts w:ascii="Times New Roman" w:hAnsi="Times New Roman"/>
          <w:sz w:val="22"/>
          <w:szCs w:val="22"/>
          <w:lang w:eastAsia="en-US"/>
        </w:rPr>
        <w:t>Pradinė Sutarties vertė</w:t>
      </w:r>
      <w:r w:rsidR="00B10E4E" w:rsidRPr="004A3F1E">
        <w:rPr>
          <w:rFonts w:ascii="Times New Roman" w:hAnsi="Times New Roman"/>
          <w:sz w:val="22"/>
          <w:szCs w:val="22"/>
          <w:lang w:eastAsia="en-US"/>
        </w:rPr>
        <w:t xml:space="preserve"> </w:t>
      </w:r>
      <w:r w:rsidR="00DF44E8" w:rsidRPr="004A3F1E">
        <w:rPr>
          <w:rFonts w:ascii="Times New Roman" w:hAnsi="Times New Roman"/>
          <w:sz w:val="22"/>
          <w:szCs w:val="22"/>
          <w:lang w:eastAsia="en-US"/>
        </w:rPr>
        <w:t xml:space="preserve"> yra </w:t>
      </w:r>
      <w:r w:rsidR="00DF44E8" w:rsidRPr="004A3F1E">
        <w:rPr>
          <w:rFonts w:ascii="Times New Roman" w:hAnsi="Times New Roman"/>
          <w:sz w:val="22"/>
          <w:szCs w:val="22"/>
        </w:rPr>
        <w:t xml:space="preserve"> </w:t>
      </w:r>
      <w:r w:rsidR="007E4DFE">
        <w:rPr>
          <w:rFonts w:ascii="Times New Roman" w:hAnsi="Times New Roman"/>
          <w:sz w:val="22"/>
          <w:szCs w:val="22"/>
        </w:rPr>
        <w:t>.....</w:t>
      </w:r>
      <w:r w:rsidR="00B10E4E" w:rsidRPr="004A3F1E">
        <w:rPr>
          <w:rFonts w:ascii="Times New Roman" w:hAnsi="Times New Roman"/>
          <w:sz w:val="22"/>
          <w:szCs w:val="22"/>
        </w:rPr>
        <w:t xml:space="preserve"> Eur</w:t>
      </w:r>
      <w:r w:rsidR="00DF44E8" w:rsidRPr="004A3F1E">
        <w:rPr>
          <w:rFonts w:ascii="Times New Roman" w:hAnsi="Times New Roman"/>
          <w:sz w:val="22"/>
          <w:szCs w:val="22"/>
          <w:lang w:eastAsia="en-US"/>
        </w:rPr>
        <w:t xml:space="preserve"> (</w:t>
      </w:r>
      <w:r w:rsidR="007E4DFE">
        <w:rPr>
          <w:rFonts w:ascii="Times New Roman" w:hAnsi="Times New Roman"/>
          <w:sz w:val="22"/>
          <w:szCs w:val="22"/>
          <w:lang w:eastAsia="en-US"/>
        </w:rPr>
        <w:t>....</w:t>
      </w:r>
      <w:r w:rsidR="00DF44E8" w:rsidRPr="004A3F1E">
        <w:rPr>
          <w:rFonts w:ascii="Times New Roman" w:hAnsi="Times New Roman"/>
          <w:sz w:val="22"/>
          <w:szCs w:val="22"/>
          <w:lang w:eastAsia="en-US"/>
        </w:rPr>
        <w:t>eurų</w:t>
      </w:r>
      <w:r w:rsidR="007E4DFE">
        <w:rPr>
          <w:rFonts w:ascii="Times New Roman" w:hAnsi="Times New Roman"/>
          <w:sz w:val="22"/>
          <w:szCs w:val="22"/>
          <w:lang w:eastAsia="en-US"/>
        </w:rPr>
        <w:t>...ct.</w:t>
      </w:r>
      <w:r w:rsidR="004A3F1E" w:rsidRPr="004A3F1E">
        <w:rPr>
          <w:rFonts w:ascii="Times New Roman" w:hAnsi="Times New Roman"/>
          <w:sz w:val="22"/>
          <w:szCs w:val="22"/>
          <w:lang w:eastAsia="en-US"/>
        </w:rPr>
        <w:t>)</w:t>
      </w:r>
      <w:r w:rsidR="00DF44E8" w:rsidRPr="004A3F1E">
        <w:rPr>
          <w:rFonts w:ascii="Times New Roman" w:hAnsi="Times New Roman"/>
          <w:sz w:val="22"/>
          <w:szCs w:val="22"/>
          <w:lang w:eastAsia="en-US"/>
        </w:rPr>
        <w:t xml:space="preserve">. Sutarties maksimali kaina yra </w:t>
      </w:r>
      <w:r w:rsidR="007E4DFE">
        <w:rPr>
          <w:rFonts w:ascii="Times New Roman" w:hAnsi="Times New Roman"/>
          <w:b/>
          <w:sz w:val="22"/>
          <w:szCs w:val="22"/>
        </w:rPr>
        <w:t>......</w:t>
      </w:r>
      <w:r w:rsidR="00AD5DC7" w:rsidRPr="004A3F1E">
        <w:rPr>
          <w:rFonts w:ascii="Times New Roman" w:hAnsi="Times New Roman"/>
          <w:sz w:val="22"/>
          <w:szCs w:val="22"/>
        </w:rPr>
        <w:t xml:space="preserve"> </w:t>
      </w:r>
      <w:r w:rsidR="00DF44E8" w:rsidRPr="004A3F1E">
        <w:rPr>
          <w:rFonts w:ascii="Times New Roman" w:eastAsia="Arial Unicode MS" w:hAnsi="Times New Roman"/>
          <w:b/>
          <w:sz w:val="22"/>
          <w:szCs w:val="22"/>
          <w:lang w:eastAsia="en-US"/>
        </w:rPr>
        <w:t xml:space="preserve">Eur </w:t>
      </w:r>
      <w:r w:rsidR="00DF44E8" w:rsidRPr="004A3F1E">
        <w:rPr>
          <w:rFonts w:ascii="Times New Roman" w:eastAsia="Arial Unicode MS" w:hAnsi="Times New Roman"/>
          <w:sz w:val="22"/>
          <w:szCs w:val="22"/>
          <w:lang w:eastAsia="en-US"/>
        </w:rPr>
        <w:t>(</w:t>
      </w:r>
      <w:r w:rsidR="007E4DFE">
        <w:rPr>
          <w:rFonts w:ascii="Times New Roman" w:eastAsia="Arial Unicode MS" w:hAnsi="Times New Roman"/>
          <w:sz w:val="22"/>
          <w:szCs w:val="22"/>
          <w:lang w:eastAsia="en-US"/>
        </w:rPr>
        <w:t>....</w:t>
      </w:r>
      <w:r w:rsidR="00DF44E8" w:rsidRPr="004A3F1E">
        <w:rPr>
          <w:rFonts w:ascii="Times New Roman" w:eastAsia="Arial Unicode MS" w:hAnsi="Times New Roman"/>
          <w:sz w:val="22"/>
          <w:szCs w:val="22"/>
          <w:lang w:eastAsia="en-US"/>
        </w:rPr>
        <w:t xml:space="preserve"> </w:t>
      </w:r>
      <w:r w:rsidR="007E4DFE">
        <w:rPr>
          <w:rFonts w:ascii="Times New Roman" w:eastAsia="Arial Unicode MS" w:hAnsi="Times New Roman"/>
          <w:sz w:val="22"/>
          <w:szCs w:val="22"/>
          <w:lang w:eastAsia="en-US"/>
        </w:rPr>
        <w:t>...</w:t>
      </w:r>
      <w:r w:rsidR="00DF44E8" w:rsidRPr="004A3F1E">
        <w:rPr>
          <w:rFonts w:ascii="Times New Roman" w:eastAsia="Arial Unicode MS" w:hAnsi="Times New Roman"/>
          <w:sz w:val="22"/>
          <w:szCs w:val="22"/>
          <w:lang w:eastAsia="en-US"/>
        </w:rPr>
        <w:t xml:space="preserve"> ct.) Į šią sumą įeina visos Paslaugų teikėjo išlaidos ir visi mokesčiai, iš kurių pridėtinės vertės mokestis (toliau – </w:t>
      </w:r>
      <w:r w:rsidR="007E4DFE">
        <w:rPr>
          <w:rFonts w:ascii="Times New Roman" w:eastAsia="Arial Unicode MS" w:hAnsi="Times New Roman"/>
          <w:sz w:val="22"/>
          <w:szCs w:val="22"/>
          <w:lang w:eastAsia="en-US"/>
        </w:rPr>
        <w:t>21</w:t>
      </w:r>
      <w:r w:rsidR="004A3F1E" w:rsidRPr="004A3F1E">
        <w:rPr>
          <w:rFonts w:ascii="Times New Roman" w:eastAsia="Arial Unicode MS" w:hAnsi="Times New Roman"/>
          <w:sz w:val="22"/>
          <w:szCs w:val="22"/>
          <w:lang w:eastAsia="en-US"/>
        </w:rPr>
        <w:t xml:space="preserve"> </w:t>
      </w:r>
      <w:r w:rsidR="004A3F1E" w:rsidRPr="004A3F1E">
        <w:rPr>
          <w:rFonts w:ascii="Times New Roman" w:eastAsia="Arial Unicode MS" w:hAnsi="Times New Roman"/>
          <w:sz w:val="22"/>
          <w:szCs w:val="22"/>
          <w:lang w:val="en-US" w:eastAsia="en-US"/>
        </w:rPr>
        <w:t xml:space="preserve">% </w:t>
      </w:r>
      <w:r w:rsidR="00DF44E8" w:rsidRPr="004A3F1E">
        <w:rPr>
          <w:rFonts w:ascii="Times New Roman" w:eastAsia="Arial Unicode MS" w:hAnsi="Times New Roman"/>
          <w:sz w:val="22"/>
          <w:szCs w:val="22"/>
          <w:lang w:eastAsia="en-US"/>
        </w:rPr>
        <w:t xml:space="preserve">PVM) sudaro </w:t>
      </w:r>
      <w:r w:rsidR="007E4DFE">
        <w:rPr>
          <w:rFonts w:ascii="Times New Roman" w:hAnsi="Times New Roman"/>
          <w:b/>
          <w:sz w:val="22"/>
          <w:szCs w:val="22"/>
          <w:lang w:eastAsia="en-US"/>
        </w:rPr>
        <w:t>....</w:t>
      </w:r>
      <w:r w:rsidR="00B10E4E" w:rsidRPr="004A3F1E">
        <w:rPr>
          <w:rFonts w:ascii="Times New Roman" w:hAnsi="Times New Roman"/>
          <w:b/>
          <w:sz w:val="22"/>
          <w:szCs w:val="22"/>
          <w:lang w:eastAsia="en-US"/>
        </w:rPr>
        <w:t xml:space="preserve"> </w:t>
      </w:r>
      <w:r w:rsidR="00DF44E8" w:rsidRPr="004A3F1E">
        <w:rPr>
          <w:rFonts w:ascii="Times New Roman" w:eastAsia="Arial Unicode MS" w:hAnsi="Times New Roman"/>
          <w:b/>
          <w:sz w:val="22"/>
          <w:szCs w:val="22"/>
          <w:lang w:eastAsia="en-US"/>
        </w:rPr>
        <w:t xml:space="preserve">Eur </w:t>
      </w:r>
      <w:r w:rsidR="00DF44E8" w:rsidRPr="004A3F1E">
        <w:rPr>
          <w:rFonts w:ascii="Times New Roman" w:eastAsia="Arial Unicode MS" w:hAnsi="Times New Roman"/>
          <w:sz w:val="22"/>
          <w:szCs w:val="22"/>
          <w:lang w:eastAsia="en-US"/>
        </w:rPr>
        <w:t>(</w:t>
      </w:r>
      <w:r w:rsidR="007E4DFE">
        <w:rPr>
          <w:rFonts w:ascii="Times New Roman" w:eastAsia="Arial Unicode MS" w:hAnsi="Times New Roman"/>
          <w:sz w:val="22"/>
          <w:szCs w:val="22"/>
          <w:lang w:eastAsia="en-US"/>
        </w:rPr>
        <w:t>....</w:t>
      </w:r>
      <w:r w:rsidR="004A3F1E" w:rsidRPr="004A3F1E">
        <w:rPr>
          <w:rFonts w:ascii="Times New Roman" w:eastAsia="Arial Unicode MS" w:hAnsi="Times New Roman"/>
          <w:sz w:val="22"/>
          <w:szCs w:val="22"/>
          <w:lang w:eastAsia="en-US"/>
        </w:rPr>
        <w:t xml:space="preserve"> </w:t>
      </w:r>
      <w:r w:rsidR="007E4DFE">
        <w:rPr>
          <w:rFonts w:ascii="Times New Roman" w:eastAsia="Arial Unicode MS" w:hAnsi="Times New Roman"/>
          <w:sz w:val="22"/>
          <w:szCs w:val="22"/>
          <w:lang w:eastAsia="en-US"/>
        </w:rPr>
        <w:t>eurų ..</w:t>
      </w:r>
      <w:r w:rsidR="00DF44E8" w:rsidRPr="004A3F1E">
        <w:rPr>
          <w:rFonts w:ascii="Times New Roman" w:eastAsia="Arial Unicode MS" w:hAnsi="Times New Roman"/>
          <w:sz w:val="22"/>
          <w:szCs w:val="22"/>
          <w:lang w:eastAsia="en-US"/>
        </w:rPr>
        <w:t xml:space="preserve">ct.), </w:t>
      </w:r>
      <w:r w:rsidR="00DF44E8" w:rsidRPr="004A3F1E">
        <w:rPr>
          <w:rFonts w:ascii="Times New Roman" w:hAnsi="Times New Roman"/>
          <w:sz w:val="22"/>
          <w:szCs w:val="22"/>
          <w:lang w:eastAsia="en-US"/>
        </w:rPr>
        <w:t>būtini tinkamai įvykdyti Sutartį.</w:t>
      </w:r>
      <w:r w:rsidR="00DF44E8" w:rsidRPr="004A3F1E">
        <w:rPr>
          <w:rFonts w:ascii="Times New Roman" w:eastAsia="Arial Unicode MS" w:hAnsi="Times New Roman"/>
          <w:sz w:val="22"/>
          <w:szCs w:val="22"/>
          <w:lang w:eastAsia="en-US"/>
        </w:rPr>
        <w:t xml:space="preserve"> </w:t>
      </w:r>
    </w:p>
    <w:p w14:paraId="1A3AED6A" w14:textId="0818A17E" w:rsidR="006B7C08" w:rsidRPr="004A3F1E" w:rsidRDefault="00522038" w:rsidP="006B7C08">
      <w:pPr>
        <w:jc w:val="both"/>
        <w:outlineLvl w:val="1"/>
        <w:rPr>
          <w:rFonts w:ascii="Times New Roman" w:eastAsia="Arial Unicode MS" w:hAnsi="Times New Roman"/>
          <w:sz w:val="22"/>
          <w:szCs w:val="22"/>
          <w:lang w:eastAsia="en-US"/>
        </w:rPr>
      </w:pPr>
      <w:r w:rsidRPr="004A3F1E">
        <w:rPr>
          <w:rFonts w:ascii="Times New Roman" w:eastAsia="Arial Unicode MS" w:hAnsi="Times New Roman"/>
          <w:sz w:val="22"/>
          <w:szCs w:val="22"/>
          <w:lang w:eastAsia="en-US"/>
        </w:rPr>
        <w:tab/>
      </w:r>
      <w:r w:rsidR="006B7C08" w:rsidRPr="004A3F1E">
        <w:rPr>
          <w:rFonts w:ascii="Times New Roman" w:eastAsia="Arial Unicode MS" w:hAnsi="Times New Roman"/>
          <w:sz w:val="22"/>
          <w:szCs w:val="22"/>
          <w:lang w:eastAsia="en-US"/>
        </w:rPr>
        <w:t>2.</w:t>
      </w:r>
      <w:r w:rsidR="00C82286" w:rsidRPr="004A3F1E">
        <w:rPr>
          <w:rFonts w:ascii="Times New Roman" w:eastAsia="Arial Unicode MS" w:hAnsi="Times New Roman"/>
          <w:sz w:val="22"/>
          <w:szCs w:val="22"/>
          <w:lang w:eastAsia="en-US"/>
        </w:rPr>
        <w:t>3</w:t>
      </w:r>
      <w:r w:rsidR="006B7C08" w:rsidRPr="004A3F1E">
        <w:rPr>
          <w:rFonts w:ascii="Times New Roman" w:eastAsia="Arial Unicode MS" w:hAnsi="Times New Roman"/>
          <w:sz w:val="22"/>
          <w:szCs w:val="22"/>
          <w:lang w:eastAsia="en-US"/>
        </w:rPr>
        <w:t>. Sutartyje nustatyta fiksuoto</w:t>
      </w:r>
      <w:r w:rsidR="00AD5DC7" w:rsidRPr="004A3F1E">
        <w:rPr>
          <w:rFonts w:ascii="Times New Roman" w:eastAsia="Arial Unicode MS" w:hAnsi="Times New Roman"/>
          <w:sz w:val="22"/>
          <w:szCs w:val="22"/>
          <w:lang w:eastAsia="en-US"/>
        </w:rPr>
        <w:t>s</w:t>
      </w:r>
      <w:r w:rsidR="006B7C08" w:rsidRPr="004A3F1E">
        <w:rPr>
          <w:rFonts w:ascii="Times New Roman" w:eastAsia="Arial Unicode MS" w:hAnsi="Times New Roman"/>
          <w:sz w:val="22"/>
          <w:szCs w:val="22"/>
          <w:lang w:eastAsia="en-US"/>
        </w:rPr>
        <w:t xml:space="preserve"> </w:t>
      </w:r>
      <w:r w:rsidR="00AD5DC7" w:rsidRPr="004A3F1E">
        <w:rPr>
          <w:rFonts w:ascii="Times New Roman" w:eastAsia="Arial Unicode MS" w:hAnsi="Times New Roman"/>
          <w:sz w:val="22"/>
          <w:szCs w:val="22"/>
          <w:lang w:eastAsia="en-US"/>
        </w:rPr>
        <w:t>kainos</w:t>
      </w:r>
      <w:r w:rsidR="006B7C08" w:rsidRPr="004A3F1E">
        <w:rPr>
          <w:rFonts w:ascii="Times New Roman" w:eastAsia="Arial Unicode MS" w:hAnsi="Times New Roman"/>
          <w:sz w:val="22"/>
          <w:szCs w:val="22"/>
          <w:lang w:eastAsia="en-US"/>
        </w:rPr>
        <w:t xml:space="preserve"> kainodara</w:t>
      </w:r>
      <w:r w:rsidR="00AD5DC7" w:rsidRPr="004A3F1E">
        <w:rPr>
          <w:rFonts w:ascii="Times New Roman" w:eastAsia="Arial Unicode MS" w:hAnsi="Times New Roman"/>
          <w:sz w:val="22"/>
          <w:szCs w:val="22"/>
          <w:lang w:eastAsia="en-US"/>
        </w:rPr>
        <w:t>.</w:t>
      </w:r>
    </w:p>
    <w:p w14:paraId="0291F3D2" w14:textId="13DBEB3B" w:rsidR="00341091" w:rsidRPr="004A3F1E" w:rsidRDefault="00F90DF3" w:rsidP="007E4DFE">
      <w:pPr>
        <w:rPr>
          <w:rFonts w:ascii="Times New Roman" w:eastAsia="Arial Unicode MS" w:hAnsi="Times New Roman"/>
          <w:sz w:val="22"/>
          <w:szCs w:val="22"/>
          <w:lang w:eastAsia="en-US"/>
        </w:rPr>
      </w:pPr>
      <w:r w:rsidRPr="004A3F1E">
        <w:rPr>
          <w:rFonts w:ascii="Times New Roman" w:eastAsia="Arial Unicode MS" w:hAnsi="Times New Roman"/>
          <w:sz w:val="22"/>
          <w:szCs w:val="22"/>
          <w:lang w:eastAsia="en-US"/>
        </w:rPr>
        <w:t xml:space="preserve">                       </w:t>
      </w:r>
      <w:r w:rsidR="00955922" w:rsidRPr="004A3F1E">
        <w:rPr>
          <w:rFonts w:ascii="Times New Roman" w:eastAsia="Arial Unicode MS" w:hAnsi="Times New Roman"/>
          <w:sz w:val="22"/>
          <w:szCs w:val="22"/>
          <w:lang w:eastAsia="en-US"/>
        </w:rPr>
        <w:tab/>
      </w:r>
      <w:r w:rsidR="00314750" w:rsidRPr="004A3F1E">
        <w:rPr>
          <w:rFonts w:ascii="Times New Roman" w:eastAsia="Arial Unicode MS" w:hAnsi="Times New Roman"/>
          <w:sz w:val="22"/>
          <w:szCs w:val="22"/>
          <w:lang w:eastAsia="en-US"/>
        </w:rPr>
        <w:t>2</w:t>
      </w:r>
      <w:r w:rsidR="00955922" w:rsidRPr="004A3F1E">
        <w:rPr>
          <w:rFonts w:ascii="Times New Roman" w:eastAsia="Arial Unicode MS" w:hAnsi="Times New Roman"/>
          <w:sz w:val="22"/>
          <w:szCs w:val="22"/>
          <w:lang w:eastAsia="en-US"/>
        </w:rPr>
        <w:t>.</w:t>
      </w:r>
      <w:r w:rsidR="00C82286" w:rsidRPr="004A3F1E">
        <w:rPr>
          <w:rFonts w:ascii="Times New Roman" w:eastAsia="Arial Unicode MS" w:hAnsi="Times New Roman"/>
          <w:sz w:val="22"/>
          <w:szCs w:val="22"/>
          <w:lang w:eastAsia="en-US"/>
        </w:rPr>
        <w:t>4</w:t>
      </w:r>
      <w:r w:rsidR="00955922" w:rsidRPr="004A3F1E">
        <w:rPr>
          <w:rFonts w:ascii="Times New Roman" w:eastAsia="Arial Unicode MS" w:hAnsi="Times New Roman"/>
          <w:sz w:val="22"/>
          <w:szCs w:val="22"/>
          <w:lang w:eastAsia="en-US"/>
        </w:rPr>
        <w:t>.</w:t>
      </w:r>
      <w:r w:rsidR="00341091" w:rsidRPr="004A3F1E">
        <w:rPr>
          <w:rFonts w:ascii="Times New Roman" w:eastAsia="Arial Unicode MS" w:hAnsi="Times New Roman"/>
          <w:sz w:val="22"/>
          <w:szCs w:val="22"/>
          <w:lang w:eastAsia="en-US"/>
        </w:rPr>
        <w:t xml:space="preserve"> Sąskaitos faktūros Perkančiajai organizacijai teikiamos tik elektroniniu būdu:</w:t>
      </w:r>
    </w:p>
    <w:p w14:paraId="34435E29" w14:textId="4CB72567" w:rsidR="00341091" w:rsidRPr="009A68E9" w:rsidRDefault="00341091" w:rsidP="00341091">
      <w:pPr>
        <w:suppressAutoHyphens/>
        <w:spacing w:after="40"/>
        <w:ind w:firstLine="1296"/>
        <w:jc w:val="both"/>
        <w:rPr>
          <w:rFonts w:ascii="Times New Roman" w:eastAsia="Arial Unicode MS" w:hAnsi="Times New Roman"/>
          <w:color w:val="000000"/>
          <w:sz w:val="22"/>
          <w:szCs w:val="22"/>
          <w:lang w:eastAsia="en-US"/>
        </w:rPr>
      </w:pPr>
      <w:r w:rsidRPr="004A3F1E">
        <w:rPr>
          <w:rFonts w:ascii="Times New Roman" w:eastAsia="Arial Unicode MS" w:hAnsi="Times New Roman"/>
          <w:sz w:val="22"/>
          <w:szCs w:val="22"/>
          <w:lang w:eastAsia="en-US"/>
        </w:rPr>
        <w:t>2.</w:t>
      </w:r>
      <w:r w:rsidR="00C82286" w:rsidRPr="004A3F1E">
        <w:rPr>
          <w:rFonts w:ascii="Times New Roman" w:eastAsia="Arial Unicode MS" w:hAnsi="Times New Roman"/>
          <w:sz w:val="22"/>
          <w:szCs w:val="22"/>
          <w:lang w:eastAsia="en-US"/>
        </w:rPr>
        <w:t>4</w:t>
      </w:r>
      <w:r w:rsidRPr="004A3F1E">
        <w:rPr>
          <w:rFonts w:ascii="Times New Roman" w:eastAsia="Arial Unicode MS" w:hAnsi="Times New Roman"/>
          <w:sz w:val="22"/>
          <w:szCs w:val="22"/>
          <w:lang w:eastAsia="en-US"/>
        </w:rPr>
        <w:t>.</w:t>
      </w:r>
      <w:r w:rsidR="001B0DB5" w:rsidRPr="004A3F1E">
        <w:rPr>
          <w:rFonts w:ascii="Times New Roman" w:eastAsia="Arial Unicode MS" w:hAnsi="Times New Roman"/>
          <w:sz w:val="22"/>
          <w:szCs w:val="22"/>
          <w:lang w:eastAsia="en-US"/>
        </w:rPr>
        <w:t>1.</w:t>
      </w:r>
      <w:r w:rsidRPr="004A3F1E">
        <w:rPr>
          <w:rFonts w:ascii="Times New Roman" w:eastAsia="Arial Unicode MS" w:hAnsi="Times New Roman"/>
          <w:sz w:val="22"/>
          <w:szCs w:val="22"/>
          <w:lang w:eastAsia="en-US"/>
        </w:rPr>
        <w:t xml:space="preserve"> Elektroninės sąskaitos faktūros, atitinkančios Europos elektroninių sąskaitų faktūrų standartą, kurio nuoroda paskelbta 2017 m. spalio 16 d. Komisijos įgyvendinimo sprendime (ES) 2017/1870 </w:t>
      </w:r>
      <w:r w:rsidRPr="009A68E9">
        <w:rPr>
          <w:rFonts w:ascii="Times New Roman" w:eastAsia="Arial Unicode MS" w:hAnsi="Times New Roman"/>
          <w:color w:val="000000"/>
          <w:sz w:val="22"/>
          <w:szCs w:val="22"/>
          <w:lang w:eastAsia="en-US"/>
        </w:rPr>
        <w:t>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7801E72" w14:textId="36E569E8" w:rsidR="00341091" w:rsidRPr="009A68E9" w:rsidRDefault="00341091" w:rsidP="00341091">
      <w:pPr>
        <w:suppressAutoHyphens/>
        <w:spacing w:after="40"/>
        <w:ind w:firstLine="1296"/>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2.</w:t>
      </w:r>
      <w:r w:rsidR="00C82286">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.2. Europos elektroninių sąskaitų faktūrų standarto neatitinkančios elektroninės sąskaitos faktūros gali būti teikiamos tik naudojantis informacinės sistemos „</w:t>
      </w:r>
      <w:r w:rsidR="005A4590" w:rsidRPr="009A68E9">
        <w:rPr>
          <w:rFonts w:ascii="Times New Roman" w:eastAsia="Arial Unicode MS" w:hAnsi="Times New Roman"/>
          <w:color w:val="000000"/>
          <w:sz w:val="22"/>
          <w:szCs w:val="22"/>
          <w:lang w:eastAsia="en-US"/>
        </w:rPr>
        <w:t>SABIS</w:t>
      </w:r>
      <w:r w:rsidRPr="009A68E9">
        <w:rPr>
          <w:rFonts w:ascii="Times New Roman" w:eastAsia="Arial Unicode MS" w:hAnsi="Times New Roman"/>
          <w:color w:val="000000"/>
          <w:sz w:val="22"/>
          <w:szCs w:val="22"/>
          <w:lang w:eastAsia="en-US"/>
        </w:rPr>
        <w:t>“ priemonėmis.</w:t>
      </w:r>
    </w:p>
    <w:p w14:paraId="058170AD" w14:textId="58547D86" w:rsidR="000E1E11" w:rsidRPr="009A68E9" w:rsidRDefault="00341091" w:rsidP="000E1E11">
      <w:pPr>
        <w:suppressAutoHyphens/>
        <w:spacing w:after="40"/>
        <w:ind w:firstLine="1296"/>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2.</w:t>
      </w:r>
      <w:r w:rsidR="00C82286">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.3. Perkančioji organizacija elektronines sąskaitas faktūras priima ir apdoroja naudodamasi informacinės sistemos „</w:t>
      </w:r>
      <w:r w:rsidR="005A4590" w:rsidRPr="009A68E9">
        <w:rPr>
          <w:rFonts w:ascii="Times New Roman" w:eastAsia="Arial Unicode MS" w:hAnsi="Times New Roman"/>
          <w:color w:val="000000"/>
          <w:sz w:val="22"/>
          <w:szCs w:val="22"/>
          <w:lang w:eastAsia="en-US"/>
        </w:rPr>
        <w:t>SABIS</w:t>
      </w:r>
      <w:r w:rsidRPr="009A68E9">
        <w:rPr>
          <w:rFonts w:ascii="Times New Roman" w:eastAsia="Arial Unicode MS" w:hAnsi="Times New Roman"/>
          <w:color w:val="000000"/>
          <w:sz w:val="22"/>
          <w:szCs w:val="22"/>
          <w:lang w:eastAsia="en-US"/>
        </w:rPr>
        <w:t>“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767CCBE" w14:textId="4C97C061" w:rsidR="00955922" w:rsidRPr="009A68E9" w:rsidRDefault="00F62010" w:rsidP="00AD5DC7">
      <w:pPr>
        <w:suppressAutoHyphens/>
        <w:spacing w:after="40"/>
        <w:jc w:val="both"/>
        <w:rPr>
          <w:rFonts w:ascii="Times New Roman" w:hAnsi="Times New Roman"/>
          <w:b/>
          <w:sz w:val="22"/>
          <w:szCs w:val="22"/>
        </w:rPr>
      </w:pPr>
      <w:r w:rsidRPr="009A68E9">
        <w:rPr>
          <w:rFonts w:ascii="Times New Roman" w:eastAsia="Arial Unicode MS" w:hAnsi="Times New Roman"/>
          <w:color w:val="000000"/>
          <w:sz w:val="22"/>
          <w:szCs w:val="22"/>
          <w:lang w:eastAsia="en-US"/>
        </w:rPr>
        <w:tab/>
      </w:r>
      <w:r w:rsidR="00314750" w:rsidRPr="009A68E9">
        <w:rPr>
          <w:rFonts w:ascii="Times New Roman" w:eastAsia="Arial Unicode MS" w:hAnsi="Times New Roman"/>
          <w:sz w:val="22"/>
          <w:szCs w:val="22"/>
          <w:lang w:eastAsia="en-US"/>
        </w:rPr>
        <w:t>2</w:t>
      </w:r>
      <w:r w:rsidR="00955922" w:rsidRPr="009A68E9">
        <w:rPr>
          <w:rFonts w:ascii="Times New Roman" w:eastAsia="Arial Unicode MS" w:hAnsi="Times New Roman"/>
          <w:sz w:val="22"/>
          <w:szCs w:val="22"/>
          <w:lang w:eastAsia="en-US"/>
        </w:rPr>
        <w:t>.</w:t>
      </w:r>
      <w:r w:rsidR="00143711">
        <w:rPr>
          <w:rFonts w:ascii="Times New Roman" w:eastAsia="Arial Unicode MS" w:hAnsi="Times New Roman"/>
          <w:sz w:val="22"/>
          <w:szCs w:val="22"/>
          <w:lang w:eastAsia="en-US"/>
        </w:rPr>
        <w:t>5</w:t>
      </w:r>
      <w:r w:rsidR="00955922" w:rsidRPr="009A68E9">
        <w:rPr>
          <w:rFonts w:ascii="Times New Roman" w:eastAsia="Arial Unicode MS" w:hAnsi="Times New Roman"/>
          <w:sz w:val="22"/>
          <w:szCs w:val="22"/>
          <w:lang w:eastAsia="en-US"/>
        </w:rPr>
        <w:t>. Paslaugų gavėjas visas mokėtinas sumas moka pavedimu į Sutartyje nurodytą Paslaugų teikėjo banko sąskaitą.</w:t>
      </w:r>
      <w:r w:rsidR="000E1E11" w:rsidRPr="009A68E9">
        <w:rPr>
          <w:rFonts w:ascii="Times New Roman" w:eastAsia="Arial Unicode MS" w:hAnsi="Times New Roman"/>
          <w:sz w:val="22"/>
          <w:szCs w:val="22"/>
          <w:lang w:eastAsia="en-US"/>
        </w:rPr>
        <w:t xml:space="preserve"> </w:t>
      </w:r>
    </w:p>
    <w:p w14:paraId="098C0C8A" w14:textId="7DB280F9" w:rsidR="007D4609" w:rsidRDefault="00955922" w:rsidP="00955922">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ab/>
      </w:r>
      <w:r w:rsidR="007D4609" w:rsidRPr="009A68E9">
        <w:rPr>
          <w:rFonts w:ascii="Times New Roman" w:eastAsia="Arial Unicode MS" w:hAnsi="Times New Roman"/>
          <w:sz w:val="22"/>
          <w:szCs w:val="22"/>
          <w:lang w:eastAsia="en-US"/>
        </w:rPr>
        <w:t>2.</w:t>
      </w:r>
      <w:r w:rsidR="00143711">
        <w:rPr>
          <w:rFonts w:ascii="Times New Roman" w:eastAsia="Arial Unicode MS" w:hAnsi="Times New Roman"/>
          <w:sz w:val="22"/>
          <w:szCs w:val="22"/>
          <w:lang w:eastAsia="en-US"/>
        </w:rPr>
        <w:t>6</w:t>
      </w:r>
      <w:r w:rsidR="007D4609" w:rsidRPr="009A68E9">
        <w:rPr>
          <w:rFonts w:ascii="Times New Roman" w:eastAsia="Arial Unicode MS" w:hAnsi="Times New Roman"/>
          <w:sz w:val="22"/>
          <w:szCs w:val="22"/>
          <w:lang w:eastAsia="en-US"/>
        </w:rPr>
        <w:t>. Į Sutarties kainą įskaičiuoti visi mokesčiai bei visos kitos Paslaugų teikėjo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5C0E68F8" w14:textId="234ADA72" w:rsidR="00B91F8D" w:rsidRPr="007817AB" w:rsidRDefault="00B91F8D" w:rsidP="00B91F8D">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sz w:val="22"/>
          <w:szCs w:val="22"/>
          <w:lang w:eastAsia="en-US"/>
        </w:rPr>
        <w:lastRenderedPageBreak/>
        <w:t xml:space="preserve">                        </w:t>
      </w:r>
      <w:r>
        <w:rPr>
          <w:rFonts w:ascii="Times New Roman" w:eastAsia="Arial Unicode MS" w:hAnsi="Times New Roman"/>
          <w:color w:val="000000"/>
          <w:sz w:val="22"/>
          <w:szCs w:val="22"/>
          <w:lang w:eastAsia="en-US"/>
        </w:rPr>
        <w:t xml:space="preserve">2.7. </w:t>
      </w:r>
      <w:r w:rsidRPr="007817AB">
        <w:rPr>
          <w:rFonts w:ascii="Times New Roman" w:eastAsia="Arial Unicode MS" w:hAnsi="Times New Roman"/>
          <w:color w:val="000000"/>
          <w:sz w:val="22"/>
          <w:szCs w:val="22"/>
          <w:lang w:eastAsia="en-US"/>
        </w:rPr>
        <w:t xml:space="preserve">Bet kuri Sutarties šalis Sutarties galiojimo metu turi teisę inicijuoti Sutartyje numatytų </w:t>
      </w:r>
      <w:r>
        <w:rPr>
          <w:rFonts w:ascii="Times New Roman" w:eastAsia="Arial Unicode MS" w:hAnsi="Times New Roman"/>
          <w:color w:val="000000"/>
          <w:sz w:val="22"/>
          <w:szCs w:val="22"/>
          <w:lang w:eastAsia="en-US"/>
        </w:rPr>
        <w:t>kainos</w:t>
      </w:r>
      <w:r w:rsidRPr="007817AB">
        <w:rPr>
          <w:rFonts w:ascii="Times New Roman" w:eastAsia="Arial Unicode MS" w:hAnsi="Times New Roman"/>
          <w:color w:val="000000"/>
          <w:sz w:val="22"/>
          <w:szCs w:val="22"/>
          <w:lang w:eastAsia="en-US"/>
        </w:rPr>
        <w:t xml:space="preserve"> perskaičiavimą (keitimą) ne anksčiau kaip po </w:t>
      </w:r>
      <w:r>
        <w:rPr>
          <w:rFonts w:ascii="Times New Roman" w:eastAsia="Arial Unicode MS" w:hAnsi="Times New Roman"/>
          <w:color w:val="000000"/>
          <w:sz w:val="22"/>
          <w:szCs w:val="22"/>
          <w:lang w:eastAsia="en-US"/>
        </w:rPr>
        <w:t>6</w:t>
      </w:r>
      <w:r w:rsidRPr="007817AB">
        <w:rPr>
          <w:rFonts w:ascii="Times New Roman" w:eastAsia="Arial Unicode MS" w:hAnsi="Times New Roman"/>
          <w:color w:val="000000"/>
          <w:sz w:val="22"/>
          <w:szCs w:val="22"/>
          <w:lang w:eastAsia="en-US"/>
        </w:rPr>
        <w:t xml:space="preserve"> (</w:t>
      </w:r>
      <w:r>
        <w:rPr>
          <w:rFonts w:ascii="Times New Roman" w:eastAsia="Arial Unicode MS" w:hAnsi="Times New Roman"/>
          <w:color w:val="000000"/>
          <w:sz w:val="22"/>
          <w:szCs w:val="22"/>
          <w:lang w:eastAsia="en-US"/>
        </w:rPr>
        <w:t>šešių</w:t>
      </w:r>
      <w:r w:rsidRPr="007817AB">
        <w:rPr>
          <w:rFonts w:ascii="Times New Roman" w:eastAsia="Arial Unicode MS" w:hAnsi="Times New Roman"/>
          <w:color w:val="000000"/>
          <w:sz w:val="22"/>
          <w:szCs w:val="22"/>
          <w:lang w:eastAsia="en-US"/>
        </w:rPr>
        <w:t xml:space="preserve">) mėnesių </w:t>
      </w:r>
      <w:r>
        <w:rPr>
          <w:rFonts w:ascii="Times New Roman" w:eastAsia="Arial Unicode MS" w:hAnsi="Times New Roman"/>
          <w:color w:val="000000"/>
          <w:sz w:val="22"/>
          <w:szCs w:val="22"/>
          <w:lang w:eastAsia="en-US"/>
        </w:rPr>
        <w:t xml:space="preserve">nuo </w:t>
      </w:r>
      <w:r w:rsidRPr="007817AB">
        <w:rPr>
          <w:rFonts w:ascii="Times New Roman" w:eastAsia="Arial Unicode MS" w:hAnsi="Times New Roman"/>
          <w:color w:val="000000"/>
          <w:sz w:val="22"/>
          <w:szCs w:val="22"/>
          <w:lang w:eastAsia="en-US"/>
        </w:rPr>
        <w:t xml:space="preserve">Paskutinės pirkimo, kurio pagrindu sudaryta ši Pirkimo sutartis, pasiūlymų pateikimo termino dienos (jeigu perskaičiavimas jau buvo atliktas – nuo paskutinio perskaičiavimo pagal šį punktą dienos), jeigu Vartojimo prekių ir paslaugų kainų pokytis (k), apskaičiuotas kaip nustatyta 4 punkte, viršija 5 procentus (perkančioji organizacija gali įrašyti ir kitokį procentinį dydį, tačiau jis turi būti protingas, atitikti rinkos realijas ir negali būti nustatytas toks aukštas, kad perskaičiavimas iš esmės taptų neįmanomas). Atlikdamos perskaičiavimą, Šalys vadovaujasi Lietuvos statistikos departamento viešai Oficialiosios statistikos portale paskelbtais Rodiklių duomenų bazės duomenimis, iš kitos Šalies nereikalaudamos pateikti oficialaus Lietuvos statistikos </w:t>
      </w:r>
      <w:r>
        <w:rPr>
          <w:rFonts w:ascii="Times New Roman" w:eastAsia="Arial Unicode MS" w:hAnsi="Times New Roman"/>
          <w:color w:val="000000"/>
          <w:sz w:val="22"/>
          <w:szCs w:val="22"/>
          <w:lang w:eastAsia="en-US"/>
        </w:rPr>
        <w:t>d</w:t>
      </w:r>
      <w:r w:rsidRPr="007817AB">
        <w:rPr>
          <w:rFonts w:ascii="Times New Roman" w:eastAsia="Arial Unicode MS" w:hAnsi="Times New Roman"/>
          <w:color w:val="000000"/>
          <w:sz w:val="22"/>
          <w:szCs w:val="22"/>
          <w:lang w:eastAsia="en-US"/>
        </w:rPr>
        <w:t>epartamento ar kitos institucijos išduoto dokumento ar patvirtinimo.</w:t>
      </w:r>
    </w:p>
    <w:p w14:paraId="2FDDC9B0" w14:textId="789D186C" w:rsidR="00B91F8D" w:rsidRPr="007817AB" w:rsidRDefault="00B91F8D" w:rsidP="00B91F8D">
      <w:pPr>
        <w:suppressAutoHyphens/>
        <w:spacing w:after="40"/>
        <w:ind w:firstLine="1296"/>
        <w:jc w:val="both"/>
        <w:rPr>
          <w:rFonts w:ascii="Times New Roman" w:eastAsia="Arial Unicode MS" w:hAnsi="Times New Roman"/>
          <w:color w:val="000000"/>
          <w:sz w:val="22"/>
          <w:szCs w:val="22"/>
          <w:lang w:eastAsia="en-US"/>
        </w:rPr>
      </w:pPr>
      <w:r w:rsidRPr="007817AB">
        <w:rPr>
          <w:rFonts w:ascii="Times New Roman" w:eastAsia="Arial Unicode MS" w:hAnsi="Times New Roman"/>
          <w:color w:val="000000"/>
          <w:sz w:val="22"/>
          <w:szCs w:val="22"/>
          <w:lang w:eastAsia="en-US"/>
        </w:rPr>
        <w:t>2.</w:t>
      </w:r>
      <w:r>
        <w:rPr>
          <w:rFonts w:ascii="Times New Roman" w:eastAsia="Arial Unicode MS" w:hAnsi="Times New Roman"/>
          <w:color w:val="000000"/>
          <w:sz w:val="22"/>
          <w:szCs w:val="22"/>
          <w:lang w:eastAsia="en-US"/>
        </w:rPr>
        <w:t>7.1.</w:t>
      </w:r>
      <w:r w:rsidRPr="007817AB">
        <w:rPr>
          <w:rFonts w:ascii="Times New Roman" w:eastAsia="Arial Unicode MS" w:hAnsi="Times New Roman"/>
          <w:color w:val="000000"/>
          <w:sz w:val="22"/>
          <w:szCs w:val="22"/>
          <w:lang w:eastAsia="en-US"/>
        </w:rPr>
        <w:t xml:space="preserve"> Šalys privalo Susitarime nurodyti indekso reikšmę laikotarpio pradžioje ir jos nustatymo datą, indekso reikšmę laikotarpio pabaigoje ir jos nustatymo datą, kainų pokytį (k), perskaičiuot</w:t>
      </w:r>
      <w:r w:rsidR="004C18B7">
        <w:rPr>
          <w:rFonts w:ascii="Times New Roman" w:eastAsia="Arial Unicode MS" w:hAnsi="Times New Roman"/>
          <w:color w:val="000000"/>
          <w:sz w:val="22"/>
          <w:szCs w:val="22"/>
          <w:lang w:eastAsia="en-US"/>
        </w:rPr>
        <w:t>ą kainą</w:t>
      </w:r>
      <w:r w:rsidRPr="007817AB">
        <w:rPr>
          <w:rFonts w:ascii="Times New Roman" w:eastAsia="Arial Unicode MS" w:hAnsi="Times New Roman"/>
          <w:color w:val="000000"/>
          <w:sz w:val="22"/>
          <w:szCs w:val="22"/>
          <w:lang w:eastAsia="en-US"/>
        </w:rPr>
        <w:t>, perskaičiuotą pradinės sutarties vertę.</w:t>
      </w:r>
    </w:p>
    <w:p w14:paraId="6A8F2560" w14:textId="08D4B1D0" w:rsidR="00B91F8D" w:rsidRPr="007817AB" w:rsidRDefault="00B91F8D" w:rsidP="00B91F8D">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2</w:t>
      </w:r>
      <w:r w:rsidRPr="007817AB">
        <w:rPr>
          <w:rFonts w:ascii="Times New Roman" w:eastAsia="Arial Unicode MS" w:hAnsi="Times New Roman"/>
          <w:color w:val="000000"/>
          <w:sz w:val="22"/>
          <w:szCs w:val="22"/>
          <w:lang w:eastAsia="en-US"/>
        </w:rPr>
        <w:t>.</w:t>
      </w:r>
      <w:r>
        <w:rPr>
          <w:rFonts w:ascii="Times New Roman" w:eastAsia="Arial Unicode MS" w:hAnsi="Times New Roman"/>
          <w:color w:val="000000"/>
          <w:sz w:val="22"/>
          <w:szCs w:val="22"/>
          <w:lang w:eastAsia="en-US"/>
        </w:rPr>
        <w:t>10.2.</w:t>
      </w:r>
      <w:r w:rsidRPr="007817AB">
        <w:rPr>
          <w:rFonts w:ascii="Times New Roman" w:eastAsia="Arial Unicode MS" w:hAnsi="Times New Roman"/>
          <w:color w:val="000000"/>
          <w:sz w:val="22"/>
          <w:szCs w:val="22"/>
          <w:lang w:eastAsia="en-US"/>
        </w:rPr>
        <w:t xml:space="preserve"> Perskaičiuot</w:t>
      </w:r>
      <w:r w:rsidR="004C18B7">
        <w:rPr>
          <w:rFonts w:ascii="Times New Roman" w:eastAsia="Arial Unicode MS" w:hAnsi="Times New Roman"/>
          <w:color w:val="000000"/>
          <w:sz w:val="22"/>
          <w:szCs w:val="22"/>
          <w:lang w:eastAsia="en-US"/>
        </w:rPr>
        <w:t>a  kaina</w:t>
      </w:r>
      <w:r w:rsidRPr="007817AB">
        <w:rPr>
          <w:rFonts w:ascii="Times New Roman" w:eastAsia="Arial Unicode MS" w:hAnsi="Times New Roman"/>
          <w:color w:val="000000"/>
          <w:sz w:val="22"/>
          <w:szCs w:val="22"/>
          <w:lang w:eastAsia="en-US"/>
        </w:rPr>
        <w:t xml:space="preserve"> taikom</w:t>
      </w:r>
      <w:r w:rsidR="004C18B7">
        <w:rPr>
          <w:rFonts w:ascii="Times New Roman" w:eastAsia="Arial Unicode MS" w:hAnsi="Times New Roman"/>
          <w:color w:val="000000"/>
          <w:sz w:val="22"/>
          <w:szCs w:val="22"/>
          <w:lang w:eastAsia="en-US"/>
        </w:rPr>
        <w:t>a</w:t>
      </w:r>
      <w:r w:rsidRPr="007817AB">
        <w:rPr>
          <w:rFonts w:ascii="Times New Roman" w:eastAsia="Arial Unicode MS" w:hAnsi="Times New Roman"/>
          <w:color w:val="000000"/>
          <w:sz w:val="22"/>
          <w:szCs w:val="22"/>
          <w:lang w:eastAsia="en-US"/>
        </w:rPr>
        <w:t xml:space="preserve"> užsakymams, pateiktiems po to, kai Šalys sudaro susitarimą dėl </w:t>
      </w:r>
      <w:r w:rsidR="004C18B7">
        <w:rPr>
          <w:rFonts w:ascii="Times New Roman" w:eastAsia="Arial Unicode MS" w:hAnsi="Times New Roman"/>
          <w:color w:val="000000"/>
          <w:sz w:val="22"/>
          <w:szCs w:val="22"/>
          <w:lang w:eastAsia="en-US"/>
        </w:rPr>
        <w:t>kainos</w:t>
      </w:r>
      <w:r w:rsidRPr="007817AB">
        <w:rPr>
          <w:rFonts w:ascii="Times New Roman" w:eastAsia="Arial Unicode MS" w:hAnsi="Times New Roman"/>
          <w:color w:val="000000"/>
          <w:sz w:val="22"/>
          <w:szCs w:val="22"/>
          <w:lang w:eastAsia="en-US"/>
        </w:rPr>
        <w:t xml:space="preserve"> perskaičiavimo.</w:t>
      </w:r>
    </w:p>
    <w:p w14:paraId="1099B5CF" w14:textId="402B1046" w:rsidR="00B91F8D" w:rsidRDefault="00B91F8D" w:rsidP="00B91F8D">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2.10.3.</w:t>
      </w:r>
      <w:r w:rsidRPr="007817AB">
        <w:rPr>
          <w:rFonts w:ascii="Times New Roman" w:eastAsia="Arial Unicode MS" w:hAnsi="Times New Roman"/>
          <w:color w:val="000000"/>
          <w:sz w:val="22"/>
          <w:szCs w:val="22"/>
          <w:lang w:eastAsia="en-US"/>
        </w:rPr>
        <w:t xml:space="preserve"> Nauj</w:t>
      </w:r>
      <w:r w:rsidR="004C18B7">
        <w:rPr>
          <w:rFonts w:ascii="Times New Roman" w:eastAsia="Arial Unicode MS" w:hAnsi="Times New Roman"/>
          <w:color w:val="000000"/>
          <w:sz w:val="22"/>
          <w:szCs w:val="22"/>
          <w:lang w:eastAsia="en-US"/>
        </w:rPr>
        <w:t>a kaina</w:t>
      </w:r>
      <w:r w:rsidRPr="007817AB">
        <w:rPr>
          <w:rFonts w:ascii="Times New Roman" w:eastAsia="Arial Unicode MS" w:hAnsi="Times New Roman"/>
          <w:color w:val="000000"/>
          <w:sz w:val="22"/>
          <w:szCs w:val="22"/>
          <w:lang w:eastAsia="en-US"/>
        </w:rPr>
        <w:t xml:space="preserve"> apskaičiuojam</w:t>
      </w:r>
      <w:r w:rsidR="004C18B7">
        <w:rPr>
          <w:rFonts w:ascii="Times New Roman" w:eastAsia="Arial Unicode MS" w:hAnsi="Times New Roman"/>
          <w:color w:val="000000"/>
          <w:sz w:val="22"/>
          <w:szCs w:val="22"/>
          <w:lang w:eastAsia="en-US"/>
        </w:rPr>
        <w:t>a</w:t>
      </w:r>
      <w:r w:rsidRPr="007817AB">
        <w:rPr>
          <w:rFonts w:ascii="Times New Roman" w:eastAsia="Arial Unicode MS" w:hAnsi="Times New Roman"/>
          <w:color w:val="000000"/>
          <w:sz w:val="22"/>
          <w:szCs w:val="22"/>
          <w:lang w:eastAsia="en-US"/>
        </w:rPr>
        <w:t xml:space="preserve"> pagal formulę</w:t>
      </w:r>
      <w:r>
        <w:rPr>
          <w:rFonts w:ascii="Times New Roman" w:eastAsia="Arial Unicode MS" w:hAnsi="Times New Roman"/>
          <w:color w:val="000000"/>
          <w:sz w:val="22"/>
          <w:szCs w:val="22"/>
          <w:lang w:eastAsia="en-US"/>
        </w:rPr>
        <w:t>:</w:t>
      </w:r>
    </w:p>
    <w:p w14:paraId="73E0892F" w14:textId="77777777" w:rsidR="00B91F8D" w:rsidRPr="007817AB" w:rsidRDefault="00B91F8D" w:rsidP="00B91F8D">
      <w:pPr>
        <w:suppressAutoHyphens/>
        <w:spacing w:after="40"/>
        <w:ind w:firstLine="1296"/>
        <w:jc w:val="both"/>
        <w:rPr>
          <w:rFonts w:ascii="Times New Roman" w:eastAsia="Arial Unicode MS" w:hAnsi="Times New Roman"/>
          <w:color w:val="000000"/>
          <w:sz w:val="22"/>
          <w:szCs w:val="22"/>
          <w:lang w:eastAsia="en-US"/>
        </w:rPr>
      </w:pPr>
      <w:r>
        <w:rPr>
          <w:rFonts w:ascii="Times New Roman" w:hAnsi="Times New Roman"/>
          <w:noProof/>
          <w:szCs w:val="24"/>
        </w:rPr>
        <w:drawing>
          <wp:inline distT="0" distB="0" distL="0" distR="0" wp14:anchorId="2BCE47DD" wp14:editId="23A7BD82">
            <wp:extent cx="1219200" cy="274320"/>
            <wp:effectExtent l="0" t="0" r="0" b="0"/>
            <wp:docPr id="3" name="Picture 3"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seimas.lrs.lt/rs/actualedition/daa0e4a05c3c11e7a53b83ca0142260e/iYRMQIGuPO/content_files/image002.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19200" cy="274320"/>
                    </a:xfrm>
                    <a:prstGeom prst="rect">
                      <a:avLst/>
                    </a:prstGeom>
                    <a:noFill/>
                    <a:ln>
                      <a:noFill/>
                    </a:ln>
                  </pic:spPr>
                </pic:pic>
              </a:graphicData>
            </a:graphic>
          </wp:inline>
        </w:drawing>
      </w:r>
      <w:r>
        <w:rPr>
          <w:rFonts w:ascii="Times New Roman" w:eastAsia="Arial Unicode MS" w:hAnsi="Times New Roman"/>
          <w:color w:val="000000"/>
          <w:sz w:val="22"/>
          <w:szCs w:val="22"/>
          <w:lang w:eastAsia="en-US"/>
        </w:rPr>
        <w:t>,</w:t>
      </w:r>
      <w:r w:rsidRPr="007817AB">
        <w:rPr>
          <w:rFonts w:ascii="Times New Roman" w:eastAsia="Arial Unicode MS" w:hAnsi="Times New Roman"/>
          <w:color w:val="000000"/>
          <w:sz w:val="22"/>
          <w:szCs w:val="22"/>
          <w:lang w:eastAsia="en-US"/>
        </w:rPr>
        <w:t xml:space="preserve"> kur</w:t>
      </w:r>
      <w:r>
        <w:rPr>
          <w:rFonts w:ascii="Times New Roman" w:eastAsia="Arial Unicode MS" w:hAnsi="Times New Roman"/>
          <w:color w:val="000000"/>
          <w:sz w:val="22"/>
          <w:szCs w:val="22"/>
          <w:lang w:eastAsia="en-US"/>
        </w:rPr>
        <w:t>:</w:t>
      </w:r>
    </w:p>
    <w:p w14:paraId="07FBB8C1" w14:textId="070052ED" w:rsidR="00B91F8D" w:rsidRPr="007817AB" w:rsidRDefault="00B91F8D" w:rsidP="00B91F8D">
      <w:pPr>
        <w:suppressAutoHyphens/>
        <w:spacing w:after="40"/>
        <w:jc w:val="both"/>
        <w:rPr>
          <w:rFonts w:ascii="Times New Roman" w:eastAsia="Arial Unicode MS" w:hAnsi="Times New Roman"/>
          <w:color w:val="000000"/>
          <w:sz w:val="22"/>
          <w:szCs w:val="22"/>
          <w:lang w:eastAsia="en-US"/>
        </w:rPr>
      </w:pPr>
      <w:r w:rsidRPr="007817AB">
        <w:rPr>
          <w:rFonts w:ascii="Times New Roman" w:eastAsia="Arial Unicode MS" w:hAnsi="Times New Roman"/>
          <w:color w:val="000000"/>
          <w:sz w:val="22"/>
          <w:szCs w:val="22"/>
          <w:lang w:eastAsia="en-US"/>
        </w:rPr>
        <w:t xml:space="preserve">a – </w:t>
      </w:r>
      <w:r w:rsidR="004C18B7">
        <w:rPr>
          <w:rFonts w:ascii="Times New Roman" w:eastAsia="Arial Unicode MS" w:hAnsi="Times New Roman"/>
          <w:color w:val="000000"/>
          <w:sz w:val="22"/>
          <w:szCs w:val="22"/>
          <w:lang w:eastAsia="en-US"/>
        </w:rPr>
        <w:t>kaina</w:t>
      </w:r>
      <w:r w:rsidRPr="007817AB">
        <w:rPr>
          <w:rFonts w:ascii="Times New Roman" w:eastAsia="Arial Unicode MS" w:hAnsi="Times New Roman"/>
          <w:color w:val="000000"/>
          <w:sz w:val="22"/>
          <w:szCs w:val="22"/>
          <w:lang w:eastAsia="en-US"/>
        </w:rPr>
        <w:t xml:space="preserve"> (Eur be PVM)) (jei ji jau buvo perskaičiuotas, tai po paskutinio perskaičiavimo);</w:t>
      </w:r>
    </w:p>
    <w:p w14:paraId="5EEB6E26" w14:textId="7DD360CF" w:rsidR="00B91F8D" w:rsidRPr="007817AB" w:rsidRDefault="00B91F8D" w:rsidP="00B91F8D">
      <w:pPr>
        <w:suppressAutoHyphens/>
        <w:spacing w:after="40"/>
        <w:jc w:val="both"/>
        <w:rPr>
          <w:rFonts w:ascii="Times New Roman" w:eastAsia="Arial Unicode MS" w:hAnsi="Times New Roman"/>
          <w:color w:val="000000"/>
          <w:sz w:val="22"/>
          <w:szCs w:val="22"/>
          <w:lang w:eastAsia="en-US"/>
        </w:rPr>
      </w:pPr>
      <w:r w:rsidRPr="007817AB">
        <w:rPr>
          <w:rFonts w:ascii="Times New Roman" w:eastAsia="Arial Unicode MS" w:hAnsi="Times New Roman"/>
          <w:color w:val="000000"/>
          <w:sz w:val="22"/>
          <w:szCs w:val="22"/>
          <w:lang w:eastAsia="en-US"/>
        </w:rPr>
        <w:t xml:space="preserve">a1 – perskaičiuota (pakeistas) </w:t>
      </w:r>
      <w:r w:rsidR="004C18B7">
        <w:rPr>
          <w:rFonts w:ascii="Times New Roman" w:eastAsia="Arial Unicode MS" w:hAnsi="Times New Roman"/>
          <w:color w:val="000000"/>
          <w:sz w:val="22"/>
          <w:szCs w:val="22"/>
          <w:lang w:eastAsia="en-US"/>
        </w:rPr>
        <w:t>kaina</w:t>
      </w:r>
      <w:r w:rsidRPr="007817AB">
        <w:rPr>
          <w:rFonts w:ascii="Times New Roman" w:eastAsia="Arial Unicode MS" w:hAnsi="Times New Roman"/>
          <w:color w:val="000000"/>
          <w:sz w:val="22"/>
          <w:szCs w:val="22"/>
          <w:lang w:eastAsia="en-US"/>
        </w:rPr>
        <w:t xml:space="preserve"> (Eur be PVM);</w:t>
      </w:r>
    </w:p>
    <w:p w14:paraId="08ED7DD3" w14:textId="77777777" w:rsidR="00B91F8D" w:rsidRPr="007817AB" w:rsidRDefault="00B91F8D" w:rsidP="00B91F8D">
      <w:pPr>
        <w:suppressAutoHyphens/>
        <w:spacing w:after="40"/>
        <w:jc w:val="both"/>
        <w:rPr>
          <w:rFonts w:ascii="Times New Roman" w:eastAsia="Arial Unicode MS" w:hAnsi="Times New Roman"/>
          <w:color w:val="000000"/>
          <w:sz w:val="22"/>
          <w:szCs w:val="22"/>
          <w:lang w:eastAsia="en-US"/>
        </w:rPr>
      </w:pPr>
      <w:r w:rsidRPr="007817AB">
        <w:rPr>
          <w:rFonts w:ascii="Times New Roman" w:eastAsia="Arial Unicode MS" w:hAnsi="Times New Roman"/>
          <w:color w:val="000000"/>
          <w:sz w:val="22"/>
          <w:szCs w:val="22"/>
          <w:lang w:eastAsia="en-US"/>
        </w:rPr>
        <w:t xml:space="preserve">k – Pagal vartotojų kainų indeksą </w:t>
      </w:r>
      <w:r>
        <w:rPr>
          <w:rFonts w:ascii="Times New Roman" w:eastAsia="Arial Unicode MS" w:hAnsi="Times New Roman"/>
          <w:color w:val="000000"/>
          <w:sz w:val="22"/>
          <w:szCs w:val="22"/>
          <w:lang w:eastAsia="en-US"/>
        </w:rPr>
        <w:t>(„</w:t>
      </w:r>
      <w:r w:rsidRPr="007817AB">
        <w:rPr>
          <w:rFonts w:ascii="Times New Roman" w:eastAsia="Arial Unicode MS" w:hAnsi="Times New Roman"/>
          <w:color w:val="000000"/>
          <w:sz w:val="22"/>
          <w:szCs w:val="22"/>
          <w:lang w:eastAsia="en-US"/>
        </w:rPr>
        <w:t>Vartojimo prekės ir paslaugos“</w:t>
      </w:r>
      <w:r>
        <w:rPr>
          <w:rFonts w:ascii="Times New Roman" w:eastAsia="Arial Unicode MS" w:hAnsi="Times New Roman"/>
          <w:color w:val="000000"/>
          <w:sz w:val="22"/>
          <w:szCs w:val="22"/>
          <w:lang w:eastAsia="en-US"/>
        </w:rPr>
        <w:t>)</w:t>
      </w:r>
      <w:r w:rsidRPr="007817AB">
        <w:rPr>
          <w:rFonts w:ascii="Times New Roman" w:eastAsia="Arial Unicode MS" w:hAnsi="Times New Roman"/>
          <w:color w:val="000000"/>
          <w:sz w:val="22"/>
          <w:szCs w:val="22"/>
          <w:lang w:eastAsia="en-US"/>
        </w:rPr>
        <w:t xml:space="preserve"> apskaičiuotas Vartojimo prekių ir paslaugų  kainų pokytis (padidėjimas arba sumažėjimas) (%). „k“ reikšmė skaičiuojama pagal formulę: </w:t>
      </w:r>
    </w:p>
    <w:p w14:paraId="1A00CF36" w14:textId="77777777" w:rsidR="00B91F8D" w:rsidRPr="007817AB" w:rsidRDefault="00B91F8D" w:rsidP="00B91F8D">
      <w:pPr>
        <w:suppressAutoHyphens/>
        <w:spacing w:after="40"/>
        <w:jc w:val="both"/>
        <w:rPr>
          <w:rFonts w:ascii="Times New Roman" w:eastAsia="Arial Unicode MS" w:hAnsi="Times New Roman"/>
          <w:color w:val="000000"/>
          <w:sz w:val="22"/>
          <w:szCs w:val="22"/>
          <w:lang w:eastAsia="en-US"/>
        </w:rPr>
      </w:pPr>
      <w:r w:rsidRPr="007817AB">
        <w:rPr>
          <w:rFonts w:ascii="Times New Roman" w:eastAsia="Arial Unicode MS" w:hAnsi="Times New Roman"/>
          <w:color w:val="000000"/>
          <w:sz w:val="22"/>
          <w:szCs w:val="22"/>
          <w:lang w:eastAsia="en-US"/>
        </w:rPr>
        <w:t xml:space="preserve"> </w:t>
      </w:r>
      <w:r>
        <w:rPr>
          <w:rFonts w:ascii="Times New Roman" w:hAnsi="Times New Roman"/>
          <w:noProof/>
          <w:szCs w:val="24"/>
        </w:rPr>
        <w:drawing>
          <wp:inline distT="0" distB="0" distL="0" distR="0" wp14:anchorId="751DDDFE" wp14:editId="15DA5B34">
            <wp:extent cx="1905000" cy="312420"/>
            <wp:effectExtent l="0" t="0" r="0" b="0"/>
            <wp:docPr id="4" name="Picture 4" descr="https://e-seimas.lrs.lt/rs/actualedition/daa0e4a05c3c11e7a53b83ca0142260e/iYRMQIGuPO/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eimas.lrs.lt/rs/actualedition/daa0e4a05c3c11e7a53b83ca0142260e/iYRMQIGuPO/content_files/image003.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5000" cy="312420"/>
                    </a:xfrm>
                    <a:prstGeom prst="rect">
                      <a:avLst/>
                    </a:prstGeom>
                    <a:noFill/>
                    <a:ln>
                      <a:noFill/>
                    </a:ln>
                  </pic:spPr>
                </pic:pic>
              </a:graphicData>
            </a:graphic>
          </wp:inline>
        </w:drawing>
      </w:r>
      <w:r w:rsidRPr="007817AB">
        <w:rPr>
          <w:rFonts w:ascii="Times New Roman" w:eastAsia="Arial Unicode MS" w:hAnsi="Times New Roman"/>
          <w:color w:val="000000"/>
          <w:sz w:val="22"/>
          <w:szCs w:val="22"/>
          <w:lang w:eastAsia="en-US"/>
        </w:rPr>
        <w:t>, (proc.) kur</w:t>
      </w:r>
    </w:p>
    <w:p w14:paraId="2C1A1001" w14:textId="77777777" w:rsidR="00B91F8D" w:rsidRPr="007817AB" w:rsidRDefault="00B91F8D" w:rsidP="00B91F8D">
      <w:pPr>
        <w:suppressAutoHyphens/>
        <w:spacing w:after="40"/>
        <w:jc w:val="both"/>
        <w:rPr>
          <w:rFonts w:ascii="Times New Roman" w:eastAsia="Arial Unicode MS" w:hAnsi="Times New Roman"/>
          <w:color w:val="000000"/>
          <w:sz w:val="22"/>
          <w:szCs w:val="22"/>
          <w:lang w:eastAsia="en-US"/>
        </w:rPr>
      </w:pPr>
      <w:proofErr w:type="spellStart"/>
      <w:r w:rsidRPr="007817AB">
        <w:rPr>
          <w:rFonts w:ascii="Times New Roman" w:eastAsia="Arial Unicode MS" w:hAnsi="Times New Roman"/>
          <w:color w:val="000000"/>
          <w:sz w:val="22"/>
          <w:szCs w:val="22"/>
          <w:lang w:eastAsia="en-US"/>
        </w:rPr>
        <w:t>Indnaujausias</w:t>
      </w:r>
      <w:proofErr w:type="spellEnd"/>
      <w:r w:rsidRPr="007817AB">
        <w:rPr>
          <w:rFonts w:ascii="Times New Roman" w:eastAsia="Arial Unicode MS" w:hAnsi="Times New Roman"/>
          <w:color w:val="000000"/>
          <w:sz w:val="22"/>
          <w:szCs w:val="22"/>
          <w:lang w:eastAsia="en-US"/>
        </w:rPr>
        <w:t xml:space="preserve"> – kreipimosi dėl kainos perskaičiavimo išsiuntimo kitai šaliai datą naujausias paskelbtas vartojimo prekių ir paslaugų indeksas („Vartojimo prekės ir paslaugos“</w:t>
      </w:r>
      <w:r>
        <w:rPr>
          <w:rFonts w:ascii="Times New Roman" w:eastAsia="Arial Unicode MS" w:hAnsi="Times New Roman"/>
          <w:color w:val="000000"/>
          <w:sz w:val="22"/>
          <w:szCs w:val="22"/>
          <w:lang w:eastAsia="en-US"/>
        </w:rPr>
        <w:t>)</w:t>
      </w:r>
      <w:r w:rsidRPr="007817AB">
        <w:rPr>
          <w:rFonts w:ascii="Times New Roman" w:eastAsia="Arial Unicode MS" w:hAnsi="Times New Roman"/>
          <w:color w:val="000000"/>
          <w:sz w:val="22"/>
          <w:szCs w:val="22"/>
          <w:lang w:eastAsia="en-US"/>
        </w:rPr>
        <w:t>;</w:t>
      </w:r>
    </w:p>
    <w:p w14:paraId="7EE4B17A" w14:textId="77777777" w:rsidR="00B91F8D" w:rsidRPr="007817AB" w:rsidRDefault="00B91F8D" w:rsidP="00B91F8D">
      <w:pPr>
        <w:suppressAutoHyphens/>
        <w:spacing w:after="40"/>
        <w:jc w:val="both"/>
        <w:rPr>
          <w:rFonts w:ascii="Times New Roman" w:eastAsia="Arial Unicode MS" w:hAnsi="Times New Roman"/>
          <w:color w:val="000000"/>
          <w:sz w:val="22"/>
          <w:szCs w:val="22"/>
          <w:lang w:eastAsia="en-US"/>
        </w:rPr>
      </w:pPr>
      <w:proofErr w:type="spellStart"/>
      <w:r w:rsidRPr="007817AB">
        <w:rPr>
          <w:rFonts w:ascii="Times New Roman" w:eastAsia="Arial Unicode MS" w:hAnsi="Times New Roman"/>
          <w:color w:val="000000"/>
          <w:sz w:val="22"/>
          <w:szCs w:val="22"/>
          <w:lang w:eastAsia="en-US"/>
        </w:rPr>
        <w:t>Indpradžia</w:t>
      </w:r>
      <w:proofErr w:type="spellEnd"/>
      <w:r w:rsidRPr="007817AB">
        <w:rPr>
          <w:rFonts w:ascii="Times New Roman" w:eastAsia="Arial Unicode MS" w:hAnsi="Times New Roman"/>
          <w:color w:val="000000"/>
          <w:sz w:val="22"/>
          <w:szCs w:val="22"/>
          <w:lang w:eastAsia="en-US"/>
        </w:rPr>
        <w:t xml:space="preserve"> – laikotarpio pradžios datos (mėnesio) vartojimo prekių ir paslaugų indeksas („Vartojimo prekės ir paslaugos“</w:t>
      </w:r>
      <w:r>
        <w:rPr>
          <w:rFonts w:ascii="Times New Roman" w:eastAsia="Arial Unicode MS" w:hAnsi="Times New Roman"/>
          <w:color w:val="000000"/>
          <w:sz w:val="22"/>
          <w:szCs w:val="22"/>
          <w:lang w:eastAsia="en-US"/>
        </w:rPr>
        <w:t>)</w:t>
      </w:r>
      <w:r w:rsidRPr="007817AB">
        <w:rPr>
          <w:rFonts w:ascii="Times New Roman" w:eastAsia="Arial Unicode MS" w:hAnsi="Times New Roman"/>
          <w:color w:val="000000"/>
          <w:sz w:val="22"/>
          <w:szCs w:val="22"/>
          <w:lang w:eastAsia="en-US"/>
        </w:rPr>
        <w:t xml:space="preserve">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2679A197" w14:textId="45A643C8" w:rsidR="00B91F8D" w:rsidRDefault="00B91F8D" w:rsidP="00B91F8D">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2.10.3.</w:t>
      </w:r>
      <w:r w:rsidRPr="007817AB">
        <w:rPr>
          <w:rFonts w:ascii="Times New Roman" w:eastAsia="Arial Unicode MS" w:hAnsi="Times New Roman"/>
          <w:color w:val="000000"/>
          <w:sz w:val="22"/>
          <w:szCs w:val="22"/>
          <w:lang w:eastAsia="en-US"/>
        </w:rPr>
        <w:t xml:space="preserve">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w:t>
      </w:r>
      <w:r w:rsidR="004C18B7">
        <w:rPr>
          <w:rFonts w:ascii="Times New Roman" w:eastAsia="Arial Unicode MS" w:hAnsi="Times New Roman"/>
          <w:color w:val="000000"/>
          <w:sz w:val="22"/>
          <w:szCs w:val="22"/>
          <w:lang w:eastAsia="en-US"/>
        </w:rPr>
        <w:t xml:space="preserve">  kaina</w:t>
      </w:r>
      <w:r w:rsidRPr="007817AB">
        <w:rPr>
          <w:rFonts w:ascii="Times New Roman" w:eastAsia="Arial Unicode MS" w:hAnsi="Times New Roman"/>
          <w:color w:val="000000"/>
          <w:sz w:val="22"/>
          <w:szCs w:val="22"/>
          <w:lang w:eastAsia="en-US"/>
        </w:rPr>
        <w:t xml:space="preserve"> „a“ suapvalinama iki dviejų (perkančioji organizacija įrašo tiek skaitmenų, kiek </w:t>
      </w:r>
      <w:r w:rsidR="004C18B7">
        <w:rPr>
          <w:rFonts w:ascii="Times New Roman" w:eastAsia="Arial Unicode MS" w:hAnsi="Times New Roman"/>
          <w:color w:val="000000"/>
          <w:sz w:val="22"/>
          <w:szCs w:val="22"/>
          <w:lang w:eastAsia="en-US"/>
        </w:rPr>
        <w:t xml:space="preserve">kainai </w:t>
      </w:r>
      <w:r w:rsidRPr="007817AB">
        <w:rPr>
          <w:rFonts w:ascii="Times New Roman" w:eastAsia="Arial Unicode MS" w:hAnsi="Times New Roman"/>
          <w:color w:val="000000"/>
          <w:sz w:val="22"/>
          <w:szCs w:val="22"/>
          <w:lang w:eastAsia="en-US"/>
        </w:rPr>
        <w:t xml:space="preserve">nurodyti naudojama sudarytoje sutartyje) skaitmenų po kablelio. </w:t>
      </w:r>
    </w:p>
    <w:p w14:paraId="2338D288" w14:textId="0B75909F" w:rsidR="00B91F8D" w:rsidRDefault="00B91F8D" w:rsidP="00B91F8D">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 xml:space="preserve">2.10.4. </w:t>
      </w:r>
      <w:r w:rsidRPr="007817AB">
        <w:rPr>
          <w:rFonts w:ascii="Times New Roman" w:eastAsia="Arial Unicode MS" w:hAnsi="Times New Roman"/>
          <w:color w:val="000000"/>
          <w:sz w:val="22"/>
          <w:szCs w:val="22"/>
          <w:lang w:eastAsia="en-US"/>
        </w:rPr>
        <w:t>Vėlesnis kainų perskaičiavimas negali apimti laikotarpio, už kurį perskaičiavimas jau buvo atliktas.</w:t>
      </w:r>
    </w:p>
    <w:p w14:paraId="36490E7A" w14:textId="705E2225" w:rsidR="00955922" w:rsidRPr="009A68E9" w:rsidRDefault="00006F32" w:rsidP="00955922">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ab/>
      </w:r>
      <w:r w:rsidRPr="009A68E9">
        <w:rPr>
          <w:rFonts w:ascii="Times New Roman" w:eastAsia="Arial Unicode MS" w:hAnsi="Times New Roman"/>
          <w:sz w:val="22"/>
          <w:szCs w:val="22"/>
          <w:lang w:eastAsia="en-US"/>
        </w:rPr>
        <w:tab/>
      </w:r>
    </w:p>
    <w:p w14:paraId="2BBD347D" w14:textId="3E228A25" w:rsidR="00955922" w:rsidRPr="009A68E9" w:rsidRDefault="00955922" w:rsidP="00955922">
      <w:pPr>
        <w:outlineLvl w:val="1"/>
        <w:rPr>
          <w:rFonts w:ascii="Times New Roman" w:eastAsia="Arial Unicode MS" w:hAnsi="Times New Roman"/>
          <w:b/>
          <w:bCs/>
          <w:caps/>
          <w:color w:val="444444"/>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00331CA0" w:rsidRPr="009A68E9">
        <w:rPr>
          <w:rFonts w:ascii="Times New Roman" w:eastAsia="Arial Unicode MS" w:hAnsi="Times New Roman"/>
          <w:b/>
          <w:bCs/>
          <w:caps/>
          <w:spacing w:val="4"/>
          <w:sz w:val="22"/>
          <w:szCs w:val="22"/>
          <w:lang w:eastAsia="en-US"/>
        </w:rPr>
        <w:t>3</w:t>
      </w:r>
      <w:r w:rsidRPr="009A68E9">
        <w:rPr>
          <w:rFonts w:ascii="Times New Roman" w:eastAsia="Arial Unicode MS" w:hAnsi="Times New Roman"/>
          <w:b/>
          <w:bCs/>
          <w:caps/>
          <w:spacing w:val="4"/>
          <w:sz w:val="22"/>
          <w:szCs w:val="22"/>
          <w:lang w:eastAsia="en-US"/>
        </w:rPr>
        <w:t>. SUSIRAŠINĖJIMAS</w:t>
      </w:r>
    </w:p>
    <w:p w14:paraId="149374E8" w14:textId="7269702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331CA0" w:rsidRPr="009A68E9">
        <w:rPr>
          <w:rFonts w:ascii="Times New Roman" w:eastAsia="Arial Unicode MS" w:hAnsi="Times New Roman"/>
          <w:color w:val="000000"/>
          <w:sz w:val="22"/>
          <w:szCs w:val="22"/>
          <w:lang w:eastAsia="en-US"/>
        </w:rPr>
        <w:t>3</w:t>
      </w:r>
      <w:r w:rsidRPr="009A68E9">
        <w:rPr>
          <w:rFonts w:ascii="Times New Roman" w:eastAsia="Arial Unicode MS" w:hAnsi="Times New Roman"/>
          <w:color w:val="000000"/>
          <w:sz w:val="22"/>
          <w:szCs w:val="22"/>
          <w:lang w:eastAsia="en-US"/>
        </w:rPr>
        <w:t>.1. Paslaugų gavėjo ir Paslaugų teikėjo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77F8A56B" w14:textId="5AEBF5FB"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331CA0" w:rsidRPr="009A68E9">
        <w:rPr>
          <w:rFonts w:ascii="Times New Roman" w:eastAsia="Arial Unicode MS" w:hAnsi="Times New Roman"/>
          <w:color w:val="000000"/>
          <w:sz w:val="22"/>
          <w:szCs w:val="22"/>
          <w:lang w:eastAsia="en-US"/>
        </w:rPr>
        <w:t>3</w:t>
      </w:r>
      <w:r w:rsidRPr="009A68E9">
        <w:rPr>
          <w:rFonts w:ascii="Times New Roman" w:eastAsia="Arial Unicode MS" w:hAnsi="Times New Roman"/>
          <w:color w:val="000000"/>
          <w:sz w:val="22"/>
          <w:szCs w:val="22"/>
          <w:lang w:eastAsia="en-US"/>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8EF0278"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p>
    <w:p w14:paraId="243E6E2B" w14:textId="554AA6C7" w:rsidR="00955922" w:rsidRPr="009A68E9" w:rsidRDefault="00955922" w:rsidP="00955922">
      <w:pPr>
        <w:outlineLvl w:val="1"/>
        <w:rPr>
          <w:rFonts w:ascii="Times New Roman" w:eastAsia="Arial Unicode MS" w:hAnsi="Times New Roman"/>
          <w:b/>
          <w:bCs/>
          <w:caps/>
          <w:color w:val="444444"/>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006263D2" w:rsidRPr="009A68E9">
        <w:rPr>
          <w:rFonts w:ascii="Times New Roman" w:eastAsia="Arial Unicode MS" w:hAnsi="Times New Roman"/>
          <w:b/>
          <w:bCs/>
          <w:caps/>
          <w:spacing w:val="4"/>
          <w:sz w:val="22"/>
          <w:szCs w:val="22"/>
          <w:lang w:eastAsia="en-US"/>
        </w:rPr>
        <w:t>4</w:t>
      </w:r>
      <w:r w:rsidRPr="009A68E9">
        <w:rPr>
          <w:rFonts w:ascii="Times New Roman" w:eastAsia="Arial Unicode MS" w:hAnsi="Times New Roman"/>
          <w:b/>
          <w:bCs/>
          <w:caps/>
          <w:spacing w:val="4"/>
          <w:sz w:val="22"/>
          <w:szCs w:val="22"/>
          <w:lang w:eastAsia="en-US"/>
        </w:rPr>
        <w:t>. PASLAUGŲ GAVĖJO TEISĖS IR PAREIGOS</w:t>
      </w:r>
      <w:r w:rsidRPr="009A68E9">
        <w:rPr>
          <w:rFonts w:ascii="Times New Roman" w:eastAsia="Arial Unicode MS" w:hAnsi="Times New Roman"/>
          <w:b/>
          <w:bCs/>
          <w:caps/>
          <w:color w:val="444444"/>
          <w:spacing w:val="4"/>
          <w:sz w:val="22"/>
          <w:szCs w:val="22"/>
          <w:lang w:eastAsia="en-US"/>
        </w:rPr>
        <w:tab/>
      </w:r>
    </w:p>
    <w:p w14:paraId="0A15206C" w14:textId="3C1129DD"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6263D2" w:rsidRPr="009A68E9">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.1. Paslaugų gavėjas turi nedelsdamas suteikti Paslaugų teikėjui visą turimą informaciją, kuri reikalinga Sutarčiai vykdyti.</w:t>
      </w:r>
    </w:p>
    <w:p w14:paraId="67897692" w14:textId="36592892"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6263D2" w:rsidRPr="009A68E9">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.2. Paslaugų gavėjas bendradarbiauja su Paslaugų teikėju ir suteikia jam visą informaciją, kurios pastarasis pagrįstai prašo, kad galėtų vykdyti Sutartį.</w:t>
      </w:r>
    </w:p>
    <w:p w14:paraId="1F96A6BE" w14:textId="71D1675C"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lastRenderedPageBreak/>
        <w:tab/>
      </w:r>
      <w:r w:rsidR="006263D2" w:rsidRPr="009A68E9">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.3. Paslaugų gavėjas turi teisę duoti nurodymus ar instrukcijas, siekdamas užtikrinti tinkamą paslaugų teikimą.</w:t>
      </w:r>
    </w:p>
    <w:p w14:paraId="7187897B" w14:textId="3C5039B3"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6263D2" w:rsidRPr="009A68E9">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.4. Paslaugų gavėjas privalo Sutartyje nustatytomis sąlygomis ir tvarka laiku apmokėti Paslaugų teikėjo pateiktas sąskaitas.</w:t>
      </w:r>
    </w:p>
    <w:p w14:paraId="2C88E281" w14:textId="7A1CDD34" w:rsidR="00092586" w:rsidRPr="009A68E9" w:rsidRDefault="00092586"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6263D2" w:rsidRPr="009A68E9">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 xml:space="preserve">.5. Perkančioji organizacija turi ir kitas šios Sutarties bei Lietuvos Respublikoje galiojančių teisės aktų numatytas teises. </w:t>
      </w:r>
    </w:p>
    <w:p w14:paraId="77B2384E"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p>
    <w:p w14:paraId="0B26F5A9" w14:textId="319832B1" w:rsidR="00955922" w:rsidRPr="009A68E9" w:rsidRDefault="00955922" w:rsidP="00955922">
      <w:pPr>
        <w:outlineLvl w:val="1"/>
        <w:rPr>
          <w:rFonts w:ascii="Times New Roman" w:eastAsia="Arial Unicode MS" w:hAnsi="Times New Roman"/>
          <w:b/>
          <w:bCs/>
          <w:caps/>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00DE7DF4" w:rsidRPr="009A68E9">
        <w:rPr>
          <w:rFonts w:ascii="Times New Roman" w:eastAsia="Arial Unicode MS" w:hAnsi="Times New Roman"/>
          <w:b/>
          <w:bCs/>
          <w:caps/>
          <w:spacing w:val="4"/>
          <w:sz w:val="22"/>
          <w:szCs w:val="22"/>
          <w:lang w:eastAsia="en-US"/>
        </w:rPr>
        <w:t>5</w:t>
      </w:r>
      <w:r w:rsidRPr="009A68E9">
        <w:rPr>
          <w:rFonts w:ascii="Times New Roman" w:eastAsia="Arial Unicode MS" w:hAnsi="Times New Roman"/>
          <w:b/>
          <w:bCs/>
          <w:caps/>
          <w:spacing w:val="4"/>
          <w:sz w:val="22"/>
          <w:szCs w:val="22"/>
          <w:lang w:eastAsia="en-US"/>
        </w:rPr>
        <w:t>. PASLAUGŲ TEIKĖJO TEISĖS IR PAREIGOS</w:t>
      </w:r>
      <w:r w:rsidRPr="009A68E9">
        <w:rPr>
          <w:rFonts w:ascii="Times New Roman" w:eastAsia="Arial Unicode MS" w:hAnsi="Times New Roman"/>
          <w:b/>
          <w:bCs/>
          <w:caps/>
          <w:spacing w:val="4"/>
          <w:sz w:val="22"/>
          <w:szCs w:val="22"/>
          <w:lang w:eastAsia="en-US"/>
        </w:rPr>
        <w:tab/>
      </w:r>
    </w:p>
    <w:p w14:paraId="70AB0878" w14:textId="67B6AA8A"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.1. Paslaugų teikėjas laikosi visų galiojančių įstatymų ir kitų teisės aktų nuostatų ir užtikrina, kad darbuotojai jų laikytųsi. Paslaugų teikėjas garantuoja Paslaugų gavėjui nuostolių atlyginimą, jei Paslaugų teikėjas, jo ar jo darbuotojai nesilaikytų minėtųjų įstatymų ir kitų teisės aktų ir dėl to būtų pateikti kokie nors reikalavimai ar pradėti procesiniai veiksmai.</w:t>
      </w:r>
    </w:p>
    <w:p w14:paraId="6C70C6A6" w14:textId="1254703E"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 xml:space="preserve">.2. Paslaugų teikėjas turi vykdyti teisėtus Paslaugų gavėjo nurodymus. Jei Paslaugų teikėjas mano, kad Paslaugų gavėjo nurodymai viršija Sutarties reikalavimus, jis apie tai praneša Paslaugų gavėjui per 5 (penkias) kalendorines dienas nuo tokio nurodymo gavimo dienos. </w:t>
      </w:r>
    </w:p>
    <w:p w14:paraId="3D81AD3D" w14:textId="0094A95B"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.3. Paslaugų teikėjas visus dokumentus ir informaciją, gautą pagal Sutartį, laiko konfidencialia ir be išankstinio raštiško Paslaugų gavėjo leidimo neskelbia ir neatskleidžia jokių Sutarties nuostatų, išskyrus atvejus, kai tai būtina vykdant Sutartį. Jei nesutariama, ar būtina skelbti ar atskleisti kokias nors Sutarties nuostatas, galutinį sprendimą priima Paslaugų gavėjas.</w:t>
      </w:r>
    </w:p>
    <w:p w14:paraId="32DFDC65" w14:textId="2B2A8EF8"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.4. Kai Paslaugų teikėjas nevykdo ar netinkamai vykdo savo sutartines prievoles, jis turi, Paslaugų gavėjui pareikalavus, savo sąskaita ištaisyti bet kokius trūkumus, susijusius su paslaugų teikimu.</w:t>
      </w:r>
    </w:p>
    <w:p w14:paraId="60DB4EAC" w14:textId="4FFDF484" w:rsidR="002F161F" w:rsidRPr="009A68E9" w:rsidRDefault="002F161F"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 xml:space="preserve">.5. </w:t>
      </w:r>
      <w:r w:rsidR="00D43AB5" w:rsidRPr="009A68E9">
        <w:rPr>
          <w:rFonts w:ascii="Times New Roman" w:eastAsia="Arial Unicode MS" w:hAnsi="Times New Roman"/>
          <w:color w:val="000000"/>
          <w:sz w:val="22"/>
          <w:szCs w:val="22"/>
          <w:lang w:eastAsia="en-US"/>
        </w:rPr>
        <w:t xml:space="preserve">Paslaugų teikėjas neturi teisės </w:t>
      </w:r>
      <w:r w:rsidRPr="009A68E9">
        <w:rPr>
          <w:rFonts w:ascii="Times New Roman" w:eastAsia="Arial Unicode MS" w:hAnsi="Times New Roman"/>
          <w:color w:val="000000"/>
          <w:sz w:val="22"/>
          <w:szCs w:val="22"/>
          <w:lang w:eastAsia="en-US"/>
        </w:rPr>
        <w:t xml:space="preserve">naudoti Perkančiosios organizacijos Prekių ženklų ar pavadinimo jokioje reklamoje, leidiniuose ar kitur be išankstinio raštiško Perkančiosios organizacijos sutikimo. </w:t>
      </w:r>
    </w:p>
    <w:p w14:paraId="7005FBCB" w14:textId="5090FC10" w:rsidR="002F161F" w:rsidRPr="009A68E9" w:rsidRDefault="002F161F"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 xml:space="preserve">.6. </w:t>
      </w:r>
      <w:r w:rsidR="00D43AB5" w:rsidRPr="009A68E9">
        <w:rPr>
          <w:rFonts w:ascii="Times New Roman" w:eastAsia="Arial Unicode MS" w:hAnsi="Times New Roman"/>
          <w:color w:val="000000"/>
          <w:sz w:val="22"/>
          <w:szCs w:val="22"/>
          <w:lang w:eastAsia="en-US"/>
        </w:rPr>
        <w:t>Paslaugų teikėjas privalo u</w:t>
      </w:r>
      <w:r w:rsidRPr="009A68E9">
        <w:rPr>
          <w:rFonts w:ascii="Times New Roman" w:eastAsia="Arial Unicode MS" w:hAnsi="Times New Roman"/>
          <w:color w:val="000000"/>
          <w:sz w:val="22"/>
          <w:szCs w:val="22"/>
          <w:lang w:eastAsia="en-US"/>
        </w:rPr>
        <w:t xml:space="preserve">žtikrinti, kad Sutarties sudarymo momentu ir visą jos galiojimo laikotarpį Paslaugas teiktų reikiamas ir optimalus specialistų skaičius ir </w:t>
      </w:r>
      <w:r w:rsidR="0065498F" w:rsidRPr="009A68E9">
        <w:rPr>
          <w:rFonts w:ascii="Times New Roman" w:eastAsia="Arial Unicode MS" w:hAnsi="Times New Roman"/>
          <w:color w:val="000000"/>
          <w:sz w:val="22"/>
          <w:szCs w:val="22"/>
          <w:lang w:eastAsia="en-US"/>
        </w:rPr>
        <w:t xml:space="preserve">Paslaugų teikėjo ar subtiekėjo (jei taikoma) specialistai turėtų reikiamą kvalifikaciją ir patirtį, nepriklausomai, ar buvo keliami kvalifikacijos reikalavimai pirkimo dokumentuose, reikalingą norinti kokybiškai ir laiku suteikti Paslaugas. </w:t>
      </w:r>
    </w:p>
    <w:p w14:paraId="3CFA02ED" w14:textId="7E91E52D" w:rsidR="002A6981" w:rsidRPr="009A68E9" w:rsidRDefault="002A6981"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.7. Paslaugų teikėjas turi bendradarbiauti su Perkančiąja organizacija visos Sutarties vykdymo metu ir nedelsdamas informuoti Perkančiąją organizaciją apie bet kokias aplinkybes, kurios trukdo ar gali sutrukdyti Paslaugų teikėjui įvykdyti įsipareigojimus Sutartyje nustatytais terminais arba gali turėti įtakos teikiamų Paslaugų kokybei.</w:t>
      </w:r>
    </w:p>
    <w:p w14:paraId="6EFD49E9" w14:textId="52EBB147" w:rsidR="002A6981" w:rsidRPr="009A68E9" w:rsidRDefault="002A6981"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.8. Perkančiajai organizacijai raštu paprašius, grąžinti visus iš Perkančiosios organizacijos gautus, Sutarčiai vykdyti reikalingus dokumentus.</w:t>
      </w:r>
    </w:p>
    <w:p w14:paraId="2BD1094A" w14:textId="1ADC9BB1" w:rsidR="008A7E68" w:rsidRPr="009A68E9" w:rsidRDefault="008A7E68"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 xml:space="preserve">.9. Paslaugų teikėjas turi šioje Sutartyje ir Lietuvos Respublikoje galiojančiuose teisės aktuose numatytas teises. </w:t>
      </w:r>
    </w:p>
    <w:p w14:paraId="5116E35C"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p>
    <w:p w14:paraId="761D2400" w14:textId="38A3BC89" w:rsidR="00955922" w:rsidRPr="009A68E9" w:rsidRDefault="00955922" w:rsidP="00955922">
      <w:pPr>
        <w:outlineLvl w:val="1"/>
        <w:rPr>
          <w:rFonts w:ascii="Times New Roman" w:eastAsia="Arial Unicode MS" w:hAnsi="Times New Roman"/>
          <w:b/>
          <w:bCs/>
          <w:caps/>
          <w:color w:val="444444"/>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00C274EA" w:rsidRPr="009A68E9">
        <w:rPr>
          <w:rFonts w:ascii="Times New Roman" w:eastAsia="Arial Unicode MS" w:hAnsi="Times New Roman"/>
          <w:b/>
          <w:bCs/>
          <w:caps/>
          <w:spacing w:val="4"/>
          <w:sz w:val="22"/>
          <w:szCs w:val="22"/>
          <w:lang w:eastAsia="en-US"/>
        </w:rPr>
        <w:t>6</w:t>
      </w:r>
      <w:r w:rsidRPr="009A68E9">
        <w:rPr>
          <w:rFonts w:ascii="Times New Roman" w:eastAsia="Arial Unicode MS" w:hAnsi="Times New Roman"/>
          <w:b/>
          <w:bCs/>
          <w:caps/>
          <w:spacing w:val="4"/>
          <w:sz w:val="22"/>
          <w:szCs w:val="22"/>
          <w:lang w:eastAsia="en-US"/>
        </w:rPr>
        <w:t>. SUBTIEKIMAS</w:t>
      </w:r>
    </w:p>
    <w:p w14:paraId="56FAFD33" w14:textId="0A161F10"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274EA" w:rsidRPr="009A68E9">
        <w:rPr>
          <w:rFonts w:ascii="Times New Roman" w:eastAsia="Arial Unicode MS" w:hAnsi="Times New Roman"/>
          <w:color w:val="000000"/>
          <w:sz w:val="22"/>
          <w:szCs w:val="22"/>
          <w:lang w:eastAsia="en-US"/>
        </w:rPr>
        <w:t>6</w:t>
      </w:r>
      <w:r w:rsidRPr="009A68E9">
        <w:rPr>
          <w:rFonts w:ascii="Times New Roman" w:eastAsia="Arial Unicode MS" w:hAnsi="Times New Roman"/>
          <w:color w:val="000000"/>
          <w:sz w:val="22"/>
          <w:szCs w:val="22"/>
          <w:lang w:eastAsia="en-US"/>
        </w:rPr>
        <w:t xml:space="preserve">.1. Sudarius Sutartį, tačiau ne vėliau negu Sutartis pradedama vykdyti, 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75D06843" w14:textId="0D4F22C9"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274EA" w:rsidRPr="009A68E9">
        <w:rPr>
          <w:rFonts w:ascii="Times New Roman" w:eastAsia="Arial Unicode MS" w:hAnsi="Times New Roman"/>
          <w:color w:val="000000"/>
          <w:sz w:val="22"/>
          <w:szCs w:val="22"/>
          <w:lang w:eastAsia="en-US"/>
        </w:rPr>
        <w:t>6</w:t>
      </w:r>
      <w:r w:rsidRPr="009A68E9">
        <w:rPr>
          <w:rFonts w:ascii="Times New Roman" w:eastAsia="Arial Unicode MS" w:hAnsi="Times New Roman"/>
          <w:color w:val="000000"/>
          <w:sz w:val="22"/>
          <w:szCs w:val="22"/>
          <w:lang w:eastAsia="en-US"/>
        </w:rPr>
        <w:t>.2. Paslaugų teikėjas Sutarties vykdymo metu gali inicijuoti subtiekėjo, numatyto Sutarties priede, pakeitimą, nurodydamas tokio keitimo motyvus.</w:t>
      </w:r>
    </w:p>
    <w:p w14:paraId="573CD144" w14:textId="10F662BF"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274EA" w:rsidRPr="009A68E9">
        <w:rPr>
          <w:rFonts w:ascii="Times New Roman" w:eastAsia="Arial Unicode MS" w:hAnsi="Times New Roman"/>
          <w:color w:val="000000"/>
          <w:sz w:val="22"/>
          <w:szCs w:val="22"/>
          <w:lang w:eastAsia="en-US"/>
        </w:rPr>
        <w:t>6</w:t>
      </w:r>
      <w:r w:rsidRPr="009A68E9">
        <w:rPr>
          <w:rFonts w:ascii="Times New Roman" w:eastAsia="Arial Unicode MS" w:hAnsi="Times New Roman"/>
          <w:color w:val="000000"/>
          <w:sz w:val="22"/>
          <w:szCs w:val="22"/>
          <w:lang w:eastAsia="en-US"/>
        </w:rPr>
        <w:t>.3.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3351284" w14:textId="6F9CFDCD"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lastRenderedPageBreak/>
        <w:tab/>
      </w:r>
      <w:r w:rsidR="00C274EA" w:rsidRPr="009A68E9">
        <w:rPr>
          <w:rFonts w:ascii="Times New Roman" w:eastAsia="Arial Unicode MS" w:hAnsi="Times New Roman"/>
          <w:color w:val="000000"/>
          <w:sz w:val="22"/>
          <w:szCs w:val="22"/>
          <w:lang w:eastAsia="en-US"/>
        </w:rPr>
        <w:t>6</w:t>
      </w:r>
      <w:r w:rsidRPr="009A68E9">
        <w:rPr>
          <w:rFonts w:ascii="Times New Roman" w:eastAsia="Arial Unicode MS" w:hAnsi="Times New Roman"/>
          <w:color w:val="000000"/>
          <w:sz w:val="22"/>
          <w:szCs w:val="22"/>
          <w:lang w:eastAsia="en-US"/>
        </w:rPr>
        <w:t>.4. Paslaugų gavėjui sutikus su subtiekėjo pakeitimu, Paslaugų gavėjas kartu su Paslaugų teikėju raštu sudaro susitarimą dėl subtiekėjo pakeitimo, kurį pasirašo Šalys. Šis susitarimas yra neatskiriama Sutarties dalis.</w:t>
      </w:r>
    </w:p>
    <w:p w14:paraId="3614329D" w14:textId="77777777" w:rsidR="00955922" w:rsidRPr="009A68E9" w:rsidRDefault="00955922" w:rsidP="00955922">
      <w:pPr>
        <w:outlineLvl w:val="1"/>
        <w:rPr>
          <w:rFonts w:ascii="Times New Roman" w:eastAsia="Arial Unicode MS" w:hAnsi="Times New Roman"/>
          <w:b/>
          <w:bCs/>
          <w:caps/>
          <w:color w:val="444444"/>
          <w:spacing w:val="4"/>
          <w:sz w:val="22"/>
          <w:szCs w:val="22"/>
          <w:lang w:eastAsia="en-US"/>
        </w:rPr>
      </w:pPr>
    </w:p>
    <w:p w14:paraId="3FE670A6" w14:textId="6FB39F88" w:rsidR="00955922" w:rsidRPr="009A68E9" w:rsidRDefault="00955922" w:rsidP="00955922">
      <w:pPr>
        <w:outlineLvl w:val="1"/>
        <w:rPr>
          <w:rFonts w:ascii="Times New Roman" w:eastAsia="Arial Unicode MS" w:hAnsi="Times New Roman"/>
          <w:b/>
          <w:bCs/>
          <w:caps/>
          <w:color w:val="444444"/>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00FA5978" w:rsidRPr="009A68E9">
        <w:rPr>
          <w:rFonts w:ascii="Times New Roman" w:eastAsia="Arial Unicode MS" w:hAnsi="Times New Roman"/>
          <w:b/>
          <w:bCs/>
          <w:caps/>
          <w:spacing w:val="4"/>
          <w:sz w:val="22"/>
          <w:szCs w:val="22"/>
          <w:lang w:eastAsia="en-US"/>
        </w:rPr>
        <w:t>7</w:t>
      </w:r>
      <w:r w:rsidRPr="009A68E9">
        <w:rPr>
          <w:rFonts w:ascii="Times New Roman" w:eastAsia="Arial Unicode MS" w:hAnsi="Times New Roman"/>
          <w:b/>
          <w:bCs/>
          <w:caps/>
          <w:spacing w:val="4"/>
          <w:sz w:val="22"/>
          <w:szCs w:val="22"/>
          <w:lang w:eastAsia="en-US"/>
        </w:rPr>
        <w:t xml:space="preserve">. </w:t>
      </w:r>
      <w:r w:rsidR="00A36D0E" w:rsidRPr="009A68E9">
        <w:rPr>
          <w:rFonts w:ascii="Times New Roman" w:eastAsia="Arial Unicode MS" w:hAnsi="Times New Roman"/>
          <w:b/>
          <w:bCs/>
          <w:caps/>
          <w:spacing w:val="4"/>
          <w:sz w:val="22"/>
          <w:szCs w:val="22"/>
          <w:lang w:eastAsia="en-US"/>
        </w:rPr>
        <w:t xml:space="preserve">SUTARTIES ĮVYKDYMO UŽTIKRINIMAS IR </w:t>
      </w:r>
      <w:r w:rsidRPr="009A68E9">
        <w:rPr>
          <w:rFonts w:ascii="Times New Roman" w:eastAsia="Arial Unicode MS" w:hAnsi="Times New Roman"/>
          <w:b/>
          <w:bCs/>
          <w:caps/>
          <w:spacing w:val="4"/>
          <w:sz w:val="22"/>
          <w:szCs w:val="22"/>
          <w:lang w:eastAsia="en-US"/>
        </w:rPr>
        <w:t>ŠALIŲ ATSAKOMYBĖ</w:t>
      </w:r>
    </w:p>
    <w:p w14:paraId="3C8D4C40" w14:textId="58A88DF0" w:rsidR="006659D8" w:rsidRPr="009A68E9" w:rsidRDefault="00955922" w:rsidP="00572B7B">
      <w:pPr>
        <w:ind w:firstLine="851"/>
        <w:jc w:val="both"/>
        <w:rPr>
          <w:rFonts w:ascii="Times New Roman" w:hAnsi="Times New Roman"/>
          <w:sz w:val="22"/>
          <w:szCs w:val="22"/>
        </w:rPr>
      </w:pPr>
      <w:r w:rsidRPr="009A68E9">
        <w:rPr>
          <w:rFonts w:ascii="Times New Roman" w:eastAsia="Arial Unicode MS" w:hAnsi="Times New Roman"/>
          <w:color w:val="000000"/>
          <w:sz w:val="22"/>
          <w:szCs w:val="22"/>
          <w:lang w:eastAsia="en-US"/>
        </w:rPr>
        <w:tab/>
      </w:r>
      <w:r w:rsidR="00FA5978" w:rsidRPr="009A68E9">
        <w:rPr>
          <w:rFonts w:ascii="Times New Roman" w:eastAsia="Arial Unicode MS" w:hAnsi="Times New Roman"/>
          <w:color w:val="000000"/>
          <w:sz w:val="22"/>
          <w:szCs w:val="22"/>
          <w:lang w:eastAsia="en-US"/>
        </w:rPr>
        <w:t>7</w:t>
      </w:r>
      <w:r w:rsidR="006659D8" w:rsidRPr="009A68E9">
        <w:rPr>
          <w:rFonts w:ascii="Times New Roman" w:eastAsia="Arial Unicode MS" w:hAnsi="Times New Roman"/>
          <w:color w:val="000000"/>
          <w:sz w:val="22"/>
          <w:szCs w:val="22"/>
          <w:lang w:eastAsia="en-US"/>
        </w:rPr>
        <w:t xml:space="preserve">.1. </w:t>
      </w:r>
      <w:bookmarkStart w:id="1" w:name="_Ref27604760"/>
      <w:r w:rsidR="006659D8" w:rsidRPr="009A68E9">
        <w:rPr>
          <w:rFonts w:ascii="Times New Roman" w:hAnsi="Times New Roman"/>
          <w:sz w:val="22"/>
          <w:szCs w:val="22"/>
        </w:rPr>
        <w:t xml:space="preserve">Sutarties tinkamas įvykdymas yra užtikrintas netesybomis – 5 proc. bauda </w:t>
      </w:r>
      <w:bookmarkStart w:id="2" w:name="_Hlk28270429"/>
      <w:r w:rsidR="006659D8" w:rsidRPr="009A68E9">
        <w:rPr>
          <w:rFonts w:ascii="Times New Roman" w:hAnsi="Times New Roman"/>
          <w:sz w:val="22"/>
          <w:szCs w:val="22"/>
        </w:rPr>
        <w:t>nuo Sutartyje numatytos Pradinės sutarties vertės</w:t>
      </w:r>
      <w:bookmarkEnd w:id="2"/>
      <w:r w:rsidR="006659D8" w:rsidRPr="009A68E9">
        <w:rPr>
          <w:rFonts w:ascii="Times New Roman" w:hAnsi="Times New Roman"/>
          <w:sz w:val="22"/>
          <w:szCs w:val="22"/>
        </w:rPr>
        <w:t>.</w:t>
      </w:r>
      <w:bookmarkEnd w:id="1"/>
    </w:p>
    <w:p w14:paraId="47EF36B3" w14:textId="7AE91895" w:rsidR="002340DD" w:rsidRPr="009A68E9" w:rsidRDefault="002340DD" w:rsidP="002340DD">
      <w:pPr>
        <w:ind w:firstLine="851"/>
        <w:jc w:val="both"/>
        <w:rPr>
          <w:rFonts w:ascii="Times New Roman" w:hAnsi="Times New Roman"/>
          <w:sz w:val="22"/>
          <w:szCs w:val="22"/>
        </w:rPr>
      </w:pPr>
      <w:r w:rsidRPr="009A68E9">
        <w:rPr>
          <w:rFonts w:ascii="Times New Roman" w:hAnsi="Times New Roman"/>
          <w:sz w:val="22"/>
          <w:szCs w:val="22"/>
        </w:rPr>
        <w:tab/>
      </w:r>
      <w:r w:rsidR="00FA5978" w:rsidRPr="009A68E9">
        <w:rPr>
          <w:rFonts w:ascii="Times New Roman" w:hAnsi="Times New Roman"/>
          <w:sz w:val="22"/>
          <w:szCs w:val="22"/>
        </w:rPr>
        <w:t>7</w:t>
      </w:r>
      <w:r w:rsidRPr="009A68E9">
        <w:rPr>
          <w:rFonts w:ascii="Times New Roman" w:hAnsi="Times New Roman"/>
          <w:sz w:val="22"/>
          <w:szCs w:val="22"/>
        </w:rPr>
        <w:t>.2. Sutarties įvykdymo užtikrinimu garantuojama, kad Perkančiajai organizacijai bus atlyginti nuostoliai, atsiradę Paslaugų teikėjui dėl jo kaltės pažeidus Sutartį.</w:t>
      </w:r>
    </w:p>
    <w:p w14:paraId="04682E35" w14:textId="37049BAD" w:rsidR="002340DD" w:rsidRPr="009A68E9" w:rsidRDefault="002340DD" w:rsidP="002340DD">
      <w:pPr>
        <w:ind w:firstLine="851"/>
        <w:jc w:val="both"/>
        <w:rPr>
          <w:rFonts w:ascii="Times New Roman" w:hAnsi="Times New Roman"/>
          <w:sz w:val="22"/>
          <w:szCs w:val="22"/>
        </w:rPr>
      </w:pPr>
      <w:r w:rsidRPr="009A68E9">
        <w:rPr>
          <w:rFonts w:ascii="Times New Roman" w:hAnsi="Times New Roman"/>
          <w:sz w:val="22"/>
          <w:szCs w:val="22"/>
        </w:rPr>
        <w:tab/>
      </w:r>
      <w:r w:rsidR="00FA5978" w:rsidRPr="009A68E9">
        <w:rPr>
          <w:rFonts w:ascii="Times New Roman" w:hAnsi="Times New Roman"/>
          <w:sz w:val="22"/>
          <w:szCs w:val="22"/>
        </w:rPr>
        <w:t>7</w:t>
      </w:r>
      <w:r w:rsidRPr="009A68E9">
        <w:rPr>
          <w:rFonts w:ascii="Times New Roman" w:hAnsi="Times New Roman"/>
          <w:sz w:val="22"/>
          <w:szCs w:val="22"/>
        </w:rPr>
        <w:t xml:space="preserve">.3. Jei Paslaugų teikėjas nevykdo savo sutartinių įsipareigojimų ar vykdo juos netinkamai, Perkančioji organizacija pareikalauja sumokėti Sutarties </w:t>
      </w:r>
      <w:r w:rsidR="00341091" w:rsidRPr="009A68E9">
        <w:rPr>
          <w:rFonts w:ascii="Times New Roman" w:hAnsi="Times New Roman"/>
          <w:sz w:val="22"/>
          <w:szCs w:val="22"/>
        </w:rPr>
        <w:t>7</w:t>
      </w:r>
      <w:r w:rsidRPr="009A68E9">
        <w:rPr>
          <w:rFonts w:ascii="Times New Roman" w:hAnsi="Times New Roman"/>
          <w:sz w:val="22"/>
          <w:szCs w:val="22"/>
        </w:rPr>
        <w:t>.1 p</w:t>
      </w:r>
      <w:r w:rsidR="00341091" w:rsidRPr="009A68E9">
        <w:rPr>
          <w:rFonts w:ascii="Times New Roman" w:hAnsi="Times New Roman"/>
          <w:sz w:val="22"/>
          <w:szCs w:val="22"/>
        </w:rPr>
        <w:t>.</w:t>
      </w:r>
      <w:r w:rsidRPr="009A68E9">
        <w:rPr>
          <w:rFonts w:ascii="Times New Roman" w:hAnsi="Times New Roman"/>
          <w:sz w:val="22"/>
          <w:szCs w:val="22"/>
        </w:rPr>
        <w:t xml:space="preserve"> numatyto procentinio dydžio baudą nuo neįvykdytos arba netinkamai įvykdytos Sutarties dalies vertės. Prieš pateikdama reikalavimą sumokėti baudą, Perkančioji organizacija įspėja apie tai Paslaugų teikėją, nurodydama, dėl kokių sutartinių įsipareigojimų nevykdymo arba netinkamo vykdymo pateikia šį reikalavimą bei nurodo protingą terminą trūkumams pašalinti. </w:t>
      </w:r>
    </w:p>
    <w:p w14:paraId="067C7251" w14:textId="5BE8AB4A" w:rsidR="00955922" w:rsidRPr="009A68E9" w:rsidRDefault="002340DD" w:rsidP="00955922">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color w:val="000000"/>
          <w:sz w:val="22"/>
          <w:szCs w:val="22"/>
          <w:lang w:eastAsia="en-US"/>
        </w:rPr>
        <w:tab/>
      </w:r>
      <w:r w:rsidR="00FA5978" w:rsidRPr="009A68E9">
        <w:rPr>
          <w:rFonts w:ascii="Times New Roman" w:eastAsia="Arial Unicode MS" w:hAnsi="Times New Roman"/>
          <w:color w:val="000000"/>
          <w:sz w:val="22"/>
          <w:szCs w:val="22"/>
          <w:lang w:eastAsia="en-US"/>
        </w:rPr>
        <w:t>7</w:t>
      </w:r>
      <w:r w:rsidR="00955922" w:rsidRPr="009A68E9">
        <w:rPr>
          <w:rFonts w:ascii="Times New Roman" w:eastAsia="Arial Unicode MS" w:hAnsi="Times New Roman"/>
          <w:color w:val="000000"/>
          <w:sz w:val="22"/>
          <w:szCs w:val="22"/>
          <w:lang w:eastAsia="en-US"/>
        </w:rPr>
        <w:t>.</w:t>
      </w:r>
      <w:r w:rsidRPr="009A68E9">
        <w:rPr>
          <w:rFonts w:ascii="Times New Roman" w:eastAsia="Arial Unicode MS" w:hAnsi="Times New Roman"/>
          <w:color w:val="000000"/>
          <w:sz w:val="22"/>
          <w:szCs w:val="22"/>
          <w:lang w:eastAsia="en-US"/>
        </w:rPr>
        <w:t>4</w:t>
      </w:r>
      <w:r w:rsidR="00955922" w:rsidRPr="009A68E9">
        <w:rPr>
          <w:rFonts w:ascii="Times New Roman" w:eastAsia="Arial Unicode MS" w:hAnsi="Times New Roman"/>
          <w:color w:val="000000"/>
          <w:sz w:val="22"/>
          <w:szCs w:val="22"/>
          <w:lang w:eastAsia="en-US"/>
        </w:rPr>
        <w:t xml:space="preserve">. Paslaugų gavėjas, uždelsęs sumokėti Sutarties </w:t>
      </w:r>
      <w:r w:rsidR="00776741" w:rsidRPr="009A68E9">
        <w:rPr>
          <w:rFonts w:ascii="Times New Roman" w:eastAsia="Arial Unicode MS" w:hAnsi="Times New Roman"/>
          <w:color w:val="000000"/>
          <w:sz w:val="22"/>
          <w:szCs w:val="22"/>
          <w:lang w:eastAsia="en-US"/>
        </w:rPr>
        <w:t>2.5. p.</w:t>
      </w:r>
      <w:r w:rsidR="00955922" w:rsidRPr="009A68E9">
        <w:rPr>
          <w:rFonts w:ascii="Times New Roman" w:eastAsia="Arial Unicode MS" w:hAnsi="Times New Roman"/>
          <w:color w:val="000000"/>
          <w:sz w:val="22"/>
          <w:szCs w:val="22"/>
          <w:lang w:eastAsia="en-US"/>
        </w:rPr>
        <w:t xml:space="preserve"> numatyta tvarka, įsipareigoja Paslaugų teikėjui pareikalavus mokėti Paslaugų </w:t>
      </w:r>
      <w:r w:rsidR="00955922" w:rsidRPr="009A68E9">
        <w:rPr>
          <w:rFonts w:ascii="Times New Roman" w:eastAsia="Arial Unicode MS" w:hAnsi="Times New Roman"/>
          <w:sz w:val="22"/>
          <w:szCs w:val="22"/>
          <w:lang w:eastAsia="en-US"/>
        </w:rPr>
        <w:t>teikėjui 0,0</w:t>
      </w:r>
      <w:r w:rsidRPr="009A68E9">
        <w:rPr>
          <w:rFonts w:ascii="Times New Roman" w:eastAsia="Arial Unicode MS" w:hAnsi="Times New Roman"/>
          <w:sz w:val="22"/>
          <w:szCs w:val="22"/>
          <w:lang w:eastAsia="en-US"/>
        </w:rPr>
        <w:t>2</w:t>
      </w:r>
      <w:r w:rsidR="00955922" w:rsidRPr="009A68E9">
        <w:rPr>
          <w:rFonts w:ascii="Times New Roman" w:eastAsia="Arial Unicode MS" w:hAnsi="Times New Roman"/>
          <w:sz w:val="22"/>
          <w:szCs w:val="22"/>
          <w:lang w:eastAsia="en-US"/>
        </w:rPr>
        <w:t>% nuo neapmokėtos sąskaitos dydžio delspinigius, už kiekvieną uždelstą dieną.</w:t>
      </w:r>
    </w:p>
    <w:p w14:paraId="6F3A3104" w14:textId="753F5AC9" w:rsidR="00955922" w:rsidRPr="009A68E9" w:rsidRDefault="00955922" w:rsidP="00955922">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ab/>
      </w:r>
      <w:r w:rsidR="00FA5978" w:rsidRPr="009A68E9">
        <w:rPr>
          <w:rFonts w:ascii="Times New Roman" w:eastAsia="Arial Unicode MS" w:hAnsi="Times New Roman"/>
          <w:sz w:val="22"/>
          <w:szCs w:val="22"/>
          <w:lang w:eastAsia="en-US"/>
        </w:rPr>
        <w:t>7</w:t>
      </w:r>
      <w:r w:rsidRPr="009A68E9">
        <w:rPr>
          <w:rFonts w:ascii="Times New Roman" w:eastAsia="Arial Unicode MS" w:hAnsi="Times New Roman"/>
          <w:sz w:val="22"/>
          <w:szCs w:val="22"/>
          <w:lang w:eastAsia="en-US"/>
        </w:rPr>
        <w:t>.</w:t>
      </w:r>
      <w:r w:rsidR="002340DD" w:rsidRPr="009A68E9">
        <w:rPr>
          <w:rFonts w:ascii="Times New Roman" w:eastAsia="Arial Unicode MS" w:hAnsi="Times New Roman"/>
          <w:sz w:val="22"/>
          <w:szCs w:val="22"/>
          <w:lang w:eastAsia="en-US"/>
        </w:rPr>
        <w:t>5</w:t>
      </w:r>
      <w:r w:rsidRPr="009A68E9">
        <w:rPr>
          <w:rFonts w:ascii="Times New Roman" w:eastAsia="Arial Unicode MS" w:hAnsi="Times New Roman"/>
          <w:sz w:val="22"/>
          <w:szCs w:val="22"/>
          <w:lang w:eastAsia="en-US"/>
        </w:rPr>
        <w:t>. Paslaugų teikėjas, uždelsęs suteikti paslaugas Sutartyje numatytais terminais, moka Paslaugų gavėjui 0,0</w:t>
      </w:r>
      <w:r w:rsidR="002340DD" w:rsidRPr="009A68E9">
        <w:rPr>
          <w:rFonts w:ascii="Times New Roman" w:eastAsia="Arial Unicode MS" w:hAnsi="Times New Roman"/>
          <w:sz w:val="22"/>
          <w:szCs w:val="22"/>
          <w:lang w:eastAsia="en-US"/>
        </w:rPr>
        <w:t>2</w:t>
      </w:r>
      <w:r w:rsidRPr="009A68E9">
        <w:rPr>
          <w:rFonts w:ascii="Times New Roman" w:eastAsia="Arial Unicode MS" w:hAnsi="Times New Roman"/>
          <w:sz w:val="22"/>
          <w:szCs w:val="22"/>
          <w:lang w:eastAsia="en-US"/>
        </w:rPr>
        <w:t>% nuo nesuteiktų paslaugų vertės delspinigius už kiekvieną uždelstą dieną.</w:t>
      </w:r>
      <w:r w:rsidR="00E421BC" w:rsidRPr="009A68E9">
        <w:rPr>
          <w:rFonts w:ascii="Times New Roman" w:eastAsia="Arial Unicode MS" w:hAnsi="Times New Roman"/>
          <w:sz w:val="22"/>
          <w:szCs w:val="22"/>
          <w:lang w:eastAsia="en-US"/>
        </w:rPr>
        <w:t xml:space="preserve"> Paslaugų gavėjas turi teisę pradėti skaičiuoti delspinigius be atskiro oficialaus Paslaugų teikėjo įspėjimo. </w:t>
      </w:r>
    </w:p>
    <w:p w14:paraId="1A8AD259" w14:textId="77777777" w:rsidR="00FA5978" w:rsidRPr="009A68E9" w:rsidRDefault="00FA5978" w:rsidP="00955922">
      <w:pPr>
        <w:suppressAutoHyphens/>
        <w:spacing w:after="40"/>
        <w:jc w:val="both"/>
        <w:rPr>
          <w:rFonts w:ascii="Times New Roman" w:eastAsia="Arial Unicode MS" w:hAnsi="Times New Roman"/>
          <w:sz w:val="22"/>
          <w:szCs w:val="22"/>
          <w:lang w:eastAsia="en-US"/>
        </w:rPr>
      </w:pPr>
    </w:p>
    <w:p w14:paraId="26774B02" w14:textId="4D9C9795" w:rsidR="00955922" w:rsidRPr="009A68E9" w:rsidRDefault="007308A6" w:rsidP="00955922">
      <w:pPr>
        <w:suppressAutoHyphens/>
        <w:spacing w:after="40"/>
        <w:jc w:val="both"/>
        <w:rPr>
          <w:rFonts w:ascii="Times New Roman" w:eastAsia="Arial Unicode MS" w:hAnsi="Times New Roman"/>
          <w:b/>
          <w:sz w:val="22"/>
          <w:szCs w:val="22"/>
          <w:lang w:eastAsia="en-US"/>
        </w:rPr>
      </w:pPr>
      <w:r w:rsidRPr="009A68E9">
        <w:rPr>
          <w:rFonts w:ascii="Times New Roman" w:eastAsia="Arial Unicode MS" w:hAnsi="Times New Roman"/>
          <w:b/>
          <w:sz w:val="22"/>
          <w:szCs w:val="22"/>
          <w:lang w:eastAsia="en-US"/>
        </w:rPr>
        <w:tab/>
      </w:r>
      <w:r w:rsidR="002E5C28" w:rsidRPr="009A68E9">
        <w:rPr>
          <w:rFonts w:ascii="Times New Roman" w:eastAsia="Arial Unicode MS" w:hAnsi="Times New Roman"/>
          <w:b/>
          <w:sz w:val="22"/>
          <w:szCs w:val="22"/>
          <w:lang w:eastAsia="en-US"/>
        </w:rPr>
        <w:t>8</w:t>
      </w:r>
      <w:r w:rsidRPr="009A68E9">
        <w:rPr>
          <w:rFonts w:ascii="Times New Roman" w:eastAsia="Arial Unicode MS" w:hAnsi="Times New Roman"/>
          <w:b/>
          <w:sz w:val="22"/>
          <w:szCs w:val="22"/>
          <w:lang w:eastAsia="en-US"/>
        </w:rPr>
        <w:t>. SUTARTIES PAŽEIDIMAS</w:t>
      </w:r>
    </w:p>
    <w:p w14:paraId="65E44E34" w14:textId="77777777" w:rsidR="00C0098C" w:rsidRPr="009A68E9" w:rsidRDefault="00C0098C" w:rsidP="00C0098C">
      <w:pPr>
        <w:spacing w:after="40"/>
        <w:ind w:firstLine="1276"/>
        <w:jc w:val="both"/>
        <w:rPr>
          <w:rFonts w:ascii="Times New Roman" w:hAnsi="Times New Roman"/>
          <w:sz w:val="22"/>
          <w:szCs w:val="22"/>
        </w:rPr>
      </w:pPr>
      <w:r w:rsidRPr="009A68E9">
        <w:rPr>
          <w:rFonts w:ascii="Times New Roman" w:eastAsia="Arial Unicode MS" w:hAnsi="Times New Roman"/>
          <w:sz w:val="22"/>
          <w:szCs w:val="22"/>
        </w:rPr>
        <w:t xml:space="preserve">8.1. </w:t>
      </w:r>
      <w:r w:rsidRPr="009A68E9">
        <w:rPr>
          <w:rFonts w:ascii="Times New Roman" w:hAnsi="Times New Roman"/>
          <w:sz w:val="22"/>
          <w:szCs w:val="22"/>
        </w:rPr>
        <w:t>Jei kuri nors Sutarties Šalis nevykdo arba netinkamai vykdo kokius nors savo įsipareigojimus pagal Sutartį, ji pažeidžia Sutartį.</w:t>
      </w:r>
    </w:p>
    <w:p w14:paraId="02990BF8" w14:textId="77777777" w:rsidR="00C0098C" w:rsidRPr="009A68E9" w:rsidRDefault="00C0098C" w:rsidP="00C0098C">
      <w:pPr>
        <w:spacing w:after="40"/>
        <w:ind w:firstLine="1276"/>
        <w:jc w:val="both"/>
        <w:rPr>
          <w:rFonts w:ascii="Times New Roman" w:hAnsi="Times New Roman"/>
          <w:sz w:val="22"/>
          <w:szCs w:val="22"/>
        </w:rPr>
      </w:pPr>
      <w:r w:rsidRPr="009A68E9">
        <w:rPr>
          <w:rFonts w:ascii="Times New Roman" w:hAnsi="Times New Roman"/>
          <w:sz w:val="22"/>
          <w:szCs w:val="22"/>
        </w:rPr>
        <w:t>8.2. Vienai Sutarties Šaliai pažeidus Sutartį, nukentėjusioji Šalis turi teisę:</w:t>
      </w:r>
    </w:p>
    <w:p w14:paraId="446CCBDC" w14:textId="77777777" w:rsidR="00C0098C" w:rsidRPr="009A68E9" w:rsidRDefault="00C0098C" w:rsidP="00C0098C">
      <w:pPr>
        <w:spacing w:after="40"/>
        <w:ind w:firstLine="1276"/>
        <w:jc w:val="both"/>
        <w:rPr>
          <w:rFonts w:ascii="Times New Roman" w:hAnsi="Times New Roman"/>
          <w:sz w:val="22"/>
          <w:szCs w:val="22"/>
        </w:rPr>
      </w:pPr>
      <w:r w:rsidRPr="009A68E9">
        <w:rPr>
          <w:rFonts w:ascii="Times New Roman" w:hAnsi="Times New Roman"/>
          <w:sz w:val="22"/>
          <w:szCs w:val="22"/>
        </w:rPr>
        <w:t>8.2.1. reikalauti kitos Šalies vykdyti sutartinius įsipareigojimus;</w:t>
      </w:r>
    </w:p>
    <w:p w14:paraId="1CD59B8E" w14:textId="77777777" w:rsidR="00C0098C" w:rsidRPr="009A68E9" w:rsidRDefault="00C0098C" w:rsidP="00C0098C">
      <w:pPr>
        <w:pStyle w:val="ListParagraph"/>
        <w:spacing w:after="40"/>
        <w:ind w:left="0" w:firstLine="1276"/>
        <w:rPr>
          <w:rFonts w:cs="Times New Roman"/>
          <w:sz w:val="22"/>
        </w:rPr>
      </w:pPr>
      <w:r w:rsidRPr="009A68E9">
        <w:rPr>
          <w:rFonts w:cs="Times New Roman"/>
          <w:sz w:val="22"/>
        </w:rPr>
        <w:t>8.2.2. reikalauti atlyginti nuostolius;</w:t>
      </w:r>
    </w:p>
    <w:p w14:paraId="49BD5EE4"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8.2.3. reikalauti sumokėti Sutartyje nustatytus delspinigius;</w:t>
      </w:r>
    </w:p>
    <w:p w14:paraId="00EE3589"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8.2.4 reikalauti sumokėti Sutartyje nustatytą baudą arba pasinaudoti kita Sutarties įvykdymo užtikrinimo priemone;</w:t>
      </w:r>
    </w:p>
    <w:p w14:paraId="4D88810A"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8.2.5. reikalauti sumažinti kainą, neįvykdyta ar netinkamai įvykdyta Tiekėjo įsipareigojimų dalimi;</w:t>
      </w:r>
    </w:p>
    <w:p w14:paraId="08CB4649"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8.2.6. nutraukti Sutartį;</w:t>
      </w:r>
    </w:p>
    <w:p w14:paraId="795421CD"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8.2.7. taikyti kitus Lietuvos Respublikos teisės aktų nustatytus teisių gynimo būdus.</w:t>
      </w:r>
    </w:p>
    <w:p w14:paraId="2BA1BA06"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8.3. Paslaugų teikėjas negali perleisti visų ar dalies savo įsipareigojimų pagal šią Sutartį be išankstinio raštiško Perkančiosios organizacijos sutikimo.</w:t>
      </w:r>
    </w:p>
    <w:p w14:paraId="766A3817"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8.4. Paslaugų teikėjas turi nedelsiant pranešti Perkančiajai organizacijai apie bet kokius esminius Tiekėjo asmens pasikeitimus, patvirtinant, kad prielaidos, būtinos Sutarčiai vykdyti, nenustojo galioti.</w:t>
      </w:r>
    </w:p>
    <w:p w14:paraId="63F6C83C" w14:textId="77777777" w:rsidR="00C0098C" w:rsidRPr="009A68E9" w:rsidRDefault="00C0098C" w:rsidP="00C0098C">
      <w:pPr>
        <w:pStyle w:val="ListParagraph"/>
        <w:spacing w:after="40"/>
        <w:ind w:left="0" w:firstLine="1296"/>
        <w:rPr>
          <w:rFonts w:cs="Times New Roman"/>
          <w:sz w:val="22"/>
        </w:rPr>
      </w:pPr>
      <w:bookmarkStart w:id="3" w:name="_Ref27608937"/>
      <w:r w:rsidRPr="009A68E9">
        <w:rPr>
          <w:rFonts w:cs="Times New Roman"/>
          <w:sz w:val="22"/>
        </w:rPr>
        <w:t>8.5. Šioje Sutartyje esminėmis sąlygomis laikoma:</w:t>
      </w:r>
      <w:bookmarkEnd w:id="3"/>
    </w:p>
    <w:p w14:paraId="0D6C85A2"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8.5.1. Sutarties dalykas;</w:t>
      </w:r>
    </w:p>
    <w:p w14:paraId="174F578B"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8.5.2. Sutarties kaina ir kainodaros taisyklės;</w:t>
      </w:r>
    </w:p>
    <w:p w14:paraId="59DE321B"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8.5.3. apmokėjimo sąlygos ir tvarka;</w:t>
      </w:r>
    </w:p>
    <w:p w14:paraId="3C352201"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8.5.4. Paslaugų teikėjo sutartinių įsipareigojimų vykdymo terminas (-ai);</w:t>
      </w:r>
    </w:p>
    <w:p w14:paraId="5D66654A"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8.5.5. subtiekėjo (-ų), specialisto (-ų) keitimo tvarka;</w:t>
      </w:r>
    </w:p>
    <w:p w14:paraId="3C48BB6C"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8.5.6. reikalavimai, susiję su Sutarties įvykdymo užtikrinimu.</w:t>
      </w:r>
    </w:p>
    <w:p w14:paraId="4D4AFB85" w14:textId="5E6FCA22" w:rsidR="00C0098C" w:rsidRPr="009A68E9" w:rsidRDefault="00DE5F4C" w:rsidP="00C0098C">
      <w:pPr>
        <w:pStyle w:val="ListParagraph"/>
        <w:spacing w:after="40"/>
        <w:ind w:left="0" w:firstLine="1296"/>
        <w:rPr>
          <w:rFonts w:cs="Times New Roman"/>
          <w:sz w:val="22"/>
        </w:rPr>
      </w:pPr>
      <w:r w:rsidRPr="009A68E9">
        <w:rPr>
          <w:rFonts w:cs="Times New Roman"/>
          <w:sz w:val="22"/>
        </w:rPr>
        <w:t>8.6. Sutarties 8.5. p.</w:t>
      </w:r>
      <w:r w:rsidR="00C0098C" w:rsidRPr="009A68E9">
        <w:rPr>
          <w:rFonts w:cs="Times New Roman"/>
          <w:sz w:val="22"/>
        </w:rPr>
        <w:t xml:space="preserve"> numatytų sąlygų pažeidimas laikomas esminiu Sutarties pažeidimu.</w:t>
      </w:r>
    </w:p>
    <w:p w14:paraId="01AA59D0" w14:textId="77777777" w:rsidR="00DE5F4C" w:rsidRPr="009A68E9" w:rsidRDefault="00DE5F4C" w:rsidP="00C0098C">
      <w:pPr>
        <w:pStyle w:val="ListParagraph"/>
        <w:spacing w:after="40"/>
        <w:ind w:left="0" w:firstLine="1296"/>
        <w:rPr>
          <w:rFonts w:cs="Times New Roman"/>
          <w:sz w:val="22"/>
        </w:rPr>
      </w:pPr>
    </w:p>
    <w:p w14:paraId="49855C93" w14:textId="7BB34683" w:rsidR="00955922" w:rsidRPr="009A68E9" w:rsidRDefault="00955922" w:rsidP="00955922">
      <w:pPr>
        <w:outlineLvl w:val="1"/>
        <w:rPr>
          <w:rFonts w:ascii="Times New Roman" w:eastAsia="Arial Unicode MS" w:hAnsi="Times New Roman"/>
          <w:b/>
          <w:bCs/>
          <w:caps/>
          <w:color w:val="444444"/>
          <w:spacing w:val="4"/>
          <w:sz w:val="22"/>
          <w:szCs w:val="22"/>
          <w:lang w:eastAsia="en-US"/>
        </w:rPr>
      </w:pPr>
      <w:r w:rsidRPr="009A68E9">
        <w:rPr>
          <w:rFonts w:ascii="Times New Roman" w:eastAsia="Arial Unicode MS" w:hAnsi="Times New Roman"/>
          <w:b/>
          <w:bCs/>
          <w:caps/>
          <w:spacing w:val="4"/>
          <w:sz w:val="22"/>
          <w:szCs w:val="22"/>
          <w:lang w:eastAsia="en-US"/>
        </w:rPr>
        <w:tab/>
      </w:r>
      <w:r w:rsidR="00C6576C" w:rsidRPr="009A68E9">
        <w:rPr>
          <w:rFonts w:ascii="Times New Roman" w:eastAsia="Arial Unicode MS" w:hAnsi="Times New Roman"/>
          <w:b/>
          <w:bCs/>
          <w:caps/>
          <w:spacing w:val="4"/>
          <w:sz w:val="22"/>
          <w:szCs w:val="22"/>
          <w:lang w:eastAsia="en-US"/>
        </w:rPr>
        <w:t>9</w:t>
      </w:r>
      <w:r w:rsidRPr="009A68E9">
        <w:rPr>
          <w:rFonts w:ascii="Times New Roman" w:eastAsia="Arial Unicode MS" w:hAnsi="Times New Roman"/>
          <w:b/>
          <w:bCs/>
          <w:caps/>
          <w:spacing w:val="4"/>
          <w:sz w:val="22"/>
          <w:szCs w:val="22"/>
          <w:lang w:eastAsia="en-US"/>
        </w:rPr>
        <w:t>. SUTARTIES GALIOJIMAS IR NUTRAUKIMAS</w:t>
      </w:r>
      <w:r w:rsidRPr="009A68E9">
        <w:rPr>
          <w:rFonts w:ascii="Times New Roman" w:eastAsia="Arial Unicode MS" w:hAnsi="Times New Roman"/>
          <w:b/>
          <w:bCs/>
          <w:caps/>
          <w:color w:val="444444"/>
          <w:spacing w:val="4"/>
          <w:sz w:val="22"/>
          <w:szCs w:val="22"/>
          <w:lang w:eastAsia="en-US"/>
        </w:rPr>
        <w:tab/>
      </w:r>
    </w:p>
    <w:p w14:paraId="1C3D4CDF" w14:textId="211D4778" w:rsidR="00955922" w:rsidRPr="009A68E9" w:rsidRDefault="00955922" w:rsidP="00372F7D">
      <w:pPr>
        <w:rPr>
          <w:rFonts w:ascii="Times New Roman" w:eastAsia="Arial Unicode MS" w:hAnsi="Times New Roman"/>
          <w:sz w:val="22"/>
          <w:szCs w:val="22"/>
          <w:lang w:eastAsia="en-US"/>
        </w:rPr>
      </w:pPr>
      <w:r w:rsidRPr="009A68E9">
        <w:rPr>
          <w:rFonts w:ascii="Times New Roman" w:eastAsia="Arial Unicode MS" w:hAnsi="Times New Roman"/>
          <w:color w:val="000000"/>
          <w:sz w:val="22"/>
          <w:szCs w:val="22"/>
          <w:lang w:eastAsia="en-US"/>
        </w:rPr>
        <w:tab/>
      </w:r>
      <w:r w:rsidR="00C6576C" w:rsidRPr="00372F7D">
        <w:rPr>
          <w:rFonts w:ascii="Times New Roman" w:eastAsia="Arial Unicode MS" w:hAnsi="Times New Roman"/>
          <w:sz w:val="20"/>
          <w:lang w:eastAsia="en-US"/>
        </w:rPr>
        <w:t>9</w:t>
      </w:r>
      <w:r w:rsidRPr="00372F7D">
        <w:rPr>
          <w:rFonts w:ascii="Times New Roman" w:eastAsia="Arial Unicode MS" w:hAnsi="Times New Roman"/>
          <w:sz w:val="20"/>
          <w:lang w:eastAsia="en-US"/>
        </w:rPr>
        <w:t>.1. Sutartis įsigalioja, kai Sutartį pasirašo abi Sutarties Šalys ir galioja</w:t>
      </w:r>
      <w:r w:rsidR="00143711" w:rsidRPr="00372F7D">
        <w:rPr>
          <w:rFonts w:ascii="Times New Roman" w:eastAsia="Arial Unicode MS" w:hAnsi="Times New Roman"/>
          <w:sz w:val="20"/>
          <w:lang w:eastAsia="en-US"/>
        </w:rPr>
        <w:t xml:space="preserve"> </w:t>
      </w:r>
      <w:r w:rsidR="00372F7D" w:rsidRPr="00372F7D">
        <w:rPr>
          <w:rFonts w:ascii="Times New Roman" w:hAnsi="Times New Roman"/>
          <w:sz w:val="20"/>
        </w:rPr>
        <w:t>12 (dvylika) mėnesių. Per 30 (trisdešimt) dienų vienai iš Šalių nepareiškus raštiško reikalavimo nutraukti Sutartį, Sutartis pratęsiama ne ilgesniam nei 24 (dvidešimt keturių) mėnesių laikotarpiui. Bendra Sutarties trukmė kartu su pratęsimais negali viršyti 36 (trisdešimt šešių) mėnesių</w:t>
      </w:r>
      <w:r w:rsidR="00372F7D">
        <w:rPr>
          <w:rFonts w:ascii="Times New Roman" w:hAnsi="Times New Roman"/>
          <w:sz w:val="20"/>
        </w:rPr>
        <w:t xml:space="preserve"> </w:t>
      </w:r>
      <w:bookmarkStart w:id="4" w:name="_GoBack"/>
      <w:bookmarkEnd w:id="4"/>
      <w:r w:rsidR="00143711">
        <w:rPr>
          <w:rFonts w:ascii="Times New Roman" w:eastAsia="Arial Unicode MS" w:hAnsi="Times New Roman"/>
          <w:sz w:val="22"/>
          <w:szCs w:val="22"/>
          <w:lang w:eastAsia="en-US"/>
        </w:rPr>
        <w:t xml:space="preserve"> arba </w:t>
      </w:r>
      <w:r w:rsidRPr="009A68E9">
        <w:rPr>
          <w:rFonts w:ascii="Times New Roman" w:eastAsia="Arial Unicode MS" w:hAnsi="Times New Roman"/>
          <w:sz w:val="22"/>
          <w:szCs w:val="22"/>
          <w:lang w:eastAsia="en-US"/>
        </w:rPr>
        <w:t xml:space="preserve"> iki visiško Šalių įsipareigojimų įvykdymo.</w:t>
      </w:r>
    </w:p>
    <w:p w14:paraId="76BAB5D7" w14:textId="7C7186EB" w:rsidR="00955922" w:rsidRPr="009A68E9" w:rsidRDefault="00955922" w:rsidP="00955922">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ab/>
      </w:r>
      <w:r w:rsidR="00C6576C" w:rsidRPr="009A68E9">
        <w:rPr>
          <w:rFonts w:ascii="Times New Roman" w:eastAsia="Arial Unicode MS" w:hAnsi="Times New Roman"/>
          <w:sz w:val="22"/>
          <w:szCs w:val="22"/>
          <w:lang w:eastAsia="en-US"/>
        </w:rPr>
        <w:t>9</w:t>
      </w:r>
      <w:r w:rsidRPr="009A68E9">
        <w:rPr>
          <w:rFonts w:ascii="Times New Roman" w:eastAsia="Arial Unicode MS" w:hAnsi="Times New Roman"/>
          <w:sz w:val="22"/>
          <w:szCs w:val="22"/>
          <w:lang w:eastAsia="en-US"/>
        </w:rPr>
        <w:t>.2. Jei bet kuri Sutarties nuostata tampa ar pripažįstama visiškai ar iš dalies negaliojančia, tai neturi įtakos kitų Sutarties nuostatų galiojimui.</w:t>
      </w:r>
    </w:p>
    <w:p w14:paraId="73DEE719" w14:textId="228B6455"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lastRenderedPageBreak/>
        <w:tab/>
      </w:r>
      <w:r w:rsidR="00C6576C" w:rsidRPr="009A68E9">
        <w:rPr>
          <w:rFonts w:ascii="Times New Roman" w:eastAsia="Arial Unicode MS" w:hAnsi="Times New Roman"/>
          <w:color w:val="000000"/>
          <w:sz w:val="22"/>
          <w:szCs w:val="22"/>
          <w:lang w:eastAsia="en-US"/>
        </w:rPr>
        <w:t>9</w:t>
      </w:r>
      <w:r w:rsidRPr="009A68E9">
        <w:rPr>
          <w:rFonts w:ascii="Times New Roman" w:eastAsia="Arial Unicode MS" w:hAnsi="Times New Roman"/>
          <w:color w:val="000000"/>
          <w:sz w:val="22"/>
          <w:szCs w:val="22"/>
          <w:lang w:eastAsia="en-US"/>
        </w:rPr>
        <w:t>.3. Sutartį galima nutraukti šiais atvejais:</w:t>
      </w:r>
    </w:p>
    <w:p w14:paraId="49549CCC" w14:textId="298DA3CD"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6576C" w:rsidRPr="009A68E9">
        <w:rPr>
          <w:rFonts w:ascii="Times New Roman" w:eastAsia="Arial Unicode MS" w:hAnsi="Times New Roman"/>
          <w:color w:val="000000"/>
          <w:sz w:val="22"/>
          <w:szCs w:val="22"/>
          <w:lang w:eastAsia="en-US"/>
        </w:rPr>
        <w:t>9</w:t>
      </w:r>
      <w:r w:rsidRPr="009A68E9">
        <w:rPr>
          <w:rFonts w:ascii="Times New Roman" w:eastAsia="Arial Unicode MS" w:hAnsi="Times New Roman"/>
          <w:color w:val="000000"/>
          <w:sz w:val="22"/>
          <w:szCs w:val="22"/>
          <w:lang w:eastAsia="en-US"/>
        </w:rPr>
        <w:t>.3.1.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w:t>
      </w:r>
      <w:r w:rsidR="009242C0" w:rsidRPr="009A68E9">
        <w:rPr>
          <w:rFonts w:ascii="Times New Roman" w:eastAsia="Arial Unicode MS" w:hAnsi="Times New Roman"/>
          <w:color w:val="000000"/>
          <w:sz w:val="22"/>
          <w:szCs w:val="22"/>
          <w:lang w:eastAsia="en-US"/>
        </w:rPr>
        <w:t xml:space="preserve"> ir Sutarties</w:t>
      </w:r>
      <w:r w:rsidRPr="009A68E9">
        <w:rPr>
          <w:rFonts w:ascii="Times New Roman" w:eastAsia="Arial Unicode MS" w:hAnsi="Times New Roman"/>
          <w:color w:val="000000"/>
          <w:sz w:val="22"/>
          <w:szCs w:val="22"/>
          <w:lang w:eastAsia="en-US"/>
        </w:rPr>
        <w:t xml:space="preserve"> nuostatomis.</w:t>
      </w:r>
    </w:p>
    <w:p w14:paraId="4E101B8B" w14:textId="58DBADF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6576C" w:rsidRPr="009A68E9">
        <w:rPr>
          <w:rFonts w:ascii="Times New Roman" w:eastAsia="Arial Unicode MS" w:hAnsi="Times New Roman"/>
          <w:color w:val="000000"/>
          <w:sz w:val="22"/>
          <w:szCs w:val="22"/>
          <w:lang w:eastAsia="en-US"/>
        </w:rPr>
        <w:t>9</w:t>
      </w:r>
      <w:r w:rsidRPr="009A68E9">
        <w:rPr>
          <w:rFonts w:ascii="Times New Roman" w:eastAsia="Arial Unicode MS" w:hAnsi="Times New Roman"/>
          <w:color w:val="000000"/>
          <w:sz w:val="22"/>
          <w:szCs w:val="22"/>
          <w:lang w:eastAsia="en-US"/>
        </w:rPr>
        <w:t>.3.2. Paslaugų gavėjo sprendimu prieš 10 kalendorinių dienų raštu įspėjus Paslaugų teikėją Viešųjų pirkimų įstatymo 90 straipsnio 1 dalyje nurodytais atvejais.</w:t>
      </w:r>
    </w:p>
    <w:p w14:paraId="5AFD90BD" w14:textId="75718118"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6576C" w:rsidRPr="009A68E9">
        <w:rPr>
          <w:rFonts w:ascii="Times New Roman" w:eastAsia="Arial Unicode MS" w:hAnsi="Times New Roman"/>
          <w:color w:val="000000"/>
          <w:sz w:val="22"/>
          <w:szCs w:val="22"/>
          <w:lang w:eastAsia="en-US"/>
        </w:rPr>
        <w:t>9</w:t>
      </w:r>
      <w:r w:rsidRPr="009A68E9">
        <w:rPr>
          <w:rFonts w:ascii="Times New Roman" w:eastAsia="Arial Unicode MS" w:hAnsi="Times New Roman"/>
          <w:color w:val="000000"/>
          <w:sz w:val="22"/>
          <w:szCs w:val="22"/>
          <w:lang w:eastAsia="en-US"/>
        </w:rPr>
        <w:t xml:space="preserve">.3.3. abiejų Šalių rašytiniu susitarimu. </w:t>
      </w:r>
    </w:p>
    <w:p w14:paraId="4CA69C6B" w14:textId="5E1340B3"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6576C" w:rsidRPr="009A68E9">
        <w:rPr>
          <w:rFonts w:ascii="Times New Roman" w:eastAsia="Arial Unicode MS" w:hAnsi="Times New Roman"/>
          <w:color w:val="000000"/>
          <w:sz w:val="22"/>
          <w:szCs w:val="22"/>
          <w:lang w:eastAsia="en-US"/>
        </w:rPr>
        <w:t>9</w:t>
      </w:r>
      <w:r w:rsidRPr="009A68E9">
        <w:rPr>
          <w:rFonts w:ascii="Times New Roman" w:eastAsia="Arial Unicode MS" w:hAnsi="Times New Roman"/>
          <w:color w:val="000000"/>
          <w:sz w:val="22"/>
          <w:szCs w:val="22"/>
          <w:lang w:eastAsia="en-US"/>
        </w:rPr>
        <w:t>.4.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7FDD665"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p>
    <w:p w14:paraId="30168DA7" w14:textId="480E5779" w:rsidR="00955922" w:rsidRPr="009A68E9" w:rsidRDefault="00955922" w:rsidP="00955922">
      <w:pPr>
        <w:outlineLvl w:val="1"/>
        <w:rPr>
          <w:rFonts w:ascii="Times New Roman" w:eastAsia="Arial Unicode MS" w:hAnsi="Times New Roman"/>
          <w:b/>
          <w:bCs/>
          <w:caps/>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Pr="009A68E9">
        <w:rPr>
          <w:rFonts w:ascii="Times New Roman" w:eastAsia="Arial Unicode MS" w:hAnsi="Times New Roman"/>
          <w:b/>
          <w:bCs/>
          <w:caps/>
          <w:spacing w:val="4"/>
          <w:sz w:val="22"/>
          <w:szCs w:val="22"/>
          <w:lang w:eastAsia="en-US"/>
        </w:rPr>
        <w:t>1</w:t>
      </w:r>
      <w:r w:rsidR="00CB1702" w:rsidRPr="009A68E9">
        <w:rPr>
          <w:rFonts w:ascii="Times New Roman" w:eastAsia="Arial Unicode MS" w:hAnsi="Times New Roman"/>
          <w:b/>
          <w:bCs/>
          <w:caps/>
          <w:spacing w:val="4"/>
          <w:sz w:val="22"/>
          <w:szCs w:val="22"/>
          <w:lang w:eastAsia="en-US"/>
        </w:rPr>
        <w:t>0</w:t>
      </w:r>
      <w:r w:rsidRPr="009A68E9">
        <w:rPr>
          <w:rFonts w:ascii="Times New Roman" w:eastAsia="Arial Unicode MS" w:hAnsi="Times New Roman"/>
          <w:b/>
          <w:bCs/>
          <w:caps/>
          <w:spacing w:val="4"/>
          <w:sz w:val="22"/>
          <w:szCs w:val="22"/>
          <w:lang w:eastAsia="en-US"/>
        </w:rPr>
        <w:t>. GINČŲ SPRENDIMO TVARKA</w:t>
      </w:r>
      <w:r w:rsidRPr="009A68E9">
        <w:rPr>
          <w:rFonts w:ascii="Times New Roman" w:eastAsia="Arial Unicode MS" w:hAnsi="Times New Roman"/>
          <w:b/>
          <w:bCs/>
          <w:caps/>
          <w:spacing w:val="4"/>
          <w:sz w:val="22"/>
          <w:szCs w:val="22"/>
          <w:lang w:eastAsia="en-US"/>
        </w:rPr>
        <w:tab/>
      </w:r>
    </w:p>
    <w:p w14:paraId="6C44FE0B" w14:textId="66A2009F"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B1702" w:rsidRPr="009A68E9">
        <w:rPr>
          <w:rFonts w:ascii="Times New Roman" w:eastAsia="Arial Unicode MS" w:hAnsi="Times New Roman"/>
          <w:color w:val="000000"/>
          <w:sz w:val="22"/>
          <w:szCs w:val="22"/>
          <w:lang w:eastAsia="en-US"/>
        </w:rPr>
        <w:t>10</w:t>
      </w:r>
      <w:r w:rsidRPr="009A68E9">
        <w:rPr>
          <w:rFonts w:ascii="Times New Roman" w:eastAsia="Arial Unicode MS" w:hAnsi="Times New Roman"/>
          <w:color w:val="000000"/>
          <w:sz w:val="22"/>
          <w:szCs w:val="22"/>
          <w:lang w:eastAsia="en-US"/>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FFEBEE8" w14:textId="77777777" w:rsidR="00CB1702" w:rsidRPr="009A68E9" w:rsidRDefault="00CB1702" w:rsidP="00955922">
      <w:pPr>
        <w:suppressAutoHyphens/>
        <w:spacing w:after="40"/>
        <w:jc w:val="both"/>
        <w:rPr>
          <w:rFonts w:ascii="Times New Roman" w:eastAsia="Arial Unicode MS" w:hAnsi="Times New Roman"/>
          <w:color w:val="000000"/>
          <w:sz w:val="22"/>
          <w:szCs w:val="22"/>
          <w:lang w:eastAsia="en-US"/>
        </w:rPr>
      </w:pPr>
    </w:p>
    <w:p w14:paraId="61DF5EE4" w14:textId="4C76CE5B" w:rsidR="00C0098C" w:rsidRPr="009A68E9" w:rsidRDefault="00C0098C" w:rsidP="00C0098C">
      <w:pPr>
        <w:suppressAutoHyphens/>
        <w:spacing w:after="40"/>
        <w:ind w:left="122" w:firstLine="1296"/>
        <w:jc w:val="both"/>
        <w:rPr>
          <w:rFonts w:ascii="Times New Roman" w:eastAsia="Arial Unicode MS" w:hAnsi="Times New Roman"/>
          <w:b/>
          <w:color w:val="000000"/>
          <w:sz w:val="22"/>
          <w:szCs w:val="22"/>
          <w:lang w:eastAsia="en-US"/>
        </w:rPr>
      </w:pPr>
      <w:r w:rsidRPr="009A68E9">
        <w:rPr>
          <w:rFonts w:ascii="Times New Roman" w:eastAsia="Arial Unicode MS" w:hAnsi="Times New Roman"/>
          <w:b/>
          <w:color w:val="000000"/>
          <w:sz w:val="22"/>
          <w:szCs w:val="22"/>
          <w:lang w:eastAsia="en-US"/>
        </w:rPr>
        <w:t>11. ASMENS DUOMENŲ APSAUGA</w:t>
      </w:r>
    </w:p>
    <w:p w14:paraId="514846C4"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eastAsia="Arial Unicode MS" w:hAnsi="Times New Roman"/>
          <w:color w:val="000000"/>
          <w:sz w:val="22"/>
          <w:szCs w:val="22"/>
          <w:lang w:eastAsia="en-US"/>
        </w:rPr>
        <w:t xml:space="preserve">11.1. Jei Paslaugų teikėjas vykdydamas Sutartį netvarkys asmens duomenų Perkančiosios organizacijos vardu, tokiu atveju vadovaujantis </w:t>
      </w:r>
      <w:r w:rsidRPr="009A68E9">
        <w:rPr>
          <w:rFonts w:ascii="Times New Roman" w:hAnsi="Times New Roman"/>
          <w:sz w:val="22"/>
          <w:szCs w:val="22"/>
        </w:rPr>
        <w:t xml:space="preserve">Bendrojo duomenų apsaugos reglamento (ES) 2016/679 (toliau - Reglamentas) bus laikomas atskiru duomenų valdytoju ir asmens duomenys bus tvarkomi vadovaujantis šios Sutarties 13 skyriuje nustatytomis sąlygomis. Jei Paslaugų teikėjas vykdydamas Sutartį tvarkys asmens duomenis Perkančiosios organizacijos vardu, tokiu atveju sudaromas atskiras susitarimas dėl asmens duomenų tvarkymo. </w:t>
      </w:r>
    </w:p>
    <w:p w14:paraId="5CCFA34B"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t>11.2. Šalys, sudarydamos Sutartį, patvirtina suprantančios, kad vykdant Sutartį yra tvarkomi asmens duomenys.</w:t>
      </w:r>
    </w:p>
    <w:p w14:paraId="24B86923"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t>11.3. Šalys įsipareigoja:</w:t>
      </w:r>
    </w:p>
    <w:p w14:paraId="51A624FA"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t>11.3.1. laikytis Lietuvos Respublikos asmens duomenų apsaugos įstatymo, Bendrojo duomenų apsaugos reglamento (ES) 2016/679 (toliau - Reglamentas) ir kitų teisės aktų, reglamentuojančių asmens duomenų tvarkymą, reikalavimų;</w:t>
      </w:r>
    </w:p>
    <w:p w14:paraId="6DE56CAD"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t>11.3.2. bendradarbiaujant tarpusavyje ir pagal galimybes suteikti viena kitai pagalbą, kad kita Šalis galėtų laikytis savo įsipareigojimų pagal asmens duomenų apsaugą reglamentuojančius teisės aktus;</w:t>
      </w:r>
    </w:p>
    <w:p w14:paraId="15870B3B"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t>11.3.3. užtikrinti galimybes duomenų subjektams naudotis savo teisėmis pagal Reglamentą;</w:t>
      </w:r>
    </w:p>
    <w:p w14:paraId="78C69CF0"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t>11.3.4. raštu informuoti viena kitą apie kiekvieną asmens duomenų saugumo pažeidimą, susijusį su kitos Šalies perduotais asmens duomenimis;</w:t>
      </w:r>
    </w:p>
    <w:p w14:paraId="767FA077"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t>11.3.5. 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2DD2E14C"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p>
    <w:p w14:paraId="0E19F50F" w14:textId="71E8F26E" w:rsidR="00955922" w:rsidRPr="009A68E9" w:rsidRDefault="00955922" w:rsidP="00ED676A">
      <w:pPr>
        <w:jc w:val="both"/>
        <w:outlineLvl w:val="1"/>
        <w:rPr>
          <w:rFonts w:ascii="Times New Roman" w:eastAsia="Arial Unicode MS" w:hAnsi="Times New Roman"/>
          <w:b/>
          <w:bCs/>
          <w:caps/>
          <w:color w:val="444444"/>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Pr="009A68E9">
        <w:rPr>
          <w:rFonts w:ascii="Times New Roman" w:eastAsia="Arial Unicode MS" w:hAnsi="Times New Roman"/>
          <w:b/>
          <w:bCs/>
          <w:caps/>
          <w:spacing w:val="4"/>
          <w:sz w:val="22"/>
          <w:szCs w:val="22"/>
          <w:lang w:eastAsia="en-US"/>
        </w:rPr>
        <w:t>1</w:t>
      </w:r>
      <w:r w:rsidR="00580E1E" w:rsidRPr="009A68E9">
        <w:rPr>
          <w:rFonts w:ascii="Times New Roman" w:eastAsia="Arial Unicode MS" w:hAnsi="Times New Roman"/>
          <w:b/>
          <w:bCs/>
          <w:caps/>
          <w:spacing w:val="4"/>
          <w:sz w:val="22"/>
          <w:szCs w:val="22"/>
          <w:lang w:eastAsia="en-US"/>
        </w:rPr>
        <w:t>2</w:t>
      </w:r>
      <w:r w:rsidRPr="009A68E9">
        <w:rPr>
          <w:rFonts w:ascii="Times New Roman" w:eastAsia="Arial Unicode MS" w:hAnsi="Times New Roman"/>
          <w:b/>
          <w:bCs/>
          <w:caps/>
          <w:spacing w:val="4"/>
          <w:sz w:val="22"/>
          <w:szCs w:val="22"/>
          <w:lang w:eastAsia="en-US"/>
        </w:rPr>
        <w:t>. KITOS NUOSTATOS</w:t>
      </w:r>
    </w:p>
    <w:p w14:paraId="14DAE8C3" w14:textId="78F3C7AB" w:rsidR="00955922" w:rsidRPr="009A68E9" w:rsidRDefault="00955922" w:rsidP="00ED676A">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t>1</w:t>
      </w:r>
      <w:r w:rsidR="002B58CA" w:rsidRPr="009A68E9">
        <w:rPr>
          <w:rFonts w:ascii="Times New Roman" w:eastAsia="Arial Unicode MS" w:hAnsi="Times New Roman"/>
          <w:color w:val="000000"/>
          <w:sz w:val="22"/>
          <w:szCs w:val="22"/>
          <w:lang w:eastAsia="en-US"/>
        </w:rPr>
        <w:t>2</w:t>
      </w:r>
      <w:r w:rsidRPr="009A68E9">
        <w:rPr>
          <w:rFonts w:ascii="Times New Roman" w:eastAsia="Arial Unicode MS" w:hAnsi="Times New Roman"/>
          <w:color w:val="000000"/>
          <w:sz w:val="22"/>
          <w:szCs w:val="22"/>
          <w:lang w:eastAsia="en-US"/>
        </w:rPr>
        <w:t>.1. Sutarties sąlygos gali būti keičiamos tik vadovaujantis Viešųjų pirkimų įstatymo 89 straipsnio nuostatomis.</w:t>
      </w:r>
    </w:p>
    <w:p w14:paraId="2D20500A" w14:textId="1D2863EF" w:rsidR="00955922" w:rsidRPr="009A68E9" w:rsidRDefault="00955922" w:rsidP="00ED676A">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t>1</w:t>
      </w:r>
      <w:r w:rsidR="002B58CA" w:rsidRPr="009A68E9">
        <w:rPr>
          <w:rFonts w:ascii="Times New Roman" w:eastAsia="Arial Unicode MS" w:hAnsi="Times New Roman"/>
          <w:color w:val="000000"/>
          <w:sz w:val="22"/>
          <w:szCs w:val="22"/>
          <w:lang w:eastAsia="en-US"/>
        </w:rPr>
        <w:t>2</w:t>
      </w:r>
      <w:r w:rsidRPr="009A68E9">
        <w:rPr>
          <w:rFonts w:ascii="Times New Roman" w:eastAsia="Arial Unicode MS" w:hAnsi="Times New Roman"/>
          <w:color w:val="000000"/>
          <w:sz w:val="22"/>
          <w:szCs w:val="22"/>
          <w:lang w:eastAsia="en-US"/>
        </w:rPr>
        <w:t>.2. Sutarties sąlygų keitimu nebus laikomas Sutarties sąlygų koregavimas joje numatytomis aplinkybėmis, jeigu šios aplinkybės nustatytos aiškiai ir nedviprasmiškai bei buvo pateiktos pirkimo sąlygose.</w:t>
      </w:r>
    </w:p>
    <w:p w14:paraId="4BAB693F" w14:textId="42145BA0" w:rsidR="00955922" w:rsidRPr="009A68E9" w:rsidRDefault="00955922" w:rsidP="00ED676A">
      <w:pPr>
        <w:pStyle w:val="NormalWeb"/>
        <w:jc w:val="both"/>
        <w:rPr>
          <w:rFonts w:ascii="Times New Roman" w:eastAsia="Arial Unicode MS" w:hAnsi="Times New Roman"/>
          <w:lang w:eastAsia="en-US"/>
        </w:rPr>
      </w:pPr>
      <w:r w:rsidRPr="009A68E9">
        <w:rPr>
          <w:rFonts w:ascii="Times New Roman" w:eastAsia="Arial Unicode MS" w:hAnsi="Times New Roman"/>
          <w:color w:val="000000"/>
          <w:lang w:eastAsia="en-US"/>
        </w:rPr>
        <w:tab/>
      </w:r>
      <w:r w:rsidRPr="009A68E9">
        <w:rPr>
          <w:rFonts w:ascii="Times New Roman" w:eastAsia="Arial Unicode MS" w:hAnsi="Times New Roman"/>
          <w:lang w:eastAsia="en-US"/>
        </w:rPr>
        <w:t>1</w:t>
      </w:r>
      <w:r w:rsidR="002B58CA" w:rsidRPr="009A68E9">
        <w:rPr>
          <w:rFonts w:ascii="Times New Roman" w:eastAsia="Arial Unicode MS" w:hAnsi="Times New Roman"/>
          <w:lang w:eastAsia="en-US"/>
        </w:rPr>
        <w:t>2</w:t>
      </w:r>
      <w:r w:rsidRPr="009A68E9">
        <w:rPr>
          <w:rFonts w:ascii="Times New Roman" w:eastAsia="Arial Unicode MS" w:hAnsi="Times New Roman"/>
          <w:lang w:eastAsia="en-US"/>
        </w:rPr>
        <w:t>.3. Paslaugų gavėjo paskirtas asmuo, atsakingas už Sutarties vykdymą yra</w:t>
      </w:r>
      <w:r w:rsidR="007E4DFE">
        <w:rPr>
          <w:rFonts w:ascii="Times New Roman" w:eastAsia="Arial Unicode MS" w:hAnsi="Times New Roman"/>
          <w:lang w:eastAsia="en-US"/>
        </w:rPr>
        <w:t xml:space="preserve"> Audronė Milkevičiūtė</w:t>
      </w:r>
      <w:r w:rsidR="00811E8B">
        <w:rPr>
          <w:rFonts w:ascii="Times New Roman" w:eastAsia="Arial Unicode MS" w:hAnsi="Times New Roman"/>
          <w:lang w:eastAsia="en-US"/>
        </w:rPr>
        <w:t xml:space="preserve"> </w:t>
      </w:r>
      <w:r w:rsidR="00811E8B" w:rsidRPr="00811E8B">
        <w:rPr>
          <w:rFonts w:ascii="Times New Roman" w:hAnsi="Times New Roman" w:cs="Times New Roman"/>
          <w:sz w:val="20"/>
          <w:szCs w:val="20"/>
        </w:rPr>
        <w:t>Viešojo saugumo akademijos pastatų eksploatacijos grupė</w:t>
      </w:r>
      <w:r w:rsidR="00811E8B">
        <w:rPr>
          <w:rFonts w:ascii="Times New Roman" w:eastAsia="Arial Unicode MS" w:hAnsi="Times New Roman"/>
          <w:lang w:eastAsia="en-US"/>
        </w:rPr>
        <w:t xml:space="preserve">s </w:t>
      </w:r>
      <w:r w:rsidR="00811E8B">
        <w:rPr>
          <w:rFonts w:ascii="Times New Roman" w:eastAsia="Arial Unicode MS" w:hAnsi="Times New Roman"/>
          <w:sz w:val="20"/>
          <w:szCs w:val="20"/>
          <w:lang w:eastAsia="en-US"/>
        </w:rPr>
        <w:t>vadovė, el. paštas</w:t>
      </w:r>
      <w:r w:rsidR="007E4DFE" w:rsidRPr="00811E8B">
        <w:rPr>
          <w:rFonts w:ascii="Times New Roman" w:eastAsia="Arial Unicode MS" w:hAnsi="Times New Roman"/>
          <w:lang w:eastAsia="en-US"/>
        </w:rPr>
        <w:t xml:space="preserve"> </w:t>
      </w:r>
      <w:r w:rsidRPr="00811E8B">
        <w:rPr>
          <w:rFonts w:ascii="Times New Roman" w:eastAsia="Arial Unicode MS" w:hAnsi="Times New Roman"/>
          <w:lang w:eastAsia="en-US"/>
        </w:rPr>
        <w:t xml:space="preserve"> </w:t>
      </w:r>
      <w:r w:rsidR="007E4DFE">
        <w:rPr>
          <w:rFonts w:ascii="Times New Roman" w:eastAsia="Arial Unicode MS" w:hAnsi="Times New Roman"/>
          <w:lang w:eastAsia="en-US"/>
        </w:rPr>
        <w:t>a</w:t>
      </w:r>
      <w:r w:rsidR="00811E8B">
        <w:rPr>
          <w:rFonts w:ascii="Times New Roman" w:eastAsia="Arial Unicode MS" w:hAnsi="Times New Roman"/>
          <w:lang w:eastAsia="en-US"/>
        </w:rPr>
        <w:t>udronasa</w:t>
      </w:r>
      <w:r w:rsidR="004F3D1F" w:rsidRPr="00E63AAA">
        <w:rPr>
          <w:rFonts w:ascii="Times New Roman" w:eastAsia="Arial Unicode MS" w:hAnsi="Times New Roman"/>
          <w:lang w:eastAsia="en-US"/>
        </w:rPr>
        <w:t>@mruni.eu.</w:t>
      </w:r>
      <w:r w:rsidRPr="00E63AAA">
        <w:rPr>
          <w:rFonts w:ascii="Times New Roman" w:eastAsia="Arial Unicode MS" w:hAnsi="Times New Roman"/>
          <w:lang w:eastAsia="en-US"/>
        </w:rPr>
        <w:t xml:space="preserve"> Pasl</w:t>
      </w:r>
      <w:r w:rsidRPr="009A68E9">
        <w:rPr>
          <w:rFonts w:ascii="Times New Roman" w:eastAsia="Arial Unicode MS" w:hAnsi="Times New Roman"/>
          <w:lang w:eastAsia="en-US"/>
        </w:rPr>
        <w:t xml:space="preserve">augų gavėjo paskirtas asmuo, atsakingas už Sutarties ir pakeitimų paskelbimą pagal Viešųjų pirkimų įstatymo 86 straipsnio 9 dalies nuostatas yra </w:t>
      </w:r>
      <w:r w:rsidR="00A861D4">
        <w:rPr>
          <w:rFonts w:ascii="Times New Roman" w:eastAsia="Arial Unicode MS" w:hAnsi="Times New Roman"/>
          <w:lang w:eastAsia="en-US"/>
        </w:rPr>
        <w:t>Giedrė Lodaitė</w:t>
      </w:r>
      <w:r w:rsidR="004F3D1F" w:rsidRPr="009A68E9">
        <w:rPr>
          <w:rFonts w:ascii="Times New Roman" w:eastAsia="Arial Unicode MS" w:hAnsi="Times New Roman"/>
          <w:lang w:eastAsia="en-US"/>
        </w:rPr>
        <w:t>, Teisės ir viešųjų pirkimų tarnybos</w:t>
      </w:r>
      <w:r w:rsidR="0044625A" w:rsidRPr="009A68E9">
        <w:rPr>
          <w:rFonts w:ascii="Times New Roman" w:eastAsia="Arial Unicode MS" w:hAnsi="Times New Roman"/>
          <w:lang w:eastAsia="en-US"/>
        </w:rPr>
        <w:t>, Viešųjų pirkimų tarnybos</w:t>
      </w:r>
      <w:r w:rsidR="004F3D1F" w:rsidRPr="009A68E9">
        <w:rPr>
          <w:rFonts w:ascii="Times New Roman" w:eastAsia="Arial Unicode MS" w:hAnsi="Times New Roman"/>
          <w:lang w:eastAsia="en-US"/>
        </w:rPr>
        <w:t xml:space="preserve"> vyriausioji vadybininkė.</w:t>
      </w:r>
      <w:r w:rsidR="00E63AAA">
        <w:rPr>
          <w:rFonts w:ascii="Times New Roman" w:eastAsia="Arial Unicode MS" w:hAnsi="Times New Roman"/>
          <w:lang w:eastAsia="en-US"/>
        </w:rPr>
        <w:t xml:space="preserve"> </w:t>
      </w:r>
      <w:r w:rsidR="00E63AAA" w:rsidRPr="00E63AAA">
        <w:rPr>
          <w:rFonts w:ascii="Times New Roman" w:eastAsia="Arial Unicode MS" w:hAnsi="Times New Roman"/>
          <w:highlight w:val="yellow"/>
          <w:lang w:eastAsia="en-US"/>
        </w:rPr>
        <w:t>Paslaugų teikėjo paskirtas asmuo:</w:t>
      </w:r>
    </w:p>
    <w:p w14:paraId="09F17905" w14:textId="349275F1" w:rsidR="00955922" w:rsidRPr="009A68E9" w:rsidRDefault="00955922" w:rsidP="00ED676A">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ab/>
        <w:t>1</w:t>
      </w:r>
      <w:r w:rsidR="002B58CA" w:rsidRPr="009A68E9">
        <w:rPr>
          <w:rFonts w:ascii="Times New Roman" w:eastAsia="Arial Unicode MS" w:hAnsi="Times New Roman"/>
          <w:sz w:val="22"/>
          <w:szCs w:val="22"/>
          <w:lang w:eastAsia="en-US"/>
        </w:rPr>
        <w:t>2</w:t>
      </w:r>
      <w:r w:rsidRPr="009A68E9">
        <w:rPr>
          <w:rFonts w:ascii="Times New Roman" w:eastAsia="Arial Unicode MS" w:hAnsi="Times New Roman"/>
          <w:sz w:val="22"/>
          <w:szCs w:val="22"/>
          <w:lang w:eastAsia="en-US"/>
        </w:rPr>
        <w:t>.4. Jeigu pirkimo vykdymo metu nebuvo tikrinama Paslaugų teikėjo kvalifikacija dėl teisės verstis atitinkama veikla arba buvo tikrinama ne visa apimtimi, Paslaugų teikėjas įsipareigoja, kad Sutartį vykdys tik tokią teisę turintys asmenys.</w:t>
      </w:r>
    </w:p>
    <w:p w14:paraId="0FBC7436" w14:textId="6EC9B5B8" w:rsidR="00955922" w:rsidRPr="009A68E9" w:rsidRDefault="00955922" w:rsidP="00ED676A">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lastRenderedPageBreak/>
        <w:tab/>
        <w:t>1</w:t>
      </w:r>
      <w:r w:rsidR="002B58CA" w:rsidRPr="009A68E9">
        <w:rPr>
          <w:rFonts w:ascii="Times New Roman" w:eastAsia="Arial Unicode MS" w:hAnsi="Times New Roman"/>
          <w:sz w:val="22"/>
          <w:szCs w:val="22"/>
          <w:lang w:eastAsia="en-US"/>
        </w:rPr>
        <w:t>2</w:t>
      </w:r>
      <w:r w:rsidRPr="009A68E9">
        <w:rPr>
          <w:rFonts w:ascii="Times New Roman" w:eastAsia="Arial Unicode MS" w:hAnsi="Times New Roman"/>
          <w:sz w:val="22"/>
          <w:szCs w:val="22"/>
          <w:lang w:eastAsia="en-US"/>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BC2E25B" w14:textId="1ED01B03" w:rsidR="00955922" w:rsidRDefault="00955922" w:rsidP="00ED676A">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ab/>
        <w:t>1</w:t>
      </w:r>
      <w:r w:rsidR="002B58CA" w:rsidRPr="009A68E9">
        <w:rPr>
          <w:rFonts w:ascii="Times New Roman" w:eastAsia="Arial Unicode MS" w:hAnsi="Times New Roman"/>
          <w:sz w:val="22"/>
          <w:szCs w:val="22"/>
          <w:lang w:eastAsia="en-US"/>
        </w:rPr>
        <w:t>2</w:t>
      </w:r>
      <w:r w:rsidRPr="009A68E9">
        <w:rPr>
          <w:rFonts w:ascii="Times New Roman" w:eastAsia="Arial Unicode MS" w:hAnsi="Times New Roman"/>
          <w:sz w:val="22"/>
          <w:szCs w:val="22"/>
          <w:lang w:eastAsia="en-US"/>
        </w:rPr>
        <w:t>.6. Sutartis sudaroma lietuvių kalba.</w:t>
      </w:r>
    </w:p>
    <w:p w14:paraId="30A91782" w14:textId="75F77208" w:rsidR="00811E8B" w:rsidRDefault="00811E8B" w:rsidP="00ED676A">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 xml:space="preserve">                       12.7. Sutarties priedai:</w:t>
      </w:r>
    </w:p>
    <w:p w14:paraId="30DEA414" w14:textId="53705553" w:rsidR="00811E8B" w:rsidRDefault="00811E8B" w:rsidP="00ED676A">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 xml:space="preserve">                       12.7.1. Techninė specifikacija, 1 priedas.</w:t>
      </w:r>
    </w:p>
    <w:p w14:paraId="178621A1" w14:textId="7EC0A688" w:rsidR="00811E8B" w:rsidRDefault="00811E8B" w:rsidP="00ED676A">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 xml:space="preserve">                       12.7.2. Tiekėjos pasiūlymas, 2 priedas.</w:t>
      </w:r>
    </w:p>
    <w:p w14:paraId="3FC1B022" w14:textId="0B9794B9" w:rsidR="0068303B" w:rsidRPr="009A68E9" w:rsidRDefault="0068303B" w:rsidP="00ED676A">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 xml:space="preserve">                        12.7.3. Bendrosios pirkimo sąlygos, 3 priedas.</w:t>
      </w:r>
    </w:p>
    <w:p w14:paraId="5D939B92" w14:textId="32AED933" w:rsidR="00AD49B2" w:rsidRPr="009A68E9" w:rsidRDefault="00955922" w:rsidP="006B3160">
      <w:pPr>
        <w:suppressAutoHyphens/>
        <w:spacing w:after="40"/>
        <w:jc w:val="both"/>
        <w:rPr>
          <w:rStyle w:val="None"/>
          <w:rFonts w:ascii="Times New Roman" w:hAnsi="Times New Roman"/>
        </w:rPr>
      </w:pPr>
      <w:r w:rsidRPr="009A68E9">
        <w:rPr>
          <w:rFonts w:ascii="Times New Roman" w:eastAsia="Arial Unicode MS" w:hAnsi="Times New Roman"/>
          <w:color w:val="000000"/>
          <w:sz w:val="22"/>
          <w:szCs w:val="22"/>
          <w:lang w:eastAsia="en-US"/>
        </w:rPr>
        <w:tab/>
      </w:r>
    </w:p>
    <w:p w14:paraId="0A558A94" w14:textId="770A9545" w:rsidR="00955922" w:rsidRPr="006B3160" w:rsidRDefault="00955922" w:rsidP="006B3160">
      <w:pPr>
        <w:outlineLvl w:val="1"/>
        <w:rPr>
          <w:rFonts w:ascii="Times New Roman" w:eastAsia="Arial Unicode MS" w:hAnsi="Times New Roman"/>
          <w:b/>
          <w:bCs/>
          <w:caps/>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Pr="009A68E9">
        <w:rPr>
          <w:rFonts w:ascii="Times New Roman" w:eastAsia="Arial Unicode MS" w:hAnsi="Times New Roman"/>
          <w:b/>
          <w:bCs/>
          <w:caps/>
          <w:spacing w:val="4"/>
          <w:sz w:val="22"/>
          <w:szCs w:val="22"/>
          <w:lang w:eastAsia="en-US"/>
        </w:rPr>
        <w:t>1</w:t>
      </w:r>
      <w:r w:rsidR="00143711">
        <w:rPr>
          <w:rFonts w:ascii="Times New Roman" w:eastAsia="Arial Unicode MS" w:hAnsi="Times New Roman"/>
          <w:b/>
          <w:bCs/>
          <w:caps/>
          <w:spacing w:val="4"/>
          <w:sz w:val="22"/>
          <w:szCs w:val="22"/>
          <w:lang w:eastAsia="en-US"/>
        </w:rPr>
        <w:t>3</w:t>
      </w:r>
      <w:r w:rsidRPr="009A68E9">
        <w:rPr>
          <w:rFonts w:ascii="Times New Roman" w:eastAsia="Arial Unicode MS" w:hAnsi="Times New Roman"/>
          <w:b/>
          <w:bCs/>
          <w:caps/>
          <w:spacing w:val="4"/>
          <w:sz w:val="22"/>
          <w:szCs w:val="22"/>
          <w:lang w:eastAsia="en-US"/>
        </w:rPr>
        <w:t>. Šalių juridiniai adresai, rekvizitai ir parašai</w:t>
      </w:r>
    </w:p>
    <w:tbl>
      <w:tblPr>
        <w:tblpPr w:leftFromText="180" w:rightFromText="180" w:vertAnchor="text" w:horzAnchor="page" w:tblpX="1756" w:tblpY="231"/>
        <w:tblW w:w="9435" w:type="dxa"/>
        <w:tblLayout w:type="fixed"/>
        <w:tblLook w:val="04A0" w:firstRow="1" w:lastRow="0" w:firstColumn="1" w:lastColumn="0" w:noHBand="0" w:noVBand="1"/>
      </w:tblPr>
      <w:tblGrid>
        <w:gridCol w:w="4985"/>
        <w:gridCol w:w="4450"/>
      </w:tblGrid>
      <w:tr w:rsidR="00955922" w:rsidRPr="009A68E9" w14:paraId="1B1CA0D9" w14:textId="77777777" w:rsidTr="0080175A">
        <w:trPr>
          <w:trHeight w:val="15"/>
        </w:trPr>
        <w:tc>
          <w:tcPr>
            <w:tcW w:w="4983" w:type="dxa"/>
          </w:tcPr>
          <w:p w14:paraId="0EB208A4" w14:textId="77777777" w:rsidR="00955922" w:rsidRPr="009A68E9" w:rsidRDefault="00955922">
            <w:pPr>
              <w:keepNext/>
              <w:rPr>
                <w:rFonts w:ascii="Times New Roman" w:hAnsi="Times New Roman"/>
                <w:b/>
                <w:sz w:val="22"/>
                <w:szCs w:val="22"/>
                <w:lang w:eastAsia="ko-KR"/>
              </w:rPr>
            </w:pPr>
            <w:r w:rsidRPr="009A68E9">
              <w:rPr>
                <w:rFonts w:ascii="Times New Roman" w:hAnsi="Times New Roman"/>
                <w:b/>
                <w:sz w:val="22"/>
                <w:szCs w:val="22"/>
                <w:lang w:eastAsia="ko-KR"/>
              </w:rPr>
              <w:t xml:space="preserve">PASLAUGŲ GAVĖJAS </w:t>
            </w:r>
          </w:p>
          <w:p w14:paraId="5F0229E2"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Mykolo Romerio universitetas</w:t>
            </w:r>
            <w:r w:rsidRPr="009A68E9">
              <w:rPr>
                <w:rFonts w:ascii="Times New Roman" w:hAnsi="Times New Roman"/>
                <w:sz w:val="22"/>
                <w:szCs w:val="22"/>
                <w:lang w:eastAsia="ko-KR"/>
              </w:rPr>
              <w:tab/>
            </w:r>
          </w:p>
          <w:p w14:paraId="710DA6AE"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Juridinių asmenų registro kodas 111951726</w:t>
            </w:r>
          </w:p>
          <w:p w14:paraId="33C04A69"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PVM mokėtojo kodas LT119517219</w:t>
            </w:r>
          </w:p>
          <w:p w14:paraId="72F378E1"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Ateities g. 20, LT-08303 Vilnius</w:t>
            </w:r>
          </w:p>
          <w:p w14:paraId="01714EAC" w14:textId="3ECF1BFD"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 xml:space="preserve">Tel.: </w:t>
            </w:r>
            <w:r w:rsidR="00A861D4">
              <w:rPr>
                <w:rFonts w:ascii="Times New Roman" w:hAnsi="Times New Roman"/>
                <w:sz w:val="22"/>
                <w:szCs w:val="22"/>
                <w:lang w:eastAsia="ko-KR"/>
              </w:rPr>
              <w:t xml:space="preserve">+370 </w:t>
            </w:r>
            <w:r w:rsidRPr="009A68E9">
              <w:rPr>
                <w:rFonts w:ascii="Times New Roman" w:hAnsi="Times New Roman"/>
                <w:sz w:val="22"/>
                <w:szCs w:val="22"/>
                <w:lang w:eastAsia="ko-KR"/>
              </w:rPr>
              <w:t>5</w:t>
            </w:r>
            <w:r w:rsidR="00A861D4">
              <w:rPr>
                <w:rFonts w:ascii="Times New Roman" w:hAnsi="Times New Roman"/>
                <w:sz w:val="22"/>
                <w:szCs w:val="22"/>
                <w:lang w:eastAsia="ko-KR"/>
              </w:rPr>
              <w:t xml:space="preserve"> </w:t>
            </w:r>
            <w:r w:rsidRPr="009A68E9">
              <w:rPr>
                <w:rFonts w:ascii="Times New Roman" w:hAnsi="Times New Roman"/>
                <w:sz w:val="22"/>
                <w:szCs w:val="22"/>
                <w:lang w:eastAsia="ko-KR"/>
              </w:rPr>
              <w:t>2714625</w:t>
            </w:r>
          </w:p>
          <w:p w14:paraId="72E3C491"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 xml:space="preserve">El. paštas: roffice@mruni.eu  </w:t>
            </w:r>
          </w:p>
          <w:p w14:paraId="26F8F5B3"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A .s.  LT32 7300 0100 0249 2574</w:t>
            </w:r>
          </w:p>
          <w:p w14:paraId="37F69F2E"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AB bankas „Swedbank“, banko kodas 73000</w:t>
            </w:r>
          </w:p>
          <w:p w14:paraId="3FFD2668" w14:textId="77777777" w:rsidR="00E809E3" w:rsidRPr="009A68E9" w:rsidRDefault="00E809E3">
            <w:pPr>
              <w:keepNext/>
              <w:ind w:left="567" w:hanging="567"/>
              <w:contextualSpacing/>
              <w:rPr>
                <w:rFonts w:ascii="Times New Roman" w:hAnsi="Times New Roman"/>
                <w:sz w:val="22"/>
                <w:szCs w:val="22"/>
                <w:lang w:eastAsia="ko-KR"/>
              </w:rPr>
            </w:pPr>
          </w:p>
          <w:p w14:paraId="045EF40E" w14:textId="646A0B39" w:rsidR="00811E8B" w:rsidRPr="00811E8B" w:rsidRDefault="00955922" w:rsidP="00811E8B">
            <w:pPr>
              <w:ind w:hanging="567"/>
              <w:rPr>
                <w:rFonts w:ascii="Times New Roman" w:hAnsi="Times New Roman"/>
                <w:color w:val="000000"/>
                <w:sz w:val="20"/>
              </w:rPr>
            </w:pPr>
            <w:proofErr w:type="spellStart"/>
            <w:r w:rsidRPr="009A68E9">
              <w:rPr>
                <w:rFonts w:ascii="Times New Roman" w:hAnsi="Times New Roman"/>
                <w:sz w:val="22"/>
                <w:szCs w:val="22"/>
                <w:lang w:eastAsia="ko-KR"/>
              </w:rPr>
              <w:t>Parei</w:t>
            </w:r>
            <w:r w:rsidR="00811E8B">
              <w:rPr>
                <w:rFonts w:ascii="Times New Roman" w:hAnsi="Times New Roman"/>
                <w:sz w:val="22"/>
                <w:szCs w:val="22"/>
                <w:lang w:eastAsia="ko-KR"/>
              </w:rPr>
              <w:t>Pareigos</w:t>
            </w:r>
            <w:proofErr w:type="spellEnd"/>
            <w:r w:rsidR="00811E8B">
              <w:rPr>
                <w:rFonts w:ascii="Times New Roman" w:hAnsi="Times New Roman"/>
                <w:sz w:val="22"/>
                <w:szCs w:val="22"/>
                <w:lang w:eastAsia="ko-KR"/>
              </w:rPr>
              <w:t xml:space="preserve">: </w:t>
            </w:r>
            <w:r w:rsidR="00811E8B" w:rsidRPr="00811E8B">
              <w:rPr>
                <w:rFonts w:ascii="Times New Roman" w:hAnsi="Times New Roman"/>
                <w:color w:val="000000"/>
                <w:sz w:val="20"/>
              </w:rPr>
              <w:t>Infrastruktūros ir technologijų direktorius</w:t>
            </w:r>
          </w:p>
          <w:p w14:paraId="0598E39D" w14:textId="7DFD958B" w:rsidR="00955922" w:rsidRPr="009A68E9" w:rsidRDefault="00955922">
            <w:pPr>
              <w:keepNext/>
              <w:ind w:left="567" w:hanging="567"/>
              <w:contextualSpacing/>
              <w:rPr>
                <w:rFonts w:ascii="Times New Roman" w:hAnsi="Times New Roman"/>
                <w:sz w:val="22"/>
                <w:szCs w:val="22"/>
                <w:lang w:eastAsia="ko-KR"/>
              </w:rPr>
            </w:pPr>
          </w:p>
          <w:p w14:paraId="5560A931" w14:textId="77777777" w:rsidR="00955922" w:rsidRPr="009A68E9" w:rsidRDefault="00955922">
            <w:pPr>
              <w:keepNext/>
              <w:ind w:left="567" w:hanging="567"/>
              <w:contextualSpacing/>
              <w:rPr>
                <w:rFonts w:ascii="Times New Roman" w:hAnsi="Times New Roman"/>
                <w:sz w:val="22"/>
                <w:szCs w:val="22"/>
                <w:lang w:eastAsia="ko-KR"/>
              </w:rPr>
            </w:pPr>
          </w:p>
          <w:p w14:paraId="0BADCB59" w14:textId="12FD69CA" w:rsidR="00143711"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Vardas, pavardė:</w:t>
            </w:r>
            <w:r w:rsidR="00E809E3" w:rsidRPr="009A68E9">
              <w:rPr>
                <w:rFonts w:ascii="Times New Roman" w:hAnsi="Times New Roman"/>
                <w:sz w:val="22"/>
                <w:szCs w:val="22"/>
              </w:rPr>
              <w:t xml:space="preserve"> </w:t>
            </w:r>
            <w:r w:rsidR="00811E8B">
              <w:rPr>
                <w:rFonts w:ascii="Times New Roman" w:hAnsi="Times New Roman"/>
                <w:sz w:val="22"/>
                <w:szCs w:val="22"/>
              </w:rPr>
              <w:t>Rimantas Kuliešius</w:t>
            </w:r>
          </w:p>
          <w:p w14:paraId="7C4F8175" w14:textId="77777777" w:rsidR="00143711" w:rsidRDefault="00143711">
            <w:pPr>
              <w:keepNext/>
              <w:ind w:left="567" w:hanging="567"/>
              <w:contextualSpacing/>
              <w:rPr>
                <w:rFonts w:ascii="Times New Roman" w:hAnsi="Times New Roman"/>
                <w:sz w:val="22"/>
                <w:szCs w:val="22"/>
                <w:lang w:eastAsia="ko-KR"/>
              </w:rPr>
            </w:pPr>
          </w:p>
          <w:p w14:paraId="40A95A9B" w14:textId="77777777" w:rsidR="00143711" w:rsidRDefault="00143711">
            <w:pPr>
              <w:keepNext/>
              <w:ind w:left="567" w:hanging="567"/>
              <w:contextualSpacing/>
              <w:rPr>
                <w:rFonts w:ascii="Times New Roman" w:hAnsi="Times New Roman"/>
                <w:sz w:val="22"/>
                <w:szCs w:val="22"/>
                <w:lang w:eastAsia="ko-KR"/>
              </w:rPr>
            </w:pPr>
          </w:p>
          <w:p w14:paraId="50A71985" w14:textId="1F99C72D" w:rsidR="0078446F"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Parašas:</w:t>
            </w:r>
          </w:p>
          <w:p w14:paraId="72E82EA0" w14:textId="1C67AEBC" w:rsidR="0078446F" w:rsidRPr="009A68E9" w:rsidRDefault="0078446F">
            <w:pPr>
              <w:keepNext/>
              <w:ind w:left="567" w:hanging="567"/>
              <w:contextualSpacing/>
              <w:rPr>
                <w:rFonts w:ascii="Times New Roman" w:hAnsi="Times New Roman"/>
                <w:sz w:val="22"/>
                <w:szCs w:val="22"/>
                <w:lang w:eastAsia="ko-KR"/>
              </w:rPr>
            </w:pPr>
          </w:p>
        </w:tc>
        <w:tc>
          <w:tcPr>
            <w:tcW w:w="4449" w:type="dxa"/>
            <w:shd w:val="clear" w:color="auto" w:fill="FFFFFF" w:themeFill="background1"/>
          </w:tcPr>
          <w:p w14:paraId="67DDE429" w14:textId="3B0D725E" w:rsidR="00955922" w:rsidRPr="00E63AAA" w:rsidRDefault="00955922" w:rsidP="005A4590">
            <w:pPr>
              <w:keepNext/>
              <w:ind w:left="567" w:hanging="567"/>
              <w:contextualSpacing/>
              <w:rPr>
                <w:rFonts w:ascii="Times New Roman" w:hAnsi="Times New Roman"/>
                <w:b/>
                <w:sz w:val="22"/>
                <w:szCs w:val="22"/>
                <w:highlight w:val="yellow"/>
                <w:lang w:eastAsia="ko-KR"/>
              </w:rPr>
            </w:pPr>
            <w:r w:rsidRPr="00E63AAA">
              <w:rPr>
                <w:rFonts w:ascii="Times New Roman" w:hAnsi="Times New Roman"/>
                <w:b/>
                <w:sz w:val="22"/>
                <w:szCs w:val="22"/>
                <w:highlight w:val="yellow"/>
                <w:lang w:eastAsia="ko-KR"/>
              </w:rPr>
              <w:t>PASLAUGŲ TEIKĖJAS</w:t>
            </w:r>
          </w:p>
          <w:p w14:paraId="367BD22D" w14:textId="77777777" w:rsidR="00A861D4" w:rsidRPr="00E63AAA" w:rsidRDefault="00A861D4" w:rsidP="00BB0E91">
            <w:pPr>
              <w:keepNext/>
              <w:ind w:left="567" w:hanging="567"/>
              <w:contextualSpacing/>
              <w:rPr>
                <w:rFonts w:ascii="Times New Roman" w:hAnsi="Times New Roman"/>
                <w:sz w:val="22"/>
                <w:szCs w:val="22"/>
                <w:highlight w:val="yellow"/>
                <w:lang w:eastAsia="ko-KR"/>
              </w:rPr>
            </w:pPr>
          </w:p>
          <w:p w14:paraId="7817CBB5" w14:textId="76C0D25A" w:rsidR="00BB0E91" w:rsidRPr="00E63AAA" w:rsidRDefault="00143711" w:rsidP="00BB0E91">
            <w:pPr>
              <w:keepNext/>
              <w:ind w:left="567" w:hanging="567"/>
              <w:contextualSpacing/>
              <w:rPr>
                <w:rFonts w:ascii="Times New Roman" w:hAnsi="Times New Roman"/>
                <w:sz w:val="22"/>
                <w:szCs w:val="22"/>
                <w:highlight w:val="yellow"/>
                <w:lang w:eastAsia="ko-KR"/>
              </w:rPr>
            </w:pPr>
            <w:r w:rsidRPr="00E63AAA">
              <w:rPr>
                <w:rFonts w:ascii="Times New Roman" w:hAnsi="Times New Roman"/>
                <w:sz w:val="22"/>
                <w:szCs w:val="22"/>
                <w:highlight w:val="yellow"/>
                <w:lang w:eastAsia="ko-KR"/>
              </w:rPr>
              <w:t xml:space="preserve">Įmonės </w:t>
            </w:r>
            <w:r w:rsidR="00BB0E91" w:rsidRPr="00E63AAA">
              <w:rPr>
                <w:rFonts w:ascii="Times New Roman" w:hAnsi="Times New Roman"/>
                <w:sz w:val="22"/>
                <w:szCs w:val="22"/>
                <w:highlight w:val="yellow"/>
                <w:lang w:eastAsia="ko-KR"/>
              </w:rPr>
              <w:t>.k.</w:t>
            </w:r>
            <w:r w:rsidR="001C2057" w:rsidRPr="00E63AAA">
              <w:rPr>
                <w:rFonts w:ascii="Times New Roman" w:hAnsi="Times New Roman"/>
                <w:sz w:val="22"/>
                <w:szCs w:val="22"/>
                <w:highlight w:val="yellow"/>
                <w:lang w:eastAsia="ko-KR"/>
              </w:rPr>
              <w:t xml:space="preserve"> </w:t>
            </w:r>
          </w:p>
          <w:p w14:paraId="4E186208" w14:textId="2DD0F3A5" w:rsidR="00BB0E91" w:rsidRPr="00E63AAA" w:rsidRDefault="001C2057" w:rsidP="00BB0E91">
            <w:pPr>
              <w:keepNext/>
              <w:rPr>
                <w:rFonts w:ascii="Times New Roman" w:hAnsi="Times New Roman"/>
                <w:sz w:val="22"/>
                <w:szCs w:val="22"/>
                <w:highlight w:val="yellow"/>
                <w:lang w:eastAsia="ko-KR"/>
              </w:rPr>
            </w:pPr>
            <w:r w:rsidRPr="00E63AAA">
              <w:rPr>
                <w:rFonts w:ascii="Times New Roman" w:hAnsi="Times New Roman"/>
                <w:sz w:val="22"/>
                <w:szCs w:val="22"/>
                <w:highlight w:val="yellow"/>
                <w:lang w:eastAsia="ko-KR"/>
              </w:rPr>
              <w:t>PVM mok</w:t>
            </w:r>
            <w:r w:rsidR="00535EFE" w:rsidRPr="00E63AAA">
              <w:rPr>
                <w:rFonts w:ascii="Times New Roman" w:hAnsi="Times New Roman"/>
                <w:sz w:val="22"/>
                <w:szCs w:val="22"/>
                <w:highlight w:val="yellow"/>
                <w:lang w:eastAsia="ko-KR"/>
              </w:rPr>
              <w:t xml:space="preserve">ėtojo </w:t>
            </w:r>
            <w:r w:rsidRPr="00E63AAA">
              <w:rPr>
                <w:rFonts w:ascii="Times New Roman" w:hAnsi="Times New Roman"/>
                <w:sz w:val="22"/>
                <w:szCs w:val="22"/>
                <w:highlight w:val="yellow"/>
                <w:lang w:eastAsia="ko-KR"/>
              </w:rPr>
              <w:t>k</w:t>
            </w:r>
            <w:r w:rsidR="00535EFE" w:rsidRPr="00E63AAA">
              <w:rPr>
                <w:rFonts w:ascii="Times New Roman" w:hAnsi="Times New Roman"/>
                <w:sz w:val="22"/>
                <w:szCs w:val="22"/>
                <w:highlight w:val="yellow"/>
                <w:lang w:eastAsia="ko-KR"/>
              </w:rPr>
              <w:t>odas</w:t>
            </w:r>
            <w:r w:rsidRPr="00E63AAA">
              <w:rPr>
                <w:rFonts w:ascii="Times New Roman" w:hAnsi="Times New Roman"/>
                <w:sz w:val="22"/>
                <w:szCs w:val="22"/>
                <w:highlight w:val="yellow"/>
                <w:lang w:eastAsia="ko-KR"/>
              </w:rPr>
              <w:t xml:space="preserve"> </w:t>
            </w:r>
            <w:r w:rsidRPr="00E63AAA">
              <w:rPr>
                <w:szCs w:val="24"/>
                <w:highlight w:val="yellow"/>
              </w:rPr>
              <w:t xml:space="preserve"> </w:t>
            </w:r>
          </w:p>
          <w:p w14:paraId="4C2991B8" w14:textId="1D431D5B" w:rsidR="001C2057" w:rsidRPr="00E63AAA" w:rsidRDefault="001C2057" w:rsidP="001C2057">
            <w:pPr>
              <w:keepNext/>
              <w:ind w:left="567" w:hanging="567"/>
              <w:contextualSpacing/>
              <w:rPr>
                <w:rFonts w:ascii="Times New Roman" w:hAnsi="Times New Roman"/>
                <w:sz w:val="22"/>
                <w:szCs w:val="22"/>
                <w:highlight w:val="yellow"/>
                <w:lang w:eastAsia="ko-KR"/>
              </w:rPr>
            </w:pPr>
            <w:r w:rsidRPr="00E63AAA">
              <w:rPr>
                <w:rFonts w:ascii="Times New Roman" w:hAnsi="Times New Roman"/>
                <w:sz w:val="22"/>
                <w:szCs w:val="22"/>
                <w:highlight w:val="yellow"/>
                <w:lang w:eastAsia="ko-KR"/>
              </w:rPr>
              <w:t xml:space="preserve">Adresas: </w:t>
            </w:r>
          </w:p>
          <w:p w14:paraId="71C80DEB" w14:textId="3AC715EA" w:rsidR="001C2057" w:rsidRPr="00E63AAA" w:rsidRDefault="001C2057" w:rsidP="001C2057">
            <w:pPr>
              <w:keepNext/>
              <w:ind w:left="567" w:hanging="567"/>
              <w:contextualSpacing/>
              <w:rPr>
                <w:rFonts w:ascii="Times New Roman" w:hAnsi="Times New Roman"/>
                <w:sz w:val="22"/>
                <w:szCs w:val="22"/>
                <w:highlight w:val="yellow"/>
                <w:lang w:eastAsia="ko-KR"/>
              </w:rPr>
            </w:pPr>
            <w:r w:rsidRPr="00E63AAA">
              <w:rPr>
                <w:rFonts w:ascii="Times New Roman" w:hAnsi="Times New Roman"/>
                <w:sz w:val="22"/>
                <w:szCs w:val="22"/>
                <w:highlight w:val="yellow"/>
                <w:lang w:eastAsia="ko-KR"/>
              </w:rPr>
              <w:t xml:space="preserve">Tel.: </w:t>
            </w:r>
            <w:r w:rsidRPr="00E63AAA">
              <w:rPr>
                <w:bCs/>
                <w:szCs w:val="24"/>
                <w:highlight w:val="yellow"/>
              </w:rPr>
              <w:tab/>
            </w:r>
            <w:r w:rsidRPr="00E63AAA">
              <w:rPr>
                <w:rFonts w:ascii="Times New Roman" w:hAnsi="Times New Roman"/>
                <w:sz w:val="22"/>
                <w:szCs w:val="22"/>
                <w:highlight w:val="yellow"/>
                <w:lang w:eastAsia="ko-KR"/>
              </w:rPr>
              <w:t xml:space="preserve"> </w:t>
            </w:r>
          </w:p>
          <w:p w14:paraId="22CAD48D" w14:textId="36E9E5B9" w:rsidR="001C2057" w:rsidRPr="00E63AAA" w:rsidRDefault="001C2057" w:rsidP="001C2057">
            <w:pPr>
              <w:keepNext/>
              <w:ind w:left="567" w:hanging="567"/>
              <w:contextualSpacing/>
              <w:rPr>
                <w:rFonts w:ascii="Times New Roman" w:hAnsi="Times New Roman"/>
                <w:sz w:val="22"/>
                <w:szCs w:val="22"/>
                <w:highlight w:val="yellow"/>
                <w:lang w:eastAsia="ko-KR"/>
              </w:rPr>
            </w:pPr>
            <w:r w:rsidRPr="00E63AAA">
              <w:rPr>
                <w:rFonts w:ascii="Times New Roman" w:hAnsi="Times New Roman"/>
                <w:sz w:val="22"/>
                <w:szCs w:val="22"/>
                <w:highlight w:val="yellow"/>
                <w:lang w:eastAsia="ko-KR"/>
              </w:rPr>
              <w:t xml:space="preserve">El. paštas: </w:t>
            </w:r>
          </w:p>
          <w:p w14:paraId="7656AA5D" w14:textId="75D2AA58" w:rsidR="00BB0E91" w:rsidRPr="00E63AAA" w:rsidRDefault="00BB0E91" w:rsidP="00BB0E91">
            <w:pPr>
              <w:keepNext/>
              <w:rPr>
                <w:rFonts w:ascii="Times New Roman" w:hAnsi="Times New Roman"/>
                <w:sz w:val="22"/>
                <w:szCs w:val="22"/>
                <w:highlight w:val="yellow"/>
                <w:lang w:eastAsia="ko-KR"/>
              </w:rPr>
            </w:pPr>
          </w:p>
          <w:p w14:paraId="2F58018F" w14:textId="77777777" w:rsidR="0080175A" w:rsidRPr="00E63AAA" w:rsidRDefault="0080175A" w:rsidP="00BB0E91">
            <w:pPr>
              <w:keepNext/>
              <w:ind w:left="567" w:hanging="567"/>
              <w:contextualSpacing/>
              <w:rPr>
                <w:rFonts w:ascii="Times New Roman" w:hAnsi="Times New Roman"/>
                <w:sz w:val="22"/>
                <w:szCs w:val="22"/>
                <w:highlight w:val="yellow"/>
                <w:lang w:eastAsia="ko-KR"/>
              </w:rPr>
            </w:pPr>
          </w:p>
          <w:p w14:paraId="099D4BE0" w14:textId="461EBBCE" w:rsidR="00143711" w:rsidRPr="00E63AAA" w:rsidRDefault="00143711" w:rsidP="00BB0E91">
            <w:pPr>
              <w:keepNext/>
              <w:ind w:left="567" w:hanging="567"/>
              <w:contextualSpacing/>
              <w:rPr>
                <w:rFonts w:ascii="Times New Roman" w:hAnsi="Times New Roman"/>
                <w:sz w:val="22"/>
                <w:szCs w:val="22"/>
                <w:highlight w:val="yellow"/>
                <w:lang w:eastAsia="ko-KR"/>
              </w:rPr>
            </w:pPr>
            <w:r w:rsidRPr="00E63AAA">
              <w:rPr>
                <w:rFonts w:ascii="Times New Roman" w:hAnsi="Times New Roman"/>
                <w:sz w:val="22"/>
                <w:szCs w:val="22"/>
                <w:highlight w:val="yellow"/>
                <w:lang w:eastAsia="ko-KR"/>
              </w:rPr>
              <w:t>Pareigos</w:t>
            </w:r>
            <w:r w:rsidR="0080175A" w:rsidRPr="00E63AAA">
              <w:rPr>
                <w:rFonts w:ascii="Times New Roman" w:hAnsi="Times New Roman"/>
                <w:sz w:val="22"/>
                <w:szCs w:val="22"/>
                <w:highlight w:val="yellow"/>
                <w:lang w:eastAsia="ko-KR"/>
              </w:rPr>
              <w:t xml:space="preserve">: </w:t>
            </w:r>
            <w:r w:rsidR="0080175A" w:rsidRPr="00E63AAA">
              <w:rPr>
                <w:rFonts w:ascii="Times New Roman" w:hAnsi="Times New Roman"/>
                <w:sz w:val="22"/>
                <w:szCs w:val="22"/>
                <w:highlight w:val="yellow"/>
              </w:rPr>
              <w:t xml:space="preserve"> </w:t>
            </w:r>
          </w:p>
          <w:p w14:paraId="7A74998E" w14:textId="77777777" w:rsidR="00143711" w:rsidRPr="00E63AAA" w:rsidRDefault="00143711" w:rsidP="00BB0E91">
            <w:pPr>
              <w:keepNext/>
              <w:ind w:left="567" w:hanging="567"/>
              <w:contextualSpacing/>
              <w:rPr>
                <w:rFonts w:ascii="Times New Roman" w:hAnsi="Times New Roman"/>
                <w:sz w:val="22"/>
                <w:szCs w:val="22"/>
                <w:highlight w:val="yellow"/>
                <w:lang w:eastAsia="ko-KR"/>
              </w:rPr>
            </w:pPr>
          </w:p>
          <w:p w14:paraId="68C666CF" w14:textId="2417A042" w:rsidR="00BB0E91" w:rsidRPr="00E63AAA" w:rsidRDefault="00955922" w:rsidP="00BB0E91">
            <w:pPr>
              <w:keepNext/>
              <w:ind w:left="567" w:hanging="567"/>
              <w:contextualSpacing/>
              <w:rPr>
                <w:rFonts w:ascii="Times New Roman" w:hAnsi="Times New Roman"/>
                <w:b/>
                <w:sz w:val="22"/>
                <w:szCs w:val="22"/>
                <w:highlight w:val="yellow"/>
                <w:lang w:eastAsia="ko-KR"/>
              </w:rPr>
            </w:pPr>
            <w:r w:rsidRPr="00E63AAA">
              <w:rPr>
                <w:rFonts w:ascii="Times New Roman" w:hAnsi="Times New Roman"/>
                <w:sz w:val="22"/>
                <w:szCs w:val="22"/>
                <w:highlight w:val="yellow"/>
                <w:lang w:eastAsia="ko-KR"/>
              </w:rPr>
              <w:t>Vardas, pavardė:</w:t>
            </w:r>
            <w:r w:rsidR="0080175A" w:rsidRPr="00E63AAA">
              <w:rPr>
                <w:szCs w:val="24"/>
                <w:highlight w:val="yellow"/>
              </w:rPr>
              <w:t xml:space="preserve"> </w:t>
            </w:r>
          </w:p>
          <w:p w14:paraId="47EC1312" w14:textId="77777777" w:rsidR="00955922" w:rsidRPr="00E63AAA" w:rsidRDefault="00955922">
            <w:pPr>
              <w:keepNext/>
              <w:rPr>
                <w:rFonts w:ascii="Times New Roman" w:hAnsi="Times New Roman"/>
                <w:sz w:val="22"/>
                <w:szCs w:val="22"/>
                <w:highlight w:val="yellow"/>
                <w:lang w:eastAsia="ko-KR"/>
              </w:rPr>
            </w:pPr>
          </w:p>
          <w:p w14:paraId="6F8D4F00" w14:textId="42D284EF" w:rsidR="00955922" w:rsidRPr="0080175A" w:rsidRDefault="00955922" w:rsidP="006B3160">
            <w:pPr>
              <w:keepNext/>
              <w:ind w:left="567" w:hanging="567"/>
              <w:contextualSpacing/>
              <w:rPr>
                <w:rFonts w:ascii="Times New Roman" w:hAnsi="Times New Roman"/>
                <w:sz w:val="22"/>
                <w:szCs w:val="22"/>
                <w:lang w:eastAsia="ko-KR"/>
              </w:rPr>
            </w:pPr>
            <w:r w:rsidRPr="00E63AAA">
              <w:rPr>
                <w:rFonts w:ascii="Times New Roman" w:hAnsi="Times New Roman"/>
                <w:sz w:val="22"/>
                <w:szCs w:val="22"/>
                <w:highlight w:val="yellow"/>
                <w:lang w:eastAsia="ko-KR"/>
              </w:rPr>
              <w:t>Parašas</w:t>
            </w:r>
            <w:r w:rsidRPr="0080175A">
              <w:rPr>
                <w:rFonts w:ascii="Times New Roman" w:hAnsi="Times New Roman"/>
                <w:sz w:val="22"/>
                <w:szCs w:val="22"/>
                <w:lang w:eastAsia="ko-KR"/>
              </w:rPr>
              <w:t>:</w:t>
            </w:r>
          </w:p>
        </w:tc>
      </w:tr>
    </w:tbl>
    <w:p w14:paraId="34536366" w14:textId="77777777" w:rsidR="00955922" w:rsidRPr="009A68E9" w:rsidRDefault="00955922" w:rsidP="00955922">
      <w:pPr>
        <w:spacing w:line="360" w:lineRule="auto"/>
        <w:jc w:val="both"/>
        <w:rPr>
          <w:rFonts w:ascii="Times New Roman" w:eastAsia="Calibri" w:hAnsi="Times New Roman"/>
          <w:sz w:val="22"/>
          <w:szCs w:val="22"/>
          <w:lang w:eastAsia="en-US"/>
        </w:rPr>
      </w:pPr>
    </w:p>
    <w:sectPr w:rsidR="00955922" w:rsidRPr="009A68E9" w:rsidSect="006B3160">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26B76" w14:textId="77777777" w:rsidR="003D4BC3" w:rsidRDefault="003D4BC3" w:rsidP="002D4CC8">
      <w:r>
        <w:separator/>
      </w:r>
    </w:p>
  </w:endnote>
  <w:endnote w:type="continuationSeparator" w:id="0">
    <w:p w14:paraId="10FCFC0A" w14:textId="77777777" w:rsidR="003D4BC3" w:rsidRDefault="003D4BC3" w:rsidP="002D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panose1 w:val="0202060305040502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56C23" w14:textId="77777777" w:rsidR="003D4BC3" w:rsidRDefault="003D4BC3" w:rsidP="002D4CC8">
      <w:r>
        <w:separator/>
      </w:r>
    </w:p>
  </w:footnote>
  <w:footnote w:type="continuationSeparator" w:id="0">
    <w:p w14:paraId="3D2DCBDF" w14:textId="77777777" w:rsidR="003D4BC3" w:rsidRDefault="003D4BC3" w:rsidP="002D4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8C6576"/>
    <w:multiLevelType w:val="multilevel"/>
    <w:tmpl w:val="E2CC31D0"/>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01B6DBA"/>
    <w:multiLevelType w:val="multilevel"/>
    <w:tmpl w:val="6BB6A1BA"/>
    <w:lvl w:ilvl="0">
      <w:start w:val="11"/>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8C12065"/>
    <w:multiLevelType w:val="multilevel"/>
    <w:tmpl w:val="ED741104"/>
    <w:lvl w:ilvl="0">
      <w:start w:val="8"/>
      <w:numFmt w:val="decimal"/>
      <w:lvlText w:val="%1."/>
      <w:lvlJc w:val="left"/>
      <w:pPr>
        <w:ind w:left="360" w:hanging="36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4" w15:restartNumberingAfterBreak="0">
    <w:nsid w:val="2EC870AD"/>
    <w:multiLevelType w:val="multilevel"/>
    <w:tmpl w:val="9398A4D2"/>
    <w:numStyleLink w:val="I"/>
  </w:abstractNum>
  <w:abstractNum w:abstractNumId="5" w15:restartNumberingAfterBreak="0">
    <w:nsid w:val="412861C8"/>
    <w:multiLevelType w:val="multilevel"/>
    <w:tmpl w:val="28AEE762"/>
    <w:lvl w:ilvl="0">
      <w:start w:val="10"/>
      <w:numFmt w:val="decimal"/>
      <w:lvlText w:val="%1."/>
      <w:lvlJc w:val="left"/>
      <w:pPr>
        <w:ind w:left="480" w:hanging="480"/>
      </w:pPr>
      <w:rPr>
        <w:rFonts w:eastAsia="Arial Unicode MS" w:hint="default"/>
        <w:sz w:val="22"/>
      </w:rPr>
    </w:lvl>
    <w:lvl w:ilvl="1">
      <w:start w:val="1"/>
      <w:numFmt w:val="decimal"/>
      <w:lvlText w:val="%1.%2."/>
      <w:lvlJc w:val="left"/>
      <w:pPr>
        <w:ind w:left="1189" w:hanging="480"/>
      </w:pPr>
      <w:rPr>
        <w:rFonts w:eastAsia="Arial Unicode MS" w:hint="default"/>
        <w:sz w:val="22"/>
      </w:rPr>
    </w:lvl>
    <w:lvl w:ilvl="2">
      <w:start w:val="1"/>
      <w:numFmt w:val="decimal"/>
      <w:lvlText w:val="%1.%2.%3."/>
      <w:lvlJc w:val="left"/>
      <w:pPr>
        <w:ind w:left="2138" w:hanging="720"/>
      </w:pPr>
      <w:rPr>
        <w:rFonts w:eastAsia="Arial Unicode MS" w:hint="default"/>
        <w:sz w:val="22"/>
      </w:rPr>
    </w:lvl>
    <w:lvl w:ilvl="3">
      <w:start w:val="1"/>
      <w:numFmt w:val="decimal"/>
      <w:lvlText w:val="%1.%2.%3.%4."/>
      <w:lvlJc w:val="left"/>
      <w:pPr>
        <w:ind w:left="2847" w:hanging="720"/>
      </w:pPr>
      <w:rPr>
        <w:rFonts w:eastAsia="Arial Unicode MS" w:hint="default"/>
        <w:sz w:val="22"/>
      </w:rPr>
    </w:lvl>
    <w:lvl w:ilvl="4">
      <w:start w:val="1"/>
      <w:numFmt w:val="decimal"/>
      <w:lvlText w:val="%1.%2.%3.%4.%5."/>
      <w:lvlJc w:val="left"/>
      <w:pPr>
        <w:ind w:left="3916" w:hanging="1080"/>
      </w:pPr>
      <w:rPr>
        <w:rFonts w:eastAsia="Arial Unicode MS" w:hint="default"/>
        <w:sz w:val="22"/>
      </w:rPr>
    </w:lvl>
    <w:lvl w:ilvl="5">
      <w:start w:val="1"/>
      <w:numFmt w:val="decimal"/>
      <w:lvlText w:val="%1.%2.%3.%4.%5.%6."/>
      <w:lvlJc w:val="left"/>
      <w:pPr>
        <w:ind w:left="4625" w:hanging="1080"/>
      </w:pPr>
      <w:rPr>
        <w:rFonts w:eastAsia="Arial Unicode MS" w:hint="default"/>
        <w:sz w:val="22"/>
      </w:rPr>
    </w:lvl>
    <w:lvl w:ilvl="6">
      <w:start w:val="1"/>
      <w:numFmt w:val="decimal"/>
      <w:lvlText w:val="%1.%2.%3.%4.%5.%6.%7."/>
      <w:lvlJc w:val="left"/>
      <w:pPr>
        <w:ind w:left="5694" w:hanging="1440"/>
      </w:pPr>
      <w:rPr>
        <w:rFonts w:eastAsia="Arial Unicode MS" w:hint="default"/>
        <w:sz w:val="22"/>
      </w:rPr>
    </w:lvl>
    <w:lvl w:ilvl="7">
      <w:start w:val="1"/>
      <w:numFmt w:val="decimal"/>
      <w:lvlText w:val="%1.%2.%3.%4.%5.%6.%7.%8."/>
      <w:lvlJc w:val="left"/>
      <w:pPr>
        <w:ind w:left="6403" w:hanging="1440"/>
      </w:pPr>
      <w:rPr>
        <w:rFonts w:eastAsia="Arial Unicode MS" w:hint="default"/>
        <w:sz w:val="22"/>
      </w:rPr>
    </w:lvl>
    <w:lvl w:ilvl="8">
      <w:start w:val="1"/>
      <w:numFmt w:val="decimal"/>
      <w:lvlText w:val="%1.%2.%3.%4.%5.%6.%7.%8.%9."/>
      <w:lvlJc w:val="left"/>
      <w:pPr>
        <w:ind w:left="7472" w:hanging="1800"/>
      </w:pPr>
      <w:rPr>
        <w:rFonts w:eastAsia="Arial Unicode MS" w:hint="default"/>
        <w:sz w:val="22"/>
      </w:rPr>
    </w:lvl>
  </w:abstractNum>
  <w:abstractNum w:abstractNumId="6" w15:restartNumberingAfterBreak="0">
    <w:nsid w:val="418C4963"/>
    <w:multiLevelType w:val="multilevel"/>
    <w:tmpl w:val="3110B75E"/>
    <w:lvl w:ilvl="0">
      <w:start w:val="11"/>
      <w:numFmt w:val="decimal"/>
      <w:lvlText w:val="%1"/>
      <w:lvlJc w:val="left"/>
      <w:pPr>
        <w:ind w:left="600" w:hanging="600"/>
      </w:pPr>
      <w:rPr>
        <w:rFonts w:eastAsia="Times New Roman" w:hint="default"/>
        <w:color w:val="auto"/>
      </w:rPr>
    </w:lvl>
    <w:lvl w:ilvl="1">
      <w:start w:val="3"/>
      <w:numFmt w:val="decimal"/>
      <w:lvlText w:val="%1.%2"/>
      <w:lvlJc w:val="left"/>
      <w:pPr>
        <w:ind w:left="1238" w:hanging="600"/>
      </w:pPr>
      <w:rPr>
        <w:rFonts w:eastAsia="Times New Roman" w:hint="default"/>
        <w:color w:val="auto"/>
      </w:rPr>
    </w:lvl>
    <w:lvl w:ilvl="2">
      <w:start w:val="1"/>
      <w:numFmt w:val="decimal"/>
      <w:lvlText w:val="%1.%2.%3"/>
      <w:lvlJc w:val="left"/>
      <w:pPr>
        <w:ind w:left="1996" w:hanging="720"/>
      </w:pPr>
      <w:rPr>
        <w:rFonts w:eastAsia="Times New Roman" w:hint="default"/>
        <w:color w:val="auto"/>
      </w:rPr>
    </w:lvl>
    <w:lvl w:ilvl="3">
      <w:start w:val="1"/>
      <w:numFmt w:val="decimal"/>
      <w:lvlText w:val="%1.%2.%3.%4"/>
      <w:lvlJc w:val="left"/>
      <w:pPr>
        <w:ind w:left="2634" w:hanging="720"/>
      </w:pPr>
      <w:rPr>
        <w:rFonts w:eastAsia="Times New Roman" w:hint="default"/>
        <w:color w:val="auto"/>
      </w:rPr>
    </w:lvl>
    <w:lvl w:ilvl="4">
      <w:start w:val="1"/>
      <w:numFmt w:val="decimal"/>
      <w:lvlText w:val="%1.%2.%3.%4.%5"/>
      <w:lvlJc w:val="left"/>
      <w:pPr>
        <w:ind w:left="3632" w:hanging="1080"/>
      </w:pPr>
      <w:rPr>
        <w:rFonts w:eastAsia="Times New Roman" w:hint="default"/>
        <w:color w:val="auto"/>
      </w:rPr>
    </w:lvl>
    <w:lvl w:ilvl="5">
      <w:start w:val="1"/>
      <w:numFmt w:val="decimal"/>
      <w:lvlText w:val="%1.%2.%3.%4.%5.%6"/>
      <w:lvlJc w:val="left"/>
      <w:pPr>
        <w:ind w:left="4270" w:hanging="1080"/>
      </w:pPr>
      <w:rPr>
        <w:rFonts w:eastAsia="Times New Roman" w:hint="default"/>
        <w:color w:val="auto"/>
      </w:rPr>
    </w:lvl>
    <w:lvl w:ilvl="6">
      <w:start w:val="1"/>
      <w:numFmt w:val="decimal"/>
      <w:lvlText w:val="%1.%2.%3.%4.%5.%6.%7"/>
      <w:lvlJc w:val="left"/>
      <w:pPr>
        <w:ind w:left="5268" w:hanging="1440"/>
      </w:pPr>
      <w:rPr>
        <w:rFonts w:eastAsia="Times New Roman" w:hint="default"/>
        <w:color w:val="auto"/>
      </w:rPr>
    </w:lvl>
    <w:lvl w:ilvl="7">
      <w:start w:val="1"/>
      <w:numFmt w:val="decimal"/>
      <w:lvlText w:val="%1.%2.%3.%4.%5.%6.%7.%8"/>
      <w:lvlJc w:val="left"/>
      <w:pPr>
        <w:ind w:left="5906" w:hanging="1440"/>
      </w:pPr>
      <w:rPr>
        <w:rFonts w:eastAsia="Times New Roman" w:hint="default"/>
        <w:color w:val="auto"/>
      </w:rPr>
    </w:lvl>
    <w:lvl w:ilvl="8">
      <w:start w:val="1"/>
      <w:numFmt w:val="decimal"/>
      <w:lvlText w:val="%1.%2.%3.%4.%5.%6.%7.%8.%9"/>
      <w:lvlJc w:val="left"/>
      <w:pPr>
        <w:ind w:left="6544" w:hanging="1440"/>
      </w:pPr>
      <w:rPr>
        <w:rFonts w:eastAsia="Times New Roman" w:hint="default"/>
        <w:color w:val="auto"/>
      </w:rPr>
    </w:lvl>
  </w:abstractNum>
  <w:abstractNum w:abstractNumId="7" w15:restartNumberingAfterBreak="0">
    <w:nsid w:val="63BD18C1"/>
    <w:multiLevelType w:val="multilevel"/>
    <w:tmpl w:val="B2B2D96A"/>
    <w:lvl w:ilvl="0">
      <w:start w:val="13"/>
      <w:numFmt w:val="decimal"/>
      <w:lvlText w:val="%1."/>
      <w:lvlJc w:val="left"/>
      <w:pPr>
        <w:ind w:left="480" w:hanging="480"/>
      </w:pPr>
      <w:rPr>
        <w:rFonts w:eastAsia="Arial Unicode MS" w:hint="default"/>
        <w:color w:val="000000"/>
        <w:sz w:val="22"/>
      </w:rPr>
    </w:lvl>
    <w:lvl w:ilvl="1">
      <w:start w:val="2"/>
      <w:numFmt w:val="decimal"/>
      <w:lvlText w:val="%1.%2."/>
      <w:lvlJc w:val="left"/>
      <w:pPr>
        <w:ind w:left="1189" w:hanging="480"/>
      </w:pPr>
      <w:rPr>
        <w:rFonts w:eastAsia="Arial Unicode MS" w:hint="default"/>
        <w:color w:val="000000"/>
        <w:sz w:val="22"/>
      </w:rPr>
    </w:lvl>
    <w:lvl w:ilvl="2">
      <w:start w:val="1"/>
      <w:numFmt w:val="decimal"/>
      <w:lvlText w:val="%1.%2.%3."/>
      <w:lvlJc w:val="left"/>
      <w:pPr>
        <w:ind w:left="2138" w:hanging="720"/>
      </w:pPr>
      <w:rPr>
        <w:rFonts w:eastAsia="Arial Unicode MS" w:hint="default"/>
        <w:color w:val="000000"/>
        <w:sz w:val="22"/>
      </w:rPr>
    </w:lvl>
    <w:lvl w:ilvl="3">
      <w:start w:val="1"/>
      <w:numFmt w:val="decimal"/>
      <w:lvlText w:val="%1.%2.%3.%4."/>
      <w:lvlJc w:val="left"/>
      <w:pPr>
        <w:ind w:left="2847" w:hanging="720"/>
      </w:pPr>
      <w:rPr>
        <w:rFonts w:eastAsia="Arial Unicode MS" w:hint="default"/>
        <w:color w:val="000000"/>
        <w:sz w:val="22"/>
      </w:rPr>
    </w:lvl>
    <w:lvl w:ilvl="4">
      <w:start w:val="1"/>
      <w:numFmt w:val="decimal"/>
      <w:lvlText w:val="%1.%2.%3.%4.%5."/>
      <w:lvlJc w:val="left"/>
      <w:pPr>
        <w:ind w:left="3916" w:hanging="1080"/>
      </w:pPr>
      <w:rPr>
        <w:rFonts w:eastAsia="Arial Unicode MS" w:hint="default"/>
        <w:color w:val="000000"/>
        <w:sz w:val="22"/>
      </w:rPr>
    </w:lvl>
    <w:lvl w:ilvl="5">
      <w:start w:val="1"/>
      <w:numFmt w:val="decimal"/>
      <w:lvlText w:val="%1.%2.%3.%4.%5.%6."/>
      <w:lvlJc w:val="left"/>
      <w:pPr>
        <w:ind w:left="4625" w:hanging="1080"/>
      </w:pPr>
      <w:rPr>
        <w:rFonts w:eastAsia="Arial Unicode MS" w:hint="default"/>
        <w:color w:val="000000"/>
        <w:sz w:val="22"/>
      </w:rPr>
    </w:lvl>
    <w:lvl w:ilvl="6">
      <w:start w:val="1"/>
      <w:numFmt w:val="decimal"/>
      <w:lvlText w:val="%1.%2.%3.%4.%5.%6.%7."/>
      <w:lvlJc w:val="left"/>
      <w:pPr>
        <w:ind w:left="5694" w:hanging="1440"/>
      </w:pPr>
      <w:rPr>
        <w:rFonts w:eastAsia="Arial Unicode MS" w:hint="default"/>
        <w:color w:val="000000"/>
        <w:sz w:val="22"/>
      </w:rPr>
    </w:lvl>
    <w:lvl w:ilvl="7">
      <w:start w:val="1"/>
      <w:numFmt w:val="decimal"/>
      <w:lvlText w:val="%1.%2.%3.%4.%5.%6.%7.%8."/>
      <w:lvlJc w:val="left"/>
      <w:pPr>
        <w:ind w:left="6403" w:hanging="1440"/>
      </w:pPr>
      <w:rPr>
        <w:rFonts w:eastAsia="Arial Unicode MS" w:hint="default"/>
        <w:color w:val="000000"/>
        <w:sz w:val="22"/>
      </w:rPr>
    </w:lvl>
    <w:lvl w:ilvl="8">
      <w:start w:val="1"/>
      <w:numFmt w:val="decimal"/>
      <w:lvlText w:val="%1.%2.%3.%4.%5.%6.%7.%8.%9."/>
      <w:lvlJc w:val="left"/>
      <w:pPr>
        <w:ind w:left="7472" w:hanging="1800"/>
      </w:pPr>
      <w:rPr>
        <w:rFonts w:eastAsia="Arial Unicode MS" w:hint="default"/>
        <w:color w:val="000000"/>
        <w:sz w:val="22"/>
      </w:rPr>
    </w:lvl>
  </w:abstractNum>
  <w:abstractNum w:abstractNumId="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9" w15:restartNumberingAfterBreak="0">
    <w:nsid w:val="779A107A"/>
    <w:multiLevelType w:val="multilevel"/>
    <w:tmpl w:val="C46AACF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304"/>
        </w:tabs>
        <w:ind w:left="1304"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5"/>
  </w:num>
  <w:num w:numId="3">
    <w:abstractNumId w:val="7"/>
  </w:num>
  <w:num w:numId="4">
    <w:abstractNumId w:val="3"/>
  </w:num>
  <w:num w:numId="5">
    <w:abstractNumId w:val="2"/>
  </w:num>
  <w:num w:numId="6">
    <w:abstractNumId w:val="6"/>
  </w:num>
  <w:num w:numId="7">
    <w:abstractNumId w:val="1"/>
  </w:num>
  <w:num w:numId="8">
    <w:abstractNumId w:val="8"/>
  </w:num>
  <w:num w:numId="9">
    <w:abstractNumId w:val="4"/>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22"/>
    <w:rsid w:val="00006F32"/>
    <w:rsid w:val="00017F2F"/>
    <w:rsid w:val="00041C17"/>
    <w:rsid w:val="00045AAF"/>
    <w:rsid w:val="0004758D"/>
    <w:rsid w:val="0006182E"/>
    <w:rsid w:val="00085D47"/>
    <w:rsid w:val="00092586"/>
    <w:rsid w:val="000A7124"/>
    <w:rsid w:val="000B18B0"/>
    <w:rsid w:val="000B4EB7"/>
    <w:rsid w:val="000C555C"/>
    <w:rsid w:val="000E1E11"/>
    <w:rsid w:val="001169F1"/>
    <w:rsid w:val="00132F44"/>
    <w:rsid w:val="00143711"/>
    <w:rsid w:val="00147A14"/>
    <w:rsid w:val="0015439C"/>
    <w:rsid w:val="00193577"/>
    <w:rsid w:val="001A7EFC"/>
    <w:rsid w:val="001B0DB5"/>
    <w:rsid w:val="001C2057"/>
    <w:rsid w:val="001C6016"/>
    <w:rsid w:val="001D5E06"/>
    <w:rsid w:val="001F1467"/>
    <w:rsid w:val="00214A79"/>
    <w:rsid w:val="002340DD"/>
    <w:rsid w:val="0024021D"/>
    <w:rsid w:val="002616F7"/>
    <w:rsid w:val="002764AC"/>
    <w:rsid w:val="00280A0E"/>
    <w:rsid w:val="00281BE8"/>
    <w:rsid w:val="002A6981"/>
    <w:rsid w:val="002B358F"/>
    <w:rsid w:val="002B58CA"/>
    <w:rsid w:val="002B6DF7"/>
    <w:rsid w:val="002D4CC8"/>
    <w:rsid w:val="002E5C28"/>
    <w:rsid w:val="002E7A5D"/>
    <w:rsid w:val="002F107A"/>
    <w:rsid w:val="002F161F"/>
    <w:rsid w:val="002F28FB"/>
    <w:rsid w:val="00314750"/>
    <w:rsid w:val="00325BAF"/>
    <w:rsid w:val="00331CA0"/>
    <w:rsid w:val="00341091"/>
    <w:rsid w:val="00343D2E"/>
    <w:rsid w:val="003612E6"/>
    <w:rsid w:val="00362414"/>
    <w:rsid w:val="00372F7D"/>
    <w:rsid w:val="003A4616"/>
    <w:rsid w:val="003B43D1"/>
    <w:rsid w:val="003B7305"/>
    <w:rsid w:val="003B7C80"/>
    <w:rsid w:val="003C101E"/>
    <w:rsid w:val="003C239D"/>
    <w:rsid w:val="003D47D9"/>
    <w:rsid w:val="003D4BC3"/>
    <w:rsid w:val="003F16B9"/>
    <w:rsid w:val="00400980"/>
    <w:rsid w:val="00414631"/>
    <w:rsid w:val="0044625A"/>
    <w:rsid w:val="004765BC"/>
    <w:rsid w:val="0048038C"/>
    <w:rsid w:val="004A1D06"/>
    <w:rsid w:val="004A3F1E"/>
    <w:rsid w:val="004B5B49"/>
    <w:rsid w:val="004C18B7"/>
    <w:rsid w:val="004F2EBB"/>
    <w:rsid w:val="004F3D1F"/>
    <w:rsid w:val="00522038"/>
    <w:rsid w:val="00527648"/>
    <w:rsid w:val="00527769"/>
    <w:rsid w:val="00532DE0"/>
    <w:rsid w:val="00533DFF"/>
    <w:rsid w:val="00535EFE"/>
    <w:rsid w:val="00572B7B"/>
    <w:rsid w:val="00580E1E"/>
    <w:rsid w:val="00592B43"/>
    <w:rsid w:val="005A4590"/>
    <w:rsid w:val="005B7AF9"/>
    <w:rsid w:val="005C1E76"/>
    <w:rsid w:val="005C33EF"/>
    <w:rsid w:val="005F4517"/>
    <w:rsid w:val="006263D2"/>
    <w:rsid w:val="0062691E"/>
    <w:rsid w:val="0065498F"/>
    <w:rsid w:val="006577ED"/>
    <w:rsid w:val="006659D8"/>
    <w:rsid w:val="0068303B"/>
    <w:rsid w:val="00696C52"/>
    <w:rsid w:val="006A189E"/>
    <w:rsid w:val="006B3160"/>
    <w:rsid w:val="006B5D05"/>
    <w:rsid w:val="006B7C08"/>
    <w:rsid w:val="00717DAA"/>
    <w:rsid w:val="007308A6"/>
    <w:rsid w:val="007365D6"/>
    <w:rsid w:val="00746702"/>
    <w:rsid w:val="00755B57"/>
    <w:rsid w:val="00763B10"/>
    <w:rsid w:val="00765E64"/>
    <w:rsid w:val="007729FA"/>
    <w:rsid w:val="00776741"/>
    <w:rsid w:val="0078446F"/>
    <w:rsid w:val="00787CB0"/>
    <w:rsid w:val="007B7D7B"/>
    <w:rsid w:val="007D4609"/>
    <w:rsid w:val="007E4DFE"/>
    <w:rsid w:val="0080175A"/>
    <w:rsid w:val="00811E8B"/>
    <w:rsid w:val="00815E8B"/>
    <w:rsid w:val="00820D4D"/>
    <w:rsid w:val="00826E4D"/>
    <w:rsid w:val="008275FD"/>
    <w:rsid w:val="00847513"/>
    <w:rsid w:val="00854009"/>
    <w:rsid w:val="008706B6"/>
    <w:rsid w:val="008732CF"/>
    <w:rsid w:val="008A7E68"/>
    <w:rsid w:val="008B6448"/>
    <w:rsid w:val="008C2DDF"/>
    <w:rsid w:val="008C64C3"/>
    <w:rsid w:val="008F3BCE"/>
    <w:rsid w:val="0090228C"/>
    <w:rsid w:val="00903FA9"/>
    <w:rsid w:val="0091516D"/>
    <w:rsid w:val="009205B4"/>
    <w:rsid w:val="009242C0"/>
    <w:rsid w:val="009360C0"/>
    <w:rsid w:val="009430C0"/>
    <w:rsid w:val="00955922"/>
    <w:rsid w:val="009A68E9"/>
    <w:rsid w:val="009C2EE8"/>
    <w:rsid w:val="009D2987"/>
    <w:rsid w:val="00A36D0E"/>
    <w:rsid w:val="00A42D8F"/>
    <w:rsid w:val="00A85142"/>
    <w:rsid w:val="00A861D4"/>
    <w:rsid w:val="00A93BA5"/>
    <w:rsid w:val="00AA5BCB"/>
    <w:rsid w:val="00AD49B2"/>
    <w:rsid w:val="00AD5DC7"/>
    <w:rsid w:val="00AE529D"/>
    <w:rsid w:val="00AF76E7"/>
    <w:rsid w:val="00B00887"/>
    <w:rsid w:val="00B10E4E"/>
    <w:rsid w:val="00B15C15"/>
    <w:rsid w:val="00B301B5"/>
    <w:rsid w:val="00B91F8D"/>
    <w:rsid w:val="00BB0E91"/>
    <w:rsid w:val="00BD539A"/>
    <w:rsid w:val="00C0098C"/>
    <w:rsid w:val="00C14052"/>
    <w:rsid w:val="00C17127"/>
    <w:rsid w:val="00C26A6F"/>
    <w:rsid w:val="00C274EA"/>
    <w:rsid w:val="00C41DF0"/>
    <w:rsid w:val="00C50E70"/>
    <w:rsid w:val="00C61CA4"/>
    <w:rsid w:val="00C6576C"/>
    <w:rsid w:val="00C82286"/>
    <w:rsid w:val="00C90816"/>
    <w:rsid w:val="00C94F19"/>
    <w:rsid w:val="00C95B66"/>
    <w:rsid w:val="00C978E3"/>
    <w:rsid w:val="00CB1702"/>
    <w:rsid w:val="00D15C8C"/>
    <w:rsid w:val="00D313B3"/>
    <w:rsid w:val="00D4057A"/>
    <w:rsid w:val="00D43AB5"/>
    <w:rsid w:val="00D456BB"/>
    <w:rsid w:val="00D75979"/>
    <w:rsid w:val="00D8768C"/>
    <w:rsid w:val="00D90A86"/>
    <w:rsid w:val="00DC77A6"/>
    <w:rsid w:val="00DE5F4C"/>
    <w:rsid w:val="00DE773A"/>
    <w:rsid w:val="00DE7D97"/>
    <w:rsid w:val="00DE7DF4"/>
    <w:rsid w:val="00DF44E8"/>
    <w:rsid w:val="00E1075C"/>
    <w:rsid w:val="00E24CA7"/>
    <w:rsid w:val="00E25AAE"/>
    <w:rsid w:val="00E421BC"/>
    <w:rsid w:val="00E55CF0"/>
    <w:rsid w:val="00E60E5C"/>
    <w:rsid w:val="00E63AAA"/>
    <w:rsid w:val="00E74CFE"/>
    <w:rsid w:val="00E809E3"/>
    <w:rsid w:val="00E84CBE"/>
    <w:rsid w:val="00E863D0"/>
    <w:rsid w:val="00ED676A"/>
    <w:rsid w:val="00F07819"/>
    <w:rsid w:val="00F51A73"/>
    <w:rsid w:val="00F62010"/>
    <w:rsid w:val="00F66205"/>
    <w:rsid w:val="00F90DF3"/>
    <w:rsid w:val="00FA5978"/>
    <w:rsid w:val="00FE4186"/>
    <w:rsid w:val="00FF4B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6119"/>
  <w15:chartTrackingRefBased/>
  <w15:docId w15:val="{2382DFA2-9A2D-4354-9E11-9FF152C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922"/>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922"/>
    <w:rPr>
      <w:color w:val="0000FF"/>
      <w:u w:val="single"/>
    </w:rPr>
  </w:style>
  <w:style w:type="paragraph" w:styleId="NoSpacing">
    <w:name w:val="No Spacing"/>
    <w:uiPriority w:val="1"/>
    <w:qFormat/>
    <w:rsid w:val="00522038"/>
    <w:pPr>
      <w:spacing w:after="0" w:line="240" w:lineRule="auto"/>
    </w:pPr>
    <w:rPr>
      <w:rFonts w:ascii="TimesLT" w:eastAsia="Times New Roman" w:hAnsi="TimesLT" w:cs="Times New Roman"/>
      <w:sz w:val="24"/>
      <w:szCs w:val="20"/>
      <w:lang w:eastAsia="lt-LT"/>
    </w:rPr>
  </w:style>
  <w:style w:type="character" w:styleId="CommentReference">
    <w:name w:val="annotation reference"/>
    <w:basedOn w:val="DefaultParagraphFont"/>
    <w:uiPriority w:val="99"/>
    <w:semiHidden/>
    <w:unhideWhenUsed/>
    <w:rsid w:val="00826E4D"/>
    <w:rPr>
      <w:sz w:val="16"/>
      <w:szCs w:val="16"/>
    </w:rPr>
  </w:style>
  <w:style w:type="paragraph" w:styleId="CommentText">
    <w:name w:val="annotation text"/>
    <w:basedOn w:val="Normal"/>
    <w:link w:val="CommentTextChar"/>
    <w:uiPriority w:val="99"/>
    <w:unhideWhenUsed/>
    <w:rsid w:val="00826E4D"/>
    <w:rPr>
      <w:sz w:val="20"/>
    </w:rPr>
  </w:style>
  <w:style w:type="character" w:customStyle="1" w:styleId="CommentTextChar">
    <w:name w:val="Comment Text Char"/>
    <w:basedOn w:val="DefaultParagraphFont"/>
    <w:link w:val="CommentText"/>
    <w:uiPriority w:val="99"/>
    <w:rsid w:val="00826E4D"/>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26E4D"/>
    <w:rPr>
      <w:b/>
      <w:bCs/>
    </w:rPr>
  </w:style>
  <w:style w:type="character" w:customStyle="1" w:styleId="CommentSubjectChar">
    <w:name w:val="Comment Subject Char"/>
    <w:basedOn w:val="CommentTextChar"/>
    <w:link w:val="CommentSubject"/>
    <w:uiPriority w:val="99"/>
    <w:semiHidden/>
    <w:rsid w:val="00826E4D"/>
    <w:rPr>
      <w:rFonts w:ascii="TimesLT" w:eastAsia="Times New Roman" w:hAnsi="TimesLT" w:cs="Times New Roman"/>
      <w:b/>
      <w:bCs/>
      <w:sz w:val="20"/>
      <w:szCs w:val="20"/>
      <w:lang w:eastAsia="lt-LT"/>
    </w:rPr>
  </w:style>
  <w:style w:type="paragraph" w:styleId="BalloonText">
    <w:name w:val="Balloon Text"/>
    <w:basedOn w:val="Normal"/>
    <w:link w:val="BalloonTextChar"/>
    <w:uiPriority w:val="99"/>
    <w:semiHidden/>
    <w:unhideWhenUsed/>
    <w:rsid w:val="00826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4D"/>
    <w:rPr>
      <w:rFonts w:ascii="Segoe UI" w:eastAsia="Times New Roman" w:hAnsi="Segoe UI" w:cs="Segoe UI"/>
      <w:sz w:val="18"/>
      <w:szCs w:val="18"/>
      <w:lang w:eastAsia="lt-L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F66205"/>
    <w:pPr>
      <w:ind w:left="720"/>
      <w:contextualSpacing/>
      <w:jc w:val="both"/>
    </w:pPr>
    <w:rPr>
      <w:rFonts w:ascii="Times New Roman" w:eastAsiaTheme="minorHAnsi" w:hAnsi="Times New Roman" w:cstheme="minorBidi"/>
      <w:szCs w:val="22"/>
      <w:lang w:eastAsia="en-US"/>
    </w:rPr>
  </w:style>
  <w:style w:type="table" w:styleId="TableGrid">
    <w:name w:val="Table Grid"/>
    <w:basedOn w:val="TableNormal"/>
    <w:uiPriority w:val="99"/>
    <w:rsid w:val="00F6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qFormat/>
    <w:locked/>
    <w:rsid w:val="00B301B5"/>
    <w:rPr>
      <w:rFonts w:ascii="Times New Roman" w:hAnsi="Times New Roman"/>
      <w:sz w:val="24"/>
    </w:rPr>
  </w:style>
  <w:style w:type="paragraph" w:customStyle="1" w:styleId="Body">
    <w:name w:val="Body"/>
    <w:rsid w:val="006577ED"/>
    <w:pPr>
      <w:pBdr>
        <w:top w:val="nil"/>
        <w:left w:val="nil"/>
        <w:bottom w:val="nil"/>
        <w:right w:val="nil"/>
        <w:between w:val="nil"/>
        <w:bar w:val="nil"/>
      </w:pBdr>
    </w:pPr>
    <w:rPr>
      <w:rFonts w:ascii="Calibri" w:eastAsia="Calibri" w:hAnsi="Calibri" w:cs="Calibri"/>
      <w:color w:val="000000"/>
      <w:u w:color="000000"/>
      <w:bdr w:val="nil"/>
      <w:lang w:eastAsia="lt-LT"/>
      <w14:textOutline w14:w="0" w14:cap="flat" w14:cmpd="sng" w14:algn="ctr">
        <w14:noFill/>
        <w14:prstDash w14:val="solid"/>
        <w14:bevel/>
      </w14:textOutline>
    </w:rPr>
  </w:style>
  <w:style w:type="character" w:customStyle="1" w:styleId="None">
    <w:name w:val="None"/>
    <w:rsid w:val="006577ED"/>
  </w:style>
  <w:style w:type="numbering" w:customStyle="1" w:styleId="I">
    <w:name w:val="I"/>
    <w:aliases w:val="II,III stilius"/>
    <w:uiPriority w:val="99"/>
    <w:rsid w:val="008706B6"/>
    <w:pPr>
      <w:numPr>
        <w:numId w:val="8"/>
      </w:numPr>
    </w:pPr>
  </w:style>
  <w:style w:type="paragraph" w:customStyle="1" w:styleId="Body2">
    <w:name w:val="Body 2"/>
    <w:rsid w:val="005C33EF"/>
    <w:pPr>
      <w:suppressAutoHyphens/>
      <w:spacing w:after="40" w:line="240" w:lineRule="auto"/>
      <w:jc w:val="both"/>
    </w:pPr>
    <w:rPr>
      <w:rFonts w:ascii="Times New Roman" w:eastAsia="Arial Unicode MS" w:hAnsi="Times New Roman" w:cs="Arial Unicode MS"/>
      <w:color w:val="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2D4CC8"/>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2D4CC8"/>
    <w:rPr>
      <w:rFonts w:eastAsiaTheme="minorEastAsia" w:cs="Times New Roman"/>
      <w:lang w:eastAsia="lt-LT"/>
    </w:rPr>
  </w:style>
  <w:style w:type="character" w:customStyle="1" w:styleId="dlx-ws-normal">
    <w:name w:val="dlx-ws-normal"/>
    <w:basedOn w:val="DefaultParagraphFont"/>
    <w:rsid w:val="0078446F"/>
  </w:style>
  <w:style w:type="paragraph" w:styleId="NormalWeb">
    <w:name w:val="Normal (Web)"/>
    <w:basedOn w:val="Normal"/>
    <w:uiPriority w:val="99"/>
    <w:unhideWhenUsed/>
    <w:rsid w:val="00ED676A"/>
    <w:rPr>
      <w:rFonts w:ascii="Calibri" w:eastAsiaTheme="minorHAnsi" w:hAnsi="Calibri" w:cs="Calibri"/>
      <w:sz w:val="22"/>
      <w:szCs w:val="22"/>
    </w:rPr>
  </w:style>
  <w:style w:type="paragraph" w:styleId="Footer">
    <w:name w:val="footer"/>
    <w:basedOn w:val="Normal"/>
    <w:link w:val="FooterChar"/>
    <w:uiPriority w:val="99"/>
    <w:unhideWhenUsed/>
    <w:rsid w:val="006B3160"/>
    <w:pPr>
      <w:tabs>
        <w:tab w:val="center" w:pos="4819"/>
        <w:tab w:val="right" w:pos="9638"/>
      </w:tabs>
    </w:pPr>
  </w:style>
  <w:style w:type="character" w:customStyle="1" w:styleId="FooterChar">
    <w:name w:val="Footer Char"/>
    <w:basedOn w:val="DefaultParagraphFont"/>
    <w:link w:val="Footer"/>
    <w:uiPriority w:val="99"/>
    <w:rsid w:val="006B3160"/>
    <w:rPr>
      <w:rFonts w:ascii="TimesLT" w:eastAsia="Times New Roman"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12229">
      <w:bodyDiv w:val="1"/>
      <w:marLeft w:val="0"/>
      <w:marRight w:val="0"/>
      <w:marTop w:val="0"/>
      <w:marBottom w:val="0"/>
      <w:divBdr>
        <w:top w:val="none" w:sz="0" w:space="0" w:color="auto"/>
        <w:left w:val="none" w:sz="0" w:space="0" w:color="auto"/>
        <w:bottom w:val="none" w:sz="0" w:space="0" w:color="auto"/>
        <w:right w:val="none" w:sz="0" w:space="0" w:color="auto"/>
      </w:divBdr>
    </w:div>
    <w:div w:id="261304558">
      <w:bodyDiv w:val="1"/>
      <w:marLeft w:val="0"/>
      <w:marRight w:val="0"/>
      <w:marTop w:val="0"/>
      <w:marBottom w:val="0"/>
      <w:divBdr>
        <w:top w:val="none" w:sz="0" w:space="0" w:color="auto"/>
        <w:left w:val="none" w:sz="0" w:space="0" w:color="auto"/>
        <w:bottom w:val="none" w:sz="0" w:space="0" w:color="auto"/>
        <w:right w:val="none" w:sz="0" w:space="0" w:color="auto"/>
      </w:divBdr>
    </w:div>
    <w:div w:id="502742251">
      <w:bodyDiv w:val="1"/>
      <w:marLeft w:val="0"/>
      <w:marRight w:val="0"/>
      <w:marTop w:val="0"/>
      <w:marBottom w:val="0"/>
      <w:divBdr>
        <w:top w:val="none" w:sz="0" w:space="0" w:color="auto"/>
        <w:left w:val="none" w:sz="0" w:space="0" w:color="auto"/>
        <w:bottom w:val="none" w:sz="0" w:space="0" w:color="auto"/>
        <w:right w:val="none" w:sz="0" w:space="0" w:color="auto"/>
      </w:divBdr>
    </w:div>
    <w:div w:id="514537994">
      <w:bodyDiv w:val="1"/>
      <w:marLeft w:val="0"/>
      <w:marRight w:val="0"/>
      <w:marTop w:val="0"/>
      <w:marBottom w:val="0"/>
      <w:divBdr>
        <w:top w:val="none" w:sz="0" w:space="0" w:color="auto"/>
        <w:left w:val="none" w:sz="0" w:space="0" w:color="auto"/>
        <w:bottom w:val="none" w:sz="0" w:space="0" w:color="auto"/>
        <w:right w:val="none" w:sz="0" w:space="0" w:color="auto"/>
      </w:divBdr>
    </w:div>
    <w:div w:id="609582706">
      <w:bodyDiv w:val="1"/>
      <w:marLeft w:val="0"/>
      <w:marRight w:val="0"/>
      <w:marTop w:val="0"/>
      <w:marBottom w:val="0"/>
      <w:divBdr>
        <w:top w:val="none" w:sz="0" w:space="0" w:color="auto"/>
        <w:left w:val="none" w:sz="0" w:space="0" w:color="auto"/>
        <w:bottom w:val="none" w:sz="0" w:space="0" w:color="auto"/>
        <w:right w:val="none" w:sz="0" w:space="0" w:color="auto"/>
      </w:divBdr>
    </w:div>
    <w:div w:id="676425101">
      <w:bodyDiv w:val="1"/>
      <w:marLeft w:val="0"/>
      <w:marRight w:val="0"/>
      <w:marTop w:val="0"/>
      <w:marBottom w:val="0"/>
      <w:divBdr>
        <w:top w:val="none" w:sz="0" w:space="0" w:color="auto"/>
        <w:left w:val="none" w:sz="0" w:space="0" w:color="auto"/>
        <w:bottom w:val="none" w:sz="0" w:space="0" w:color="auto"/>
        <w:right w:val="none" w:sz="0" w:space="0" w:color="auto"/>
      </w:divBdr>
    </w:div>
    <w:div w:id="10767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10.png@01DAA61F.1BB25540"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cid:image008.png@01DAA61F.1BB25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ED471-B0A4-417E-A449-E62D59B6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13488</Words>
  <Characters>7689</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Mykolo Romerio Universitetas</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7</cp:revision>
  <dcterms:created xsi:type="dcterms:W3CDTF">2025-05-14T17:29:00Z</dcterms:created>
  <dcterms:modified xsi:type="dcterms:W3CDTF">2025-05-14T17:58:00Z</dcterms:modified>
</cp:coreProperties>
</file>