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487F" w14:textId="4A6A6145" w:rsidR="009B2DB0" w:rsidRPr="00EF4900" w:rsidRDefault="00D6740A" w:rsidP="009B2DB0">
      <w:pPr>
        <w:jc w:val="center"/>
        <w:rPr>
          <w:szCs w:val="24"/>
        </w:rPr>
      </w:pPr>
      <w:r w:rsidRPr="00EF4900">
        <w:rPr>
          <w:b/>
          <w:caps/>
          <w:szCs w:val="24"/>
        </w:rPr>
        <w:t>TRIŠALĖ</w:t>
      </w:r>
      <w:r w:rsidR="009B2DB0" w:rsidRPr="00EF4900">
        <w:rPr>
          <w:b/>
          <w:bCs/>
          <w:szCs w:val="24"/>
        </w:rPr>
        <w:t xml:space="preserve"> SUTARTIS</w:t>
      </w:r>
    </w:p>
    <w:p w14:paraId="4AD76D4E" w14:textId="77777777" w:rsidR="009B2DB0" w:rsidRPr="00EF4900" w:rsidRDefault="009B2DB0" w:rsidP="009B2DB0">
      <w:pPr>
        <w:tabs>
          <w:tab w:val="left" w:pos="142"/>
          <w:tab w:val="left" w:pos="709"/>
        </w:tabs>
        <w:ind w:left="709" w:hanging="709"/>
        <w:rPr>
          <w:szCs w:val="24"/>
        </w:rPr>
      </w:pPr>
    </w:p>
    <w:p w14:paraId="4589330F" w14:textId="5721556D" w:rsidR="009B2DB0" w:rsidRPr="00EF4900" w:rsidRDefault="009B2DB0" w:rsidP="009B2DB0">
      <w:pPr>
        <w:tabs>
          <w:tab w:val="left" w:pos="142"/>
          <w:tab w:val="left" w:pos="709"/>
        </w:tabs>
        <w:ind w:left="709" w:hanging="709"/>
        <w:jc w:val="center"/>
        <w:rPr>
          <w:szCs w:val="24"/>
        </w:rPr>
      </w:pPr>
      <w:r w:rsidRPr="00EF4900">
        <w:rPr>
          <w:szCs w:val="24"/>
        </w:rPr>
        <w:t>202</w:t>
      </w:r>
      <w:r w:rsidR="00EF1528" w:rsidRPr="00EF4900">
        <w:rPr>
          <w:szCs w:val="24"/>
        </w:rPr>
        <w:t>_</w:t>
      </w:r>
      <w:r w:rsidRPr="00EF4900">
        <w:rPr>
          <w:szCs w:val="24"/>
        </w:rPr>
        <w:t xml:space="preserve"> m. </w:t>
      </w:r>
      <w:r w:rsidR="00E64F26" w:rsidRPr="00EF4900">
        <w:rPr>
          <w:szCs w:val="24"/>
        </w:rPr>
        <w:t xml:space="preserve">______________ </w:t>
      </w:r>
      <w:r w:rsidRPr="00EF4900">
        <w:rPr>
          <w:szCs w:val="24"/>
        </w:rPr>
        <w:t xml:space="preserve">d. Nr. </w:t>
      </w:r>
      <w:r w:rsidR="004232A0" w:rsidRPr="00EF4900">
        <w:rPr>
          <w:szCs w:val="24"/>
        </w:rPr>
        <w:t xml:space="preserve">R </w:t>
      </w:r>
      <w:r w:rsidRPr="00EF4900">
        <w:rPr>
          <w:szCs w:val="24"/>
        </w:rPr>
        <w:t>-</w:t>
      </w:r>
    </w:p>
    <w:p w14:paraId="3B78AB9A" w14:textId="77777777" w:rsidR="009B2DB0" w:rsidRPr="00EF4900" w:rsidRDefault="009B2DB0" w:rsidP="009B2DB0">
      <w:pPr>
        <w:tabs>
          <w:tab w:val="left" w:pos="142"/>
          <w:tab w:val="left" w:pos="709"/>
        </w:tabs>
        <w:ind w:left="709" w:hanging="709"/>
        <w:jc w:val="center"/>
        <w:rPr>
          <w:szCs w:val="24"/>
        </w:rPr>
      </w:pPr>
      <w:r w:rsidRPr="00EF4900">
        <w:rPr>
          <w:szCs w:val="24"/>
        </w:rPr>
        <w:t>Vilnius</w:t>
      </w:r>
    </w:p>
    <w:p w14:paraId="1F5C1507" w14:textId="77777777" w:rsidR="009B2DB0" w:rsidRPr="00EF4900" w:rsidRDefault="009B2DB0" w:rsidP="009B2DB0">
      <w:pPr>
        <w:tabs>
          <w:tab w:val="left" w:pos="142"/>
          <w:tab w:val="left" w:pos="709"/>
        </w:tabs>
        <w:ind w:left="709" w:hanging="709"/>
        <w:jc w:val="center"/>
        <w:rPr>
          <w:szCs w:val="24"/>
        </w:rPr>
      </w:pPr>
    </w:p>
    <w:p w14:paraId="6C377B12" w14:textId="77777777" w:rsidR="00E64F26" w:rsidRPr="00EF4900" w:rsidRDefault="00E64F26" w:rsidP="00E64F26">
      <w:pPr>
        <w:tabs>
          <w:tab w:val="left" w:pos="0"/>
          <w:tab w:val="left" w:pos="142"/>
        </w:tabs>
        <w:ind w:firstLine="709"/>
        <w:rPr>
          <w:szCs w:val="24"/>
        </w:rPr>
      </w:pPr>
      <w:r w:rsidRPr="00EF4900">
        <w:rPr>
          <w:b/>
          <w:szCs w:val="24"/>
        </w:rPr>
        <w:t>Kultūros infrastruktūros centras</w:t>
      </w:r>
      <w:r w:rsidRPr="00EF4900">
        <w:rPr>
          <w:bCs/>
          <w:szCs w:val="24"/>
        </w:rPr>
        <w:t xml:space="preserve">, įstaigos kodas 110051791, atstovaujamas direktoriaus Šarūno </w:t>
      </w:r>
      <w:proofErr w:type="spellStart"/>
      <w:r w:rsidRPr="00EF4900">
        <w:rPr>
          <w:bCs/>
          <w:szCs w:val="24"/>
        </w:rPr>
        <w:t>Šoblinsko</w:t>
      </w:r>
      <w:proofErr w:type="spellEnd"/>
      <w:r w:rsidRPr="00EF4900">
        <w:rPr>
          <w:szCs w:val="24"/>
        </w:rPr>
        <w:t>, veikiančio pagal įstaigos nuostatus</w:t>
      </w:r>
      <w:r w:rsidRPr="00EF4900">
        <w:rPr>
          <w:szCs w:val="24"/>
          <w:lang w:eastAsia="lt-LT"/>
        </w:rPr>
        <w:t xml:space="preserve">, toliau vadinamas </w:t>
      </w:r>
      <w:r w:rsidRPr="00EF4900">
        <w:rPr>
          <w:b/>
          <w:bCs/>
          <w:szCs w:val="24"/>
          <w:lang w:eastAsia="lt-LT"/>
        </w:rPr>
        <w:t>Užsakovu</w:t>
      </w:r>
      <w:r w:rsidR="009B2DB0" w:rsidRPr="00EF4900">
        <w:rPr>
          <w:szCs w:val="24"/>
        </w:rPr>
        <w:t xml:space="preserve">, </w:t>
      </w:r>
    </w:p>
    <w:p w14:paraId="77782806" w14:textId="77777777" w:rsidR="00EF0FBC" w:rsidRDefault="009B2DB0" w:rsidP="001A5C7C">
      <w:pPr>
        <w:tabs>
          <w:tab w:val="left" w:pos="0"/>
          <w:tab w:val="left" w:pos="142"/>
        </w:tabs>
        <w:ind w:firstLine="709"/>
        <w:rPr>
          <w:szCs w:val="24"/>
          <w:lang w:eastAsia="lt-LT"/>
        </w:rPr>
      </w:pPr>
      <w:r w:rsidRPr="00EF4900">
        <w:rPr>
          <w:szCs w:val="24"/>
        </w:rPr>
        <w:t xml:space="preserve"> </w:t>
      </w:r>
      <w:r w:rsidR="001A5C7C" w:rsidRPr="00EF4900">
        <w:rPr>
          <w:szCs w:val="24"/>
          <w:lang w:eastAsia="lt-LT"/>
        </w:rPr>
        <w:t xml:space="preserve">[..........], kodas [..........], atstovaujama [..........], veikiančio pagal [..........], toliau vadinama </w:t>
      </w:r>
      <w:r w:rsidR="001A5C7C" w:rsidRPr="00EF4900">
        <w:rPr>
          <w:b/>
          <w:bCs/>
          <w:szCs w:val="24"/>
          <w:lang w:eastAsia="lt-LT"/>
        </w:rPr>
        <w:t>Valdytoju,</w:t>
      </w:r>
      <w:r w:rsidR="001A5C7C" w:rsidRPr="00EF4900">
        <w:rPr>
          <w:szCs w:val="24"/>
          <w:lang w:eastAsia="lt-LT"/>
        </w:rPr>
        <w:t xml:space="preserve"> ir </w:t>
      </w:r>
    </w:p>
    <w:p w14:paraId="725C2862" w14:textId="634209A0" w:rsidR="009B2DB0" w:rsidRPr="001D4148" w:rsidRDefault="001A5C7C" w:rsidP="001A5C7C">
      <w:pPr>
        <w:tabs>
          <w:tab w:val="left" w:pos="0"/>
          <w:tab w:val="left" w:pos="142"/>
        </w:tabs>
        <w:ind w:firstLine="709"/>
        <w:rPr>
          <w:bCs/>
          <w:szCs w:val="24"/>
          <w:lang w:bidi="lt-LT"/>
        </w:rPr>
      </w:pPr>
      <w:r w:rsidRPr="00EF4900">
        <w:rPr>
          <w:szCs w:val="24"/>
          <w:lang w:eastAsia="lt-LT"/>
        </w:rPr>
        <w:t xml:space="preserve">[..........], kodas [..........], atstovaujama [..........], </w:t>
      </w:r>
      <w:bookmarkStart w:id="0" w:name="_Hlk64278933"/>
      <w:r w:rsidRPr="00EF4900">
        <w:rPr>
          <w:szCs w:val="24"/>
          <w:lang w:eastAsia="lt-LT"/>
        </w:rPr>
        <w:t xml:space="preserve">veikiančio pagal </w:t>
      </w:r>
      <w:bookmarkEnd w:id="0"/>
      <w:r w:rsidRPr="00EF4900">
        <w:rPr>
          <w:szCs w:val="24"/>
          <w:lang w:eastAsia="lt-LT"/>
        </w:rPr>
        <w:t xml:space="preserve">įmonės įstatus, toliau vadinama </w:t>
      </w:r>
      <w:r w:rsidRPr="00EF4900">
        <w:rPr>
          <w:b/>
          <w:bCs/>
          <w:szCs w:val="24"/>
          <w:lang w:eastAsia="lt-LT"/>
        </w:rPr>
        <w:t>Rangovu</w:t>
      </w:r>
      <w:r w:rsidR="00701A3A" w:rsidRPr="00EF4900">
        <w:rPr>
          <w:szCs w:val="24"/>
        </w:rPr>
        <w:t xml:space="preserve">, </w:t>
      </w:r>
      <w:r w:rsidR="009B2DB0" w:rsidRPr="00EF4900">
        <w:rPr>
          <w:szCs w:val="24"/>
        </w:rPr>
        <w:t>trys š</w:t>
      </w:r>
      <w:r w:rsidR="00747F24" w:rsidRPr="00EF4900">
        <w:rPr>
          <w:szCs w:val="24"/>
        </w:rPr>
        <w:t xml:space="preserve">alys kartu (toliau </w:t>
      </w:r>
      <w:r w:rsidR="00E64F26" w:rsidRPr="00EF4900">
        <w:rPr>
          <w:szCs w:val="24"/>
        </w:rPr>
        <w:t>–</w:t>
      </w:r>
      <w:r w:rsidR="00173A48" w:rsidRPr="00EF4900">
        <w:rPr>
          <w:szCs w:val="24"/>
        </w:rPr>
        <w:t xml:space="preserve"> </w:t>
      </w:r>
      <w:r w:rsidR="00747F24" w:rsidRPr="00EF4900">
        <w:rPr>
          <w:szCs w:val="24"/>
        </w:rPr>
        <w:t xml:space="preserve">Šalys), </w:t>
      </w:r>
      <w:r w:rsidR="00747F24" w:rsidRPr="00EF4900">
        <w:rPr>
          <w:szCs w:val="24"/>
          <w:lang w:bidi="lt-LT"/>
        </w:rPr>
        <w:t xml:space="preserve">toliau Užsakovas, </w:t>
      </w:r>
      <w:r w:rsidR="004232A0" w:rsidRPr="00EF4900">
        <w:rPr>
          <w:szCs w:val="24"/>
          <w:lang w:bidi="lt-LT"/>
        </w:rPr>
        <w:t>Vald</w:t>
      </w:r>
      <w:r w:rsidR="00747F24" w:rsidRPr="00EF4900">
        <w:rPr>
          <w:szCs w:val="24"/>
          <w:lang w:bidi="lt-LT"/>
        </w:rPr>
        <w:t>ytojas</w:t>
      </w:r>
      <w:r w:rsidR="00701A3A" w:rsidRPr="00EF4900">
        <w:rPr>
          <w:szCs w:val="24"/>
          <w:lang w:bidi="lt-LT"/>
        </w:rPr>
        <w:t xml:space="preserve"> ir </w:t>
      </w:r>
      <w:bookmarkStart w:id="1" w:name="_Hlk115936990"/>
      <w:r w:rsidR="004232A0" w:rsidRPr="00EF4900">
        <w:rPr>
          <w:szCs w:val="24"/>
          <w:lang w:bidi="lt-LT"/>
        </w:rPr>
        <w:t>Rangov</w:t>
      </w:r>
      <w:bookmarkEnd w:id="1"/>
      <w:r w:rsidR="00701A3A" w:rsidRPr="00EF4900">
        <w:rPr>
          <w:szCs w:val="24"/>
          <w:lang w:bidi="lt-LT"/>
        </w:rPr>
        <w:t>as</w:t>
      </w:r>
      <w:r w:rsidR="00747F24" w:rsidRPr="00EF4900">
        <w:rPr>
          <w:szCs w:val="24"/>
          <w:lang w:bidi="lt-LT"/>
        </w:rPr>
        <w:t>, kiekviena</w:t>
      </w:r>
      <w:r w:rsidR="00E64F26" w:rsidRPr="00EF4900">
        <w:rPr>
          <w:szCs w:val="24"/>
          <w:lang w:bidi="lt-LT"/>
        </w:rPr>
        <w:t>s</w:t>
      </w:r>
      <w:r w:rsidR="00747F24" w:rsidRPr="00EF4900">
        <w:rPr>
          <w:szCs w:val="24"/>
          <w:lang w:bidi="lt-LT"/>
        </w:rPr>
        <w:t xml:space="preserve"> atskirai </w:t>
      </w:r>
      <w:r w:rsidR="00747F24" w:rsidRPr="001D4148">
        <w:rPr>
          <w:szCs w:val="24"/>
          <w:lang w:bidi="lt-LT"/>
        </w:rPr>
        <w:t>vadinama</w:t>
      </w:r>
      <w:r w:rsidR="00E64F26" w:rsidRPr="001D4148">
        <w:rPr>
          <w:szCs w:val="24"/>
          <w:lang w:bidi="lt-LT"/>
        </w:rPr>
        <w:t>s</w:t>
      </w:r>
      <w:r w:rsidR="00747F24" w:rsidRPr="001D4148">
        <w:rPr>
          <w:szCs w:val="24"/>
          <w:lang w:bidi="lt-LT"/>
        </w:rPr>
        <w:t xml:space="preserve"> Šalimi, atsižvelgdamos į</w:t>
      </w:r>
      <w:r w:rsidR="00A132DB" w:rsidRPr="001D4148">
        <w:rPr>
          <w:bCs/>
          <w:szCs w:val="24"/>
          <w:lang w:bidi="lt-LT"/>
        </w:rPr>
        <w:t xml:space="preserve"> </w:t>
      </w:r>
      <w:r w:rsidR="00747F24" w:rsidRPr="001D4148">
        <w:rPr>
          <w:bCs/>
          <w:szCs w:val="24"/>
          <w:lang w:bidi="lt-LT"/>
        </w:rPr>
        <w:t>tai, kad</w:t>
      </w:r>
      <w:r w:rsidR="00A132DB" w:rsidRPr="001D4148">
        <w:rPr>
          <w:bCs/>
          <w:szCs w:val="24"/>
          <w:lang w:bidi="lt-LT"/>
        </w:rPr>
        <w:t>:</w:t>
      </w:r>
      <w:r w:rsidR="00F7393A" w:rsidRPr="001D4148">
        <w:rPr>
          <w:bCs/>
          <w:szCs w:val="24"/>
          <w:lang w:bidi="lt-LT"/>
        </w:rPr>
        <w:t xml:space="preserve"> </w:t>
      </w:r>
      <w:r w:rsidR="00747F24" w:rsidRPr="001D4148">
        <w:rPr>
          <w:bCs/>
          <w:szCs w:val="24"/>
          <w:lang w:bidi="lt-LT"/>
        </w:rPr>
        <w:t xml:space="preserve">Užsakovas ir </w:t>
      </w:r>
      <w:bookmarkStart w:id="2" w:name="_Hlk115937937"/>
      <w:r w:rsidR="004232A0" w:rsidRPr="001D4148">
        <w:rPr>
          <w:szCs w:val="24"/>
          <w:lang w:bidi="lt-LT"/>
        </w:rPr>
        <w:t>Rangovas</w:t>
      </w:r>
      <w:r w:rsidR="00747F24" w:rsidRPr="001D4148">
        <w:rPr>
          <w:bCs/>
          <w:szCs w:val="24"/>
          <w:lang w:bidi="lt-LT"/>
        </w:rPr>
        <w:t xml:space="preserve"> </w:t>
      </w:r>
      <w:bookmarkStart w:id="3" w:name="_Hlk536611622"/>
      <w:bookmarkEnd w:id="2"/>
      <w:r w:rsidR="00FA3AAE" w:rsidRPr="001D4148">
        <w:rPr>
          <w:bCs/>
          <w:szCs w:val="24"/>
          <w:lang w:bidi="lt-LT"/>
        </w:rPr>
        <w:t>202</w:t>
      </w:r>
      <w:r w:rsidR="00EF0FBC">
        <w:rPr>
          <w:bCs/>
          <w:szCs w:val="24"/>
          <w:lang w:bidi="lt-LT"/>
        </w:rPr>
        <w:t>5</w:t>
      </w:r>
      <w:r w:rsidR="008F1FEA" w:rsidRPr="001D4148">
        <w:rPr>
          <w:bCs/>
          <w:szCs w:val="24"/>
          <w:lang w:bidi="lt-LT"/>
        </w:rPr>
        <w:t xml:space="preserve"> m. _____</w:t>
      </w:r>
      <w:r w:rsidR="00C20D88" w:rsidRPr="001D4148">
        <w:rPr>
          <w:bCs/>
          <w:szCs w:val="24"/>
          <w:lang w:bidi="lt-LT"/>
        </w:rPr>
        <w:t>________</w:t>
      </w:r>
      <w:r w:rsidR="00747F24" w:rsidRPr="001D4148">
        <w:rPr>
          <w:bCs/>
          <w:szCs w:val="24"/>
          <w:lang w:bidi="lt-LT"/>
        </w:rPr>
        <w:t xml:space="preserve"> sudarė </w:t>
      </w:r>
      <w:r w:rsidR="004232A0" w:rsidRPr="001D4148">
        <w:rPr>
          <w:szCs w:val="24"/>
          <w:lang w:eastAsia="lt-LT"/>
        </w:rPr>
        <w:t>tvarkybos darbų</w:t>
      </w:r>
      <w:r w:rsidR="00FA3AAE" w:rsidRPr="001D4148">
        <w:rPr>
          <w:szCs w:val="24"/>
        </w:rPr>
        <w:t xml:space="preserve"> sutartį </w:t>
      </w:r>
      <w:r w:rsidR="00747F24" w:rsidRPr="001D4148">
        <w:rPr>
          <w:bCs/>
          <w:szCs w:val="24"/>
          <w:lang w:bidi="lt-LT"/>
        </w:rPr>
        <w:t>Nr.</w:t>
      </w:r>
      <w:r w:rsidR="00C20D88" w:rsidRPr="001D4148">
        <w:rPr>
          <w:bCs/>
          <w:szCs w:val="24"/>
          <w:lang w:bidi="lt-LT"/>
        </w:rPr>
        <w:t xml:space="preserve"> R-    </w:t>
      </w:r>
      <w:bookmarkEnd w:id="3"/>
      <w:r w:rsidR="00747F24" w:rsidRPr="001D4148">
        <w:rPr>
          <w:bCs/>
          <w:szCs w:val="24"/>
          <w:lang w:bidi="lt-LT"/>
        </w:rPr>
        <w:t xml:space="preserve"> (toliau – Pirkimo sutartis), pagal kurią </w:t>
      </w:r>
      <w:r w:rsidR="004232A0" w:rsidRPr="001D4148">
        <w:rPr>
          <w:szCs w:val="24"/>
          <w:lang w:bidi="lt-LT"/>
        </w:rPr>
        <w:t>Rangovas</w:t>
      </w:r>
      <w:r w:rsidR="004232A0" w:rsidRPr="001D4148">
        <w:rPr>
          <w:bCs/>
          <w:szCs w:val="24"/>
          <w:lang w:bidi="lt-LT"/>
        </w:rPr>
        <w:t xml:space="preserve"> </w:t>
      </w:r>
      <w:r w:rsidR="00747F24" w:rsidRPr="001D4148">
        <w:rPr>
          <w:bCs/>
          <w:szCs w:val="24"/>
          <w:lang w:bidi="lt-LT"/>
        </w:rPr>
        <w:t>įsipareigojo atlikti</w:t>
      </w:r>
      <w:r w:rsidR="00701A3A" w:rsidRPr="001D4148">
        <w:rPr>
          <w:i/>
          <w:iCs/>
          <w:szCs w:val="24"/>
        </w:rPr>
        <w:t xml:space="preserve"> </w:t>
      </w:r>
      <w:r w:rsidRPr="001D4148">
        <w:rPr>
          <w:b/>
          <w:bCs/>
          <w:szCs w:val="24"/>
        </w:rPr>
        <w:t>____________</w:t>
      </w:r>
      <w:r w:rsidR="00701A3A" w:rsidRPr="001D4148">
        <w:rPr>
          <w:b/>
          <w:bCs/>
          <w:szCs w:val="24"/>
        </w:rPr>
        <w:t xml:space="preserve"> bažnyčios (</w:t>
      </w:r>
      <w:r w:rsidR="00E64F26" w:rsidRPr="001D4148">
        <w:rPr>
          <w:b/>
          <w:bCs/>
          <w:szCs w:val="24"/>
        </w:rPr>
        <w:t>u. k. KVR</w:t>
      </w:r>
      <w:r w:rsidRPr="001D4148">
        <w:rPr>
          <w:b/>
          <w:bCs/>
          <w:szCs w:val="24"/>
        </w:rPr>
        <w:t xml:space="preserve"> _____</w:t>
      </w:r>
      <w:r w:rsidR="00701A3A" w:rsidRPr="001D4148">
        <w:rPr>
          <w:b/>
          <w:bCs/>
          <w:szCs w:val="24"/>
        </w:rPr>
        <w:t>)</w:t>
      </w:r>
      <w:r w:rsidR="00E64F26" w:rsidRPr="001D4148">
        <w:rPr>
          <w:b/>
          <w:bCs/>
          <w:szCs w:val="24"/>
        </w:rPr>
        <w:t>,</w:t>
      </w:r>
      <w:r w:rsidR="00701A3A" w:rsidRPr="001D4148">
        <w:rPr>
          <w:i/>
          <w:iCs/>
          <w:szCs w:val="24"/>
        </w:rPr>
        <w:t xml:space="preserve"> </w:t>
      </w:r>
      <w:r w:rsidR="00FA3AAE" w:rsidRPr="001D4148">
        <w:rPr>
          <w:b/>
          <w:szCs w:val="24"/>
          <w:lang w:bidi="lt-LT"/>
        </w:rPr>
        <w:t xml:space="preserve">tvarkybos </w:t>
      </w:r>
      <w:r w:rsidR="00701A3A" w:rsidRPr="001D4148">
        <w:rPr>
          <w:b/>
          <w:szCs w:val="24"/>
          <w:lang w:bidi="lt-LT"/>
        </w:rPr>
        <w:t>(avarijos grėsmės pašalinimo</w:t>
      </w:r>
      <w:r w:rsidR="004232A0" w:rsidRPr="001D4148">
        <w:rPr>
          <w:b/>
          <w:szCs w:val="24"/>
          <w:lang w:bidi="lt-LT"/>
        </w:rPr>
        <w:t xml:space="preserve"> - </w:t>
      </w:r>
      <w:r w:rsidR="00701A3A" w:rsidRPr="001D4148">
        <w:rPr>
          <w:b/>
          <w:szCs w:val="24"/>
          <w:lang w:bidi="lt-LT"/>
        </w:rPr>
        <w:t>apsaugos techninių priemonių įrengimo)</w:t>
      </w:r>
      <w:r w:rsidR="00FA3AAE" w:rsidRPr="001D4148">
        <w:rPr>
          <w:b/>
          <w:szCs w:val="24"/>
          <w:lang w:bidi="lt-LT"/>
        </w:rPr>
        <w:t xml:space="preserve"> </w:t>
      </w:r>
      <w:r w:rsidR="004232A0" w:rsidRPr="001D4148">
        <w:rPr>
          <w:b/>
          <w:szCs w:val="24"/>
          <w:lang w:bidi="lt-LT"/>
        </w:rPr>
        <w:t>darbus</w:t>
      </w:r>
      <w:r w:rsidR="008F1FEA" w:rsidRPr="001D4148">
        <w:rPr>
          <w:b/>
          <w:szCs w:val="24"/>
          <w:lang w:bidi="lt-LT"/>
        </w:rPr>
        <w:t xml:space="preserve"> </w:t>
      </w:r>
      <w:r w:rsidR="008F1FEA" w:rsidRPr="001D4148">
        <w:rPr>
          <w:bCs/>
          <w:szCs w:val="24"/>
          <w:lang w:bidi="lt-LT"/>
        </w:rPr>
        <w:t xml:space="preserve">bei </w:t>
      </w:r>
      <w:r w:rsidR="00FA3AAE" w:rsidRPr="001D4148">
        <w:rPr>
          <w:bCs/>
          <w:szCs w:val="24"/>
          <w:lang w:bidi="lt-LT"/>
        </w:rPr>
        <w:t xml:space="preserve">Užsakovui ir </w:t>
      </w:r>
      <w:bookmarkStart w:id="4" w:name="_Hlk115937031"/>
      <w:r w:rsidR="004232A0" w:rsidRPr="001D4148">
        <w:rPr>
          <w:szCs w:val="24"/>
          <w:lang w:bidi="lt-LT"/>
        </w:rPr>
        <w:t>Rangov</w:t>
      </w:r>
      <w:r w:rsidR="00FA3AAE" w:rsidRPr="001D4148">
        <w:rPr>
          <w:szCs w:val="24"/>
          <w:lang w:bidi="lt-LT"/>
        </w:rPr>
        <w:t xml:space="preserve">ui </w:t>
      </w:r>
      <w:bookmarkEnd w:id="4"/>
      <w:r w:rsidR="00FA3AAE" w:rsidRPr="001D4148">
        <w:rPr>
          <w:szCs w:val="24"/>
          <w:lang w:bidi="lt-LT"/>
        </w:rPr>
        <w:t>sutikus, Šalys, siekdamos</w:t>
      </w:r>
      <w:r w:rsidR="00501F0E" w:rsidRPr="001D4148">
        <w:rPr>
          <w:szCs w:val="24"/>
          <w:lang w:bidi="lt-LT"/>
        </w:rPr>
        <w:t xml:space="preserve">, kad </w:t>
      </w:r>
      <w:r w:rsidR="008459D3" w:rsidRPr="001D4148">
        <w:rPr>
          <w:szCs w:val="24"/>
          <w:lang w:bidi="lt-LT"/>
        </w:rPr>
        <w:t>su konkrečiu objekto valdytoju</w:t>
      </w:r>
      <w:r w:rsidR="00173A48" w:rsidRPr="001D4148">
        <w:rPr>
          <w:szCs w:val="24"/>
          <w:lang w:bidi="lt-LT"/>
        </w:rPr>
        <w:t xml:space="preserve"> </w:t>
      </w:r>
      <w:r w:rsidR="008459D3" w:rsidRPr="001D4148">
        <w:rPr>
          <w:szCs w:val="24"/>
          <w:lang w:bidi="lt-LT"/>
        </w:rPr>
        <w:t xml:space="preserve">sutartis būtų sudaryta </w:t>
      </w:r>
      <w:r w:rsidR="00173A48" w:rsidRPr="001D4148">
        <w:rPr>
          <w:szCs w:val="24"/>
          <w:lang w:bidi="lt-LT"/>
        </w:rPr>
        <w:t>tie</w:t>
      </w:r>
      <w:r w:rsidR="008459D3" w:rsidRPr="001D4148">
        <w:rPr>
          <w:szCs w:val="24"/>
          <w:lang w:bidi="lt-LT"/>
        </w:rPr>
        <w:t>siogiai</w:t>
      </w:r>
      <w:r w:rsidR="00FA3AAE" w:rsidRPr="001D4148">
        <w:rPr>
          <w:szCs w:val="24"/>
          <w:lang w:bidi="lt-LT"/>
        </w:rPr>
        <w:t>, sud</w:t>
      </w:r>
      <w:r w:rsidR="00173A48" w:rsidRPr="001D4148">
        <w:rPr>
          <w:szCs w:val="24"/>
          <w:lang w:bidi="lt-LT"/>
        </w:rPr>
        <w:t>arė šią trišalę</w:t>
      </w:r>
      <w:r w:rsidR="00662681" w:rsidRPr="001D4148">
        <w:rPr>
          <w:szCs w:val="24"/>
          <w:lang w:bidi="lt-LT"/>
        </w:rPr>
        <w:t xml:space="preserve"> sutartį</w:t>
      </w:r>
      <w:r w:rsidR="009B2DB0" w:rsidRPr="001D4148">
        <w:rPr>
          <w:szCs w:val="24"/>
        </w:rPr>
        <w:t xml:space="preserve"> (toliau </w:t>
      </w:r>
      <w:r w:rsidR="00F7393A" w:rsidRPr="001D4148">
        <w:rPr>
          <w:szCs w:val="24"/>
        </w:rPr>
        <w:t>–</w:t>
      </w:r>
      <w:r w:rsidR="009B2DB0" w:rsidRPr="001D4148">
        <w:rPr>
          <w:szCs w:val="24"/>
        </w:rPr>
        <w:t xml:space="preserve"> Sutartis).</w:t>
      </w:r>
    </w:p>
    <w:p w14:paraId="548626CB" w14:textId="77777777" w:rsidR="009B2DB0" w:rsidRPr="001D4148" w:rsidRDefault="009B2DB0" w:rsidP="009B2DB0">
      <w:pPr>
        <w:tabs>
          <w:tab w:val="left" w:pos="142"/>
          <w:tab w:val="left" w:pos="709"/>
        </w:tabs>
        <w:ind w:left="709" w:hanging="709"/>
        <w:rPr>
          <w:szCs w:val="24"/>
        </w:rPr>
      </w:pPr>
    </w:p>
    <w:p w14:paraId="398B28DE" w14:textId="77777777" w:rsidR="009B2DB0" w:rsidRPr="001D4148" w:rsidRDefault="009B2DB0" w:rsidP="009B2DB0">
      <w:pPr>
        <w:tabs>
          <w:tab w:val="left" w:pos="142"/>
          <w:tab w:val="left" w:pos="709"/>
        </w:tabs>
        <w:ind w:left="709" w:hanging="709"/>
        <w:rPr>
          <w:b/>
          <w:bCs/>
          <w:szCs w:val="24"/>
        </w:rPr>
      </w:pPr>
      <w:r w:rsidRPr="001D4148">
        <w:rPr>
          <w:b/>
          <w:bCs/>
          <w:szCs w:val="24"/>
        </w:rPr>
        <w:t>1.</w:t>
      </w:r>
      <w:r w:rsidRPr="001D4148">
        <w:rPr>
          <w:b/>
          <w:bCs/>
          <w:szCs w:val="24"/>
        </w:rPr>
        <w:tab/>
        <w:t>SUTARTIES DALYKAS</w:t>
      </w:r>
    </w:p>
    <w:p w14:paraId="2AAB8E70" w14:textId="77777777" w:rsidR="009B2DB0" w:rsidRPr="00DA3B37" w:rsidRDefault="009B2DB0" w:rsidP="009B2DB0">
      <w:pPr>
        <w:tabs>
          <w:tab w:val="left" w:pos="142"/>
          <w:tab w:val="left" w:pos="709"/>
        </w:tabs>
        <w:ind w:left="709" w:hanging="709"/>
        <w:rPr>
          <w:szCs w:val="24"/>
        </w:rPr>
      </w:pPr>
    </w:p>
    <w:p w14:paraId="12842499" w14:textId="490A4F69" w:rsidR="00050B1A" w:rsidRPr="00DA3B37" w:rsidRDefault="009B2DB0" w:rsidP="00050B1A">
      <w:pPr>
        <w:tabs>
          <w:tab w:val="left" w:pos="142"/>
          <w:tab w:val="left" w:pos="1701"/>
        </w:tabs>
        <w:ind w:left="709" w:hanging="709"/>
        <w:rPr>
          <w:szCs w:val="24"/>
        </w:rPr>
      </w:pPr>
      <w:r w:rsidRPr="00DA3B37">
        <w:rPr>
          <w:szCs w:val="24"/>
        </w:rPr>
        <w:t>1.1.</w:t>
      </w:r>
      <w:r w:rsidRPr="00DA3B37">
        <w:rPr>
          <w:szCs w:val="24"/>
        </w:rPr>
        <w:tab/>
        <w:t xml:space="preserve">Sutarties dalykas: </w:t>
      </w:r>
      <w:bookmarkStart w:id="5" w:name="_Hlk61441015"/>
      <w:r w:rsidR="005A6844" w:rsidRPr="00DA3B37">
        <w:rPr>
          <w:rFonts w:eastAsia="Calibri"/>
          <w:szCs w:val="24"/>
        </w:rPr>
        <w:t xml:space="preserve">Rangovas įsipareigoja iki </w:t>
      </w:r>
      <w:r w:rsidR="00C20D88" w:rsidRPr="00DA3B37">
        <w:rPr>
          <w:szCs w:val="24"/>
        </w:rPr>
        <w:t>Pirkimo sutartyje</w:t>
      </w:r>
      <w:r w:rsidR="005A6844" w:rsidRPr="00DA3B37">
        <w:rPr>
          <w:rFonts w:eastAsia="Calibri"/>
          <w:szCs w:val="24"/>
        </w:rPr>
        <w:t xml:space="preserve"> nustatyto termino atlikti</w:t>
      </w:r>
      <w:r w:rsidR="005A6844" w:rsidRPr="00DA3B37">
        <w:rPr>
          <w:szCs w:val="24"/>
        </w:rPr>
        <w:t xml:space="preserve"> </w:t>
      </w:r>
      <w:bookmarkEnd w:id="5"/>
      <w:r w:rsidR="001A5C7C" w:rsidRPr="00DA3B37">
        <w:rPr>
          <w:b/>
          <w:bCs/>
          <w:szCs w:val="24"/>
        </w:rPr>
        <w:t>_______</w:t>
      </w:r>
      <w:r w:rsidR="00E64F26" w:rsidRPr="00DA3B37">
        <w:rPr>
          <w:b/>
          <w:bCs/>
          <w:szCs w:val="24"/>
        </w:rPr>
        <w:t xml:space="preserve"> bažnyčios (u. k. KVR </w:t>
      </w:r>
      <w:r w:rsidR="001A5C7C" w:rsidRPr="00DA3B37">
        <w:rPr>
          <w:b/>
          <w:bCs/>
          <w:szCs w:val="24"/>
        </w:rPr>
        <w:t>______</w:t>
      </w:r>
      <w:r w:rsidR="00E64F26" w:rsidRPr="00DA3B37">
        <w:rPr>
          <w:b/>
          <w:bCs/>
          <w:szCs w:val="24"/>
        </w:rPr>
        <w:t>)</w:t>
      </w:r>
      <w:r w:rsidR="00191ACA" w:rsidRPr="00DA3B37">
        <w:rPr>
          <w:b/>
          <w:bCs/>
          <w:i/>
          <w:iCs/>
          <w:szCs w:val="24"/>
        </w:rPr>
        <w:t xml:space="preserve"> </w:t>
      </w:r>
      <w:r w:rsidR="00F83539" w:rsidRPr="00DA3B37">
        <w:rPr>
          <w:b/>
          <w:bCs/>
          <w:szCs w:val="24"/>
        </w:rPr>
        <w:t>tvarkybos</w:t>
      </w:r>
      <w:r w:rsidR="00F83539" w:rsidRPr="00DA3B37">
        <w:rPr>
          <w:szCs w:val="24"/>
        </w:rPr>
        <w:t xml:space="preserve"> (avarijos grėsmės pašalinimo – apsaugos techninių priemonių įrengimo) </w:t>
      </w:r>
      <w:r w:rsidR="00F83539" w:rsidRPr="00DA3B37">
        <w:rPr>
          <w:b/>
          <w:bCs/>
          <w:szCs w:val="24"/>
        </w:rPr>
        <w:t>darb</w:t>
      </w:r>
      <w:r w:rsidR="005A6844" w:rsidRPr="00DA3B37">
        <w:rPr>
          <w:b/>
          <w:bCs/>
          <w:szCs w:val="24"/>
        </w:rPr>
        <w:t>us</w:t>
      </w:r>
      <w:r w:rsidR="00F83539" w:rsidRPr="00DA3B37">
        <w:rPr>
          <w:szCs w:val="24"/>
        </w:rPr>
        <w:t xml:space="preserve"> (toliau – Darbai)</w:t>
      </w:r>
      <w:r w:rsidRPr="00DA3B37">
        <w:rPr>
          <w:szCs w:val="24"/>
        </w:rPr>
        <w:t xml:space="preserve">. </w:t>
      </w:r>
      <w:r w:rsidR="004232A0" w:rsidRPr="00DA3B37">
        <w:rPr>
          <w:szCs w:val="24"/>
          <w:lang w:bidi="lt-LT"/>
        </w:rPr>
        <w:t>Valdytojas</w:t>
      </w:r>
      <w:r w:rsidR="00050B1A" w:rsidRPr="00DA3B37">
        <w:rPr>
          <w:szCs w:val="24"/>
        </w:rPr>
        <w:t xml:space="preserve"> įsipareigoja sudaryti </w:t>
      </w:r>
      <w:r w:rsidR="004232A0" w:rsidRPr="00DA3B37">
        <w:rPr>
          <w:szCs w:val="24"/>
          <w:lang w:bidi="lt-LT"/>
        </w:rPr>
        <w:t>Rangovui</w:t>
      </w:r>
      <w:r w:rsidR="00050B1A" w:rsidRPr="00DA3B37">
        <w:rPr>
          <w:szCs w:val="24"/>
        </w:rPr>
        <w:t xml:space="preserve"> būtinas sąlygas </w:t>
      </w:r>
      <w:r w:rsidR="004232A0" w:rsidRPr="00DA3B37">
        <w:rPr>
          <w:szCs w:val="24"/>
        </w:rPr>
        <w:t>Darbams atlikti</w:t>
      </w:r>
      <w:r w:rsidR="00050B1A" w:rsidRPr="00DA3B37">
        <w:rPr>
          <w:szCs w:val="24"/>
        </w:rPr>
        <w:t xml:space="preserve"> ir </w:t>
      </w:r>
      <w:r w:rsidR="003E27DC" w:rsidRPr="00DA3B37">
        <w:rPr>
          <w:bCs/>
          <w:szCs w:val="24"/>
          <w:lang w:eastAsia="ar-SA"/>
        </w:rPr>
        <w:t xml:space="preserve">Sutartyje numatyta tvarka priimti tinkamai </w:t>
      </w:r>
      <w:r w:rsidR="004232A0" w:rsidRPr="00DA3B37">
        <w:rPr>
          <w:bCs/>
          <w:szCs w:val="24"/>
          <w:lang w:eastAsia="ar-SA"/>
        </w:rPr>
        <w:t>atliktų Darbų</w:t>
      </w:r>
      <w:r w:rsidR="003E27DC" w:rsidRPr="00DA3B37">
        <w:rPr>
          <w:bCs/>
          <w:szCs w:val="24"/>
          <w:lang w:eastAsia="ar-SA"/>
        </w:rPr>
        <w:t xml:space="preserve"> rezultatą</w:t>
      </w:r>
      <w:r w:rsidR="00050B1A" w:rsidRPr="00DA3B37">
        <w:rPr>
          <w:szCs w:val="24"/>
        </w:rPr>
        <w:t>, atsižvelgiant į pirkimo dokumentuose ir Pirkimo sutartyje nustatytus reikalavimus.</w:t>
      </w:r>
    </w:p>
    <w:p w14:paraId="727CC71D" w14:textId="77777777" w:rsidR="009B2DB0" w:rsidRPr="00DA3B37" w:rsidRDefault="009B2DB0" w:rsidP="009B2DB0">
      <w:pPr>
        <w:tabs>
          <w:tab w:val="left" w:pos="142"/>
          <w:tab w:val="left" w:pos="709"/>
        </w:tabs>
        <w:ind w:left="709" w:hanging="709"/>
        <w:rPr>
          <w:szCs w:val="24"/>
        </w:rPr>
      </w:pPr>
    </w:p>
    <w:p w14:paraId="37EF92F4" w14:textId="77777777" w:rsidR="00050B1A" w:rsidRPr="00DA3B37" w:rsidRDefault="009B2DB0" w:rsidP="00050B1A">
      <w:pPr>
        <w:tabs>
          <w:tab w:val="left" w:pos="142"/>
          <w:tab w:val="left" w:pos="709"/>
          <w:tab w:val="left" w:pos="810"/>
          <w:tab w:val="left" w:pos="900"/>
          <w:tab w:val="left" w:pos="990"/>
        </w:tabs>
        <w:ind w:left="709" w:hanging="709"/>
        <w:rPr>
          <w:rFonts w:eastAsia="Calibri"/>
          <w:szCs w:val="24"/>
        </w:rPr>
      </w:pPr>
      <w:r w:rsidRPr="00DA3B37">
        <w:rPr>
          <w:b/>
          <w:bCs/>
          <w:szCs w:val="24"/>
        </w:rPr>
        <w:t>2.</w:t>
      </w:r>
      <w:r w:rsidRPr="00DA3B37">
        <w:rPr>
          <w:b/>
          <w:bCs/>
          <w:szCs w:val="24"/>
        </w:rPr>
        <w:tab/>
      </w:r>
      <w:r w:rsidR="00050B1A" w:rsidRPr="00DA3B37">
        <w:rPr>
          <w:b/>
          <w:bCs/>
          <w:szCs w:val="24"/>
        </w:rPr>
        <w:t>UŽSAKOVO TEISĖS IR PAREIGOS</w:t>
      </w:r>
    </w:p>
    <w:p w14:paraId="7CE5785F" w14:textId="77777777" w:rsidR="009B2DB0" w:rsidRPr="00DA3B37" w:rsidRDefault="009B2DB0" w:rsidP="009B2DB0">
      <w:pPr>
        <w:tabs>
          <w:tab w:val="left" w:pos="142"/>
          <w:tab w:val="left" w:pos="709"/>
        </w:tabs>
        <w:ind w:left="709" w:hanging="709"/>
        <w:rPr>
          <w:b/>
          <w:bCs/>
          <w:szCs w:val="24"/>
        </w:rPr>
      </w:pPr>
    </w:p>
    <w:p w14:paraId="0A47DDA2" w14:textId="0290ED07" w:rsidR="009B2DB0" w:rsidRPr="00DA3B37" w:rsidRDefault="009B2DB0" w:rsidP="009B2DB0">
      <w:pPr>
        <w:tabs>
          <w:tab w:val="left" w:pos="142"/>
          <w:tab w:val="left" w:pos="709"/>
        </w:tabs>
        <w:ind w:left="709" w:hanging="709"/>
        <w:rPr>
          <w:rFonts w:eastAsia="Calibri"/>
          <w:szCs w:val="24"/>
        </w:rPr>
      </w:pPr>
      <w:r w:rsidRPr="00DA3B37">
        <w:rPr>
          <w:szCs w:val="24"/>
        </w:rPr>
        <w:t>2.1.</w:t>
      </w:r>
      <w:r w:rsidRPr="00DA3B37">
        <w:rPr>
          <w:szCs w:val="24"/>
        </w:rPr>
        <w:tab/>
      </w:r>
      <w:r w:rsidR="005E2C42" w:rsidRPr="00DA3B37">
        <w:rPr>
          <w:szCs w:val="24"/>
        </w:rPr>
        <w:t>Užsakov</w:t>
      </w:r>
      <w:r w:rsidR="00F7393A" w:rsidRPr="00DA3B37">
        <w:rPr>
          <w:szCs w:val="24"/>
        </w:rPr>
        <w:t>o</w:t>
      </w:r>
      <w:r w:rsidR="005E2C42" w:rsidRPr="00DA3B37">
        <w:rPr>
          <w:szCs w:val="24"/>
        </w:rPr>
        <w:t xml:space="preserve"> įsipareigojimai yra nustatyti Pirkimo sutarties V skyriuje.</w:t>
      </w:r>
    </w:p>
    <w:p w14:paraId="020E52EB" w14:textId="77777777" w:rsidR="009B2DB0" w:rsidRPr="00DA3B37" w:rsidRDefault="009B2DB0" w:rsidP="009B2DB0">
      <w:pPr>
        <w:tabs>
          <w:tab w:val="left" w:pos="142"/>
          <w:tab w:val="left" w:pos="709"/>
        </w:tabs>
        <w:ind w:left="709" w:hanging="709"/>
        <w:rPr>
          <w:szCs w:val="24"/>
        </w:rPr>
      </w:pPr>
    </w:p>
    <w:p w14:paraId="7A8FA449" w14:textId="1035F1EF" w:rsidR="009B2DB0" w:rsidRPr="00DA3B37" w:rsidRDefault="005E2C42" w:rsidP="009B2DB0">
      <w:pPr>
        <w:tabs>
          <w:tab w:val="left" w:pos="142"/>
          <w:tab w:val="left" w:pos="709"/>
        </w:tabs>
        <w:ind w:left="709" w:hanging="709"/>
        <w:rPr>
          <w:b/>
          <w:bCs/>
          <w:szCs w:val="24"/>
        </w:rPr>
      </w:pPr>
      <w:r w:rsidRPr="00DA3B37">
        <w:rPr>
          <w:b/>
          <w:bCs/>
          <w:szCs w:val="24"/>
        </w:rPr>
        <w:t>3</w:t>
      </w:r>
      <w:r w:rsidR="009B2DB0" w:rsidRPr="00DA3B37">
        <w:rPr>
          <w:b/>
          <w:bCs/>
          <w:szCs w:val="24"/>
        </w:rPr>
        <w:t>.</w:t>
      </w:r>
      <w:r w:rsidR="009B2DB0" w:rsidRPr="00DA3B37">
        <w:rPr>
          <w:b/>
          <w:bCs/>
          <w:szCs w:val="24"/>
        </w:rPr>
        <w:tab/>
      </w:r>
      <w:r w:rsidR="00F83539" w:rsidRPr="00DA3B37">
        <w:rPr>
          <w:b/>
          <w:szCs w:val="24"/>
        </w:rPr>
        <w:t>VALDYTOJO</w:t>
      </w:r>
      <w:r w:rsidR="009B2DB0" w:rsidRPr="00DA3B37">
        <w:rPr>
          <w:b/>
          <w:bCs/>
          <w:szCs w:val="24"/>
        </w:rPr>
        <w:t xml:space="preserve"> TEISĖS IR PAREIGOS</w:t>
      </w:r>
    </w:p>
    <w:p w14:paraId="739E7716" w14:textId="77777777" w:rsidR="009B2DB0" w:rsidRPr="00874654" w:rsidRDefault="009B2DB0" w:rsidP="009B2DB0">
      <w:pPr>
        <w:tabs>
          <w:tab w:val="left" w:pos="142"/>
          <w:tab w:val="left" w:pos="709"/>
        </w:tabs>
        <w:ind w:left="709" w:hanging="709"/>
        <w:rPr>
          <w:szCs w:val="24"/>
        </w:rPr>
      </w:pPr>
    </w:p>
    <w:p w14:paraId="00FB0FC3" w14:textId="77777777" w:rsidR="00897321" w:rsidRPr="00874654" w:rsidRDefault="005E2C42" w:rsidP="00897321">
      <w:pPr>
        <w:tabs>
          <w:tab w:val="left" w:pos="142"/>
          <w:tab w:val="left" w:pos="709"/>
        </w:tabs>
        <w:ind w:left="709" w:hanging="709"/>
        <w:rPr>
          <w:szCs w:val="24"/>
        </w:rPr>
      </w:pPr>
      <w:r w:rsidRPr="00874654">
        <w:rPr>
          <w:szCs w:val="24"/>
        </w:rPr>
        <w:t>3</w:t>
      </w:r>
      <w:r w:rsidR="009B2DB0" w:rsidRPr="00874654">
        <w:rPr>
          <w:szCs w:val="24"/>
        </w:rPr>
        <w:t xml:space="preserve">.1. </w:t>
      </w:r>
      <w:r w:rsidR="009B2DB0" w:rsidRPr="00874654">
        <w:rPr>
          <w:szCs w:val="24"/>
        </w:rPr>
        <w:tab/>
      </w:r>
      <w:r w:rsidR="00F83539" w:rsidRPr="00874654">
        <w:rPr>
          <w:szCs w:val="24"/>
        </w:rPr>
        <w:t>Valdytojas įsipareigoja:</w:t>
      </w:r>
    </w:p>
    <w:p w14:paraId="3E1076B3" w14:textId="30D1F043" w:rsidR="00897321" w:rsidRPr="00874654" w:rsidRDefault="00F83539" w:rsidP="00897321">
      <w:pPr>
        <w:tabs>
          <w:tab w:val="left" w:pos="142"/>
          <w:tab w:val="left" w:pos="709"/>
        </w:tabs>
        <w:ind w:left="709" w:hanging="709"/>
        <w:rPr>
          <w:szCs w:val="24"/>
        </w:rPr>
      </w:pPr>
      <w:r w:rsidRPr="00874654">
        <w:rPr>
          <w:szCs w:val="24"/>
        </w:rPr>
        <w:t>3.1.1.</w:t>
      </w:r>
      <w:r w:rsidRPr="00874654">
        <w:rPr>
          <w:szCs w:val="24"/>
        </w:rPr>
        <w:tab/>
      </w:r>
      <w:r w:rsidR="00897321" w:rsidRPr="00874654">
        <w:rPr>
          <w:szCs w:val="24"/>
        </w:rPr>
        <w:t>perduoti statybvietę ar jos dalį Rangovui, kurioje turi būti vykdomi Darbai;</w:t>
      </w:r>
    </w:p>
    <w:p w14:paraId="26D83FA0" w14:textId="77777777" w:rsidR="00897321" w:rsidRPr="00874654" w:rsidRDefault="00F83539" w:rsidP="00F83539">
      <w:pPr>
        <w:tabs>
          <w:tab w:val="left" w:pos="142"/>
          <w:tab w:val="left" w:pos="709"/>
        </w:tabs>
        <w:ind w:left="709" w:hanging="709"/>
        <w:rPr>
          <w:szCs w:val="24"/>
        </w:rPr>
      </w:pPr>
      <w:r w:rsidRPr="00874654">
        <w:rPr>
          <w:szCs w:val="24"/>
        </w:rPr>
        <w:t>3.1.2.</w:t>
      </w:r>
      <w:r w:rsidRPr="00874654">
        <w:rPr>
          <w:szCs w:val="24"/>
        </w:rPr>
        <w:tab/>
      </w:r>
      <w:r w:rsidR="00897321" w:rsidRPr="00874654">
        <w:rPr>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Valdytojo elektros, vandens ar kitais resursais, reikalingais Darbų atlikimui;</w:t>
      </w:r>
    </w:p>
    <w:p w14:paraId="636E515F" w14:textId="77777777" w:rsidR="00897321" w:rsidRPr="00874654" w:rsidRDefault="00F83539" w:rsidP="00F83539">
      <w:pPr>
        <w:tabs>
          <w:tab w:val="left" w:pos="142"/>
          <w:tab w:val="left" w:pos="709"/>
        </w:tabs>
        <w:ind w:left="709" w:hanging="709"/>
        <w:rPr>
          <w:szCs w:val="24"/>
        </w:rPr>
      </w:pPr>
      <w:r w:rsidRPr="00874654">
        <w:rPr>
          <w:szCs w:val="24"/>
        </w:rPr>
        <w:t>3.1.3.</w:t>
      </w:r>
      <w:r w:rsidRPr="00874654">
        <w:rPr>
          <w:szCs w:val="24"/>
        </w:rPr>
        <w:tab/>
      </w:r>
      <w:r w:rsidR="00897321" w:rsidRPr="00874654">
        <w:rPr>
          <w:szCs w:val="24"/>
        </w:rPr>
        <w:t>lankytis Rangovui perduotoje statybvietėje ar objekto dalyje iš anksto su Rangovu suderinta tvarka, laikantis saugaus darbo reikalavimų;</w:t>
      </w:r>
    </w:p>
    <w:p w14:paraId="79460F19" w14:textId="6F353D24" w:rsidR="00897321" w:rsidRPr="00874654" w:rsidRDefault="00F83539" w:rsidP="00F83539">
      <w:pPr>
        <w:tabs>
          <w:tab w:val="left" w:pos="142"/>
          <w:tab w:val="left" w:pos="709"/>
        </w:tabs>
        <w:ind w:left="709" w:hanging="709"/>
        <w:rPr>
          <w:szCs w:val="24"/>
        </w:rPr>
      </w:pPr>
      <w:r w:rsidRPr="00132202">
        <w:rPr>
          <w:szCs w:val="24"/>
        </w:rPr>
        <w:t>3.1.4.</w:t>
      </w:r>
      <w:r w:rsidRPr="00132202">
        <w:rPr>
          <w:szCs w:val="24"/>
        </w:rPr>
        <w:tab/>
      </w:r>
      <w:r w:rsidR="00217598" w:rsidRPr="00132202">
        <w:rPr>
          <w:szCs w:val="24"/>
        </w:rPr>
        <w:t xml:space="preserve">Pirkimo </w:t>
      </w:r>
      <w:r w:rsidR="001F78AA" w:rsidRPr="00132202">
        <w:rPr>
          <w:szCs w:val="24"/>
        </w:rPr>
        <w:t xml:space="preserve">sutarties </w:t>
      </w:r>
      <w:r w:rsidR="00897321" w:rsidRPr="00132202">
        <w:rPr>
          <w:szCs w:val="24"/>
        </w:rPr>
        <w:t xml:space="preserve">14.1 punkte nustatytais terminais, suderinti ir vizuoti Rangovo parengtą ir Užsakovo paskirto techninės priežiūros vadovo pavizuotą Darbų atlikimo grafiko projektą; Valdytojo Darbų atlikimo grafiko vizavimas reiškia jo sutikimą su planuojamų vykdyti darbų terminais, Valdytojo patvirtinimu, kad objektas darbų vykdymo metu bus perduotas Rangovui; esant poreikiui, Valdytojas Darbų atlikimo grafike gali įrašyti pastabą dėl darbų vykdymo laiko, dienos ar sąlygų bei Valdytojo kreipimosi į Rangovą tvarkos dėl laikino </w:t>
      </w:r>
      <w:r w:rsidR="00897321" w:rsidRPr="00132202">
        <w:rPr>
          <w:szCs w:val="24"/>
        </w:rPr>
        <w:lastRenderedPageBreak/>
        <w:t>Darbų sustabdymo, jeigu Valdytojui objektas ar jo dalis reikalinga Valdytojo veiklai (renginiams) organizuoti;</w:t>
      </w:r>
    </w:p>
    <w:p w14:paraId="0C294876" w14:textId="0F24F15F" w:rsidR="00897321" w:rsidRPr="00874654" w:rsidRDefault="00897321" w:rsidP="00F83539">
      <w:pPr>
        <w:tabs>
          <w:tab w:val="left" w:pos="142"/>
          <w:tab w:val="left" w:pos="709"/>
        </w:tabs>
        <w:ind w:left="709" w:hanging="709"/>
        <w:rPr>
          <w:szCs w:val="24"/>
        </w:rPr>
      </w:pPr>
      <w:r w:rsidRPr="00874654">
        <w:rPr>
          <w:szCs w:val="24"/>
        </w:rPr>
        <w:t>3.1.5. vizuoti Rangovo pateiktus ir Užsakovo techninio prižiūrėtojo pasirašytus atliktų Darbų aktus;</w:t>
      </w:r>
    </w:p>
    <w:p w14:paraId="23711A33" w14:textId="3E3FD8EF" w:rsidR="00897321" w:rsidRPr="00874654" w:rsidRDefault="00897321" w:rsidP="00F83539">
      <w:pPr>
        <w:tabs>
          <w:tab w:val="left" w:pos="142"/>
          <w:tab w:val="left" w:pos="709"/>
        </w:tabs>
        <w:ind w:left="709" w:hanging="709"/>
        <w:rPr>
          <w:szCs w:val="24"/>
        </w:rPr>
      </w:pPr>
      <w:r w:rsidRPr="00874654">
        <w:rPr>
          <w:szCs w:val="24"/>
        </w:rPr>
        <w:t>3.1.6.  priimti sprendimus visais klausimais, kuriuos pateikia Užsakovas ir Rangovas, bendradarbiauti su Užsakovu ir Rangovu siekiant tinkamo sutarties įgyvendinimo;</w:t>
      </w:r>
    </w:p>
    <w:p w14:paraId="32720DC2" w14:textId="449A01C0" w:rsidR="00897321" w:rsidRPr="00874654" w:rsidRDefault="00897321" w:rsidP="00F83539">
      <w:pPr>
        <w:tabs>
          <w:tab w:val="left" w:pos="142"/>
          <w:tab w:val="left" w:pos="709"/>
        </w:tabs>
        <w:ind w:left="709" w:hanging="709"/>
        <w:rPr>
          <w:szCs w:val="24"/>
        </w:rPr>
      </w:pPr>
      <w:r w:rsidRPr="00874654">
        <w:rPr>
          <w:szCs w:val="24"/>
        </w:rPr>
        <w:t xml:space="preserve">3.1.7.  jeigu daroma ilgesnė kaip </w:t>
      </w:r>
      <w:r w:rsidR="00EF0FBC">
        <w:rPr>
          <w:szCs w:val="24"/>
        </w:rPr>
        <w:t>6</w:t>
      </w:r>
      <w:r w:rsidRPr="00874654">
        <w:rPr>
          <w:szCs w:val="24"/>
        </w:rPr>
        <w:t>0 dienų Darbų vykdymo pertrauka, Rangovo prašymu perimti statybvietę ir užtikrinti objekto apsaugą.</w:t>
      </w:r>
    </w:p>
    <w:p w14:paraId="1D0BDDD9" w14:textId="1FC23A5F" w:rsidR="00F83539" w:rsidRPr="00874654" w:rsidRDefault="00F83539" w:rsidP="00F83539">
      <w:pPr>
        <w:tabs>
          <w:tab w:val="left" w:pos="142"/>
          <w:tab w:val="left" w:pos="709"/>
        </w:tabs>
        <w:ind w:left="709" w:hanging="709"/>
        <w:rPr>
          <w:szCs w:val="24"/>
        </w:rPr>
      </w:pPr>
      <w:r w:rsidRPr="00874654">
        <w:rPr>
          <w:szCs w:val="24"/>
        </w:rPr>
        <w:t>3.2.</w:t>
      </w:r>
      <w:r w:rsidRPr="00874654">
        <w:rPr>
          <w:szCs w:val="24"/>
        </w:rPr>
        <w:tab/>
        <w:t>Valdytojas turi teisę:</w:t>
      </w:r>
    </w:p>
    <w:p w14:paraId="6B4A8DAB" w14:textId="77282405" w:rsidR="00F83539" w:rsidRPr="00874654" w:rsidRDefault="00F83539" w:rsidP="00F83539">
      <w:pPr>
        <w:tabs>
          <w:tab w:val="left" w:pos="142"/>
          <w:tab w:val="left" w:pos="709"/>
        </w:tabs>
        <w:ind w:left="709" w:hanging="709"/>
        <w:rPr>
          <w:szCs w:val="24"/>
        </w:rPr>
      </w:pPr>
      <w:r w:rsidRPr="00874654">
        <w:rPr>
          <w:szCs w:val="24"/>
        </w:rPr>
        <w:t xml:space="preserve">3.2.1. </w:t>
      </w:r>
      <w:r w:rsidRPr="00874654">
        <w:rPr>
          <w:szCs w:val="24"/>
        </w:rPr>
        <w:tab/>
        <w:t xml:space="preserve">Sutarties </w:t>
      </w:r>
      <w:r w:rsidR="001A5C7C" w:rsidRPr="00874654">
        <w:rPr>
          <w:szCs w:val="24"/>
        </w:rPr>
        <w:t xml:space="preserve">įgyvendinimo metu, pasitelkdamas turinčius reikiamą kvalifikaciją (nustatyta tvarka atestuotus) specialistus, teikti pastabas dėl atliekamų Darbų kokybės ir turinio tiek, kiek tai neprieštarauja Projekto techninei specifikacijai, šios Sutarties nuostatoms ir Lietuvos Respublikos teisės </w:t>
      </w:r>
      <w:r w:rsidRPr="00874654">
        <w:rPr>
          <w:szCs w:val="24"/>
        </w:rPr>
        <w:t>aktams;</w:t>
      </w:r>
    </w:p>
    <w:p w14:paraId="214B6D6C" w14:textId="0770E79C" w:rsidR="009B2DB0" w:rsidRPr="00874654" w:rsidRDefault="00F83539" w:rsidP="00F83539">
      <w:pPr>
        <w:tabs>
          <w:tab w:val="left" w:pos="142"/>
          <w:tab w:val="left" w:pos="709"/>
        </w:tabs>
        <w:ind w:left="709" w:hanging="709"/>
        <w:rPr>
          <w:szCs w:val="24"/>
        </w:rPr>
      </w:pPr>
      <w:r w:rsidRPr="00874654">
        <w:rPr>
          <w:szCs w:val="24"/>
        </w:rPr>
        <w:t xml:space="preserve">3.2.2. </w:t>
      </w:r>
      <w:r w:rsidRPr="00874654">
        <w:rPr>
          <w:szCs w:val="24"/>
        </w:rPr>
        <w:tab/>
        <w:t>kitas teises, suteikiamas pagal galiojančius Lietuvos Respublikos teisės aktus.</w:t>
      </w:r>
    </w:p>
    <w:p w14:paraId="12CBFD47" w14:textId="77777777" w:rsidR="00F7393A" w:rsidRPr="00C748DA" w:rsidRDefault="00F7393A" w:rsidP="00A356DD">
      <w:pPr>
        <w:tabs>
          <w:tab w:val="left" w:pos="142"/>
          <w:tab w:val="left" w:pos="709"/>
        </w:tabs>
        <w:rPr>
          <w:szCs w:val="24"/>
          <w:highlight w:val="yellow"/>
        </w:rPr>
      </w:pPr>
    </w:p>
    <w:p w14:paraId="29A06736" w14:textId="32AB28A6" w:rsidR="009B2DB0" w:rsidRPr="00F50350" w:rsidRDefault="008D3033" w:rsidP="009B2DB0">
      <w:pPr>
        <w:tabs>
          <w:tab w:val="left" w:pos="142"/>
          <w:tab w:val="left" w:pos="709"/>
        </w:tabs>
        <w:ind w:left="709" w:hanging="709"/>
        <w:rPr>
          <w:b/>
          <w:bCs/>
          <w:szCs w:val="24"/>
        </w:rPr>
      </w:pPr>
      <w:r w:rsidRPr="00F50350">
        <w:rPr>
          <w:b/>
          <w:bCs/>
          <w:szCs w:val="24"/>
        </w:rPr>
        <w:t>4</w:t>
      </w:r>
      <w:r w:rsidR="009B2DB0" w:rsidRPr="00F50350">
        <w:rPr>
          <w:b/>
          <w:bCs/>
          <w:szCs w:val="24"/>
        </w:rPr>
        <w:t>.</w:t>
      </w:r>
      <w:r w:rsidR="009B2DB0" w:rsidRPr="00F50350">
        <w:rPr>
          <w:b/>
          <w:bCs/>
          <w:szCs w:val="24"/>
        </w:rPr>
        <w:tab/>
      </w:r>
      <w:r w:rsidR="005A6844" w:rsidRPr="00F50350">
        <w:rPr>
          <w:b/>
          <w:caps/>
          <w:szCs w:val="24"/>
          <w:lang w:eastAsia="lt-LT"/>
        </w:rPr>
        <w:t>Rangovo</w:t>
      </w:r>
      <w:r w:rsidR="005A6844" w:rsidRPr="00F50350">
        <w:rPr>
          <w:b/>
          <w:bCs/>
          <w:szCs w:val="24"/>
        </w:rPr>
        <w:t xml:space="preserve"> </w:t>
      </w:r>
      <w:r w:rsidR="009B2DB0" w:rsidRPr="00F50350">
        <w:rPr>
          <w:b/>
          <w:bCs/>
          <w:szCs w:val="24"/>
        </w:rPr>
        <w:t>TEISĖS IR PAREIGOS</w:t>
      </w:r>
    </w:p>
    <w:p w14:paraId="09A45484" w14:textId="77777777" w:rsidR="009B2DB0" w:rsidRPr="00F50350" w:rsidRDefault="009B2DB0" w:rsidP="009B2DB0">
      <w:pPr>
        <w:tabs>
          <w:tab w:val="left" w:pos="142"/>
          <w:tab w:val="left" w:pos="709"/>
        </w:tabs>
        <w:ind w:left="709" w:hanging="709"/>
        <w:rPr>
          <w:szCs w:val="24"/>
        </w:rPr>
      </w:pPr>
    </w:p>
    <w:p w14:paraId="004B13E3" w14:textId="476C27AB" w:rsidR="009B2DB0" w:rsidRPr="00F50350" w:rsidRDefault="008D3033" w:rsidP="00E92B9D">
      <w:pPr>
        <w:tabs>
          <w:tab w:val="left" w:pos="142"/>
          <w:tab w:val="left" w:pos="709"/>
        </w:tabs>
        <w:ind w:left="709" w:hanging="709"/>
        <w:rPr>
          <w:rFonts w:eastAsia="Calibri"/>
          <w:szCs w:val="24"/>
        </w:rPr>
      </w:pPr>
      <w:r w:rsidRPr="00F50350">
        <w:rPr>
          <w:szCs w:val="24"/>
        </w:rPr>
        <w:t>4</w:t>
      </w:r>
      <w:r w:rsidR="009B2DB0" w:rsidRPr="00F50350">
        <w:rPr>
          <w:szCs w:val="24"/>
        </w:rPr>
        <w:t>.1.</w:t>
      </w:r>
      <w:r w:rsidR="009B2DB0" w:rsidRPr="00F50350">
        <w:rPr>
          <w:szCs w:val="24"/>
        </w:rPr>
        <w:tab/>
      </w:r>
      <w:r w:rsidR="008F1FEA" w:rsidRPr="00F50350">
        <w:rPr>
          <w:szCs w:val="24"/>
          <w:lang w:bidi="lt-LT"/>
        </w:rPr>
        <w:t>Rangovas</w:t>
      </w:r>
      <w:r w:rsidR="008F1FEA" w:rsidRPr="00F50350">
        <w:rPr>
          <w:bCs/>
          <w:szCs w:val="24"/>
          <w:lang w:bidi="lt-LT"/>
        </w:rPr>
        <w:t xml:space="preserve"> </w:t>
      </w:r>
      <w:r w:rsidRPr="00F50350">
        <w:rPr>
          <w:szCs w:val="24"/>
        </w:rPr>
        <w:t>įsipareigojimai yra nustatyti Pirkimo sutarties VI</w:t>
      </w:r>
      <w:r w:rsidR="008F1FEA" w:rsidRPr="00F50350">
        <w:rPr>
          <w:szCs w:val="24"/>
        </w:rPr>
        <w:t>I</w:t>
      </w:r>
      <w:r w:rsidRPr="00F50350">
        <w:rPr>
          <w:szCs w:val="24"/>
        </w:rPr>
        <w:t xml:space="preserve"> skyriuje.</w:t>
      </w:r>
    </w:p>
    <w:p w14:paraId="5B46AD53" w14:textId="77777777" w:rsidR="00E92B9D" w:rsidRPr="00C748DA" w:rsidRDefault="00E92B9D" w:rsidP="00E92B9D">
      <w:pPr>
        <w:tabs>
          <w:tab w:val="left" w:pos="142"/>
          <w:tab w:val="left" w:pos="709"/>
        </w:tabs>
        <w:ind w:left="709" w:hanging="709"/>
        <w:rPr>
          <w:rFonts w:eastAsia="Calibri"/>
          <w:szCs w:val="24"/>
          <w:highlight w:val="yellow"/>
        </w:rPr>
      </w:pPr>
    </w:p>
    <w:p w14:paraId="41743C65" w14:textId="77777777" w:rsidR="003153AB" w:rsidRPr="00874654" w:rsidRDefault="003153AB" w:rsidP="003153AB">
      <w:pPr>
        <w:tabs>
          <w:tab w:val="left" w:pos="142"/>
          <w:tab w:val="left" w:pos="709"/>
        </w:tabs>
        <w:ind w:left="709" w:hanging="709"/>
        <w:rPr>
          <w:b/>
          <w:bCs/>
          <w:szCs w:val="24"/>
        </w:rPr>
      </w:pPr>
      <w:r w:rsidRPr="00874654">
        <w:rPr>
          <w:b/>
          <w:bCs/>
          <w:szCs w:val="24"/>
        </w:rPr>
        <w:t>5</w:t>
      </w:r>
      <w:r w:rsidR="009B2DB0" w:rsidRPr="00874654">
        <w:rPr>
          <w:b/>
          <w:bCs/>
          <w:szCs w:val="24"/>
        </w:rPr>
        <w:t>.</w:t>
      </w:r>
      <w:r w:rsidR="009B2DB0" w:rsidRPr="00874654">
        <w:rPr>
          <w:b/>
          <w:bCs/>
          <w:szCs w:val="24"/>
        </w:rPr>
        <w:tab/>
      </w:r>
      <w:r w:rsidRPr="00874654">
        <w:rPr>
          <w:b/>
          <w:bCs/>
          <w:szCs w:val="24"/>
        </w:rPr>
        <w:t>SUTARTIES PAKEITIMO IR NUTRAUKIMO SĄLYGOS</w:t>
      </w:r>
    </w:p>
    <w:p w14:paraId="233DBE7E" w14:textId="77777777" w:rsidR="003153AB" w:rsidRPr="00874654" w:rsidRDefault="003153AB" w:rsidP="003153AB">
      <w:pPr>
        <w:tabs>
          <w:tab w:val="left" w:pos="142"/>
          <w:tab w:val="left" w:pos="709"/>
        </w:tabs>
        <w:ind w:left="709" w:hanging="709"/>
        <w:rPr>
          <w:b/>
          <w:bCs/>
          <w:szCs w:val="24"/>
        </w:rPr>
      </w:pPr>
    </w:p>
    <w:p w14:paraId="12C1AC69" w14:textId="77777777" w:rsidR="003153AB" w:rsidRPr="00874654" w:rsidRDefault="003153AB" w:rsidP="003153AB">
      <w:pPr>
        <w:tabs>
          <w:tab w:val="left" w:pos="142"/>
          <w:tab w:val="left" w:pos="709"/>
        </w:tabs>
        <w:ind w:left="709" w:hanging="709"/>
        <w:rPr>
          <w:bCs/>
          <w:szCs w:val="24"/>
        </w:rPr>
      </w:pPr>
      <w:r w:rsidRPr="00874654">
        <w:rPr>
          <w:bCs/>
          <w:szCs w:val="24"/>
        </w:rPr>
        <w:t>5.1.</w:t>
      </w:r>
      <w:r w:rsidRPr="00874654">
        <w:rPr>
          <w:b/>
          <w:bCs/>
          <w:szCs w:val="24"/>
        </w:rPr>
        <w:tab/>
      </w:r>
      <w:r w:rsidRPr="00874654">
        <w:rPr>
          <w:bCs/>
          <w:szCs w:val="24"/>
        </w:rPr>
        <w:t>Visi šios Sutarties pakeitimai galioja tik tada, kai jie yra sudaryti raštu ir pasirašyti Šalių atstovų. Tokie Sutarties pakeitimai yra neatskiriama šios ir Pirkimo sutarties dalis.</w:t>
      </w:r>
    </w:p>
    <w:p w14:paraId="2AFFFA4F" w14:textId="77777777" w:rsidR="003153AB" w:rsidRPr="00874654" w:rsidRDefault="003153AB" w:rsidP="003153AB">
      <w:pPr>
        <w:tabs>
          <w:tab w:val="left" w:pos="142"/>
          <w:tab w:val="left" w:pos="709"/>
        </w:tabs>
        <w:ind w:left="709" w:hanging="709"/>
        <w:rPr>
          <w:bCs/>
          <w:szCs w:val="24"/>
        </w:rPr>
      </w:pPr>
      <w:r w:rsidRPr="00874654">
        <w:rPr>
          <w:bCs/>
          <w:szCs w:val="24"/>
        </w:rPr>
        <w:t>5.2.</w:t>
      </w:r>
      <w:r w:rsidRPr="00874654">
        <w:rPr>
          <w:bCs/>
          <w:szCs w:val="24"/>
        </w:rPr>
        <w:tab/>
        <w:t>Sutarties sąlygų keitimą gali inicijuoti kiekviena Šalis, pateikdama prašymą bei jį pagrindžiančius dokumentus. Gautas prašymas turi būti išnagrinėtas per 10 (dešimt) darbo dienų ir Šaliai iniciatorei pateiktas motyvuotas raštiškas atsakymas. Šalių nesutarimo atveju sprendimo teisė</w:t>
      </w:r>
      <w:r w:rsidR="00A550FA" w:rsidRPr="00874654">
        <w:rPr>
          <w:bCs/>
          <w:szCs w:val="24"/>
        </w:rPr>
        <w:t xml:space="preserve"> priklauso Užsakovui</w:t>
      </w:r>
      <w:r w:rsidRPr="00874654">
        <w:rPr>
          <w:bCs/>
          <w:szCs w:val="24"/>
        </w:rPr>
        <w:t>.</w:t>
      </w:r>
    </w:p>
    <w:p w14:paraId="39326B16" w14:textId="77777777" w:rsidR="003153AB" w:rsidRPr="00874654" w:rsidRDefault="003153AB" w:rsidP="003153AB">
      <w:pPr>
        <w:tabs>
          <w:tab w:val="left" w:pos="142"/>
          <w:tab w:val="left" w:pos="709"/>
        </w:tabs>
        <w:ind w:left="709" w:hanging="709"/>
        <w:rPr>
          <w:bCs/>
          <w:szCs w:val="24"/>
        </w:rPr>
      </w:pPr>
      <w:r w:rsidRPr="00874654">
        <w:rPr>
          <w:bCs/>
          <w:szCs w:val="24"/>
        </w:rPr>
        <w:t>5.3.</w:t>
      </w:r>
      <w:r w:rsidRPr="00874654">
        <w:rPr>
          <w:bCs/>
          <w:szCs w:val="24"/>
        </w:rPr>
        <w:tab/>
        <w:t>Ši Sutartis keičiama tuo atveju, kai keičiamos Pirkimo sutarties sąlygos, turinčios įtakos Sutarties įgyvendinimui.</w:t>
      </w:r>
    </w:p>
    <w:p w14:paraId="5E430248" w14:textId="77777777" w:rsidR="003153AB" w:rsidRPr="00874654" w:rsidRDefault="003153AB" w:rsidP="003153AB">
      <w:pPr>
        <w:tabs>
          <w:tab w:val="left" w:pos="142"/>
          <w:tab w:val="left" w:pos="709"/>
        </w:tabs>
        <w:ind w:left="709" w:hanging="709"/>
        <w:rPr>
          <w:bCs/>
          <w:szCs w:val="24"/>
        </w:rPr>
      </w:pPr>
      <w:r w:rsidRPr="00874654">
        <w:rPr>
          <w:bCs/>
          <w:szCs w:val="24"/>
        </w:rPr>
        <w:t>5.4.</w:t>
      </w:r>
      <w:r w:rsidRPr="00874654">
        <w:rPr>
          <w:bCs/>
          <w:szCs w:val="24"/>
        </w:rPr>
        <w:tab/>
        <w:t>Ši Sutartis gali būti nutraukiama raštišku Šalių susitarimu arba kai nutraukiama Pirkimo sutartis.</w:t>
      </w:r>
    </w:p>
    <w:p w14:paraId="4BBB7573" w14:textId="77777777" w:rsidR="003153AB" w:rsidRPr="00874654" w:rsidRDefault="003153AB" w:rsidP="009B2DB0">
      <w:pPr>
        <w:tabs>
          <w:tab w:val="left" w:pos="142"/>
          <w:tab w:val="left" w:pos="709"/>
        </w:tabs>
        <w:ind w:left="709" w:hanging="709"/>
        <w:rPr>
          <w:bCs/>
          <w:szCs w:val="24"/>
        </w:rPr>
      </w:pPr>
    </w:p>
    <w:p w14:paraId="719588D4" w14:textId="77777777" w:rsidR="009B2DB0" w:rsidRPr="00874654" w:rsidRDefault="00CD4414" w:rsidP="009B2DB0">
      <w:pPr>
        <w:tabs>
          <w:tab w:val="left" w:pos="142"/>
          <w:tab w:val="left" w:pos="709"/>
        </w:tabs>
        <w:ind w:left="709" w:hanging="709"/>
        <w:rPr>
          <w:b/>
          <w:bCs/>
          <w:szCs w:val="24"/>
        </w:rPr>
      </w:pPr>
      <w:r w:rsidRPr="00874654">
        <w:rPr>
          <w:b/>
          <w:bCs/>
          <w:szCs w:val="24"/>
        </w:rPr>
        <w:t xml:space="preserve">6.         </w:t>
      </w:r>
      <w:r w:rsidR="009B2DB0" w:rsidRPr="00874654">
        <w:rPr>
          <w:b/>
          <w:bCs/>
          <w:szCs w:val="24"/>
        </w:rPr>
        <w:t>ŠALIŲ ATSAKOMYBĖ</w:t>
      </w:r>
    </w:p>
    <w:p w14:paraId="10AF14DF" w14:textId="77777777" w:rsidR="00CD4414" w:rsidRPr="00874654" w:rsidRDefault="00CD4414" w:rsidP="009B2DB0">
      <w:pPr>
        <w:tabs>
          <w:tab w:val="left" w:pos="142"/>
          <w:tab w:val="left" w:pos="709"/>
        </w:tabs>
        <w:ind w:left="709" w:hanging="709"/>
        <w:rPr>
          <w:b/>
          <w:bCs/>
          <w:szCs w:val="24"/>
        </w:rPr>
      </w:pPr>
    </w:p>
    <w:p w14:paraId="27C05933" w14:textId="77777777" w:rsidR="00CD4414" w:rsidRPr="00874654" w:rsidRDefault="00CD4414" w:rsidP="00CD4414">
      <w:pPr>
        <w:tabs>
          <w:tab w:val="left" w:pos="142"/>
        </w:tabs>
        <w:ind w:left="709" w:hanging="709"/>
        <w:rPr>
          <w:bCs/>
          <w:szCs w:val="24"/>
          <w:lang w:bidi="lt-LT"/>
        </w:rPr>
      </w:pPr>
      <w:r w:rsidRPr="00874654">
        <w:rPr>
          <w:szCs w:val="24"/>
        </w:rPr>
        <w:t>6</w:t>
      </w:r>
      <w:r w:rsidR="009B2DB0" w:rsidRPr="00874654">
        <w:rPr>
          <w:szCs w:val="24"/>
        </w:rPr>
        <w:t>.1.</w:t>
      </w:r>
      <w:r w:rsidR="009B2DB0" w:rsidRPr="00874654">
        <w:rPr>
          <w:szCs w:val="24"/>
        </w:rPr>
        <w:tab/>
      </w:r>
      <w:r w:rsidRPr="00874654">
        <w:rPr>
          <w:bCs/>
          <w:szCs w:val="24"/>
          <w:lang w:bidi="lt-LT"/>
        </w:rPr>
        <w:t>Šalių atsakomybė yra nustatoma pagal galiojančius Lietuvos Respublikos teisės aktus, Pirkimo sutartį ir kitus su šios Sutarties vykdymu susijusius dokumentus. Šalys įsipareigoja tinkamai vykdyti savo įsipareigojimus, prisiimtus šia ir Pirkimo sutartimi, ir susilaikyti nuo bet kokių veiksmų, kuriais galėtų padaryti žalos viena kitai ar apsunkintų kitos Šalies prisiimtų įsipareigojimų įvykdymą.</w:t>
      </w:r>
    </w:p>
    <w:p w14:paraId="192AB71F" w14:textId="1B3AA5C9" w:rsidR="009B2DB0" w:rsidRPr="00F50350" w:rsidRDefault="00CD4414" w:rsidP="009B2DB0">
      <w:pPr>
        <w:tabs>
          <w:tab w:val="left" w:pos="142"/>
          <w:tab w:val="left" w:pos="709"/>
        </w:tabs>
        <w:ind w:left="709" w:hanging="709"/>
        <w:rPr>
          <w:szCs w:val="24"/>
        </w:rPr>
      </w:pPr>
      <w:r w:rsidRPr="00874654">
        <w:rPr>
          <w:szCs w:val="24"/>
        </w:rPr>
        <w:t>6.2</w:t>
      </w:r>
      <w:r w:rsidR="009B2DB0" w:rsidRPr="00874654">
        <w:rPr>
          <w:szCs w:val="24"/>
        </w:rPr>
        <w:t>.</w:t>
      </w:r>
      <w:r w:rsidR="009B2DB0" w:rsidRPr="00874654">
        <w:rPr>
          <w:szCs w:val="24"/>
        </w:rPr>
        <w:tab/>
        <w:t xml:space="preserve">Sutartį sudarė turėdamos tikslą realizuoti jos </w:t>
      </w:r>
      <w:r w:rsidRPr="00874654">
        <w:rPr>
          <w:szCs w:val="24"/>
        </w:rPr>
        <w:t>nuostatas bei galėdamos realiai įvykdyti Pirkimo sutartyje</w:t>
      </w:r>
      <w:r w:rsidR="009B2DB0" w:rsidRPr="00874654">
        <w:rPr>
          <w:szCs w:val="24"/>
        </w:rPr>
        <w:t xml:space="preserve"> įvardytus įsipareigojimus</w:t>
      </w:r>
      <w:r w:rsidRPr="00874654">
        <w:rPr>
          <w:szCs w:val="24"/>
        </w:rPr>
        <w:t>.</w:t>
      </w:r>
      <w:r w:rsidRPr="00874654">
        <w:rPr>
          <w:bCs/>
          <w:szCs w:val="24"/>
          <w:lang w:bidi="lt-LT"/>
        </w:rPr>
        <w:t xml:space="preserve"> </w:t>
      </w:r>
      <w:r w:rsidR="000C5982" w:rsidRPr="00874654">
        <w:rPr>
          <w:bCs/>
          <w:szCs w:val="24"/>
          <w:lang w:bidi="lt-LT"/>
        </w:rPr>
        <w:t>Bendra Šalių</w:t>
      </w:r>
      <w:r w:rsidRPr="00874654">
        <w:rPr>
          <w:szCs w:val="24"/>
          <w:lang w:bidi="lt-LT"/>
        </w:rPr>
        <w:t xml:space="preserve"> atsakomybė </w:t>
      </w:r>
      <w:r w:rsidR="000C5982" w:rsidRPr="00874654">
        <w:rPr>
          <w:szCs w:val="24"/>
        </w:rPr>
        <w:t xml:space="preserve">yra nustatyta Pirkimo sutarties </w:t>
      </w:r>
      <w:r w:rsidR="000C5982" w:rsidRPr="00F50350">
        <w:rPr>
          <w:szCs w:val="24"/>
        </w:rPr>
        <w:t>VII</w:t>
      </w:r>
      <w:r w:rsidR="008F1FEA" w:rsidRPr="00F50350">
        <w:rPr>
          <w:szCs w:val="24"/>
        </w:rPr>
        <w:t>I</w:t>
      </w:r>
      <w:r w:rsidR="000C5982" w:rsidRPr="00F50350">
        <w:rPr>
          <w:szCs w:val="24"/>
        </w:rPr>
        <w:t xml:space="preserve"> skyriuje</w:t>
      </w:r>
      <w:r w:rsidR="009B2DB0" w:rsidRPr="00F50350">
        <w:rPr>
          <w:szCs w:val="24"/>
        </w:rPr>
        <w:t>;</w:t>
      </w:r>
    </w:p>
    <w:p w14:paraId="16BFDF94" w14:textId="24C48DA0" w:rsidR="00A17666" w:rsidRPr="00F50350" w:rsidRDefault="00CD4414" w:rsidP="009B2DB0">
      <w:pPr>
        <w:tabs>
          <w:tab w:val="left" w:pos="142"/>
          <w:tab w:val="left" w:pos="709"/>
        </w:tabs>
        <w:ind w:left="709" w:hanging="709"/>
        <w:rPr>
          <w:szCs w:val="24"/>
        </w:rPr>
      </w:pPr>
      <w:r w:rsidRPr="00F50350">
        <w:rPr>
          <w:szCs w:val="24"/>
        </w:rPr>
        <w:t>6.3</w:t>
      </w:r>
      <w:r w:rsidR="009B2DB0" w:rsidRPr="00F50350">
        <w:rPr>
          <w:szCs w:val="24"/>
        </w:rPr>
        <w:t>.</w:t>
      </w:r>
      <w:r w:rsidR="009B2DB0" w:rsidRPr="00F50350">
        <w:rPr>
          <w:szCs w:val="24"/>
        </w:rPr>
        <w:tab/>
      </w:r>
      <w:r w:rsidR="008F1FEA" w:rsidRPr="00F50350">
        <w:rPr>
          <w:szCs w:val="24"/>
          <w:lang w:bidi="lt-LT"/>
        </w:rPr>
        <w:t>Rangovas,</w:t>
      </w:r>
      <w:r w:rsidR="0017216E" w:rsidRPr="00F50350">
        <w:rPr>
          <w:szCs w:val="24"/>
        </w:rPr>
        <w:t xml:space="preserve"> už Sutarties 1.1 punkte nurodytų</w:t>
      </w:r>
      <w:r w:rsidR="0017216E" w:rsidRPr="00F50350">
        <w:rPr>
          <w:szCs w:val="24"/>
          <w:lang w:bidi="lt-LT"/>
        </w:rPr>
        <w:t xml:space="preserve"> </w:t>
      </w:r>
      <w:r w:rsidR="008F1FEA" w:rsidRPr="00F50350">
        <w:rPr>
          <w:szCs w:val="24"/>
          <w:lang w:bidi="lt-LT"/>
        </w:rPr>
        <w:t xml:space="preserve">Darbų </w:t>
      </w:r>
      <w:r w:rsidR="0017216E" w:rsidRPr="00F50350">
        <w:rPr>
          <w:szCs w:val="24"/>
          <w:lang w:bidi="lt-LT"/>
        </w:rPr>
        <w:t>neįvykdymą ar netinkamą įvykdymą,</w:t>
      </w:r>
      <w:r w:rsidR="0017216E" w:rsidRPr="00F50350">
        <w:rPr>
          <w:szCs w:val="24"/>
        </w:rPr>
        <w:t xml:space="preserve"> yra atsakingas ne tik Užsakovui, bet ir </w:t>
      </w:r>
      <w:r w:rsidR="00A550FA" w:rsidRPr="00F50350">
        <w:rPr>
          <w:szCs w:val="24"/>
        </w:rPr>
        <w:t>konkretaus objekto</w:t>
      </w:r>
      <w:r w:rsidR="0017216E" w:rsidRPr="00F50350">
        <w:rPr>
          <w:szCs w:val="24"/>
        </w:rPr>
        <w:t xml:space="preserve"> </w:t>
      </w:r>
      <w:r w:rsidR="008F1FEA" w:rsidRPr="00F50350">
        <w:rPr>
          <w:szCs w:val="24"/>
          <w:lang w:bidi="lt-LT"/>
        </w:rPr>
        <w:t>Valdytoj</w:t>
      </w:r>
      <w:r w:rsidR="0017216E" w:rsidRPr="00F50350">
        <w:rPr>
          <w:szCs w:val="24"/>
        </w:rPr>
        <w:t>ui.</w:t>
      </w:r>
    </w:p>
    <w:p w14:paraId="59F0F6E6" w14:textId="77777777" w:rsidR="009B2DB0" w:rsidRPr="00F50350" w:rsidRDefault="0017216E" w:rsidP="009B2DB0">
      <w:pPr>
        <w:tabs>
          <w:tab w:val="left" w:pos="142"/>
          <w:tab w:val="left" w:pos="709"/>
        </w:tabs>
        <w:ind w:left="709" w:hanging="709"/>
        <w:rPr>
          <w:szCs w:val="24"/>
        </w:rPr>
      </w:pPr>
      <w:r w:rsidRPr="00F50350">
        <w:rPr>
          <w:szCs w:val="24"/>
        </w:rPr>
        <w:t xml:space="preserve">  </w:t>
      </w:r>
    </w:p>
    <w:p w14:paraId="0C3CAFFF" w14:textId="77777777" w:rsidR="00A17666" w:rsidRPr="00874654" w:rsidRDefault="00A17666" w:rsidP="00A17666">
      <w:pPr>
        <w:tabs>
          <w:tab w:val="left" w:pos="142"/>
          <w:tab w:val="left" w:pos="709"/>
        </w:tabs>
        <w:ind w:left="709" w:hanging="709"/>
        <w:rPr>
          <w:b/>
          <w:bCs/>
          <w:szCs w:val="24"/>
        </w:rPr>
      </w:pPr>
      <w:r w:rsidRPr="00874654">
        <w:rPr>
          <w:b/>
          <w:bCs/>
          <w:szCs w:val="24"/>
        </w:rPr>
        <w:t>7.</w:t>
      </w:r>
      <w:r w:rsidRPr="00874654">
        <w:rPr>
          <w:b/>
          <w:bCs/>
          <w:szCs w:val="24"/>
        </w:rPr>
        <w:tab/>
        <w:t>BAIGIAMOSIOS NUOSTATOS</w:t>
      </w:r>
    </w:p>
    <w:p w14:paraId="0F388655" w14:textId="77777777" w:rsidR="00DE591E" w:rsidRPr="00874654" w:rsidRDefault="00DE591E" w:rsidP="00A17666">
      <w:pPr>
        <w:tabs>
          <w:tab w:val="left" w:pos="142"/>
          <w:tab w:val="left" w:pos="709"/>
        </w:tabs>
        <w:ind w:left="709" w:hanging="709"/>
        <w:rPr>
          <w:szCs w:val="24"/>
        </w:rPr>
      </w:pPr>
    </w:p>
    <w:p w14:paraId="0686234E" w14:textId="77777777" w:rsidR="00A17666" w:rsidRPr="00874654" w:rsidRDefault="00DE591E" w:rsidP="002F3491">
      <w:pPr>
        <w:tabs>
          <w:tab w:val="left" w:pos="142"/>
          <w:tab w:val="left" w:pos="709"/>
        </w:tabs>
        <w:ind w:left="709" w:hanging="567"/>
        <w:rPr>
          <w:szCs w:val="24"/>
          <w:lang w:bidi="lt-LT"/>
        </w:rPr>
      </w:pPr>
      <w:r w:rsidRPr="00874654">
        <w:rPr>
          <w:szCs w:val="24"/>
        </w:rPr>
        <w:t xml:space="preserve">7. </w:t>
      </w:r>
      <w:r w:rsidR="00A17666" w:rsidRPr="00874654">
        <w:rPr>
          <w:szCs w:val="24"/>
        </w:rPr>
        <w:t>1.</w:t>
      </w:r>
      <w:r w:rsidRPr="00874654">
        <w:rPr>
          <w:szCs w:val="24"/>
        </w:rPr>
        <w:tab/>
      </w:r>
      <w:r w:rsidR="00A17666" w:rsidRPr="00874654">
        <w:rPr>
          <w:szCs w:val="24"/>
          <w:lang w:bidi="lt-LT"/>
        </w:rPr>
        <w:t>Nė viena Šalis neturi teisės be kitų Šalių išankstinio rašytinio sutikimo perleisti visų arba dalies teisių ir pareigų pagal šią Sutartį.</w:t>
      </w:r>
    </w:p>
    <w:p w14:paraId="63051231" w14:textId="65DBBB85" w:rsidR="00A17666" w:rsidRPr="00874654" w:rsidRDefault="00A17666" w:rsidP="005A6844">
      <w:pPr>
        <w:tabs>
          <w:tab w:val="left" w:pos="142"/>
        </w:tabs>
        <w:ind w:left="709" w:hanging="567"/>
        <w:rPr>
          <w:szCs w:val="24"/>
          <w:lang w:bidi="lt-LT"/>
        </w:rPr>
      </w:pPr>
      <w:r w:rsidRPr="00874654">
        <w:rPr>
          <w:szCs w:val="24"/>
          <w:lang w:bidi="lt-LT"/>
        </w:rPr>
        <w:t xml:space="preserve">7.2. </w:t>
      </w:r>
      <w:r w:rsidR="005A6844" w:rsidRPr="00874654">
        <w:rPr>
          <w:szCs w:val="24"/>
          <w:lang w:bidi="lt-LT"/>
        </w:rPr>
        <w:t xml:space="preserve"> </w:t>
      </w:r>
      <w:r w:rsidRPr="00874654">
        <w:rPr>
          <w:szCs w:val="24"/>
          <w:lang w:bidi="lt-LT"/>
        </w:rPr>
        <w:t xml:space="preserve">Bet kokios Sutarties nuostatos negaliojimas ar prieštaravimas Lietuvos Respublikos įstatymams ar kitiems norminiams teisės aktams neatleidžia Šalių nuo prisiimtų </w:t>
      </w:r>
      <w:r w:rsidRPr="00874654">
        <w:rPr>
          <w:szCs w:val="24"/>
          <w:lang w:bidi="lt-LT"/>
        </w:rPr>
        <w:lastRenderedPageBreak/>
        <w:t>įsipareigojimų vykdymo, taip pat neturi įtakos kitų Sutarties nuostatų galiojimui. Šiuo atveju tokia nuostata turi būti pakeista atitinkančia teisės aktų reikalavimus ir kiek įmanoma artimesne Pirkimo sutarties tikslui bei kitoms jos nuostatoms.</w:t>
      </w:r>
    </w:p>
    <w:p w14:paraId="5497DE1B" w14:textId="77777777" w:rsidR="00A17666" w:rsidRPr="00874654" w:rsidRDefault="00A17666" w:rsidP="002F3491">
      <w:pPr>
        <w:tabs>
          <w:tab w:val="left" w:pos="142"/>
          <w:tab w:val="left" w:pos="709"/>
        </w:tabs>
        <w:ind w:left="709" w:hanging="567"/>
        <w:rPr>
          <w:szCs w:val="24"/>
          <w:lang w:bidi="lt-LT"/>
        </w:rPr>
      </w:pPr>
      <w:r w:rsidRPr="00874654">
        <w:rPr>
          <w:szCs w:val="24"/>
          <w:lang w:bidi="lt-LT"/>
        </w:rPr>
        <w:t xml:space="preserve">7.3.   Sutarties įsigaliojimo data laikoma </w:t>
      </w:r>
      <w:r w:rsidR="00A550FA" w:rsidRPr="00874654">
        <w:rPr>
          <w:szCs w:val="24"/>
          <w:lang w:bidi="lt-LT"/>
        </w:rPr>
        <w:t>jos</w:t>
      </w:r>
      <w:r w:rsidRPr="00874654">
        <w:rPr>
          <w:szCs w:val="24"/>
          <w:lang w:bidi="lt-LT"/>
        </w:rPr>
        <w:t xml:space="preserve"> pasirašymo diena.</w:t>
      </w:r>
    </w:p>
    <w:p w14:paraId="613098C2" w14:textId="7C0F543E" w:rsidR="00A17666" w:rsidRPr="00874654" w:rsidRDefault="00A17666" w:rsidP="002F3491">
      <w:pPr>
        <w:tabs>
          <w:tab w:val="left" w:pos="142"/>
          <w:tab w:val="left" w:pos="709"/>
        </w:tabs>
        <w:ind w:left="709" w:hanging="567"/>
        <w:rPr>
          <w:szCs w:val="24"/>
          <w:lang w:bidi="lt-LT"/>
        </w:rPr>
      </w:pPr>
      <w:r w:rsidRPr="00874654">
        <w:rPr>
          <w:szCs w:val="24"/>
          <w:lang w:bidi="lt-LT"/>
        </w:rPr>
        <w:t xml:space="preserve">7.4.   Ši sutartis sudaryta </w:t>
      </w:r>
      <w:r w:rsidR="00EF0FBC">
        <w:rPr>
          <w:szCs w:val="24"/>
          <w:lang w:bidi="lt-LT"/>
        </w:rPr>
        <w:t>3 (</w:t>
      </w:r>
      <w:r w:rsidRPr="00874654">
        <w:rPr>
          <w:szCs w:val="24"/>
          <w:lang w:bidi="lt-LT"/>
        </w:rPr>
        <w:t>trimis</w:t>
      </w:r>
      <w:r w:rsidR="00EF0FBC">
        <w:rPr>
          <w:szCs w:val="24"/>
          <w:lang w:bidi="lt-LT"/>
        </w:rPr>
        <w:t>)</w:t>
      </w:r>
      <w:r w:rsidRPr="00874654">
        <w:rPr>
          <w:szCs w:val="24"/>
          <w:lang w:bidi="lt-LT"/>
        </w:rPr>
        <w:t xml:space="preserve"> egzemplioriais, turinčiais vienodą teisinę galią, kiekvienai Šaliai po vieną egzempliorių</w:t>
      </w:r>
      <w:r w:rsidR="00EF0FBC" w:rsidRPr="00EF0FBC">
        <w:t xml:space="preserve"> </w:t>
      </w:r>
      <w:r w:rsidR="00EF0FBC" w:rsidRPr="00EF0FBC">
        <w:rPr>
          <w:szCs w:val="24"/>
          <w:lang w:bidi="lt-LT"/>
        </w:rPr>
        <w:t>arba Sutartis gali būti pasirašoma Šalių atstovų saugiais elektroniniais parašais</w:t>
      </w:r>
      <w:r w:rsidRPr="00874654">
        <w:rPr>
          <w:szCs w:val="24"/>
          <w:lang w:bidi="lt-LT"/>
        </w:rPr>
        <w:t>.</w:t>
      </w:r>
    </w:p>
    <w:p w14:paraId="20613A59" w14:textId="77777777" w:rsidR="00A17666" w:rsidRPr="00874654" w:rsidRDefault="00A17666" w:rsidP="002F3491">
      <w:pPr>
        <w:tabs>
          <w:tab w:val="left" w:pos="142"/>
          <w:tab w:val="left" w:pos="709"/>
        </w:tabs>
        <w:ind w:left="709" w:hanging="567"/>
        <w:rPr>
          <w:szCs w:val="24"/>
          <w:lang w:bidi="lt-LT"/>
        </w:rPr>
      </w:pPr>
      <w:r w:rsidRPr="00874654">
        <w:rPr>
          <w:szCs w:val="24"/>
          <w:lang w:bidi="lt-LT"/>
        </w:rPr>
        <w:t>7.5.  Šalys patvirtina, kad Sutartį perskaitė, suprato jos turinį ir pasekmes, priėmė ją kaip atitinkančią jų tikslus ir pasirašė aukščiau nurodyta data.</w:t>
      </w:r>
    </w:p>
    <w:p w14:paraId="500ED528" w14:textId="6414365F" w:rsidR="00F7393A" w:rsidRPr="00874654" w:rsidRDefault="00F7393A" w:rsidP="009B2DB0">
      <w:pPr>
        <w:tabs>
          <w:tab w:val="left" w:pos="142"/>
          <w:tab w:val="left" w:pos="709"/>
        </w:tabs>
        <w:ind w:left="709" w:hanging="709"/>
        <w:rPr>
          <w:szCs w:val="24"/>
        </w:rPr>
      </w:pPr>
    </w:p>
    <w:p w14:paraId="7676C85B" w14:textId="77777777" w:rsidR="00F7393A" w:rsidRPr="00874654" w:rsidRDefault="00F7393A" w:rsidP="009B2DB0">
      <w:pPr>
        <w:tabs>
          <w:tab w:val="left" w:pos="142"/>
          <w:tab w:val="left" w:pos="709"/>
        </w:tabs>
        <w:ind w:left="709" w:hanging="709"/>
        <w:rPr>
          <w:szCs w:val="24"/>
        </w:rPr>
      </w:pPr>
    </w:p>
    <w:p w14:paraId="4C367953" w14:textId="445EAF5E" w:rsidR="009B2DB0" w:rsidRPr="00874654" w:rsidRDefault="002F3491" w:rsidP="00E34F0D">
      <w:pPr>
        <w:tabs>
          <w:tab w:val="left" w:pos="142"/>
          <w:tab w:val="left" w:pos="709"/>
        </w:tabs>
        <w:ind w:left="709" w:hanging="709"/>
        <w:rPr>
          <w:szCs w:val="24"/>
        </w:rPr>
      </w:pPr>
      <w:r w:rsidRPr="00874654">
        <w:rPr>
          <w:b/>
          <w:bCs/>
          <w:szCs w:val="24"/>
        </w:rPr>
        <w:t xml:space="preserve">8.   </w:t>
      </w:r>
      <w:r w:rsidR="00E34F0D" w:rsidRPr="00874654">
        <w:rPr>
          <w:b/>
          <w:bCs/>
          <w:szCs w:val="24"/>
        </w:rPr>
        <w:t xml:space="preserve">   </w:t>
      </w:r>
      <w:r w:rsidR="009B2DB0" w:rsidRPr="00874654">
        <w:rPr>
          <w:b/>
          <w:bCs/>
          <w:szCs w:val="24"/>
        </w:rPr>
        <w:t>ATSAKINGI UŽ SUTARTIES VYKDYMĄ ASMENYS IR PRANEŠIMŲ TEIKIMO TVARKA</w:t>
      </w:r>
    </w:p>
    <w:p w14:paraId="60D954CB" w14:textId="77777777" w:rsidR="009B2DB0" w:rsidRPr="00874654" w:rsidRDefault="009B2DB0" w:rsidP="009B2DB0">
      <w:pPr>
        <w:tabs>
          <w:tab w:val="left" w:pos="142"/>
          <w:tab w:val="left" w:pos="709"/>
        </w:tabs>
        <w:ind w:left="709" w:hanging="709"/>
        <w:rPr>
          <w:szCs w:val="24"/>
        </w:rPr>
      </w:pPr>
    </w:p>
    <w:p w14:paraId="0C96E251" w14:textId="768887C3" w:rsidR="009B2DB0" w:rsidRPr="00874654" w:rsidRDefault="002F3491" w:rsidP="009B2DB0">
      <w:pPr>
        <w:tabs>
          <w:tab w:val="left" w:pos="142"/>
          <w:tab w:val="left" w:pos="709"/>
        </w:tabs>
        <w:ind w:left="709" w:hanging="709"/>
        <w:rPr>
          <w:szCs w:val="24"/>
        </w:rPr>
      </w:pPr>
      <w:r w:rsidRPr="00874654">
        <w:rPr>
          <w:szCs w:val="24"/>
        </w:rPr>
        <w:t>8</w:t>
      </w:r>
      <w:r w:rsidR="009B2DB0" w:rsidRPr="00874654">
        <w:rPr>
          <w:szCs w:val="24"/>
        </w:rPr>
        <w:t xml:space="preserve">.1. </w:t>
      </w:r>
      <w:r w:rsidR="009B2DB0" w:rsidRPr="00874654">
        <w:rPr>
          <w:szCs w:val="24"/>
        </w:rPr>
        <w:tab/>
        <w:t xml:space="preserve">Už šios Sutarties vykdymo koordinavimą bei sutartinių įsipareigojimų vykdymo priežiūrą atsakingas </w:t>
      </w:r>
      <w:r w:rsidR="008F1FEA" w:rsidRPr="00874654">
        <w:rPr>
          <w:szCs w:val="24"/>
        </w:rPr>
        <w:t>Rangovo</w:t>
      </w:r>
      <w:r w:rsidR="009B2DB0" w:rsidRPr="00874654">
        <w:rPr>
          <w:szCs w:val="24"/>
        </w:rPr>
        <w:t xml:space="preserve"> kontaktinis asmuo – </w:t>
      </w:r>
      <w:r w:rsidR="00897321" w:rsidRPr="00874654">
        <w:rPr>
          <w:szCs w:val="24"/>
        </w:rPr>
        <w:t>_____________________.</w:t>
      </w:r>
    </w:p>
    <w:p w14:paraId="1374E67D" w14:textId="3A5993E8" w:rsidR="009B2DB0" w:rsidRPr="00874654" w:rsidRDefault="002F3491" w:rsidP="009B2DB0">
      <w:pPr>
        <w:tabs>
          <w:tab w:val="left" w:pos="142"/>
          <w:tab w:val="left" w:pos="709"/>
        </w:tabs>
        <w:ind w:left="709" w:hanging="709"/>
        <w:rPr>
          <w:szCs w:val="24"/>
        </w:rPr>
      </w:pPr>
      <w:r w:rsidRPr="00874654">
        <w:rPr>
          <w:szCs w:val="24"/>
        </w:rPr>
        <w:t>8</w:t>
      </w:r>
      <w:r w:rsidR="009B2DB0" w:rsidRPr="00874654">
        <w:rPr>
          <w:szCs w:val="24"/>
        </w:rPr>
        <w:t xml:space="preserve">.2. </w:t>
      </w:r>
      <w:r w:rsidR="009B2DB0" w:rsidRPr="00874654">
        <w:rPr>
          <w:szCs w:val="24"/>
        </w:rPr>
        <w:tab/>
        <w:t xml:space="preserve">Už šios Sutarties vykdymo koordinavimą bei sutartinių įsipareigojimų vykdymo priežiūrą atsakingas </w:t>
      </w:r>
      <w:r w:rsidR="008F1FEA" w:rsidRPr="00874654">
        <w:rPr>
          <w:szCs w:val="24"/>
        </w:rPr>
        <w:t>Valdytoj</w:t>
      </w:r>
      <w:r w:rsidR="009B2DB0" w:rsidRPr="00874654">
        <w:rPr>
          <w:szCs w:val="24"/>
        </w:rPr>
        <w:t xml:space="preserve">o kontaktinis asmuo – </w:t>
      </w:r>
      <w:r w:rsidR="00897321" w:rsidRPr="00874654">
        <w:rPr>
          <w:szCs w:val="24"/>
        </w:rPr>
        <w:t>____________________.</w:t>
      </w:r>
    </w:p>
    <w:p w14:paraId="06BB1192" w14:textId="18C43795" w:rsidR="009B2DB0" w:rsidRPr="00874654" w:rsidRDefault="002F3491" w:rsidP="009B2DB0">
      <w:pPr>
        <w:tabs>
          <w:tab w:val="left" w:pos="142"/>
          <w:tab w:val="left" w:pos="709"/>
        </w:tabs>
        <w:ind w:left="709" w:hanging="709"/>
        <w:rPr>
          <w:szCs w:val="24"/>
        </w:rPr>
      </w:pPr>
      <w:r w:rsidRPr="00874654">
        <w:rPr>
          <w:szCs w:val="24"/>
        </w:rPr>
        <w:t>8</w:t>
      </w:r>
      <w:r w:rsidR="009B2DB0" w:rsidRPr="00874654">
        <w:rPr>
          <w:szCs w:val="24"/>
        </w:rPr>
        <w:t xml:space="preserve">.3. </w:t>
      </w:r>
      <w:r w:rsidR="009B2DB0" w:rsidRPr="00874654">
        <w:rPr>
          <w:szCs w:val="24"/>
        </w:rPr>
        <w:tab/>
        <w:t xml:space="preserve">Už šios Sutarties vykdymo koordinavimą bei sutartinių įsipareigojimų vykdymo priežiūrą atsakingas Užsakovo kontaktinis asmuo – </w:t>
      </w:r>
      <w:r w:rsidR="00191ACA" w:rsidRPr="00874654">
        <w:rPr>
          <w:szCs w:val="24"/>
        </w:rPr>
        <w:t>techninės priežiūros projekto vadov</w:t>
      </w:r>
      <w:r w:rsidR="00897321" w:rsidRPr="00874654">
        <w:rPr>
          <w:szCs w:val="24"/>
        </w:rPr>
        <w:t>as_________.</w:t>
      </w:r>
    </w:p>
    <w:p w14:paraId="519DBE71" w14:textId="77777777" w:rsidR="009B2DB0" w:rsidRPr="00874654" w:rsidRDefault="002F3491" w:rsidP="009B2DB0">
      <w:pPr>
        <w:tabs>
          <w:tab w:val="left" w:pos="142"/>
          <w:tab w:val="left" w:pos="709"/>
        </w:tabs>
        <w:ind w:left="709" w:hanging="709"/>
        <w:rPr>
          <w:szCs w:val="24"/>
        </w:rPr>
      </w:pPr>
      <w:r w:rsidRPr="00874654">
        <w:rPr>
          <w:szCs w:val="24"/>
        </w:rPr>
        <w:t>8</w:t>
      </w:r>
      <w:r w:rsidR="009B2DB0" w:rsidRPr="00874654">
        <w:rPr>
          <w:szCs w:val="24"/>
        </w:rPr>
        <w:t xml:space="preserve">.4. </w:t>
      </w:r>
      <w:r w:rsidR="009B2DB0" w:rsidRPr="00874654">
        <w:rPr>
          <w:szCs w:val="24"/>
        </w:rPr>
        <w:tab/>
        <w:t>Šalys įsipareigoja ne vėliau kaip prieš 7 (septynias) kalendorines dienas raštu pranešti viena kitai apie atsakingų už Sutartį asmenų pasikeitimą.</w:t>
      </w:r>
    </w:p>
    <w:p w14:paraId="2B9FDBEE" w14:textId="77777777" w:rsidR="009B2DB0" w:rsidRPr="00874654" w:rsidRDefault="002F3491" w:rsidP="009B2DB0">
      <w:pPr>
        <w:tabs>
          <w:tab w:val="left" w:pos="142"/>
          <w:tab w:val="left" w:pos="709"/>
        </w:tabs>
        <w:ind w:left="709" w:hanging="709"/>
        <w:rPr>
          <w:szCs w:val="24"/>
        </w:rPr>
      </w:pPr>
      <w:r w:rsidRPr="00874654">
        <w:rPr>
          <w:szCs w:val="24"/>
        </w:rPr>
        <w:t>8</w:t>
      </w:r>
      <w:r w:rsidR="009B2DB0" w:rsidRPr="00874654">
        <w:rPr>
          <w:szCs w:val="24"/>
        </w:rPr>
        <w:t xml:space="preserve">.5. </w:t>
      </w:r>
      <w:r w:rsidR="009B2DB0" w:rsidRPr="00874654">
        <w:rPr>
          <w:szCs w:val="24"/>
        </w:rPr>
        <w:tab/>
        <w:t>Visi pranešimai ir kita informacija, kuria keičiasi Šalys pagal šią Sutartį, turi būti pateikiami rašytine forma lietuvių kalba. Pranešimai laikomi tinkamai pateiktais, jei įteikiami asmeniškai, atsiunčiami naudojantis kurjerių paslaugomis, registruotu paštu, faksu ar el. paštu. Jeigu informacija perduodama faksu ar elektroniniu paštu, ji laikoma tinkamai perduota tik tuo atveju, jeigu Šalis, kuriai skirta tokia informacija, faksu arba elektroniniu paštu patvirtina jos gavimo faktą.</w:t>
      </w:r>
    </w:p>
    <w:p w14:paraId="2EC4FC00" w14:textId="77777777" w:rsidR="00A550FA" w:rsidRPr="00874654" w:rsidRDefault="00A550FA" w:rsidP="00A550FA">
      <w:pPr>
        <w:tabs>
          <w:tab w:val="left" w:pos="142"/>
          <w:tab w:val="left" w:pos="709"/>
        </w:tabs>
        <w:ind w:left="709" w:hanging="709"/>
        <w:rPr>
          <w:szCs w:val="24"/>
        </w:rPr>
      </w:pPr>
      <w:r w:rsidRPr="00874654">
        <w:rPr>
          <w:szCs w:val="24"/>
        </w:rPr>
        <w:t xml:space="preserve">8.6.      Prie šios Sutarties yra pridedama </w:t>
      </w:r>
      <w:r w:rsidRPr="00874654">
        <w:rPr>
          <w:bCs/>
          <w:szCs w:val="24"/>
          <w:lang w:bidi="lt-LT"/>
        </w:rPr>
        <w:t>Pirkimo</w:t>
      </w:r>
      <w:r w:rsidRPr="00874654">
        <w:rPr>
          <w:szCs w:val="24"/>
        </w:rPr>
        <w:t xml:space="preserve"> sutarties </w:t>
      </w:r>
      <w:r w:rsidRPr="00874654">
        <w:rPr>
          <w:bCs/>
          <w:szCs w:val="24"/>
          <w:lang w:bidi="lt-LT"/>
        </w:rPr>
        <w:t>kopija</w:t>
      </w:r>
      <w:r w:rsidRPr="00874654">
        <w:rPr>
          <w:szCs w:val="24"/>
        </w:rPr>
        <w:t>.</w:t>
      </w:r>
    </w:p>
    <w:p w14:paraId="56044ADD" w14:textId="77777777" w:rsidR="00A550FA" w:rsidRPr="00874654" w:rsidRDefault="00A550FA" w:rsidP="009B2DB0">
      <w:pPr>
        <w:tabs>
          <w:tab w:val="left" w:pos="142"/>
          <w:tab w:val="left" w:pos="709"/>
        </w:tabs>
        <w:ind w:left="709" w:hanging="709"/>
        <w:rPr>
          <w:szCs w:val="24"/>
        </w:rPr>
      </w:pPr>
    </w:p>
    <w:p w14:paraId="54B767E1" w14:textId="77777777" w:rsidR="009B2DB0" w:rsidRPr="00874654" w:rsidRDefault="002F3491" w:rsidP="009B2DB0">
      <w:pPr>
        <w:tabs>
          <w:tab w:val="left" w:pos="142"/>
          <w:tab w:val="left" w:pos="709"/>
        </w:tabs>
        <w:ind w:left="709" w:hanging="709"/>
        <w:rPr>
          <w:b/>
          <w:bCs/>
          <w:szCs w:val="24"/>
        </w:rPr>
      </w:pPr>
      <w:r w:rsidRPr="00874654">
        <w:rPr>
          <w:b/>
          <w:bCs/>
          <w:szCs w:val="24"/>
        </w:rPr>
        <w:t>9</w:t>
      </w:r>
      <w:r w:rsidR="009B2DB0" w:rsidRPr="00874654">
        <w:rPr>
          <w:b/>
          <w:bCs/>
          <w:szCs w:val="24"/>
        </w:rPr>
        <w:t xml:space="preserve">. </w:t>
      </w:r>
      <w:r w:rsidR="009B2DB0" w:rsidRPr="00874654">
        <w:rPr>
          <w:b/>
          <w:bCs/>
          <w:szCs w:val="24"/>
        </w:rPr>
        <w:tab/>
        <w:t>SUTARTIES ŠALIŲ ADRESAI IR REKVIZITAI</w:t>
      </w:r>
    </w:p>
    <w:p w14:paraId="1B18F743" w14:textId="77777777" w:rsidR="009B2DB0" w:rsidRPr="00874654" w:rsidRDefault="009B2DB0" w:rsidP="009B2DB0">
      <w:pPr>
        <w:tabs>
          <w:tab w:val="left" w:pos="142"/>
          <w:tab w:val="left" w:pos="709"/>
        </w:tabs>
        <w:ind w:left="709" w:hanging="709"/>
        <w:rPr>
          <w:szCs w:val="24"/>
        </w:rPr>
      </w:pPr>
    </w:p>
    <w:p w14:paraId="27DD34DA" w14:textId="148F847F" w:rsidR="00191ACA" w:rsidRPr="00874654" w:rsidRDefault="002F3491" w:rsidP="00EF0FBC">
      <w:pPr>
        <w:shd w:val="clear" w:color="auto" w:fill="FFFFFF"/>
        <w:tabs>
          <w:tab w:val="left" w:pos="142"/>
          <w:tab w:val="left" w:pos="709"/>
        </w:tabs>
        <w:ind w:left="567" w:hanging="567"/>
        <w:rPr>
          <w:szCs w:val="24"/>
        </w:rPr>
      </w:pPr>
      <w:r w:rsidRPr="00874654">
        <w:rPr>
          <w:szCs w:val="24"/>
        </w:rPr>
        <w:t>9</w:t>
      </w:r>
      <w:r w:rsidR="009B2DB0" w:rsidRPr="00874654">
        <w:rPr>
          <w:szCs w:val="24"/>
        </w:rPr>
        <w:t xml:space="preserve">.1. </w:t>
      </w:r>
      <w:r w:rsidR="009B2DB0" w:rsidRPr="00874654">
        <w:rPr>
          <w:szCs w:val="24"/>
        </w:rPr>
        <w:tab/>
      </w:r>
      <w:r w:rsidR="009B2DB0" w:rsidRPr="00874654">
        <w:rPr>
          <w:b/>
          <w:bCs/>
          <w:szCs w:val="24"/>
        </w:rPr>
        <w:t>Užsakovas</w:t>
      </w:r>
      <w:r w:rsidR="009B2DB0" w:rsidRPr="00874654">
        <w:rPr>
          <w:szCs w:val="24"/>
        </w:rPr>
        <w:t>:</w:t>
      </w:r>
      <w:r w:rsidR="00191ACA" w:rsidRPr="00874654">
        <w:rPr>
          <w:szCs w:val="24"/>
        </w:rPr>
        <w:t xml:space="preserve"> </w:t>
      </w:r>
      <w:r w:rsidR="00EF0FBC" w:rsidRPr="00EF0FBC">
        <w:rPr>
          <w:szCs w:val="24"/>
        </w:rPr>
        <w:t xml:space="preserve">Kultūros infrastruktūros centras, Šnipiškių g. 3, 09309 Vilnius, tel. (+370 5)  272 4095, </w:t>
      </w:r>
      <w:hyperlink r:id="rId6" w:history="1">
        <w:r w:rsidR="00EF0FBC" w:rsidRPr="00EF0FBC">
          <w:rPr>
            <w:color w:val="0000FF"/>
            <w:szCs w:val="24"/>
            <w:u w:val="single"/>
          </w:rPr>
          <w:t>kic@kulturosic.lt</w:t>
        </w:r>
      </w:hyperlink>
      <w:r w:rsidR="00EF0FBC" w:rsidRPr="00EF0FBC">
        <w:rPr>
          <w:szCs w:val="24"/>
        </w:rPr>
        <w:t xml:space="preserve">, įstaigos kodas 110051791, ne PVM mokėtojas, a. s. </w:t>
      </w:r>
      <w:bookmarkStart w:id="6" w:name="_Hlk155248023"/>
      <w:bookmarkStart w:id="7" w:name="_Hlk160533497"/>
      <w:r w:rsidR="00EF0FBC" w:rsidRPr="00EF0FBC">
        <w:rPr>
          <w:szCs w:val="24"/>
        </w:rPr>
        <w:t>LT69 4040 0636 1000 0273</w:t>
      </w:r>
      <w:bookmarkEnd w:id="6"/>
      <w:r w:rsidR="00EF0FBC" w:rsidRPr="00EF0FBC">
        <w:rPr>
          <w:szCs w:val="24"/>
        </w:rPr>
        <w:t>, Lietuvos Respublikos finansų ministerija.</w:t>
      </w:r>
      <w:bookmarkEnd w:id="7"/>
    </w:p>
    <w:p w14:paraId="7F1AEF7B" w14:textId="144D3E03" w:rsidR="00AA264B" w:rsidRPr="00874654" w:rsidRDefault="002F3491" w:rsidP="00897321">
      <w:pPr>
        <w:ind w:left="709" w:hanging="709"/>
        <w:rPr>
          <w:szCs w:val="24"/>
        </w:rPr>
      </w:pPr>
      <w:r w:rsidRPr="00874654">
        <w:rPr>
          <w:szCs w:val="24"/>
        </w:rPr>
        <w:t>9</w:t>
      </w:r>
      <w:r w:rsidR="009B2DB0" w:rsidRPr="00874654">
        <w:rPr>
          <w:szCs w:val="24"/>
        </w:rPr>
        <w:t xml:space="preserve">.2.    </w:t>
      </w:r>
      <w:r w:rsidR="003E27DC" w:rsidRPr="00874654">
        <w:rPr>
          <w:szCs w:val="24"/>
        </w:rPr>
        <w:tab/>
      </w:r>
      <w:r w:rsidR="008F1FEA" w:rsidRPr="00874654">
        <w:rPr>
          <w:b/>
          <w:bCs/>
          <w:szCs w:val="24"/>
        </w:rPr>
        <w:t>Valdytoj</w:t>
      </w:r>
      <w:r w:rsidR="009B2DB0" w:rsidRPr="00874654">
        <w:rPr>
          <w:b/>
          <w:bCs/>
          <w:szCs w:val="24"/>
        </w:rPr>
        <w:t>as</w:t>
      </w:r>
      <w:r w:rsidR="009B2DB0" w:rsidRPr="00874654">
        <w:rPr>
          <w:szCs w:val="24"/>
        </w:rPr>
        <w:t>:</w:t>
      </w:r>
      <w:r w:rsidR="00191ACA" w:rsidRPr="00874654">
        <w:rPr>
          <w:szCs w:val="24"/>
        </w:rPr>
        <w:t xml:space="preserve"> </w:t>
      </w:r>
    </w:p>
    <w:p w14:paraId="16CF8C19" w14:textId="3C32DDB7" w:rsidR="00406021" w:rsidRPr="00874654" w:rsidRDefault="00AA264B" w:rsidP="00041D2B">
      <w:pPr>
        <w:tabs>
          <w:tab w:val="left" w:pos="142"/>
          <w:tab w:val="left" w:pos="709"/>
        </w:tabs>
        <w:ind w:left="709" w:hanging="709"/>
        <w:rPr>
          <w:szCs w:val="24"/>
        </w:rPr>
      </w:pPr>
      <w:r w:rsidRPr="00874654">
        <w:rPr>
          <w:szCs w:val="24"/>
        </w:rPr>
        <w:t>9</w:t>
      </w:r>
      <w:r w:rsidR="009B2DB0" w:rsidRPr="00874654">
        <w:rPr>
          <w:szCs w:val="24"/>
        </w:rPr>
        <w:t>.3</w:t>
      </w:r>
      <w:r w:rsidRPr="00874654">
        <w:rPr>
          <w:szCs w:val="24"/>
        </w:rPr>
        <w:t>.</w:t>
      </w:r>
      <w:r w:rsidR="009B2DB0" w:rsidRPr="00874654">
        <w:rPr>
          <w:szCs w:val="24"/>
        </w:rPr>
        <w:tab/>
      </w:r>
      <w:r w:rsidR="008F1FEA" w:rsidRPr="00874654">
        <w:rPr>
          <w:b/>
          <w:bCs/>
          <w:szCs w:val="24"/>
        </w:rPr>
        <w:t>Rangov</w:t>
      </w:r>
      <w:r w:rsidR="009B2DB0" w:rsidRPr="00874654">
        <w:rPr>
          <w:b/>
          <w:bCs/>
          <w:szCs w:val="24"/>
        </w:rPr>
        <w:t>as</w:t>
      </w:r>
      <w:r w:rsidR="009B2DB0" w:rsidRPr="00874654">
        <w:rPr>
          <w:szCs w:val="24"/>
        </w:rPr>
        <w:t>:</w:t>
      </w:r>
      <w:r w:rsidR="00191ACA" w:rsidRPr="00874654">
        <w:rPr>
          <w:szCs w:val="24"/>
        </w:rPr>
        <w:t xml:space="preserve"> </w:t>
      </w:r>
    </w:p>
    <w:p w14:paraId="515CFC80" w14:textId="774FA1D3" w:rsidR="00191ACA" w:rsidRPr="00874654" w:rsidRDefault="00191ACA" w:rsidP="00041D2B">
      <w:pPr>
        <w:tabs>
          <w:tab w:val="left" w:pos="142"/>
          <w:tab w:val="left" w:pos="709"/>
        </w:tabs>
        <w:ind w:left="709" w:hanging="709"/>
        <w:rPr>
          <w:szCs w:val="24"/>
        </w:rPr>
      </w:pPr>
    </w:p>
    <w:tbl>
      <w:tblPr>
        <w:tblStyle w:val="Lentelstinklelis"/>
        <w:tblW w:w="9776" w:type="dxa"/>
        <w:tblInd w:w="5" w:type="dxa"/>
        <w:tblLook w:val="04A0" w:firstRow="1" w:lastRow="0" w:firstColumn="1" w:lastColumn="0" w:noHBand="0" w:noVBand="1"/>
      </w:tblPr>
      <w:tblGrid>
        <w:gridCol w:w="6135"/>
        <w:gridCol w:w="3641"/>
      </w:tblGrid>
      <w:tr w:rsidR="00191ACA" w:rsidRPr="00874654" w14:paraId="6D84CE31" w14:textId="77777777" w:rsidTr="00191ACA">
        <w:trPr>
          <w:trHeight w:val="812"/>
        </w:trPr>
        <w:tc>
          <w:tcPr>
            <w:tcW w:w="6135" w:type="dxa"/>
            <w:vMerge w:val="restart"/>
            <w:tcBorders>
              <w:top w:val="nil"/>
              <w:left w:val="nil"/>
              <w:bottom w:val="single" w:sz="4" w:space="0" w:color="FFFFFF" w:themeColor="background1"/>
              <w:right w:val="nil"/>
            </w:tcBorders>
          </w:tcPr>
          <w:p w14:paraId="7AC1B944" w14:textId="77777777" w:rsidR="00191ACA" w:rsidRPr="00874654" w:rsidRDefault="00191ACA">
            <w:pPr>
              <w:tabs>
                <w:tab w:val="left" w:pos="1276"/>
              </w:tabs>
              <w:rPr>
                <w:szCs w:val="24"/>
              </w:rPr>
            </w:pPr>
          </w:p>
          <w:p w14:paraId="74ED6FA5" w14:textId="77777777" w:rsidR="00191ACA" w:rsidRPr="00874654" w:rsidRDefault="00191ACA">
            <w:pPr>
              <w:tabs>
                <w:tab w:val="left" w:pos="1276"/>
              </w:tabs>
              <w:rPr>
                <w:szCs w:val="24"/>
                <w:shd w:val="clear" w:color="auto" w:fill="D9D9D9"/>
              </w:rPr>
            </w:pPr>
            <w:r w:rsidRPr="00874654">
              <w:rPr>
                <w:szCs w:val="24"/>
              </w:rPr>
              <w:t>Kultūros infrastruktūros centro</w:t>
            </w:r>
            <w:r w:rsidRPr="00874654">
              <w:rPr>
                <w:szCs w:val="24"/>
                <w:shd w:val="clear" w:color="auto" w:fill="D9D9D9"/>
              </w:rPr>
              <w:t xml:space="preserve"> </w:t>
            </w:r>
          </w:p>
          <w:p w14:paraId="53E0F637" w14:textId="77777777" w:rsidR="00191ACA" w:rsidRPr="00874654" w:rsidRDefault="00191ACA">
            <w:pPr>
              <w:tabs>
                <w:tab w:val="left" w:pos="1276"/>
              </w:tabs>
              <w:rPr>
                <w:szCs w:val="24"/>
              </w:rPr>
            </w:pPr>
            <w:r w:rsidRPr="00874654">
              <w:rPr>
                <w:szCs w:val="24"/>
              </w:rPr>
              <w:t>direktorius</w:t>
            </w:r>
          </w:p>
        </w:tc>
        <w:tc>
          <w:tcPr>
            <w:tcW w:w="3641" w:type="dxa"/>
            <w:tcBorders>
              <w:top w:val="nil"/>
              <w:left w:val="nil"/>
              <w:bottom w:val="single" w:sz="4" w:space="0" w:color="auto"/>
              <w:right w:val="nil"/>
            </w:tcBorders>
          </w:tcPr>
          <w:p w14:paraId="78527DC2" w14:textId="77777777" w:rsidR="00191ACA" w:rsidRPr="00874654" w:rsidRDefault="00191ACA">
            <w:pPr>
              <w:tabs>
                <w:tab w:val="left" w:pos="1276"/>
              </w:tabs>
              <w:jc w:val="center"/>
              <w:rPr>
                <w:szCs w:val="24"/>
              </w:rPr>
            </w:pPr>
          </w:p>
          <w:p w14:paraId="0FAF7D41" w14:textId="77777777" w:rsidR="00191ACA" w:rsidRPr="00874654" w:rsidRDefault="00191ACA">
            <w:pPr>
              <w:tabs>
                <w:tab w:val="left" w:pos="1276"/>
              </w:tabs>
              <w:jc w:val="center"/>
              <w:rPr>
                <w:szCs w:val="24"/>
              </w:rPr>
            </w:pPr>
          </w:p>
          <w:p w14:paraId="5A64F12A" w14:textId="77777777" w:rsidR="00191ACA" w:rsidRPr="00874654" w:rsidRDefault="00191ACA">
            <w:pPr>
              <w:tabs>
                <w:tab w:val="left" w:pos="1276"/>
              </w:tabs>
              <w:jc w:val="center"/>
              <w:rPr>
                <w:szCs w:val="24"/>
              </w:rPr>
            </w:pPr>
          </w:p>
        </w:tc>
      </w:tr>
      <w:tr w:rsidR="00191ACA" w:rsidRPr="00874654" w14:paraId="704F99FE" w14:textId="77777777" w:rsidTr="00191ACA">
        <w:trPr>
          <w:trHeight w:val="458"/>
        </w:trPr>
        <w:tc>
          <w:tcPr>
            <w:tcW w:w="0" w:type="auto"/>
            <w:vMerge/>
            <w:tcBorders>
              <w:top w:val="nil"/>
              <w:left w:val="nil"/>
              <w:bottom w:val="single" w:sz="4" w:space="0" w:color="FFFFFF" w:themeColor="background1"/>
              <w:right w:val="nil"/>
            </w:tcBorders>
            <w:vAlign w:val="center"/>
            <w:hideMark/>
          </w:tcPr>
          <w:p w14:paraId="1AE72A42" w14:textId="77777777" w:rsidR="00191ACA" w:rsidRPr="00874654" w:rsidRDefault="00191ACA">
            <w:pPr>
              <w:rPr>
                <w:szCs w:val="24"/>
              </w:rPr>
            </w:pPr>
          </w:p>
        </w:tc>
        <w:tc>
          <w:tcPr>
            <w:tcW w:w="3641" w:type="dxa"/>
            <w:vMerge w:val="restart"/>
            <w:tcBorders>
              <w:top w:val="single" w:sz="4" w:space="0" w:color="auto"/>
              <w:left w:val="nil"/>
              <w:bottom w:val="single" w:sz="4" w:space="0" w:color="auto"/>
              <w:right w:val="nil"/>
            </w:tcBorders>
            <w:hideMark/>
          </w:tcPr>
          <w:p w14:paraId="314CF494" w14:textId="77777777" w:rsidR="00191ACA" w:rsidRPr="00874654" w:rsidRDefault="00191ACA">
            <w:pPr>
              <w:tabs>
                <w:tab w:val="left" w:pos="1276"/>
              </w:tabs>
              <w:jc w:val="center"/>
              <w:rPr>
                <w:szCs w:val="24"/>
              </w:rPr>
            </w:pPr>
            <w:r w:rsidRPr="00874654">
              <w:rPr>
                <w:szCs w:val="24"/>
              </w:rPr>
              <w:t>Šarūnas Šoblinskas</w:t>
            </w:r>
          </w:p>
        </w:tc>
      </w:tr>
      <w:tr w:rsidR="00191ACA" w:rsidRPr="00874654" w14:paraId="64EA8CC3" w14:textId="77777777" w:rsidTr="00897321">
        <w:trPr>
          <w:trHeight w:val="258"/>
        </w:trPr>
        <w:tc>
          <w:tcPr>
            <w:tcW w:w="6135" w:type="dxa"/>
            <w:tcBorders>
              <w:top w:val="single" w:sz="4" w:space="0" w:color="FFFFFF" w:themeColor="background1"/>
              <w:left w:val="nil"/>
              <w:bottom w:val="single" w:sz="4" w:space="0" w:color="FFFFFF" w:themeColor="background1"/>
              <w:right w:val="single" w:sz="4" w:space="0" w:color="FFFFFF" w:themeColor="background1"/>
            </w:tcBorders>
          </w:tcPr>
          <w:p w14:paraId="248ABD81" w14:textId="7EBC8A44" w:rsidR="002F3ED2" w:rsidRPr="00874654" w:rsidRDefault="00897321" w:rsidP="002F3ED2">
            <w:pPr>
              <w:tabs>
                <w:tab w:val="left" w:pos="142"/>
                <w:tab w:val="left" w:pos="709"/>
              </w:tabs>
              <w:ind w:left="709" w:hanging="709"/>
              <w:rPr>
                <w:szCs w:val="24"/>
              </w:rPr>
            </w:pPr>
            <w:r w:rsidRPr="00874654">
              <w:rPr>
                <w:bCs/>
                <w:szCs w:val="24"/>
              </w:rPr>
              <w:t>____________</w:t>
            </w:r>
            <w:r w:rsidR="002F3ED2" w:rsidRPr="00874654">
              <w:rPr>
                <w:bCs/>
                <w:szCs w:val="24"/>
              </w:rPr>
              <w:t xml:space="preserve">  </w:t>
            </w:r>
            <w:r w:rsidR="002F3ED2" w:rsidRPr="00874654">
              <w:rPr>
                <w:szCs w:val="24"/>
              </w:rPr>
              <w:t>parapijos</w:t>
            </w:r>
          </w:p>
          <w:p w14:paraId="7382EDD8" w14:textId="7994D574" w:rsidR="00F7393A" w:rsidRPr="00874654" w:rsidRDefault="002F3ED2" w:rsidP="002F3ED2">
            <w:pPr>
              <w:tabs>
                <w:tab w:val="left" w:pos="1276"/>
              </w:tabs>
              <w:rPr>
                <w:szCs w:val="24"/>
              </w:rPr>
            </w:pPr>
            <w:r w:rsidRPr="00874654">
              <w:rPr>
                <w:szCs w:val="24"/>
              </w:rPr>
              <w:t>kunigas</w:t>
            </w:r>
            <w:r w:rsidR="00F7393A" w:rsidRPr="00874654">
              <w:rPr>
                <w:szCs w:val="24"/>
              </w:rPr>
              <w:t xml:space="preserve"> </w:t>
            </w:r>
          </w:p>
        </w:tc>
        <w:tc>
          <w:tcPr>
            <w:tcW w:w="0" w:type="auto"/>
            <w:vMerge/>
            <w:tcBorders>
              <w:top w:val="single" w:sz="4" w:space="0" w:color="auto"/>
              <w:left w:val="nil"/>
              <w:bottom w:val="single" w:sz="4" w:space="0" w:color="auto"/>
              <w:right w:val="nil"/>
            </w:tcBorders>
            <w:vAlign w:val="center"/>
            <w:hideMark/>
          </w:tcPr>
          <w:p w14:paraId="00EB7B6C" w14:textId="77777777" w:rsidR="00191ACA" w:rsidRPr="00874654" w:rsidRDefault="00191ACA">
            <w:pPr>
              <w:rPr>
                <w:szCs w:val="24"/>
              </w:rPr>
            </w:pPr>
          </w:p>
        </w:tc>
      </w:tr>
      <w:tr w:rsidR="00191ACA" w14:paraId="13745049" w14:textId="77777777" w:rsidTr="00191ACA">
        <w:trPr>
          <w:trHeight w:val="1122"/>
        </w:trPr>
        <w:tc>
          <w:tcPr>
            <w:tcW w:w="6135" w:type="dxa"/>
            <w:vMerge w:val="restart"/>
            <w:tcBorders>
              <w:top w:val="single" w:sz="4" w:space="0" w:color="FFFFFF" w:themeColor="background1"/>
              <w:left w:val="nil"/>
              <w:bottom w:val="nil"/>
              <w:right w:val="nil"/>
            </w:tcBorders>
          </w:tcPr>
          <w:p w14:paraId="15270D54" w14:textId="77777777" w:rsidR="00191ACA" w:rsidRPr="00874654" w:rsidRDefault="00191ACA">
            <w:pPr>
              <w:tabs>
                <w:tab w:val="left" w:pos="1276"/>
              </w:tabs>
              <w:rPr>
                <w:szCs w:val="24"/>
                <w:shd w:val="clear" w:color="auto" w:fill="D9D9D9"/>
              </w:rPr>
            </w:pPr>
          </w:p>
          <w:p w14:paraId="16371175" w14:textId="77777777" w:rsidR="00191ACA" w:rsidRPr="00874654" w:rsidRDefault="00191ACA">
            <w:pPr>
              <w:tabs>
                <w:tab w:val="left" w:pos="1276"/>
              </w:tabs>
              <w:rPr>
                <w:szCs w:val="24"/>
                <w:shd w:val="clear" w:color="auto" w:fill="D9D9D9"/>
              </w:rPr>
            </w:pPr>
          </w:p>
          <w:p w14:paraId="39234BB7" w14:textId="77777777" w:rsidR="00191ACA" w:rsidRPr="00874654" w:rsidRDefault="00191ACA">
            <w:pPr>
              <w:tabs>
                <w:tab w:val="left" w:pos="1276"/>
              </w:tabs>
              <w:rPr>
                <w:szCs w:val="24"/>
              </w:rPr>
            </w:pPr>
          </w:p>
          <w:p w14:paraId="38D34134" w14:textId="08624DA2" w:rsidR="00191ACA" w:rsidRDefault="00897321">
            <w:pPr>
              <w:tabs>
                <w:tab w:val="left" w:pos="1276"/>
              </w:tabs>
              <w:rPr>
                <w:szCs w:val="24"/>
              </w:rPr>
            </w:pPr>
            <w:r w:rsidRPr="00874654">
              <w:rPr>
                <w:szCs w:val="24"/>
              </w:rPr>
              <w:t>Rangovas</w:t>
            </w:r>
          </w:p>
        </w:tc>
        <w:tc>
          <w:tcPr>
            <w:tcW w:w="3641" w:type="dxa"/>
            <w:tcBorders>
              <w:top w:val="single" w:sz="4" w:space="0" w:color="auto"/>
              <w:left w:val="nil"/>
              <w:bottom w:val="single" w:sz="4" w:space="0" w:color="auto"/>
              <w:right w:val="nil"/>
            </w:tcBorders>
            <w:hideMark/>
          </w:tcPr>
          <w:p w14:paraId="1B7931B3" w14:textId="3ECEF8C7" w:rsidR="00191ACA" w:rsidRDefault="00191ACA">
            <w:pPr>
              <w:tabs>
                <w:tab w:val="left" w:pos="1276"/>
              </w:tabs>
              <w:jc w:val="center"/>
              <w:rPr>
                <w:szCs w:val="24"/>
              </w:rPr>
            </w:pPr>
          </w:p>
        </w:tc>
      </w:tr>
      <w:tr w:rsidR="00191ACA" w14:paraId="6A312C8C" w14:textId="77777777" w:rsidTr="00191ACA">
        <w:tc>
          <w:tcPr>
            <w:tcW w:w="0" w:type="auto"/>
            <w:vMerge/>
            <w:tcBorders>
              <w:top w:val="single" w:sz="4" w:space="0" w:color="FFFFFF" w:themeColor="background1"/>
              <w:left w:val="nil"/>
              <w:bottom w:val="nil"/>
              <w:right w:val="nil"/>
            </w:tcBorders>
            <w:vAlign w:val="center"/>
            <w:hideMark/>
          </w:tcPr>
          <w:p w14:paraId="7038B318" w14:textId="77777777" w:rsidR="00191ACA" w:rsidRDefault="00191ACA">
            <w:pPr>
              <w:rPr>
                <w:szCs w:val="24"/>
              </w:rPr>
            </w:pPr>
          </w:p>
        </w:tc>
        <w:tc>
          <w:tcPr>
            <w:tcW w:w="3641" w:type="dxa"/>
            <w:tcBorders>
              <w:top w:val="single" w:sz="4" w:space="0" w:color="auto"/>
              <w:left w:val="nil"/>
              <w:bottom w:val="nil"/>
              <w:right w:val="nil"/>
            </w:tcBorders>
            <w:hideMark/>
          </w:tcPr>
          <w:p w14:paraId="4A3B90DC" w14:textId="7BCEC873" w:rsidR="00191ACA" w:rsidRDefault="00191ACA">
            <w:pPr>
              <w:tabs>
                <w:tab w:val="left" w:pos="1276"/>
              </w:tabs>
              <w:jc w:val="center"/>
              <w:rPr>
                <w:szCs w:val="24"/>
              </w:rPr>
            </w:pPr>
          </w:p>
        </w:tc>
      </w:tr>
    </w:tbl>
    <w:p w14:paraId="1B99D91E" w14:textId="77777777" w:rsidR="00191ACA" w:rsidRPr="009B2DB0" w:rsidRDefault="00191ACA" w:rsidP="00EF0FBC">
      <w:pPr>
        <w:tabs>
          <w:tab w:val="left" w:pos="142"/>
          <w:tab w:val="left" w:pos="709"/>
        </w:tabs>
        <w:rPr>
          <w:szCs w:val="24"/>
        </w:rPr>
      </w:pPr>
    </w:p>
    <w:sectPr w:rsidR="00191ACA" w:rsidRPr="009B2D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071ACDBC"/>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4091" w:hanging="405"/>
      </w:pPr>
      <w:rPr>
        <w:rFonts w:hint="default"/>
        <w:b w:val="0"/>
        <w:color w:val="000000" w:themeColor="text1"/>
      </w:rPr>
    </w:lvl>
    <w:lvl w:ilvl="2">
      <w:start w:val="1"/>
      <w:numFmt w:val="decimal"/>
      <w:isLgl/>
      <w:lvlText w:val="%1.%2.%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36CF5FD2"/>
    <w:multiLevelType w:val="multilevel"/>
    <w:tmpl w:val="BC74597A"/>
    <w:lvl w:ilvl="0">
      <w:start w:val="1"/>
      <w:numFmt w:val="upperRoman"/>
      <w:lvlText w:val="%1."/>
      <w:lvlJc w:val="left"/>
      <w:pPr>
        <w:ind w:left="5039" w:hanging="360"/>
      </w:pPr>
      <w:rPr>
        <w:rFonts w:hint="default"/>
        <w:b/>
        <w:sz w:val="24"/>
        <w:szCs w:val="24"/>
      </w:rPr>
    </w:lvl>
    <w:lvl w:ilvl="1">
      <w:start w:val="1"/>
      <w:numFmt w:val="decimal"/>
      <w:isLgl/>
      <w:lvlText w:val="%1.%2."/>
      <w:lvlJc w:val="left"/>
      <w:pPr>
        <w:ind w:left="1142" w:hanging="432"/>
      </w:pPr>
      <w:rPr>
        <w:rFonts w:hint="default"/>
        <w:b w:val="0"/>
      </w:rPr>
    </w:lvl>
    <w:lvl w:ilvl="2">
      <w:start w:val="1"/>
      <w:numFmt w:val="decimal"/>
      <w:isLg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E4794F"/>
    <w:multiLevelType w:val="hybridMultilevel"/>
    <w:tmpl w:val="6EDAF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2104E2"/>
    <w:multiLevelType w:val="hybridMultilevel"/>
    <w:tmpl w:val="D8CEE2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8D3C42"/>
    <w:multiLevelType w:val="hybridMultilevel"/>
    <w:tmpl w:val="AA808C8C"/>
    <w:lvl w:ilvl="0" w:tplc="B57C00C4">
      <w:start w:val="2019"/>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384891"/>
    <w:multiLevelType w:val="multilevel"/>
    <w:tmpl w:val="33CA44C2"/>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1148549910">
    <w:abstractNumId w:val="2"/>
  </w:num>
  <w:num w:numId="2" w16cid:durableId="1810392668">
    <w:abstractNumId w:val="5"/>
  </w:num>
  <w:num w:numId="3" w16cid:durableId="1511262608">
    <w:abstractNumId w:val="3"/>
  </w:num>
  <w:num w:numId="4" w16cid:durableId="2107381881">
    <w:abstractNumId w:val="4"/>
  </w:num>
  <w:num w:numId="5" w16cid:durableId="735133560">
    <w:abstractNumId w:val="1"/>
  </w:num>
  <w:num w:numId="6" w16cid:durableId="183536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03C"/>
    <w:rsid w:val="00005B78"/>
    <w:rsid w:val="000109E7"/>
    <w:rsid w:val="000160B7"/>
    <w:rsid w:val="000226DB"/>
    <w:rsid w:val="00041745"/>
    <w:rsid w:val="00041D2B"/>
    <w:rsid w:val="00045AF9"/>
    <w:rsid w:val="000473BD"/>
    <w:rsid w:val="00050B1A"/>
    <w:rsid w:val="000561EC"/>
    <w:rsid w:val="00062F72"/>
    <w:rsid w:val="0008199B"/>
    <w:rsid w:val="000962AF"/>
    <w:rsid w:val="000B31E8"/>
    <w:rsid w:val="000B7791"/>
    <w:rsid w:val="000C015C"/>
    <w:rsid w:val="000C2EDF"/>
    <w:rsid w:val="000C5982"/>
    <w:rsid w:val="000D2634"/>
    <w:rsid w:val="000D4197"/>
    <w:rsid w:val="000E1AAC"/>
    <w:rsid w:val="000E6E69"/>
    <w:rsid w:val="000F46A7"/>
    <w:rsid w:val="00100A9D"/>
    <w:rsid w:val="001011F0"/>
    <w:rsid w:val="001076B5"/>
    <w:rsid w:val="00110FAC"/>
    <w:rsid w:val="00132202"/>
    <w:rsid w:val="0014415D"/>
    <w:rsid w:val="001629E8"/>
    <w:rsid w:val="0017216E"/>
    <w:rsid w:val="00173A48"/>
    <w:rsid w:val="00175026"/>
    <w:rsid w:val="00191ACA"/>
    <w:rsid w:val="00193F95"/>
    <w:rsid w:val="001A09AC"/>
    <w:rsid w:val="001A1E9E"/>
    <w:rsid w:val="001A5C7C"/>
    <w:rsid w:val="001D4148"/>
    <w:rsid w:val="001D7B95"/>
    <w:rsid w:val="001F6A08"/>
    <w:rsid w:val="001F78AA"/>
    <w:rsid w:val="002028FA"/>
    <w:rsid w:val="00213963"/>
    <w:rsid w:val="00214AE9"/>
    <w:rsid w:val="00217598"/>
    <w:rsid w:val="00246D63"/>
    <w:rsid w:val="00250AFE"/>
    <w:rsid w:val="00256660"/>
    <w:rsid w:val="00277A65"/>
    <w:rsid w:val="002A4EFE"/>
    <w:rsid w:val="002E34E1"/>
    <w:rsid w:val="002F2D2D"/>
    <w:rsid w:val="002F3491"/>
    <w:rsid w:val="002F3ED2"/>
    <w:rsid w:val="0030412C"/>
    <w:rsid w:val="003153AB"/>
    <w:rsid w:val="00315739"/>
    <w:rsid w:val="00320EF0"/>
    <w:rsid w:val="0033670F"/>
    <w:rsid w:val="00344B31"/>
    <w:rsid w:val="00352B36"/>
    <w:rsid w:val="00365370"/>
    <w:rsid w:val="00377A7C"/>
    <w:rsid w:val="00382FB6"/>
    <w:rsid w:val="00383A5A"/>
    <w:rsid w:val="003878F6"/>
    <w:rsid w:val="003A403C"/>
    <w:rsid w:val="003C268D"/>
    <w:rsid w:val="003D28EB"/>
    <w:rsid w:val="003D48B9"/>
    <w:rsid w:val="003E27DC"/>
    <w:rsid w:val="003F5AD9"/>
    <w:rsid w:val="003F5EEC"/>
    <w:rsid w:val="00406021"/>
    <w:rsid w:val="00413AB1"/>
    <w:rsid w:val="004232A0"/>
    <w:rsid w:val="004502F0"/>
    <w:rsid w:val="00467FE4"/>
    <w:rsid w:val="00473F6A"/>
    <w:rsid w:val="00483933"/>
    <w:rsid w:val="0049603C"/>
    <w:rsid w:val="004A36B0"/>
    <w:rsid w:val="004A5951"/>
    <w:rsid w:val="004A7AA8"/>
    <w:rsid w:val="004C383C"/>
    <w:rsid w:val="004F0F12"/>
    <w:rsid w:val="004F194F"/>
    <w:rsid w:val="00501F0E"/>
    <w:rsid w:val="0050527D"/>
    <w:rsid w:val="00507393"/>
    <w:rsid w:val="00532868"/>
    <w:rsid w:val="00574457"/>
    <w:rsid w:val="005918F6"/>
    <w:rsid w:val="005A2EAE"/>
    <w:rsid w:val="005A6844"/>
    <w:rsid w:val="005E2C42"/>
    <w:rsid w:val="00602094"/>
    <w:rsid w:val="00607332"/>
    <w:rsid w:val="00610B12"/>
    <w:rsid w:val="00614ADB"/>
    <w:rsid w:val="006447E3"/>
    <w:rsid w:val="00657402"/>
    <w:rsid w:val="00662681"/>
    <w:rsid w:val="00673155"/>
    <w:rsid w:val="006A6DCC"/>
    <w:rsid w:val="006B697C"/>
    <w:rsid w:val="006E112C"/>
    <w:rsid w:val="00701A3A"/>
    <w:rsid w:val="007176F3"/>
    <w:rsid w:val="00747F24"/>
    <w:rsid w:val="007664FE"/>
    <w:rsid w:val="00776B7A"/>
    <w:rsid w:val="0078048E"/>
    <w:rsid w:val="00780C23"/>
    <w:rsid w:val="00785D1E"/>
    <w:rsid w:val="007B11E0"/>
    <w:rsid w:val="007D75DD"/>
    <w:rsid w:val="007E33D9"/>
    <w:rsid w:val="007E6E7F"/>
    <w:rsid w:val="00807C5F"/>
    <w:rsid w:val="00811E0C"/>
    <w:rsid w:val="00826E96"/>
    <w:rsid w:val="00831705"/>
    <w:rsid w:val="00840641"/>
    <w:rsid w:val="008444F0"/>
    <w:rsid w:val="008459D3"/>
    <w:rsid w:val="00850D71"/>
    <w:rsid w:val="00860639"/>
    <w:rsid w:val="00874654"/>
    <w:rsid w:val="00887148"/>
    <w:rsid w:val="00897321"/>
    <w:rsid w:val="008D0D89"/>
    <w:rsid w:val="008D22B9"/>
    <w:rsid w:val="008D3033"/>
    <w:rsid w:val="008D3A88"/>
    <w:rsid w:val="008E15C7"/>
    <w:rsid w:val="008E219C"/>
    <w:rsid w:val="008F1FEA"/>
    <w:rsid w:val="009001BE"/>
    <w:rsid w:val="00914EA7"/>
    <w:rsid w:val="00917EF2"/>
    <w:rsid w:val="00933D3D"/>
    <w:rsid w:val="00945D82"/>
    <w:rsid w:val="00957D97"/>
    <w:rsid w:val="00983F0E"/>
    <w:rsid w:val="0098557B"/>
    <w:rsid w:val="009B00A6"/>
    <w:rsid w:val="009B0CC4"/>
    <w:rsid w:val="009B1C9F"/>
    <w:rsid w:val="009B2DB0"/>
    <w:rsid w:val="009B6517"/>
    <w:rsid w:val="009E2B6C"/>
    <w:rsid w:val="009E2F4C"/>
    <w:rsid w:val="009E7721"/>
    <w:rsid w:val="009F4616"/>
    <w:rsid w:val="00A132DB"/>
    <w:rsid w:val="00A17666"/>
    <w:rsid w:val="00A26BBE"/>
    <w:rsid w:val="00A356DD"/>
    <w:rsid w:val="00A402F5"/>
    <w:rsid w:val="00A40423"/>
    <w:rsid w:val="00A4677F"/>
    <w:rsid w:val="00A550FA"/>
    <w:rsid w:val="00A745E3"/>
    <w:rsid w:val="00A75F61"/>
    <w:rsid w:val="00A844CA"/>
    <w:rsid w:val="00A91682"/>
    <w:rsid w:val="00AA16BA"/>
    <w:rsid w:val="00AA264B"/>
    <w:rsid w:val="00AA69CB"/>
    <w:rsid w:val="00AA7547"/>
    <w:rsid w:val="00AD09FE"/>
    <w:rsid w:val="00AE0CB2"/>
    <w:rsid w:val="00B35B0F"/>
    <w:rsid w:val="00B35E79"/>
    <w:rsid w:val="00B379C0"/>
    <w:rsid w:val="00B4146F"/>
    <w:rsid w:val="00B51008"/>
    <w:rsid w:val="00B8215A"/>
    <w:rsid w:val="00B844EA"/>
    <w:rsid w:val="00B87F99"/>
    <w:rsid w:val="00B933DB"/>
    <w:rsid w:val="00BB11EE"/>
    <w:rsid w:val="00BB1908"/>
    <w:rsid w:val="00BE769F"/>
    <w:rsid w:val="00C01691"/>
    <w:rsid w:val="00C1242C"/>
    <w:rsid w:val="00C20D88"/>
    <w:rsid w:val="00C22625"/>
    <w:rsid w:val="00C347A5"/>
    <w:rsid w:val="00C37045"/>
    <w:rsid w:val="00C41FF3"/>
    <w:rsid w:val="00C45F6C"/>
    <w:rsid w:val="00C46094"/>
    <w:rsid w:val="00C46F30"/>
    <w:rsid w:val="00C748DA"/>
    <w:rsid w:val="00C9072E"/>
    <w:rsid w:val="00CB5589"/>
    <w:rsid w:val="00CC346C"/>
    <w:rsid w:val="00CD4414"/>
    <w:rsid w:val="00CF0AE2"/>
    <w:rsid w:val="00CF315B"/>
    <w:rsid w:val="00D073B1"/>
    <w:rsid w:val="00D1302E"/>
    <w:rsid w:val="00D139BA"/>
    <w:rsid w:val="00D4145C"/>
    <w:rsid w:val="00D6740A"/>
    <w:rsid w:val="00D73144"/>
    <w:rsid w:val="00D82B50"/>
    <w:rsid w:val="00D9268F"/>
    <w:rsid w:val="00D929F9"/>
    <w:rsid w:val="00DA3B37"/>
    <w:rsid w:val="00DB0F90"/>
    <w:rsid w:val="00DC2B2C"/>
    <w:rsid w:val="00DC58E5"/>
    <w:rsid w:val="00DD491F"/>
    <w:rsid w:val="00DD582E"/>
    <w:rsid w:val="00DE0B8A"/>
    <w:rsid w:val="00DE4F85"/>
    <w:rsid w:val="00DE591E"/>
    <w:rsid w:val="00DF4DC3"/>
    <w:rsid w:val="00DF7DE1"/>
    <w:rsid w:val="00E024FE"/>
    <w:rsid w:val="00E14951"/>
    <w:rsid w:val="00E34F0D"/>
    <w:rsid w:val="00E412E8"/>
    <w:rsid w:val="00E433C5"/>
    <w:rsid w:val="00E64F26"/>
    <w:rsid w:val="00E64FA3"/>
    <w:rsid w:val="00E70914"/>
    <w:rsid w:val="00E738D8"/>
    <w:rsid w:val="00E85BAC"/>
    <w:rsid w:val="00E92B9D"/>
    <w:rsid w:val="00EA0A71"/>
    <w:rsid w:val="00EC1F07"/>
    <w:rsid w:val="00ED3A0A"/>
    <w:rsid w:val="00EF0FBC"/>
    <w:rsid w:val="00EF1528"/>
    <w:rsid w:val="00EF17A9"/>
    <w:rsid w:val="00EF4900"/>
    <w:rsid w:val="00F31377"/>
    <w:rsid w:val="00F50350"/>
    <w:rsid w:val="00F7393A"/>
    <w:rsid w:val="00F74968"/>
    <w:rsid w:val="00F7595E"/>
    <w:rsid w:val="00F83539"/>
    <w:rsid w:val="00F83AE1"/>
    <w:rsid w:val="00F86ACD"/>
    <w:rsid w:val="00F93ED4"/>
    <w:rsid w:val="00FA3AAE"/>
    <w:rsid w:val="00FB6B6F"/>
    <w:rsid w:val="00FC207F"/>
    <w:rsid w:val="00FD2F47"/>
    <w:rsid w:val="00FE0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EA7BC"/>
  <w15:chartTrackingRefBased/>
  <w15:docId w15:val="{5BECA4F4-A06F-492B-A41C-C2B830F0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2DB0"/>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CD441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B2DB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82B50"/>
    <w:rPr>
      <w:sz w:val="16"/>
      <w:szCs w:val="16"/>
    </w:rPr>
  </w:style>
  <w:style w:type="paragraph" w:styleId="Komentarotekstas">
    <w:name w:val="annotation text"/>
    <w:basedOn w:val="prastasis"/>
    <w:link w:val="KomentarotekstasDiagrama"/>
    <w:uiPriority w:val="99"/>
    <w:semiHidden/>
    <w:unhideWhenUsed/>
    <w:rsid w:val="00D82B50"/>
    <w:rPr>
      <w:sz w:val="20"/>
    </w:rPr>
  </w:style>
  <w:style w:type="character" w:customStyle="1" w:styleId="KomentarotekstasDiagrama">
    <w:name w:val="Komentaro tekstas Diagrama"/>
    <w:basedOn w:val="Numatytasispastraiposriftas"/>
    <w:link w:val="Komentarotekstas"/>
    <w:uiPriority w:val="99"/>
    <w:semiHidden/>
    <w:rsid w:val="00D82B5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82B50"/>
    <w:rPr>
      <w:b/>
      <w:bCs/>
    </w:rPr>
  </w:style>
  <w:style w:type="character" w:customStyle="1" w:styleId="KomentarotemaDiagrama">
    <w:name w:val="Komentaro tema Diagrama"/>
    <w:basedOn w:val="KomentarotekstasDiagrama"/>
    <w:link w:val="Komentarotema"/>
    <w:uiPriority w:val="99"/>
    <w:semiHidden/>
    <w:rsid w:val="00D82B50"/>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D82B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2B50"/>
    <w:rPr>
      <w:rFonts w:ascii="Segoe UI" w:eastAsia="Times New Roman" w:hAnsi="Segoe UI" w:cs="Segoe UI"/>
      <w:sz w:val="18"/>
      <w:szCs w:val="18"/>
    </w:rPr>
  </w:style>
  <w:style w:type="paragraph" w:styleId="Sraopastraipa">
    <w:name w:val="List Paragraph"/>
    <w:basedOn w:val="prastasis"/>
    <w:uiPriority w:val="34"/>
    <w:qFormat/>
    <w:rsid w:val="002A4EFE"/>
    <w:pPr>
      <w:ind w:left="720"/>
      <w:contextualSpacing/>
    </w:pPr>
  </w:style>
  <w:style w:type="paragraph" w:styleId="Pataisymai">
    <w:name w:val="Revision"/>
    <w:hidden/>
    <w:uiPriority w:val="99"/>
    <w:semiHidden/>
    <w:rsid w:val="00377A7C"/>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747F24"/>
    <w:pPr>
      <w:spacing w:after="120"/>
    </w:pPr>
  </w:style>
  <w:style w:type="character" w:customStyle="1" w:styleId="PagrindinistekstasDiagrama">
    <w:name w:val="Pagrindinis tekstas Diagrama"/>
    <w:basedOn w:val="Numatytasispastraiposriftas"/>
    <w:link w:val="Pagrindinistekstas"/>
    <w:uiPriority w:val="99"/>
    <w:semiHidden/>
    <w:rsid w:val="00747F2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CD4414"/>
    <w:rPr>
      <w:rFonts w:asciiTheme="majorHAnsi" w:eastAsiaTheme="majorEastAsia" w:hAnsiTheme="majorHAnsi" w:cstheme="majorBidi"/>
      <w:color w:val="2E74B5" w:themeColor="accent1" w:themeShade="BF"/>
      <w:sz w:val="26"/>
      <w:szCs w:val="26"/>
    </w:rPr>
  </w:style>
  <w:style w:type="character" w:styleId="Hipersaitas">
    <w:name w:val="Hyperlink"/>
    <w:aliases w:val="Alna"/>
    <w:uiPriority w:val="99"/>
    <w:unhideWhenUsed/>
    <w:rsid w:val="00191ACA"/>
    <w:rPr>
      <w:color w:val="0000FF"/>
      <w:u w:val="single"/>
    </w:rPr>
  </w:style>
  <w:style w:type="character" w:styleId="Neapdorotaspaminjimas">
    <w:name w:val="Unresolved Mention"/>
    <w:basedOn w:val="Numatytasispastraiposriftas"/>
    <w:uiPriority w:val="99"/>
    <w:semiHidden/>
    <w:unhideWhenUsed/>
    <w:rsid w:val="00F7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729432">
      <w:bodyDiv w:val="1"/>
      <w:marLeft w:val="0"/>
      <w:marRight w:val="0"/>
      <w:marTop w:val="0"/>
      <w:marBottom w:val="0"/>
      <w:divBdr>
        <w:top w:val="none" w:sz="0" w:space="0" w:color="auto"/>
        <w:left w:val="none" w:sz="0" w:space="0" w:color="auto"/>
        <w:bottom w:val="none" w:sz="0" w:space="0" w:color="auto"/>
        <w:right w:val="none" w:sz="0" w:space="0" w:color="auto"/>
      </w:divBdr>
    </w:div>
    <w:div w:id="1815096760">
      <w:bodyDiv w:val="1"/>
      <w:marLeft w:val="0"/>
      <w:marRight w:val="0"/>
      <w:marTop w:val="0"/>
      <w:marBottom w:val="0"/>
      <w:divBdr>
        <w:top w:val="none" w:sz="0" w:space="0" w:color="auto"/>
        <w:left w:val="none" w:sz="0" w:space="0" w:color="auto"/>
        <w:bottom w:val="none" w:sz="0" w:space="0" w:color="auto"/>
        <w:right w:val="none" w:sz="0" w:space="0" w:color="auto"/>
      </w:divBdr>
    </w:div>
    <w:div w:id="195390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c@kulturosi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BC63-4C9F-4F75-A7CC-3CBCA689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1250</Words>
  <Characters>7128</Characters>
  <Application>Microsoft Office Word</Application>
  <DocSecurity>4</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donatasr</dc:creator>
  <cp:keywords/>
  <dc:description/>
  <cp:lastModifiedBy>Ilona Šlepikienė</cp:lastModifiedBy>
  <cp:revision>2</cp:revision>
  <dcterms:created xsi:type="dcterms:W3CDTF">2025-05-14T06:43:00Z</dcterms:created>
  <dcterms:modified xsi:type="dcterms:W3CDTF">2025-05-14T06:43:00Z</dcterms:modified>
</cp:coreProperties>
</file>