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C90E663" w14:textId="77777777" w:rsidTr="00CB343C">
        <w:tc>
          <w:tcPr>
            <w:tcW w:w="3544" w:type="dxa"/>
          </w:tcPr>
          <w:p w14:paraId="4848667F" w14:textId="77777777" w:rsidR="00CB343C" w:rsidRPr="00A47DA4" w:rsidRDefault="002B57DA" w:rsidP="00E63A25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E63A25">
              <w:rPr>
                <w:bCs/>
                <w:color w:val="000000"/>
                <w:sz w:val="18"/>
                <w:szCs w:val="18"/>
              </w:rPr>
              <w:t>aistų</w:t>
            </w:r>
            <w:r w:rsidR="00CB343C" w:rsidRPr="00A47DA4">
              <w:rPr>
                <w:sz w:val="18"/>
                <w:szCs w:val="18"/>
              </w:rPr>
              <w:t xml:space="preserve"> pirkimo konkurso dokumentų</w:t>
            </w:r>
          </w:p>
        </w:tc>
      </w:tr>
      <w:tr w:rsidR="00CB343C" w:rsidRPr="00136891" w14:paraId="0F1D9829" w14:textId="77777777" w:rsidTr="00CB343C">
        <w:tc>
          <w:tcPr>
            <w:tcW w:w="3544" w:type="dxa"/>
          </w:tcPr>
          <w:p w14:paraId="7DE32C0B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7D63219A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5F0D0070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10D6AD52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16C3D418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71AC641F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D89FD6F" w14:textId="35043788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>
        <w:rPr>
          <w:sz w:val="20"/>
          <w:szCs w:val="18"/>
        </w:rPr>
        <w:t>t</w:t>
      </w:r>
      <w:r w:rsidR="00D50505" w:rsidRPr="00364BBA">
        <w:rPr>
          <w:sz w:val="20"/>
          <w:szCs w:val="18"/>
        </w:rPr>
        <w:t>iekėj</w:t>
      </w:r>
      <w:r w:rsidRPr="00364BBA">
        <w:rPr>
          <w:sz w:val="20"/>
          <w:szCs w:val="18"/>
        </w:rPr>
        <w:t>ą, pavadinimas, juridinio asmens kodas, pridėtinės vertės mokesčio mokėtojo kodas, jei juridinis asmuo yra pridėtinės vertės mokesčio mokėtojas arba fizinio asmens vardas, pavardė</w:t>
      </w:r>
      <w:r w:rsidR="00880AD0" w:rsidRPr="00364BBA">
        <w:rPr>
          <w:sz w:val="20"/>
          <w:szCs w:val="18"/>
        </w:rPr>
        <w:t>, kontaktinė informacija</w:t>
      </w:r>
      <w:r w:rsidRPr="00364BBA">
        <w:rPr>
          <w:sz w:val="20"/>
          <w:szCs w:val="18"/>
        </w:rPr>
        <w:t>)</w:t>
      </w:r>
    </w:p>
    <w:p w14:paraId="31CC750D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0BB33297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74A88D8A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014ADA4D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2FA5767E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79BF944A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45A8E264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7B01F02A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1467734C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5FBEDDC9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2B57DA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384F442F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3F78295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59598138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59BF1B2E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1382ABC0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170397C7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7FE27B84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341F60" w:rsidRPr="00264EB1" w14:paraId="7D078918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BD92" w14:textId="77777777" w:rsidR="00B84DA5" w:rsidRPr="00EF2B09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6007710" w14:textId="77777777" w:rsidR="00B84DA5" w:rsidRPr="00EF2B09" w:rsidRDefault="00B84DA5" w:rsidP="00B84DA5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AE45F61" w14:textId="77777777" w:rsidR="00B84DA5" w:rsidRPr="00EF2B09" w:rsidRDefault="00B84DA5" w:rsidP="00B84DA5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2CE7258C" w14:textId="162BD96B" w:rsidR="00341F60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A76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3054E95B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1D2" w14:textId="5CD601DC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1C1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35E1A6FE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5A5" w14:textId="7C8C0D0D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FC2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19825042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F3B" w14:textId="7FFAD40B" w:rsidR="00B84DA5" w:rsidRPr="00A64658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5EC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21FE07F7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BF6E" w14:textId="552AD07D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C6EF4">
              <w:rPr>
                <w:rFonts w:eastAsia="Times New Roman"/>
                <w:sz w:val="22"/>
              </w:rPr>
              <w:t xml:space="preserve">(užsakymų priėmimo)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56E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341F60" w:rsidRPr="00264EB1" w14:paraId="10915268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086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754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3710D0B3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1B232CAF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2F75FE42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5CA7E4CB" w14:textId="77777777" w:rsidR="00295CCF" w:rsidRPr="00264EB1" w:rsidRDefault="00295CCF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1) </w:t>
      </w:r>
      <w:r w:rsidR="00840844" w:rsidRPr="00264EB1">
        <w:rPr>
          <w:sz w:val="22"/>
        </w:rPr>
        <w:t>skelbime apie pirkimą, paskelbtame Lietuvos Respublikos viešųjų pirkimų įstatymo nustatyta tvarka</w:t>
      </w:r>
      <w:r w:rsidR="006B76B1" w:rsidRPr="00264EB1">
        <w:rPr>
          <w:sz w:val="22"/>
        </w:rPr>
        <w:t>;</w:t>
      </w:r>
    </w:p>
    <w:p w14:paraId="30013024" w14:textId="77777777" w:rsidR="00295CCF" w:rsidRPr="00264EB1" w:rsidRDefault="00354373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4B0C5663" w14:textId="668D385B" w:rsidR="00264EB1" w:rsidRPr="00264EB1" w:rsidRDefault="00B84DA5" w:rsidP="00295CCF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3) pirkimo dokumentų paaiškinimuose, papildymuose, patikslinimuose</w:t>
      </w:r>
      <w:r>
        <w:rPr>
          <w:sz w:val="22"/>
        </w:rPr>
        <w:t xml:space="preserve"> (jeigu tokių yra)</w:t>
      </w:r>
      <w:r w:rsidRPr="00EF2B09">
        <w:rPr>
          <w:sz w:val="22"/>
        </w:rPr>
        <w:t>.</w:t>
      </w:r>
    </w:p>
    <w:p w14:paraId="335AE291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40B29CE8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334630C0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E05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236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2488" w14:textId="77777777" w:rsidR="000C2B77" w:rsidRPr="00264EB1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2C46F2F4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A32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ED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D4E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72556B6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769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68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2D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5F06D1B3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8D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11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C8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3A7A721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</w:p>
    <w:p w14:paraId="71C3746D" w14:textId="77777777" w:rsidR="0071666C" w:rsidRPr="00264EB1" w:rsidRDefault="0071666C" w:rsidP="0071666C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>Informacija apie kiekvieno tiekėjų grupės par</w:t>
      </w:r>
      <w:r w:rsidR="00F14120">
        <w:rPr>
          <w:rFonts w:eastAsia="Times New Roman"/>
          <w:sz w:val="22"/>
        </w:rPr>
        <w:t>tnerio savo jėgomis numatomų 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71666C" w:rsidRPr="00264EB1" w14:paraId="176868A5" w14:textId="77777777" w:rsidTr="0071666C">
        <w:tc>
          <w:tcPr>
            <w:tcW w:w="567" w:type="dxa"/>
            <w:vMerge w:val="restart"/>
            <w:vAlign w:val="center"/>
          </w:tcPr>
          <w:p w14:paraId="725678D3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A6620F9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3B0BE712" w14:textId="64AEBEB3" w:rsidR="0071666C" w:rsidRPr="00264EB1" w:rsidRDefault="00B84DA5" w:rsidP="00F1412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tiekti prekės arba numatomos funkcijos</w:t>
            </w:r>
          </w:p>
        </w:tc>
        <w:tc>
          <w:tcPr>
            <w:tcW w:w="3402" w:type="dxa"/>
            <w:gridSpan w:val="2"/>
            <w:vAlign w:val="center"/>
          </w:tcPr>
          <w:p w14:paraId="52AC65B2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3AC6346F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 xml:space="preserve"> dalies vertė</w:t>
            </w:r>
          </w:p>
          <w:p w14:paraId="60D646D6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71666C" w:rsidRPr="00264EB1" w14:paraId="2780B6D8" w14:textId="77777777" w:rsidTr="0071666C">
        <w:tc>
          <w:tcPr>
            <w:tcW w:w="567" w:type="dxa"/>
            <w:vMerge/>
          </w:tcPr>
          <w:p w14:paraId="1B8340CF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55A07E3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39ED5C44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F97D82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3B50D824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71666C" w:rsidRPr="00264EB1" w14:paraId="707B6D48" w14:textId="77777777" w:rsidTr="0071666C">
        <w:tc>
          <w:tcPr>
            <w:tcW w:w="567" w:type="dxa"/>
          </w:tcPr>
          <w:p w14:paraId="0FF3472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FE4080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EFD15F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415A2F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DB4B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27B35C27" w14:textId="77777777" w:rsidTr="0071666C">
        <w:tc>
          <w:tcPr>
            <w:tcW w:w="567" w:type="dxa"/>
          </w:tcPr>
          <w:p w14:paraId="4A1C4CF4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C118C3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CDFCEC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0D5FC5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1FE57B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1D35A674" w14:textId="77777777" w:rsidTr="0071666C">
        <w:tc>
          <w:tcPr>
            <w:tcW w:w="6521" w:type="dxa"/>
            <w:gridSpan w:val="3"/>
          </w:tcPr>
          <w:p w14:paraId="26E30E0D" w14:textId="77777777" w:rsidR="0071666C" w:rsidRPr="00264EB1" w:rsidRDefault="0071666C" w:rsidP="006E0D9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6F9EBFF1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67BB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E3F6ABC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1EE89C9" w14:textId="2165F819" w:rsidR="00264EB1" w:rsidRPr="00B84DA5" w:rsidRDefault="00B84DA5" w:rsidP="00B84DA5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bCs/>
          <w:sz w:val="22"/>
        </w:rPr>
        <w:t xml:space="preserve">Vykdant pirkimo sutartį pasitelksiu šiuos subtiekėjus </w:t>
      </w:r>
      <w:r>
        <w:rPr>
          <w:bCs/>
          <w:sz w:val="22"/>
        </w:rPr>
        <w:t>(pildyti tuomet, jeigu žinomi pasiūlymo pateikimo metu)</w:t>
      </w:r>
      <w:r w:rsidRPr="00EF2B09">
        <w:rPr>
          <w:bCs/>
          <w:sz w:val="22"/>
        </w:rPr>
        <w:t>:</w:t>
      </w:r>
    </w:p>
    <w:p w14:paraId="4728B58B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264EB1" w:rsidRPr="00264EB1" w14:paraId="06C3312B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60F2" w14:textId="77777777" w:rsidR="00264EB1" w:rsidRPr="00F14120" w:rsidRDefault="00264EB1" w:rsidP="00264EB1">
            <w:pPr>
              <w:spacing w:after="0"/>
              <w:ind w:firstLine="72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20BE" w14:textId="77777777" w:rsidR="00264EB1" w:rsidRPr="00F14120" w:rsidRDefault="00264EB1" w:rsidP="00264EB1">
            <w:pPr>
              <w:spacing w:after="0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A8A" w14:textId="77777777" w:rsidR="00264EB1" w:rsidRPr="00F14120" w:rsidRDefault="00264EB1" w:rsidP="00264EB1">
            <w:pPr>
              <w:spacing w:after="0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Pirkimo dalis ir subtiekėjo funkcijos</w:t>
            </w:r>
          </w:p>
        </w:tc>
      </w:tr>
      <w:tr w:rsidR="00264EB1" w:rsidRPr="00264EB1" w14:paraId="3EC9D59C" w14:textId="77777777" w:rsidTr="00264EB1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ACB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C1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2D1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264EB1" w:rsidRPr="00264EB1" w14:paraId="06A91B8A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9AE9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34D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E9B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20923EB3" w14:textId="77777777" w:rsidR="0071666C" w:rsidRPr="00264EB1" w:rsidRDefault="0071666C" w:rsidP="00264EB1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257C0A08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BA0F4C4" w14:textId="44CFCFD2" w:rsidR="00840844" w:rsidRDefault="00CB343C" w:rsidP="00B84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  <w:szCs w:val="24"/>
        </w:rPr>
      </w:pPr>
      <w:r w:rsidRPr="00CB343C">
        <w:rPr>
          <w:sz w:val="22"/>
          <w:szCs w:val="24"/>
        </w:rPr>
        <w:t xml:space="preserve">Mes siūlome prekes, nurodytas konkurso dokumentų 1 priede pateiktoje techninėje specifikacijoje, šiose </w:t>
      </w:r>
      <w:r w:rsidRPr="00CB343C">
        <w:rPr>
          <w:b/>
          <w:sz w:val="22"/>
          <w:szCs w:val="24"/>
        </w:rPr>
        <w:t>Pirkimo dalyse</w:t>
      </w:r>
      <w:r w:rsidRPr="00CB343C">
        <w:rPr>
          <w:sz w:val="22"/>
          <w:szCs w:val="24"/>
        </w:rPr>
        <w:t>: ______</w:t>
      </w:r>
      <w:r w:rsidR="000D4E9A">
        <w:rPr>
          <w:sz w:val="22"/>
          <w:szCs w:val="24"/>
        </w:rPr>
        <w:t>_____________</w:t>
      </w:r>
      <w:r w:rsidRPr="00CB343C">
        <w:rPr>
          <w:sz w:val="22"/>
          <w:szCs w:val="24"/>
        </w:rPr>
        <w:t>_______</w:t>
      </w:r>
      <w:r w:rsidR="000D4E9A">
        <w:rPr>
          <w:sz w:val="22"/>
          <w:szCs w:val="24"/>
        </w:rPr>
        <w:t>__</w:t>
      </w:r>
      <w:r w:rsidRPr="00CB343C">
        <w:rPr>
          <w:sz w:val="22"/>
          <w:szCs w:val="24"/>
        </w:rPr>
        <w:t>.</w:t>
      </w:r>
    </w:p>
    <w:p w14:paraId="548A8688" w14:textId="6F8854DC" w:rsidR="00B84DA5" w:rsidRPr="000D4E9A" w:rsidRDefault="000D4E9A" w:rsidP="00B84DA5">
      <w:pPr>
        <w:tabs>
          <w:tab w:val="left" w:pos="360"/>
        </w:tabs>
        <w:spacing w:after="0" w:line="240" w:lineRule="auto"/>
        <w:jc w:val="both"/>
        <w:rPr>
          <w:sz w:val="22"/>
          <w:szCs w:val="24"/>
          <w:vertAlign w:val="superscript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0D4E9A">
        <w:rPr>
          <w:sz w:val="22"/>
          <w:szCs w:val="24"/>
          <w:vertAlign w:val="superscript"/>
        </w:rPr>
        <w:t>(</w:t>
      </w:r>
      <w:r w:rsidRPr="000D4E9A">
        <w:rPr>
          <w:sz w:val="22"/>
          <w:szCs w:val="24"/>
          <w:vertAlign w:val="superscript"/>
        </w:rPr>
        <w:t>išvardinti pirkimo dalių numerius</w:t>
      </w:r>
      <w:r>
        <w:rPr>
          <w:sz w:val="22"/>
          <w:szCs w:val="24"/>
          <w:vertAlign w:val="superscript"/>
        </w:rPr>
        <w:t>)</w:t>
      </w:r>
    </w:p>
    <w:p w14:paraId="613ADB03" w14:textId="77777777" w:rsidR="008A1AFD" w:rsidRPr="00CB343C" w:rsidRDefault="008A1AFD" w:rsidP="008A1AFD">
      <w:pPr>
        <w:spacing w:after="0" w:line="240" w:lineRule="auto"/>
        <w:jc w:val="both"/>
        <w:rPr>
          <w:sz w:val="22"/>
        </w:rPr>
      </w:pPr>
      <w:r w:rsidRPr="00CB343C">
        <w:rPr>
          <w:sz w:val="22"/>
        </w:rPr>
        <w:t xml:space="preserve">Pastabos: </w:t>
      </w:r>
    </w:p>
    <w:p w14:paraId="244CA567" w14:textId="6278B8C3" w:rsidR="00B84DA5" w:rsidRPr="00B84DA5" w:rsidRDefault="00B84DA5" w:rsidP="00B84DA5">
      <w:pPr>
        <w:pStyle w:val="ListParagraph"/>
        <w:numPr>
          <w:ilvl w:val="0"/>
          <w:numId w:val="5"/>
        </w:numPr>
        <w:jc w:val="both"/>
        <w:rPr>
          <w:sz w:val="22"/>
        </w:rPr>
      </w:pPr>
      <w:r w:rsidRPr="00B84DA5">
        <w:rPr>
          <w:sz w:val="22"/>
        </w:rPr>
        <w:t>Į pasiūlymo kainą įeina visos tiekėjo išlaidos (įsigytų prekių pristatymas</w:t>
      </w:r>
      <w:r w:rsidRPr="00B84DA5">
        <w:rPr>
          <w:sz w:val="22"/>
          <w:szCs w:val="18"/>
        </w:rPr>
        <w:t xml:space="preserve">, </w:t>
      </w:r>
      <w:r w:rsidRPr="00B84DA5">
        <w:rPr>
          <w:color w:val="222222"/>
          <w:sz w:val="22"/>
          <w:shd w:val="clear" w:color="auto" w:fill="FFFFFF"/>
        </w:rPr>
        <w:t>sunešimas į patalpas ir kt.)</w:t>
      </w:r>
      <w:r w:rsidRPr="00B84DA5">
        <w:rPr>
          <w:sz w:val="22"/>
        </w:rPr>
        <w:t xml:space="preserve"> ir visi mokesčiai.</w:t>
      </w:r>
    </w:p>
    <w:p w14:paraId="29F0E585" w14:textId="5C2C7215" w:rsidR="008A1AFD" w:rsidRDefault="008A1AFD" w:rsidP="008A1A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CD0E4F">
        <w:rPr>
          <w:sz w:val="22"/>
        </w:rPr>
        <w:t xml:space="preserve">Tais atvejais, kai pagal galiojančius teisės aktus tiekėjui nereikia mokėti PVM, tiekėjas nepildo techninės specifikacijos lentelės dalių, kur reikia nurodyti kainas su PVM, ir bendrą pirkimo dalies </w:t>
      </w:r>
      <w:r>
        <w:rPr>
          <w:sz w:val="22"/>
        </w:rPr>
        <w:t>kainą</w:t>
      </w:r>
      <w:r w:rsidRPr="00CD0E4F">
        <w:rPr>
          <w:sz w:val="22"/>
        </w:rPr>
        <w:t xml:space="preserve"> nurodo be PVM. Tokiu atveju, tiekėjas turi nurodyti priežastis, dėl kurių PVM nemoka.</w:t>
      </w:r>
    </w:p>
    <w:p w14:paraId="19A1FA95" w14:textId="77777777" w:rsidR="008A1AFD" w:rsidRPr="00B84DA5" w:rsidRDefault="008A1AFD" w:rsidP="008A1A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CD0E4F">
        <w:rPr>
          <w:sz w:val="22"/>
        </w:rPr>
        <w:t>Bendros</w:t>
      </w:r>
      <w:r>
        <w:rPr>
          <w:sz w:val="22"/>
        </w:rPr>
        <w:t xml:space="preserve"> siūlomos</w:t>
      </w:r>
      <w:r w:rsidRPr="00CD0E4F">
        <w:rPr>
          <w:sz w:val="22"/>
        </w:rPr>
        <w:t xml:space="preserve"> pirkimo dalių </w:t>
      </w:r>
      <w:r>
        <w:rPr>
          <w:sz w:val="22"/>
        </w:rPr>
        <w:t>kainos</w:t>
      </w:r>
      <w:r w:rsidRPr="00CD0E4F">
        <w:rPr>
          <w:sz w:val="22"/>
        </w:rPr>
        <w:t xml:space="preserve"> turi būti </w:t>
      </w:r>
      <w:r w:rsidRPr="00CD0E4F">
        <w:rPr>
          <w:sz w:val="22"/>
          <w:lang w:val="fi-FI"/>
        </w:rPr>
        <w:t>suapvalintos, paliekant du skaitmenis po kablelio.</w:t>
      </w:r>
    </w:p>
    <w:p w14:paraId="6F78EEF4" w14:textId="2A014C8F" w:rsidR="002B57DA" w:rsidRDefault="00B84DA5" w:rsidP="00A955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>kad jis, vadovaujantis galiojančiais teisės aktais turi visus reikiamus leidimus ar kitus dokumentus, suteikiančius teisę užsiimti vaistų prekyba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2D80E524" w14:textId="77777777" w:rsidR="00B84DA5" w:rsidRPr="00B84DA5" w:rsidRDefault="00B84DA5" w:rsidP="00B84DA5">
      <w:pPr>
        <w:pStyle w:val="ListParagraph"/>
        <w:spacing w:after="0" w:line="240" w:lineRule="auto"/>
        <w:jc w:val="both"/>
        <w:rPr>
          <w:sz w:val="22"/>
        </w:rPr>
      </w:pPr>
    </w:p>
    <w:p w14:paraId="04038E6B" w14:textId="00292550" w:rsidR="00B84DA5" w:rsidRPr="00B84DA5" w:rsidRDefault="00B84DA5" w:rsidP="00B84DA5">
      <w:pPr>
        <w:pStyle w:val="ListParagraph"/>
        <w:numPr>
          <w:ilvl w:val="0"/>
          <w:numId w:val="1"/>
        </w:numPr>
        <w:tabs>
          <w:tab w:val="clear" w:pos="1725"/>
        </w:tabs>
        <w:ind w:left="0" w:firstLine="0"/>
        <w:jc w:val="both"/>
        <w:rPr>
          <w:sz w:val="22"/>
        </w:rPr>
      </w:pPr>
      <w:r w:rsidRPr="00B84DA5">
        <w:rPr>
          <w:sz w:val="22"/>
        </w:rPr>
        <w:t xml:space="preserve">Patvirtiname, kad mūsų siūlomos prekės visiškai atitinka pirkimo dokumentuose nurodytus reikalavimus. </w:t>
      </w:r>
      <w:r w:rsidRPr="00B84DA5">
        <w:rPr>
          <w:b/>
          <w:sz w:val="22"/>
        </w:rPr>
        <w:t>Pasiūlymo kaina (siūlomoms pirkimo dalims)</w:t>
      </w:r>
      <w:r w:rsidRPr="00B84DA5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B84DA5">
        <w:rPr>
          <w:sz w:val="22"/>
        </w:rPr>
        <w:t>excel</w:t>
      </w:r>
      <w:proofErr w:type="spellEnd"/>
      <w:r w:rsidR="000D4E9A">
        <w:rPr>
          <w:sz w:val="22"/>
        </w:rPr>
        <w:t xml:space="preserve"> ir </w:t>
      </w:r>
      <w:proofErr w:type="spellStart"/>
      <w:r w:rsidR="000D4E9A">
        <w:rPr>
          <w:sz w:val="22"/>
        </w:rPr>
        <w:t>pdf</w:t>
      </w:r>
      <w:proofErr w:type="spellEnd"/>
      <w:r w:rsidRPr="00B84DA5">
        <w:rPr>
          <w:sz w:val="22"/>
        </w:rPr>
        <w:t xml:space="preserve"> format</w:t>
      </w:r>
      <w:r w:rsidR="000D4E9A">
        <w:rPr>
          <w:sz w:val="22"/>
        </w:rPr>
        <w:t>ais</w:t>
      </w:r>
      <w:r w:rsidRPr="00B84DA5">
        <w:rPr>
          <w:sz w:val="22"/>
        </w:rPr>
        <w:t>).</w:t>
      </w:r>
    </w:p>
    <w:p w14:paraId="0D740593" w14:textId="6157E546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(patvirtinu, kad dokumentų elektroninės kopijos yra tikros):</w:t>
      </w:r>
    </w:p>
    <w:p w14:paraId="3706807D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67B9202C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1C12" w14:textId="77777777" w:rsidR="00364BBA" w:rsidRPr="00F1412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F14120">
              <w:rPr>
                <w:b/>
                <w:sz w:val="22"/>
              </w:rPr>
              <w:t>Eil.Nr</w:t>
            </w:r>
            <w:proofErr w:type="spellEnd"/>
            <w:r w:rsidRPr="00F14120">
              <w:rPr>
                <w:b/>
                <w:sz w:val="22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9E28" w14:textId="77777777" w:rsidR="00364BBA" w:rsidRPr="00F1412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Pateiktų dokumentų pavadinimas</w:t>
            </w:r>
          </w:p>
        </w:tc>
      </w:tr>
      <w:tr w:rsidR="00364BBA" w:rsidRPr="00264EB1" w14:paraId="40B069BE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84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687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2947D147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98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3A8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56792141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457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563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58766978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5D8E08DD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2CF6E5F8" w14:textId="77777777" w:rsidR="00264EB1" w:rsidRDefault="00264EB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16E13336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0948B672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90C0A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430FC79B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4F695555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B776C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821200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6BCC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7E151161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9C8C3D4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BDECC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1EF187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A7DB2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1805082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6AEFD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4543EC3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060D866B" w14:textId="77777777" w:rsidR="00295CCF" w:rsidRPr="00264EB1" w:rsidRDefault="00295CCF" w:rsidP="00295CCF">
      <w:pPr>
        <w:rPr>
          <w:sz w:val="22"/>
        </w:rPr>
      </w:pPr>
    </w:p>
    <w:p w14:paraId="4FEA67A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DAD2" w14:textId="77777777" w:rsidR="005365AE" w:rsidRDefault="005365AE" w:rsidP="00AF11D0">
      <w:pPr>
        <w:spacing w:after="0" w:line="240" w:lineRule="auto"/>
      </w:pPr>
      <w:r>
        <w:separator/>
      </w:r>
    </w:p>
  </w:endnote>
  <w:endnote w:type="continuationSeparator" w:id="0">
    <w:p w14:paraId="12D52DD6" w14:textId="77777777" w:rsidR="005365AE" w:rsidRDefault="005365AE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8192B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A8D0B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445D" w14:textId="77777777" w:rsidR="005365AE" w:rsidRDefault="005365AE" w:rsidP="00AF11D0">
      <w:pPr>
        <w:spacing w:after="0" w:line="240" w:lineRule="auto"/>
      </w:pPr>
      <w:r>
        <w:separator/>
      </w:r>
    </w:p>
  </w:footnote>
  <w:footnote w:type="continuationSeparator" w:id="0">
    <w:p w14:paraId="345A9513" w14:textId="77777777" w:rsidR="005365AE" w:rsidRDefault="005365AE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5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233191">
    <w:abstractNumId w:val="1"/>
  </w:num>
  <w:num w:numId="3" w16cid:durableId="328561651">
    <w:abstractNumId w:val="2"/>
  </w:num>
  <w:num w:numId="4" w16cid:durableId="1225025370">
    <w:abstractNumId w:val="0"/>
  </w:num>
  <w:num w:numId="5" w16cid:durableId="69566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4438E"/>
    <w:rsid w:val="00062DF5"/>
    <w:rsid w:val="00073515"/>
    <w:rsid w:val="000C2B77"/>
    <w:rsid w:val="000C7017"/>
    <w:rsid w:val="000D4E9A"/>
    <w:rsid w:val="000D6A8D"/>
    <w:rsid w:val="000D7257"/>
    <w:rsid w:val="001604E8"/>
    <w:rsid w:val="001613F3"/>
    <w:rsid w:val="00193B35"/>
    <w:rsid w:val="001C09D1"/>
    <w:rsid w:val="001C2E47"/>
    <w:rsid w:val="002142C7"/>
    <w:rsid w:val="00227FAE"/>
    <w:rsid w:val="002457BB"/>
    <w:rsid w:val="00264EB1"/>
    <w:rsid w:val="00293096"/>
    <w:rsid w:val="00295CCF"/>
    <w:rsid w:val="002B57DA"/>
    <w:rsid w:val="002C3905"/>
    <w:rsid w:val="002F4CE6"/>
    <w:rsid w:val="002F7C32"/>
    <w:rsid w:val="00341F60"/>
    <w:rsid w:val="00354373"/>
    <w:rsid w:val="00364BBA"/>
    <w:rsid w:val="003F4F1E"/>
    <w:rsid w:val="00416B7F"/>
    <w:rsid w:val="004A1471"/>
    <w:rsid w:val="004B26C9"/>
    <w:rsid w:val="004E0613"/>
    <w:rsid w:val="005365AE"/>
    <w:rsid w:val="00566887"/>
    <w:rsid w:val="00577539"/>
    <w:rsid w:val="00594620"/>
    <w:rsid w:val="005A27CB"/>
    <w:rsid w:val="005A40FC"/>
    <w:rsid w:val="005A71A0"/>
    <w:rsid w:val="005A74E6"/>
    <w:rsid w:val="005D2D22"/>
    <w:rsid w:val="005E05E9"/>
    <w:rsid w:val="005E366C"/>
    <w:rsid w:val="006002DE"/>
    <w:rsid w:val="00614647"/>
    <w:rsid w:val="006501BC"/>
    <w:rsid w:val="00683C43"/>
    <w:rsid w:val="006915D4"/>
    <w:rsid w:val="006B76B1"/>
    <w:rsid w:val="0071666C"/>
    <w:rsid w:val="00781813"/>
    <w:rsid w:val="00812D0D"/>
    <w:rsid w:val="00840844"/>
    <w:rsid w:val="00864E1D"/>
    <w:rsid w:val="00871688"/>
    <w:rsid w:val="00880AD0"/>
    <w:rsid w:val="00882075"/>
    <w:rsid w:val="00894C4F"/>
    <w:rsid w:val="008A1AFD"/>
    <w:rsid w:val="008C6EF4"/>
    <w:rsid w:val="008F671D"/>
    <w:rsid w:val="00910830"/>
    <w:rsid w:val="0092093D"/>
    <w:rsid w:val="00990765"/>
    <w:rsid w:val="009B7272"/>
    <w:rsid w:val="009C04A7"/>
    <w:rsid w:val="009D6436"/>
    <w:rsid w:val="00A15C5B"/>
    <w:rsid w:val="00A95507"/>
    <w:rsid w:val="00AE144E"/>
    <w:rsid w:val="00AE1511"/>
    <w:rsid w:val="00AE1FEF"/>
    <w:rsid w:val="00AF11D0"/>
    <w:rsid w:val="00B01889"/>
    <w:rsid w:val="00B84DA5"/>
    <w:rsid w:val="00B937A2"/>
    <w:rsid w:val="00BA19BD"/>
    <w:rsid w:val="00BC136B"/>
    <w:rsid w:val="00BF4C25"/>
    <w:rsid w:val="00C32AC1"/>
    <w:rsid w:val="00C4673A"/>
    <w:rsid w:val="00CB343C"/>
    <w:rsid w:val="00CF386E"/>
    <w:rsid w:val="00D50505"/>
    <w:rsid w:val="00DC1135"/>
    <w:rsid w:val="00DF04EC"/>
    <w:rsid w:val="00E162B3"/>
    <w:rsid w:val="00E45718"/>
    <w:rsid w:val="00E50150"/>
    <w:rsid w:val="00E63A25"/>
    <w:rsid w:val="00E87A4C"/>
    <w:rsid w:val="00E91E2D"/>
    <w:rsid w:val="00E93F17"/>
    <w:rsid w:val="00EA13BB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B9FD"/>
  <w15:docId w15:val="{E32F1A7A-8730-4D80-94D7-5325228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45FD-C2C3-4519-A3A9-5A5D4FC5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22</cp:revision>
  <dcterms:created xsi:type="dcterms:W3CDTF">2018-01-25T10:22:00Z</dcterms:created>
  <dcterms:modified xsi:type="dcterms:W3CDTF">2025-05-14T14:05:00Z</dcterms:modified>
</cp:coreProperties>
</file>