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1D01B4">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1D01B4">
                  <w:rPr>
                    <w:rFonts w:ascii="Times New Roman" w:hAnsi="Times New Roman" w:cs="Times New Roman"/>
                    <w:sz w:val="24"/>
                    <w:szCs w:val="24"/>
                  </w:rPr>
                  <w:t>gegužės</w:t>
                </w:r>
                <w:r w:rsidR="00F54A7F">
                  <w:rPr>
                    <w:rFonts w:ascii="Times New Roman" w:hAnsi="Times New Roman" w:cs="Times New Roman"/>
                    <w:sz w:val="24"/>
                    <w:szCs w:val="24"/>
                  </w:rPr>
                  <w:t xml:space="preserve"> </w:t>
                </w:r>
                <w:r w:rsidR="00AA4CAA">
                  <w:rPr>
                    <w:rFonts w:ascii="Times New Roman" w:hAnsi="Times New Roman" w:cs="Times New Roman"/>
                    <w:sz w:val="24"/>
                    <w:szCs w:val="24"/>
                  </w:rPr>
                  <w:t>14</w:t>
                </w:r>
                <w:r w:rsidR="001D01B4">
                  <w:rPr>
                    <w:rFonts w:ascii="Times New Roman" w:hAnsi="Times New Roman" w:cs="Times New Roman"/>
                    <w:sz w:val="24"/>
                    <w:szCs w:val="24"/>
                  </w:rPr>
                  <w:t xml:space="preserve"> </w:t>
                </w:r>
                <w:r w:rsidRPr="00CF0528">
                  <w:rPr>
                    <w:rFonts w:ascii="Times New Roman" w:hAnsi="Times New Roman" w:cs="Times New Roman"/>
                    <w:sz w:val="24"/>
                    <w:szCs w:val="24"/>
                  </w:rPr>
                  <w:t>d. Nr.V42E-</w:t>
                </w:r>
                <w:r w:rsidR="00AA4CAA">
                  <w:rPr>
                    <w:rFonts w:ascii="Times New Roman" w:hAnsi="Times New Roman" w:cs="Times New Roman"/>
                    <w:sz w:val="24"/>
                    <w:szCs w:val="24"/>
                  </w:rPr>
                  <w:t>38</w:t>
                </w:r>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4D7569" w:rsidP="004E4612">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B3E06">
            <w:rPr>
              <w:rFonts w:ascii="Times New Roman" w:hAnsi="Times New Roman" w:cs="Times New Roman"/>
              <w:b/>
              <w:bCs/>
              <w:sz w:val="28"/>
              <w:szCs w:val="28"/>
            </w:rPr>
            <w:t>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D53BF4" w:rsidRDefault="00D53BF4"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4D7569" w:rsidP="00FC3F7C">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2E7AD7" w:rsidP="00FB3E06">
              <w:pPr>
                <w:pStyle w:val="Turinys1"/>
                <w:rPr>
                  <w:rFonts w:ascii="Times New Roman" w:hAnsi="Times New Roman" w:cs="Times New Roman"/>
                  <w:sz w:val="20"/>
                  <w:szCs w:val="20"/>
                  <w:lang w:val="en-US"/>
                </w:rPr>
              </w:pPr>
              <w:r w:rsidRPr="002E7AD7">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2E7AD7">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2E7AD7"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Pr="00305009">
                  <w:rPr>
                    <w:rFonts w:ascii="Times New Roman" w:hAnsi="Times New Roman" w:cs="Times New Roman"/>
                    <w:webHidden/>
                    <w:sz w:val="20"/>
                    <w:szCs w:val="20"/>
                  </w:rPr>
                  <w:fldChar w:fldCharType="end"/>
                </w:r>
              </w:hyperlink>
            </w:p>
            <w:p w:rsidR="00FB3E06" w:rsidRPr="00554F85" w:rsidRDefault="002E7AD7"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0" w:name="_Toc126263048"/>
          <w:r w:rsidRPr="00FB3E06">
            <w:rPr>
              <w:rFonts w:ascii="Times New Roman" w:hAnsi="Times New Roman" w:cs="Times New Roman"/>
              <w:sz w:val="24"/>
              <w:szCs w:val="24"/>
            </w:rPr>
            <w:lastRenderedPageBreak/>
            <w:t>Sąvokos ir sutrumpinimai</w:t>
          </w:r>
          <w:bookmarkEnd w:id="0"/>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proofErr w:type="spellStart"/>
          <w:r w:rsidRPr="00FB3E06">
            <w:rPr>
              <w:rFonts w:ascii="Times New Roman" w:hAnsi="Times New Roman" w:cs="Times New Roman"/>
              <w:b/>
              <w:sz w:val="24"/>
              <w:szCs w:val="24"/>
            </w:rPr>
            <w:t>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subtiekėjas</w:t>
          </w:r>
          <w:proofErr w:type="spellEnd"/>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subteikėjas</w:t>
          </w:r>
          <w:proofErr w:type="spellEnd"/>
          <w:r w:rsidRPr="00FB3E06">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FB3E06">
            <w:rPr>
              <w:rFonts w:ascii="Times New Roman" w:hAnsi="Times New Roman" w:cs="Times New Roman"/>
              <w:sz w:val="24"/>
              <w:szCs w:val="24"/>
            </w:rPr>
            <w:t>Subtiekėjais</w:t>
          </w:r>
          <w:proofErr w:type="spellEnd"/>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FB3E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FB3E06">
            <w:rPr>
              <w:rFonts w:ascii="Times New Roman" w:hAnsi="Times New Roman" w:cs="Times New Roman"/>
              <w:b/>
              <w:sz w:val="24"/>
              <w:szCs w:val="24"/>
            </w:rPr>
            <w:t>Kvazisubtiekėjas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1" w:name="_Toc126263049"/>
          <w:r w:rsidRPr="00FB3E06">
            <w:rPr>
              <w:rFonts w:ascii="Times New Roman" w:hAnsi="Times New Roman" w:cs="Times New Roman"/>
              <w:sz w:val="24"/>
              <w:szCs w:val="24"/>
            </w:rPr>
            <w:t>Bendrosios nuostatos</w:t>
          </w:r>
          <w:bookmarkEnd w:id="1"/>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8"/>
            </w:numPr>
            <w:rPr>
              <w:rFonts w:ascii="Times New Roman" w:hAnsi="Times New Roman" w:cs="Times New Roman"/>
              <w:sz w:val="24"/>
              <w:szCs w:val="24"/>
            </w:rPr>
          </w:pPr>
          <w:bookmarkStart w:id="2" w:name="_Toc126263050"/>
          <w:r w:rsidRPr="00FB3E06">
            <w:rPr>
              <w:rFonts w:ascii="Times New Roman" w:hAnsi="Times New Roman" w:cs="Times New Roman"/>
              <w:sz w:val="24"/>
              <w:szCs w:val="24"/>
            </w:rPr>
            <w:t>Pirkimo objektas</w:t>
          </w:r>
          <w:bookmarkEnd w:id="2"/>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FB3E06">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B3E06">
            <w:rPr>
              <w:rFonts w:ascii="Times New Roman" w:hAnsi="Times New Roman" w:cs="Times New Roman"/>
              <w:sz w:val="24"/>
              <w:szCs w:val="24"/>
            </w:rPr>
            <w:t>Perkančiosios organizacijos ir tiekėjų bendravimo ir keitimosi informacija priemonės</w:t>
          </w:r>
          <w:bookmarkEnd w:id="12"/>
          <w:bookmarkEnd w:id="13"/>
          <w:bookmarkEnd w:id="14"/>
          <w:bookmarkEnd w:id="15"/>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16" w:name="_Ref38446835"/>
          <w:bookmarkStart w:id="17" w:name="_Toc48053162"/>
          <w:bookmarkStart w:id="18" w:name="_Toc126263052"/>
          <w:r w:rsidRPr="00FB3E06">
            <w:rPr>
              <w:rFonts w:ascii="Times New Roman" w:hAnsi="Times New Roman" w:cs="Times New Roman"/>
              <w:sz w:val="24"/>
              <w:szCs w:val="24"/>
            </w:rPr>
            <w:t>Pirkimo dokumentų paaiškinimai ir patikslinimai</w:t>
          </w:r>
          <w:bookmarkEnd w:id="16"/>
          <w:bookmarkEnd w:id="17"/>
          <w:bookmarkEnd w:id="18"/>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19"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w:t>
          </w:r>
          <w:r w:rsidRPr="00FB3E06">
            <w:rPr>
              <w:rFonts w:ascii="Times New Roman" w:hAnsi="Times New Roman" w:cs="Times New Roman"/>
              <w:sz w:val="24"/>
              <w:szCs w:val="24"/>
            </w:rPr>
            <w:lastRenderedPageBreak/>
            <w:t>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20" w:name="_Toc48053164"/>
          <w:bookmarkStart w:id="21" w:name="_Toc126263053"/>
          <w:r w:rsidRPr="00FB3E06">
            <w:rPr>
              <w:rFonts w:ascii="Times New Roman" w:hAnsi="Times New Roman" w:cs="Times New Roman"/>
              <w:sz w:val="24"/>
              <w:szCs w:val="24"/>
            </w:rPr>
            <w:t>Tiekėjų pašalinimo pagrindai</w:t>
          </w:r>
          <w:bookmarkEnd w:id="20"/>
          <w:bookmarkEnd w:id="21"/>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FB3E06">
            <w:rPr>
              <w:rFonts w:ascii="Times New Roman" w:hAnsi="Times New Roman" w:cs="Times New Roman"/>
              <w:sz w:val="24"/>
              <w:szCs w:val="24"/>
            </w:rPr>
            <w:t>subtiekėjams</w:t>
          </w:r>
          <w:proofErr w:type="spellEnd"/>
          <w:r w:rsidRPr="00FB3E06">
            <w:rPr>
              <w:rFonts w:ascii="Times New Roman" w:hAnsi="Times New Roman" w:cs="Times New Roman"/>
              <w:sz w:val="24"/>
              <w:szCs w:val="24"/>
            </w:rPr>
            <w:t xml:space="preserve">,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w:t>
          </w:r>
          <w:r w:rsidRPr="00FB3E06">
            <w:rPr>
              <w:rFonts w:ascii="Times New Roman" w:eastAsia="Arial" w:hAnsi="Times New Roman" w:cs="Times New Roman"/>
              <w:sz w:val="24"/>
              <w:szCs w:val="24"/>
            </w:rPr>
            <w:lastRenderedPageBreak/>
            <w:t xml:space="preserve">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Antrinispavadinimas"/>
            <w:numPr>
              <w:ilvl w:val="0"/>
              <w:numId w:val="27"/>
            </w:numPr>
            <w:jc w:val="both"/>
            <w:rPr>
              <w:rFonts w:ascii="Times New Roman" w:hAnsi="Times New Roman" w:cs="Times New Roman"/>
              <w:sz w:val="24"/>
              <w:szCs w:val="24"/>
            </w:rPr>
          </w:pPr>
          <w:bookmarkStart w:id="22" w:name="_Toc48053165"/>
          <w:bookmarkStart w:id="23" w:name="_Toc126263054"/>
          <w:r w:rsidRPr="00FB3E06">
            <w:rPr>
              <w:rFonts w:ascii="Times New Roman" w:hAnsi="Times New Roman" w:cs="Times New Roman"/>
              <w:sz w:val="24"/>
              <w:szCs w:val="24"/>
            </w:rPr>
            <w:t>Tiekėjų kvalifikacijos reikalavimai ir reikalaujami kokybės bei aplinkos apsaugos vadybos sistemų standartai</w:t>
          </w:r>
          <w:bookmarkEnd w:id="22"/>
          <w:bookmarkEnd w:id="23"/>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24" w:name="_Toc48053166"/>
          <w:bookmarkStart w:id="25" w:name="_Toc126263055"/>
          <w:r w:rsidRPr="00FB3E06">
            <w:rPr>
              <w:rFonts w:ascii="Times New Roman" w:hAnsi="Times New Roman" w:cs="Times New Roman"/>
              <w:sz w:val="24"/>
              <w:szCs w:val="24"/>
            </w:rPr>
            <w:t>Rezervuota teisė dalyvauti pirkime</w:t>
          </w:r>
          <w:bookmarkEnd w:id="24"/>
          <w:bookmarkEnd w:id="25"/>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6"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6"/>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xml:space="preserve">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 </w:t>
          </w:r>
          <w:bookmarkStart w:id="32"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2"/>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 xml:space="preserve">Tiekėjas gali remtis tik tokių ūkio subjektų pajėgumais ir (ar) pasitelkti tik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33" w:name="_Ref48037697"/>
          <w:bookmarkStart w:id="34" w:name="_Ref48037709"/>
          <w:bookmarkStart w:id="35" w:name="_Toc48053167"/>
          <w:bookmarkStart w:id="36" w:name="_Toc126263056"/>
          <w:r w:rsidRPr="00FB3E06">
            <w:rPr>
              <w:rFonts w:ascii="Times New Roman" w:hAnsi="Times New Roman" w:cs="Times New Roman"/>
              <w:sz w:val="24"/>
              <w:szCs w:val="24"/>
            </w:rPr>
            <w:t>EBVPD pateikimo tvarka ir EBVPD pateikiamos informacijos patvirtinimo priemonės</w:t>
          </w:r>
          <w:bookmarkEnd w:id="33"/>
          <w:bookmarkEnd w:id="34"/>
          <w:bookmarkEnd w:id="35"/>
          <w:bookmarkEnd w:id="3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7" w:name="_Ref39744259"/>
          <w:r w:rsidRPr="00FB3E06">
            <w:rPr>
              <w:rFonts w:ascii="Times New Roman" w:hAnsi="Times New Roman" w:cs="Times New Roman"/>
              <w:sz w:val="24"/>
              <w:szCs w:val="24"/>
            </w:rPr>
            <w:t xml:space="preserve">pasiūlymo teikimo metu žinomi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(jeigu perkančioji organizacija nustato reikalavimus dėl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w:t>
          </w:r>
          <w:bookmarkEnd w:id="37"/>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312"/>
          <w:r w:rsidRPr="00FB3E06">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w:t>
          </w:r>
          <w:r w:rsidRPr="00FB3E06">
            <w:rPr>
              <w:rFonts w:ascii="Times New Roman" w:hAnsi="Times New Roman" w:cs="Times New Roman"/>
              <w:sz w:val="24"/>
              <w:szCs w:val="24"/>
            </w:rPr>
            <w:lastRenderedPageBreak/>
            <w:t>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w:t>
          </w:r>
        </w:p>
        <w:p w:rsidR="00FB3E06" w:rsidRPr="00FB3E06" w:rsidRDefault="00FB3E06" w:rsidP="00FB3E06">
          <w:pPr>
            <w:pStyle w:val="Antrinispavadinimas"/>
            <w:numPr>
              <w:ilvl w:val="0"/>
              <w:numId w:val="27"/>
            </w:numPr>
            <w:rPr>
              <w:rFonts w:ascii="Times New Roman" w:hAnsi="Times New Roman" w:cs="Times New Roman"/>
              <w:b/>
              <w:sz w:val="24"/>
              <w:szCs w:val="24"/>
            </w:rPr>
          </w:pPr>
          <w:bookmarkStart w:id="39" w:name="_Toc48053168"/>
          <w:bookmarkStart w:id="40" w:name="_Toc126263057"/>
          <w:bookmarkStart w:id="41" w:name="_Hlk90906609"/>
          <w:r w:rsidRPr="00FB3E06">
            <w:rPr>
              <w:rFonts w:ascii="Times New Roman" w:hAnsi="Times New Roman" w:cs="Times New Roman"/>
              <w:sz w:val="24"/>
              <w:szCs w:val="24"/>
            </w:rPr>
            <w:t>Rėmimasis ūkio subjektų pajėgumais</w:t>
          </w:r>
          <w:bookmarkEnd w:id="39"/>
          <w:bookmarkEnd w:id="40"/>
        </w:p>
        <w:bookmarkEnd w:id="41"/>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Style w:val="Nerykuspabrauktasis"/>
              <w:rFonts w:ascii="Times New Roman" w:hAnsi="Times New Roman" w:cs="Times New Roman"/>
              <w:i w:val="0"/>
              <w:iCs w:val="0"/>
              <w:sz w:val="24"/>
              <w:szCs w:val="24"/>
            </w:rPr>
          </w:pPr>
          <w:bookmarkStart w:id="42" w:name="_Toc48053169"/>
          <w:bookmarkStart w:id="43" w:name="_Toc126263058"/>
          <w:r w:rsidRPr="00FB3E06">
            <w:rPr>
              <w:rStyle w:val="Nerykuspabrauktasis"/>
              <w:rFonts w:ascii="Times New Roman" w:hAnsi="Times New Roman" w:cs="Times New Roman"/>
              <w:sz w:val="24"/>
              <w:szCs w:val="24"/>
            </w:rPr>
            <w:t>Subtiekėjų pasitelkimas</w:t>
          </w:r>
          <w:bookmarkEnd w:id="42"/>
          <w:bookmarkEnd w:id="43"/>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w:t>
          </w:r>
          <w:proofErr w:type="spellStart"/>
          <w:r w:rsidRPr="00FB3E06">
            <w:rPr>
              <w:rFonts w:ascii="Times New Roman" w:eastAsia="Calibri" w:hAnsi="Times New Roman" w:cs="Times New Roman"/>
              <w:color w:val="000000" w:themeColor="text1"/>
              <w:sz w:val="24"/>
              <w:szCs w:val="24"/>
            </w:rPr>
            <w:t>subtiekėjus</w:t>
          </w:r>
          <w:proofErr w:type="spellEnd"/>
          <w:r w:rsidRPr="00FB3E06">
            <w:rPr>
              <w:rFonts w:ascii="Times New Roman" w:eastAsia="Calibri" w:hAnsi="Times New Roman" w:cs="Times New Roman"/>
              <w:color w:val="000000" w:themeColor="text1"/>
              <w:sz w:val="24"/>
              <w:szCs w:val="24"/>
            </w:rPr>
            <w:t xml:space="preserve">,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Skirtingi tiekėjai gali pasitelkti tuos pačius </w:t>
          </w:r>
          <w:proofErr w:type="spellStart"/>
          <w:r w:rsidRPr="00FB3E06">
            <w:rPr>
              <w:rFonts w:ascii="Times New Roman" w:eastAsia="Calibri" w:hAnsi="Times New Roman" w:cs="Times New Roman"/>
              <w:sz w:val="24"/>
              <w:szCs w:val="24"/>
            </w:rPr>
            <w:t>subtiekėjus</w:t>
          </w:r>
          <w:proofErr w:type="spellEnd"/>
          <w:r w:rsidRPr="00FB3E06">
            <w:rPr>
              <w:rFonts w:ascii="Times New Roman" w:eastAsia="Calibri" w:hAnsi="Times New Roman" w:cs="Times New Roman"/>
              <w:sz w:val="24"/>
              <w:szCs w:val="24"/>
            </w:rPr>
            <w:t>,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 xml:space="preserve">tikrinama, ar nėra VPĮ 46 straipsnyje nurodytų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kartu su informacija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pateikiami ir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nebuvimą patvirtinantys dokumentai (supaprastintų pirkimų atveju – reikalaujama tik tuomet, kai  perkančioji organizacija turi pagrįstų abejonių dėl jo patikimumo). Tokiu atveju, jeigu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padėtis atitinka bent vieną specialiosiose pirkimo sąlygose nustatytą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pagrindą, perkančioji organizacija reikalauja, kad tiekėjas per </w:t>
          </w:r>
          <w:r w:rsidRPr="00FB3E06">
            <w:rPr>
              <w:rFonts w:ascii="Times New Roman" w:hAnsi="Times New Roman" w:cs="Times New Roman"/>
              <w:sz w:val="24"/>
              <w:szCs w:val="24"/>
            </w:rPr>
            <w:lastRenderedPageBreak/>
            <w:t xml:space="preserve">perkančiosios organizacijos nustatytą terminą pakeistų minėtą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B3E06">
            <w:rPr>
              <w:rFonts w:ascii="Times New Roman" w:hAnsi="Times New Roman" w:cs="Times New Roman"/>
              <w:sz w:val="24"/>
              <w:szCs w:val="24"/>
            </w:rPr>
            <w:t>Tiekėjų grupės dalyvavimas</w:t>
          </w:r>
          <w:bookmarkEnd w:id="64"/>
          <w:bookmarkEnd w:id="65"/>
          <w:bookmarkEnd w:id="66"/>
          <w:bookmarkEnd w:id="67"/>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8"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FB3E06">
            <w:rPr>
              <w:rFonts w:ascii="Times New Roman" w:hAnsi="Times New Roman" w:cs="Times New Roman"/>
              <w:sz w:val="24"/>
              <w:szCs w:val="24"/>
            </w:rPr>
            <w:t>Reikalavimai pasiūlymų rengimui ir pateikimui</w:t>
          </w:r>
          <w:bookmarkEnd w:id="77"/>
          <w:bookmarkEnd w:id="78"/>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w:t>
          </w:r>
          <w:r w:rsidRPr="00FB3E06">
            <w:rPr>
              <w:rFonts w:ascii="Times New Roman" w:hAnsi="Times New Roman" w:cs="Times New Roman"/>
              <w:sz w:val="24"/>
              <w:szCs w:val="24"/>
            </w:rPr>
            <w:lastRenderedPageBreak/>
            <w:t>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FB3E06">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Antrinispavadinimas"/>
            <w:rPr>
              <w:rFonts w:ascii="Times New Roman" w:hAnsi="Times New Roman" w:cs="Times New Roman"/>
              <w:sz w:val="24"/>
              <w:szCs w:val="24"/>
            </w:rPr>
          </w:pPr>
          <w:bookmarkStart w:id="79" w:name="_Toc48053175"/>
          <w:bookmarkStart w:id="80" w:name="_Toc126263061"/>
          <w:bookmarkStart w:id="81" w:name="_Hlk91497587"/>
          <w:r w:rsidRPr="00FB3E06">
            <w:rPr>
              <w:rFonts w:ascii="Times New Roman" w:hAnsi="Times New Roman" w:cs="Times New Roman"/>
              <w:sz w:val="24"/>
              <w:szCs w:val="24"/>
            </w:rPr>
            <w:t>14.  Pasiūlymų šifravimas</w:t>
          </w:r>
          <w:bookmarkEnd w:id="79"/>
          <w:bookmarkEnd w:id="80"/>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2" w:name="_Ref39754676"/>
          <w:bookmarkEnd w:id="81"/>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2"/>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3"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3"/>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4"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4"/>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5"/>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86" w:name="_Ref38971193"/>
          <w:bookmarkStart w:id="87" w:name="_Ref38971207"/>
          <w:bookmarkStart w:id="88" w:name="_Toc48053176"/>
          <w:bookmarkStart w:id="89" w:name="_Toc126263062"/>
          <w:bookmarkStart w:id="90" w:name="_Hlk91497725"/>
          <w:r w:rsidRPr="00FB3E06">
            <w:rPr>
              <w:rFonts w:ascii="Times New Roman" w:hAnsi="Times New Roman" w:cs="Times New Roman"/>
              <w:sz w:val="24"/>
              <w:szCs w:val="24"/>
            </w:rPr>
            <w:t>Susipažinimas su pasiūlymais</w:t>
          </w:r>
          <w:bookmarkEnd w:id="86"/>
          <w:bookmarkEnd w:id="87"/>
          <w:bookmarkEnd w:id="88"/>
          <w:bookmarkEnd w:id="89"/>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3" w:name="_Toc48053177"/>
          <w:bookmarkStart w:id="94" w:name="_Toc126263063"/>
          <w:bookmarkEnd w:id="91"/>
          <w:r w:rsidRPr="00FB3E06">
            <w:rPr>
              <w:rFonts w:ascii="Times New Roman" w:hAnsi="Times New Roman" w:cs="Times New Roman"/>
              <w:sz w:val="24"/>
              <w:szCs w:val="24"/>
            </w:rPr>
            <w:t>Elektroninis aukcionas</w:t>
          </w:r>
          <w:bookmarkEnd w:id="93"/>
          <w:bookmarkEnd w:id="94"/>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5" w:name="_Toc48053178"/>
          <w:bookmarkStart w:id="96" w:name="_Toc126263064"/>
          <w:r w:rsidRPr="00FB3E06">
            <w:rPr>
              <w:rFonts w:ascii="Times New Roman" w:hAnsi="Times New Roman" w:cs="Times New Roman"/>
              <w:sz w:val="24"/>
              <w:szCs w:val="24"/>
            </w:rPr>
            <w:t>Pasiūlymų vertinimas</w:t>
          </w:r>
          <w:bookmarkEnd w:id="95"/>
          <w:bookmarkEnd w:id="96"/>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FB3E06">
            <w:rPr>
              <w:rFonts w:ascii="Times New Roman" w:hAnsi="Times New Roman" w:cs="Times New Roman"/>
              <w:sz w:val="24"/>
              <w:szCs w:val="24"/>
            </w:rPr>
            <w:t xml:space="preserve">tiekėjams ir (ar) jų įgaliotiesiems atstovams </w:t>
          </w:r>
          <w:bookmarkEnd w:id="97"/>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w:t>
          </w:r>
          <w:proofErr w:type="spellStart"/>
          <w:r w:rsidRPr="00FB3E06">
            <w:rPr>
              <w:rFonts w:ascii="Times New Roman" w:eastAsia="Times New Roman" w:hAnsi="Times New Roman" w:cs="Times New Roman"/>
              <w:color w:val="000000" w:themeColor="text1"/>
              <w:sz w:val="24"/>
              <w:szCs w:val="24"/>
            </w:rPr>
            <w:t>subtiekėjai</w:t>
          </w:r>
          <w:proofErr w:type="spellEnd"/>
          <w:r w:rsidRPr="00FB3E06">
            <w:rPr>
              <w:rFonts w:ascii="Times New Roman" w:eastAsia="Times New Roman" w:hAnsi="Times New Roman" w:cs="Times New Roman"/>
              <w:color w:val="000000" w:themeColor="text1"/>
              <w:sz w:val="24"/>
              <w:szCs w:val="24"/>
            </w:rPr>
            <w:t xml:space="preserve">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w:t>
          </w:r>
          <w:r w:rsidRPr="00FB3E06">
            <w:rPr>
              <w:rFonts w:ascii="Times New Roman" w:hAnsi="Times New Roman" w:cs="Times New Roman"/>
              <w:sz w:val="24"/>
              <w:szCs w:val="24"/>
            </w:rPr>
            <w:lastRenderedPageBreak/>
            <w:t>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eastAsiaTheme="minorHAnsi" w:hAnsi="Times New Roman" w:cs="Times New Roman"/>
              <w:iCs/>
              <w:sz w:val="24"/>
              <w:szCs w:val="24"/>
            </w:rPr>
          </w:pPr>
          <w:bookmarkStart w:id="98" w:name="_Toc48053179"/>
          <w:bookmarkStart w:id="99" w:name="_Toc126263065"/>
          <w:r w:rsidRPr="00FB3E06">
            <w:rPr>
              <w:rFonts w:ascii="Times New Roman" w:hAnsi="Times New Roman" w:cs="Times New Roman"/>
              <w:sz w:val="24"/>
              <w:szCs w:val="24"/>
            </w:rPr>
            <w:t xml:space="preserve">Pasiūlymų atmetimo </w:t>
          </w:r>
          <w:bookmarkEnd w:id="98"/>
          <w:r w:rsidRPr="00FB3E06">
            <w:rPr>
              <w:rFonts w:ascii="Times New Roman" w:hAnsi="Times New Roman" w:cs="Times New Roman"/>
              <w:sz w:val="24"/>
              <w:szCs w:val="24"/>
            </w:rPr>
            <w:t>pagrindai</w:t>
          </w:r>
          <w:bookmarkEnd w:id="99"/>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ir jiems pagal pirkimo sąlygas, keliami reikalavimai dėl pašalinimo pagrindų, tačiau ūkio subjekto ar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 xml:space="preserve">padėtis atitinka nustatytus pašalinimo pagrindus ir perkančiosios organizacijos nurodymu tiekėjas nepakeitė šio ūkio subjekto ar </w:t>
          </w:r>
          <w:proofErr w:type="spellStart"/>
          <w:r w:rsidRPr="00FB3E06">
            <w:rPr>
              <w:rFonts w:ascii="Times New Roman" w:hAnsi="Times New Roman" w:cs="Times New Roman"/>
              <w:color w:val="000000"/>
              <w:sz w:val="24"/>
              <w:szCs w:val="24"/>
            </w:rPr>
            <w:t>subtiekėjo</w:t>
          </w:r>
          <w:proofErr w:type="spellEnd"/>
          <w:r w:rsidRPr="00FB3E06">
            <w:rPr>
              <w:rFonts w:ascii="Times New Roman" w:hAnsi="Times New Roman" w:cs="Times New Roman"/>
              <w:color w:val="000000"/>
              <w:sz w:val="24"/>
              <w:szCs w:val="24"/>
            </w:rPr>
            <w:t xml:space="preserve">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0" w:name="_Ref40443104"/>
          <w:bookmarkStart w:id="101" w:name="_Toc48053180"/>
          <w:bookmarkStart w:id="102" w:name="_Toc126263066"/>
          <w:r w:rsidRPr="00FB3E06">
            <w:rPr>
              <w:rFonts w:ascii="Times New Roman" w:hAnsi="Times New Roman" w:cs="Times New Roman"/>
              <w:sz w:val="24"/>
              <w:szCs w:val="24"/>
            </w:rPr>
            <w:t>Pasiūlymų eilė ir laimėtojo nustatymas</w:t>
          </w:r>
          <w:bookmarkEnd w:id="100"/>
          <w:bookmarkEnd w:id="101"/>
          <w:bookmarkEnd w:id="102"/>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FB3E06">
            <w:rPr>
              <w:rFonts w:ascii="Times New Roman" w:hAnsi="Times New Roman" w:cs="Times New Roman"/>
              <w:sz w:val="24"/>
              <w:szCs w:val="24"/>
            </w:rPr>
            <w:lastRenderedPageBreak/>
            <w:t>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3" w:name="_Toc126263067"/>
          <w:bookmarkStart w:id="104" w:name="_Hlk91498524"/>
          <w:r w:rsidRPr="00FB3E06">
            <w:rPr>
              <w:rFonts w:ascii="Times New Roman" w:hAnsi="Times New Roman" w:cs="Times New Roman"/>
              <w:sz w:val="24"/>
              <w:szCs w:val="24"/>
            </w:rPr>
            <w:t>Informavimas apie pirkimo procedūrų rezultatus</w:t>
          </w:r>
          <w:bookmarkEnd w:id="103"/>
        </w:p>
        <w:bookmarkEnd w:id="104"/>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5" w:name="_Toc48053182"/>
          <w:bookmarkStart w:id="106" w:name="_Toc126263068"/>
          <w:r w:rsidRPr="00FB3E06">
            <w:rPr>
              <w:rFonts w:ascii="Times New Roman" w:hAnsi="Times New Roman" w:cs="Times New Roman"/>
              <w:sz w:val="24"/>
              <w:szCs w:val="24"/>
            </w:rPr>
            <w:t>Sutarties sudarymas</w:t>
          </w:r>
          <w:bookmarkEnd w:id="105"/>
          <w:bookmarkEnd w:id="106"/>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7" w:name="_Toc126263069"/>
          <w:bookmarkStart w:id="108" w:name="_Hlk91498650"/>
          <w:r w:rsidRPr="00FB3E06">
            <w:rPr>
              <w:rFonts w:ascii="Times New Roman" w:hAnsi="Times New Roman" w:cs="Times New Roman"/>
              <w:sz w:val="24"/>
              <w:szCs w:val="24"/>
            </w:rPr>
            <w:t>Teisė ginčyti perkančiosios organizacijos veiksmus ar priimtus sprendimus</w:t>
          </w:r>
          <w:bookmarkEnd w:id="107"/>
          <w:r w:rsidRPr="00FB3E06">
            <w:rPr>
              <w:rFonts w:ascii="Times New Roman" w:hAnsi="Times New Roman" w:cs="Times New Roman"/>
              <w:sz w:val="24"/>
              <w:szCs w:val="24"/>
            </w:rPr>
            <w:tab/>
          </w:r>
          <w:bookmarkEnd w:id="108"/>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4D7569" w:rsidP="00FC3F7C">
          <w:pPr>
            <w:spacing w:after="120" w:line="20" w:lineRule="atLeast"/>
            <w:contextualSpacing/>
            <w:jc w:val="center"/>
            <w:rPr>
              <w:rFonts w:ascii="Times New Roman" w:hAnsi="Times New Roman" w:cs="Times New Roman"/>
              <w:b/>
              <w:bCs/>
              <w:sz w:val="28"/>
              <w:szCs w:val="28"/>
            </w:rPr>
          </w:pPr>
          <w:r w:rsidRPr="00926BC4">
            <w:rPr>
              <w:rFonts w:ascii="Times New Roman" w:hAnsi="Times New Roman" w:cs="Times New Roman"/>
              <w:b/>
              <w:sz w:val="28"/>
              <w:szCs w:val="28"/>
              <w:shd w:val="clear" w:color="auto" w:fill="FFFFFF"/>
            </w:rPr>
            <w:lastRenderedPageBreak/>
            <w:t>ANTŽEMINIŲ ATLIEKŲ SURINKIMO KONTEINERIŲ AIKŠTELIŲ KAIŠIADORIŲ RAJONE STATYBOS PROJEKTO PARENGIMO IR PROJEKTO VYKDYMO PRIEŽIŪROS PASLAUG</w:t>
          </w:r>
          <w:r>
            <w:rPr>
              <w:rFonts w:ascii="Times New Roman" w:hAnsi="Times New Roman" w:cs="Times New Roman"/>
              <w:b/>
              <w:sz w:val="28"/>
              <w:szCs w:val="28"/>
              <w:shd w:val="clear" w:color="auto" w:fill="FFFFFF"/>
            </w:rPr>
            <w:t>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Antrinispavadinimas"/>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2E7AD7" w:rsidP="007E0A9D">
              <w:pPr>
                <w:pStyle w:val="Turinys1"/>
                <w:rPr>
                  <w:noProof/>
                  <w:sz w:val="22"/>
                  <w:szCs w:val="22"/>
                  <w:lang w:val="en-US" w:eastAsia="en-US"/>
                </w:rPr>
              </w:pPr>
              <w:r w:rsidRPr="002E7AD7">
                <w:rPr>
                  <w:rFonts w:cstheme="minorHAnsi"/>
                  <w:color w:val="2B579A"/>
                  <w:shd w:val="clear" w:color="auto" w:fill="E6E6E6"/>
                </w:rPr>
                <w:fldChar w:fldCharType="begin"/>
              </w:r>
              <w:r w:rsidR="001C24BC" w:rsidRPr="00F0499F">
                <w:rPr>
                  <w:rFonts w:cstheme="minorHAnsi"/>
                </w:rPr>
                <w:instrText xml:space="preserve"> TOC \o "1-3" \h \z \u </w:instrText>
              </w:r>
              <w:r w:rsidRPr="002E7AD7">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2E7AD7"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2E7AD7"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2E7AD7"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2E7AD7"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2E7AD7"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2E7AD7"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2E7AD7"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2E7AD7"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2E7AD7"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2E7AD7"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2E7AD7">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2E7AD7">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2E7AD7">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2E7AD7">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2E7AD7">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2E7AD7">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2E7AD7">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2E7AD7">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2E7AD7"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Antrinispavadinimas"/>
        <w:numPr>
          <w:ilvl w:val="0"/>
          <w:numId w:val="1"/>
        </w:numPr>
        <w:rPr>
          <w:rFonts w:ascii="Times New Roman" w:hAnsi="Times New Roman" w:cs="Times New Roman"/>
          <w:sz w:val="24"/>
          <w:szCs w:val="24"/>
        </w:rPr>
      </w:pPr>
      <w:bookmarkStart w:id="109" w:name="_Toc126333928"/>
      <w:bookmarkStart w:id="110" w:name="_Toc335201954"/>
      <w:bookmarkStart w:id="111" w:name="_Toc147739116"/>
      <w:r w:rsidRPr="00FB3E06">
        <w:rPr>
          <w:rFonts w:ascii="Times New Roman" w:hAnsi="Times New Roman" w:cs="Times New Roman"/>
          <w:sz w:val="24"/>
          <w:szCs w:val="24"/>
        </w:rPr>
        <w:lastRenderedPageBreak/>
        <w:t>Bendra informacija</w:t>
      </w:r>
      <w:bookmarkEnd w:id="109"/>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4D7569"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4.4.1</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proofErr w:type="spellStart"/>
      <w:r w:rsidRPr="006C3EBB">
        <w:rPr>
          <w:rFonts w:ascii="Times New Roman" w:hAnsi="Times New Roman" w:cs="Times New Roman"/>
          <w:sz w:val="24"/>
          <w:szCs w:val="24"/>
        </w:rPr>
        <w:t>ais</w:t>
      </w:r>
      <w:proofErr w:type="spellEnd"/>
      <w:r w:rsidRPr="006C3EBB">
        <w:rPr>
          <w:rFonts w:ascii="Times New Roman" w:hAnsi="Times New Roman" w:cs="Times New Roman"/>
          <w:sz w:val="24"/>
          <w:szCs w:val="24"/>
        </w:rPr>
        <w:t>). P</w:t>
      </w:r>
      <w:r w:rsidRPr="006C3EBB">
        <w:rPr>
          <w:rFonts w:ascii="Times New Roman" w:hAnsi="Times New Roman" w:cs="Times New Roman"/>
          <w:color w:val="000000"/>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hAnsi="Times New Roman" w:cs="Times New Roman"/>
          <w:color w:val="000000"/>
          <w:sz w:val="24"/>
          <w:szCs w:val="24"/>
        </w:rPr>
        <w:t>.</w:t>
      </w:r>
      <w:r w:rsidR="0075442A" w:rsidRPr="0075442A">
        <w:rPr>
          <w:rFonts w:ascii="Times New Roman" w:hAnsi="Times New Roman" w:cs="Times New Roman"/>
          <w:sz w:val="24"/>
          <w:szCs w:val="24"/>
        </w:rPr>
        <w:t xml:space="preserve"> </w:t>
      </w:r>
    </w:p>
    <w:p w:rsidR="0075442A" w:rsidRDefault="0075442A" w:rsidP="006C3EBB">
      <w:pPr>
        <w:pStyle w:val="Antrinispavadinimas"/>
        <w:rPr>
          <w:rFonts w:ascii="Times New Roman" w:hAnsi="Times New Roman" w:cs="Times New Roman"/>
          <w:sz w:val="24"/>
          <w:szCs w:val="24"/>
        </w:rPr>
      </w:pPr>
      <w:bookmarkStart w:id="112" w:name="_Ref39426332"/>
      <w:bookmarkStart w:id="113" w:name="_Ref39426338"/>
      <w:bookmarkStart w:id="114" w:name="_Toc126333929"/>
      <w:bookmarkEnd w:id="110"/>
    </w:p>
    <w:p w:rsidR="00B41C66" w:rsidRPr="0075442A" w:rsidRDefault="00507DC9" w:rsidP="006C3EBB">
      <w:pPr>
        <w:pStyle w:val="Antrinispavadinimas"/>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2"/>
      <w:bookmarkEnd w:id="113"/>
      <w:bookmarkEnd w:id="114"/>
    </w:p>
    <w:p w:rsidR="00B41C66" w:rsidRPr="005E6E36" w:rsidRDefault="004D7569"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hAnsi="Times New Roman" w:cs="Times New Roman"/>
          <w:sz w:val="24"/>
          <w:szCs w:val="24"/>
          <w:shd w:val="clear" w:color="auto" w:fill="FFFFFF"/>
        </w:rPr>
        <w:t>Antžeminių atliekų surinkimo konteinerių aikštelių Kaišiadorių rajone statybos projekto parengimo ir projekto vykdymo priežiūros paslaug</w:t>
      </w:r>
      <w:r>
        <w:rPr>
          <w:rFonts w:ascii="Times New Roman" w:hAnsi="Times New Roman" w:cs="Times New Roman"/>
          <w:sz w:val="24"/>
          <w:szCs w:val="24"/>
          <w:shd w:val="clear" w:color="auto" w:fill="FFFFFF"/>
        </w:rPr>
        <w:t>a</w:t>
      </w:r>
      <w:r w:rsidRPr="005E6E36">
        <w:rPr>
          <w:rFonts w:ascii="Times New Roman" w:hAnsi="Times New Roman" w:cs="Times New Roman"/>
          <w:sz w:val="24"/>
          <w:szCs w:val="24"/>
          <w:shd w:val="clear" w:color="auto" w:fill="FFFFFF"/>
        </w:rPr>
        <w:t>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32331E" w:rsidRDefault="00B41C66" w:rsidP="00B24523">
      <w:pPr>
        <w:pStyle w:val="Betarp"/>
        <w:numPr>
          <w:ilvl w:val="1"/>
          <w:numId w:val="5"/>
        </w:numPr>
        <w:tabs>
          <w:tab w:val="left" w:pos="993"/>
        </w:tabs>
        <w:spacing w:after="120"/>
        <w:ind w:left="0" w:firstLine="56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F43C1E">
        <w:rPr>
          <w:rFonts w:ascii="Times New Roman" w:hAnsi="Times New Roman" w:cs="Times New Roman"/>
          <w:sz w:val="24"/>
          <w:szCs w:val="24"/>
        </w:rPr>
        <w:t xml:space="preserve"> neskaidomas, nes </w:t>
      </w:r>
      <w:r w:rsidR="004D7569">
        <w:rPr>
          <w:rFonts w:ascii="Times New Roman" w:hAnsi="Times New Roman" w:cs="Times New Roman"/>
          <w:sz w:val="24"/>
          <w:szCs w:val="24"/>
        </w:rPr>
        <w:t>p</w:t>
      </w:r>
      <w:r w:rsidR="004D7569" w:rsidRPr="005E6E36">
        <w:rPr>
          <w:rFonts w:ascii="Times New Roman" w:hAnsi="Times New Roman" w:cs="Times New Roman"/>
          <w:sz w:val="24"/>
          <w:szCs w:val="24"/>
        </w:rPr>
        <w:t>erkamos vieno objekto</w:t>
      </w:r>
      <w:r w:rsidR="004D7569">
        <w:rPr>
          <w:rFonts w:ascii="Times New Roman" w:hAnsi="Times New Roman" w:cs="Times New Roman"/>
          <w:sz w:val="24"/>
          <w:szCs w:val="24"/>
        </w:rPr>
        <w:t xml:space="preserve"> (vienos infrastruktūros)</w:t>
      </w:r>
      <w:r w:rsidR="004D7569" w:rsidRPr="005E6E36">
        <w:rPr>
          <w:rFonts w:ascii="Times New Roman" w:hAnsi="Times New Roman" w:cs="Times New Roman"/>
          <w:sz w:val="24"/>
          <w:szCs w:val="24"/>
        </w:rPr>
        <w:t xml:space="preserve"> projektavimo paslaugos.</w:t>
      </w:r>
      <w:r w:rsidR="00FC4098">
        <w:rPr>
          <w:rFonts w:ascii="Times New Roman" w:hAnsi="Times New Roman" w:cs="Times New Roman"/>
          <w:sz w:val="24"/>
          <w:szCs w:val="24"/>
        </w:rPr>
        <w:t xml:space="preserve"> </w:t>
      </w:r>
      <w:r w:rsidR="00CA7534">
        <w:rPr>
          <w:rFonts w:ascii="Times New Roman" w:hAnsi="Times New Roman" w:cs="Times New Roman"/>
          <w:sz w:val="24"/>
          <w:szCs w:val="24"/>
        </w:rPr>
        <w:t>Perkamas vienas projektas. Projekto vykdymo prieži</w:t>
      </w:r>
      <w:r w:rsidR="00FC4098">
        <w:rPr>
          <w:rFonts w:ascii="Times New Roman" w:hAnsi="Times New Roman" w:cs="Times New Roman"/>
          <w:sz w:val="24"/>
          <w:szCs w:val="24"/>
        </w:rPr>
        <w:t>ūra pagal teis</w:t>
      </w:r>
      <w:r w:rsidR="00B24523">
        <w:rPr>
          <w:rFonts w:ascii="Times New Roman" w:hAnsi="Times New Roman" w:cs="Times New Roman"/>
          <w:sz w:val="24"/>
          <w:szCs w:val="24"/>
        </w:rPr>
        <w:t>ė</w:t>
      </w:r>
      <w:r w:rsidR="00FC4098">
        <w:rPr>
          <w:rFonts w:ascii="Times New Roman" w:hAnsi="Times New Roman" w:cs="Times New Roman"/>
          <w:sz w:val="24"/>
          <w:szCs w:val="24"/>
        </w:rPr>
        <w:t>s aktus turi vykdyt</w:t>
      </w:r>
      <w:r w:rsidR="00B24523">
        <w:rPr>
          <w:rFonts w:ascii="Times New Roman" w:hAnsi="Times New Roman" w:cs="Times New Roman"/>
          <w:sz w:val="24"/>
          <w:szCs w:val="24"/>
        </w:rPr>
        <w:t>i</w:t>
      </w:r>
      <w:r w:rsidR="00FC4098">
        <w:rPr>
          <w:rFonts w:ascii="Times New Roman" w:hAnsi="Times New Roman" w:cs="Times New Roman"/>
          <w:sz w:val="24"/>
          <w:szCs w:val="24"/>
        </w:rPr>
        <w:t xml:space="preserve"> projektą atlikęs projektuotojas.</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Antrinispavadinimas"/>
        <w:rPr>
          <w:rFonts w:ascii="Times New Roman" w:hAnsi="Times New Roman" w:cs="Times New Roman"/>
          <w:sz w:val="24"/>
          <w:szCs w:val="24"/>
        </w:rPr>
      </w:pPr>
      <w:bookmarkStart w:id="115"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6" w:name="_Ref39427921"/>
      <w:bookmarkStart w:id="117" w:name="_Ref39427927"/>
      <w:bookmarkStart w:id="118" w:name="_Ref39740354"/>
      <w:r w:rsidR="00D22226" w:rsidRPr="007962C2">
        <w:rPr>
          <w:rFonts w:ascii="Times New Roman" w:hAnsi="Times New Roman" w:cs="Times New Roman"/>
          <w:sz w:val="24"/>
          <w:szCs w:val="24"/>
        </w:rPr>
        <w:t>Susitikimai su tiekėjais</w:t>
      </w:r>
      <w:bookmarkEnd w:id="116"/>
      <w:bookmarkEnd w:id="117"/>
      <w:r w:rsidR="003B6924" w:rsidRPr="007962C2">
        <w:rPr>
          <w:rFonts w:ascii="Times New Roman" w:hAnsi="Times New Roman" w:cs="Times New Roman"/>
          <w:sz w:val="24"/>
          <w:szCs w:val="24"/>
        </w:rPr>
        <w:t xml:space="preserve"> ir objekto apžiūra</w:t>
      </w:r>
      <w:bookmarkEnd w:id="115"/>
      <w:bookmarkEnd w:id="118"/>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lastRenderedPageBreak/>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Antrinispavadinimas"/>
        <w:rPr>
          <w:rFonts w:ascii="Times New Roman" w:hAnsi="Times New Roman" w:cs="Times New Roman"/>
          <w:sz w:val="24"/>
          <w:szCs w:val="24"/>
        </w:rPr>
      </w:pPr>
      <w:bookmarkStart w:id="119" w:name="_Ref39473754"/>
      <w:bookmarkStart w:id="120" w:name="_Ref39473761"/>
      <w:bookmarkStart w:id="121" w:name="_Ref39474188"/>
      <w:bookmarkStart w:id="122"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19"/>
      <w:bookmarkEnd w:id="120"/>
      <w:bookmarkEnd w:id="121"/>
      <w:r w:rsidR="00975F1F" w:rsidRPr="007962C2">
        <w:rPr>
          <w:rFonts w:ascii="Times New Roman" w:hAnsi="Times New Roman" w:cs="Times New Roman"/>
          <w:sz w:val="24"/>
          <w:szCs w:val="24"/>
        </w:rPr>
        <w:t xml:space="preserve"> ir kvalifikacijos reikalavimai</w:t>
      </w:r>
      <w:bookmarkEnd w:id="122"/>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3" w:name="_Hlk41039660"/>
      <w:r w:rsidR="00942379" w:rsidRPr="005E6E36">
        <w:rPr>
          <w:rFonts w:ascii="Times New Roman" w:hAnsi="Times New Roman" w:cs="Times New Roman"/>
          <w:sz w:val="24"/>
          <w:szCs w:val="24"/>
        </w:rPr>
        <w:t xml:space="preserve"> </w:t>
      </w:r>
      <w:proofErr w:type="spellStart"/>
      <w:r w:rsidR="002C5249" w:rsidRPr="005E6E36">
        <w:rPr>
          <w:rFonts w:ascii="Times New Roman" w:hAnsi="Times New Roman" w:cs="Times New Roman"/>
          <w:sz w:val="24"/>
          <w:szCs w:val="24"/>
        </w:rPr>
        <w:t>subtiekėjų</w:t>
      </w:r>
      <w:proofErr w:type="spellEnd"/>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3"/>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Antrinispavadinimas"/>
        <w:rPr>
          <w:rFonts w:ascii="Times New Roman" w:hAnsi="Times New Roman" w:cs="Times New Roman"/>
          <w:sz w:val="24"/>
          <w:szCs w:val="24"/>
        </w:rPr>
      </w:pPr>
      <w:bookmarkStart w:id="124"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4"/>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w:t>
      </w:r>
      <w:proofErr w:type="spellStart"/>
      <w:r w:rsidR="00CF14EB" w:rsidRPr="005E6E36">
        <w:rPr>
          <w:rFonts w:ascii="Times New Roman" w:hAnsi="Times New Roman" w:cs="Times New Roman"/>
          <w:color w:val="000000" w:themeColor="text1"/>
          <w:sz w:val="24"/>
          <w:szCs w:val="24"/>
        </w:rPr>
        <w:t>subtiekėjas</w:t>
      </w:r>
      <w:proofErr w:type="spellEnd"/>
      <w:r w:rsidR="00CF14EB" w:rsidRPr="005E6E36">
        <w:rPr>
          <w:rFonts w:ascii="Times New Roman" w:hAnsi="Times New Roman" w:cs="Times New Roman"/>
          <w:color w:val="000000" w:themeColor="text1"/>
          <w:sz w:val="24"/>
          <w:szCs w:val="24"/>
        </w:rPr>
        <w:t xml:space="preserve">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Antrinispavadinimas"/>
        <w:rPr>
          <w:rFonts w:ascii="Times New Roman" w:hAnsi="Times New Roman" w:cs="Times New Roman"/>
          <w:sz w:val="24"/>
          <w:szCs w:val="24"/>
        </w:rPr>
      </w:pPr>
      <w:bookmarkStart w:id="125" w:name="_Ref39666794"/>
      <w:bookmarkStart w:id="126" w:name="_Ref39666796"/>
      <w:bookmarkStart w:id="127"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5"/>
      <w:bookmarkEnd w:id="126"/>
      <w:bookmarkEnd w:id="127"/>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5E6E36">
        <w:rPr>
          <w:rFonts w:ascii="Times New Roman" w:eastAsia="Calibri" w:hAnsi="Times New Roman" w:cs="Times New Roman"/>
          <w:sz w:val="24"/>
          <w:szCs w:val="24"/>
        </w:rPr>
        <w:lastRenderedPageBreak/>
        <w:t xml:space="preserve">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Antrinispavadinimas"/>
        <w:rPr>
          <w:rFonts w:ascii="Times New Roman" w:hAnsi="Times New Roman" w:cs="Times New Roman"/>
          <w:sz w:val="24"/>
          <w:szCs w:val="24"/>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3"/>
      <w:bookmarkEnd w:id="134"/>
      <w:bookmarkEnd w:id="135"/>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Antrinispavadinimas"/>
        <w:rPr>
          <w:rStyle w:val="Nerykuspabrauktasis"/>
          <w:rFonts w:ascii="Times New Roman" w:hAnsi="Times New Roman" w:cs="Times New Roman"/>
          <w:i w:val="0"/>
          <w:sz w:val="24"/>
          <w:szCs w:val="24"/>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AF63FF">
        <w:rPr>
          <w:rStyle w:val="Nerykuspabrauktasis"/>
          <w:rFonts w:ascii="Times New Roman" w:hAnsi="Times New Roman" w:cs="Times New Roman"/>
          <w:i w:val="0"/>
          <w:sz w:val="24"/>
          <w:szCs w:val="24"/>
        </w:rPr>
        <w:t>8.</w:t>
      </w:r>
      <w:r w:rsidR="00040C0F" w:rsidRPr="00AF63FF">
        <w:rPr>
          <w:rStyle w:val="Nerykuspabrauktasis"/>
          <w:rFonts w:ascii="Times New Roman" w:hAnsi="Times New Roman" w:cs="Times New Roman"/>
          <w:i w:val="0"/>
          <w:sz w:val="24"/>
          <w:szCs w:val="24"/>
        </w:rPr>
        <w:t>Elektroninis aukcionas</w:t>
      </w:r>
      <w:bookmarkEnd w:id="136"/>
      <w:bookmarkEnd w:id="137"/>
      <w:bookmarkEnd w:id="138"/>
      <w:bookmarkEnd w:id="139"/>
      <w:bookmarkEnd w:id="140"/>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Antrinispavadinimas"/>
        <w:rPr>
          <w:rFonts w:ascii="Times New Roman" w:hAnsi="Times New Roman" w:cs="Times New Roman"/>
          <w:sz w:val="24"/>
          <w:szCs w:val="24"/>
        </w:rPr>
      </w:pPr>
      <w:bookmarkStart w:id="143" w:name="_Ref39667303"/>
      <w:bookmarkStart w:id="144" w:name="_Ref39667308"/>
      <w:bookmarkStart w:id="145"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1"/>
      <w:bookmarkEnd w:id="142"/>
      <w:bookmarkEnd w:id="143"/>
      <w:bookmarkEnd w:id="144"/>
      <w:bookmarkEnd w:id="145"/>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6"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6"/>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Antrinispavadinimas"/>
        <w:rPr>
          <w:rFonts w:ascii="Times New Roman" w:hAnsi="Times New Roman" w:cs="Times New Roman"/>
          <w:sz w:val="24"/>
          <w:szCs w:val="24"/>
        </w:rPr>
      </w:pPr>
      <w:bookmarkStart w:id="147" w:name="_Ref39425999"/>
      <w:bookmarkStart w:id="148" w:name="_Ref39426005"/>
      <w:bookmarkStart w:id="149"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7"/>
      <w:bookmarkEnd w:id="148"/>
      <w:bookmarkEnd w:id="149"/>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1"/>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Antrinispavadinimas"/>
        <w:jc w:val="right"/>
        <w:rPr>
          <w:rFonts w:ascii="Times New Roman" w:hAnsi="Times New Roman" w:cs="Times New Roman"/>
          <w:sz w:val="24"/>
          <w:szCs w:val="24"/>
        </w:rPr>
      </w:pPr>
      <w:bookmarkStart w:id="150"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0"/>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Antrinispavadinimas"/>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6" w:name="_Ref38285444"/>
      <w:bookmarkStart w:id="157" w:name="_Ref38291496"/>
      <w:bookmarkStart w:id="158"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6"/>
      <w:bookmarkEnd w:id="157"/>
      <w:bookmarkEnd w:id="158"/>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Antrinispavadinimas"/>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7C80">
        <w:rPr>
          <w:rFonts w:ascii="Times New Roman" w:eastAsia="Verdana" w:hAnsi="Times New Roman" w:cs="Times New Roman"/>
          <w:sz w:val="24"/>
          <w:szCs w:val="24"/>
        </w:rPr>
        <w:t>Certis</w:t>
      </w:r>
      <w:proofErr w:type="spellEnd"/>
      <w:r w:rsidRPr="00F87C80">
        <w:rPr>
          <w:rFonts w:ascii="Times New Roman" w:eastAsia="Verdana" w:hAnsi="Times New Roman" w:cs="Times New Roman"/>
          <w:sz w:val="24"/>
          <w:szCs w:val="24"/>
        </w:rPr>
        <w:t>“. Lentelės ketvirtame stulpelyje nurodomi doku</w:t>
      </w:r>
      <w:r w:rsidRPr="00F87C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87C80">
        <w:rPr>
          <w:rFonts w:ascii="Times New Roman" w:hAnsi="Times New Roman" w:cs="Times New Roman"/>
          <w:sz w:val="24"/>
          <w:szCs w:val="24"/>
        </w:rPr>
        <w:t>Certis</w:t>
      </w:r>
      <w:proofErr w:type="spellEnd"/>
      <w:r w:rsidRPr="00F87C80">
        <w:rPr>
          <w:rFonts w:ascii="Times New Roman" w:hAnsi="Times New Roman" w:cs="Times New Roman"/>
          <w:sz w:val="24"/>
          <w:szCs w:val="24"/>
        </w:rPr>
        <w:t xml:space="preserve">“,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87C80">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w:t>
            </w:r>
            <w:r w:rsidRPr="00F87C80">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w:t>
            </w:r>
            <w:r w:rsidRPr="00F87C80">
              <w:rPr>
                <w:rFonts w:ascii="Times New Roman" w:hAnsi="Times New Roman" w:cs="Times New Roman"/>
                <w:bCs/>
                <w:sz w:val="24"/>
                <w:szCs w:val="24"/>
              </w:rPr>
              <w:lastRenderedPageBreak/>
              <w:t>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59"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įsiskolinimo suma neviršija 50 </w:t>
            </w:r>
            <w:proofErr w:type="spellStart"/>
            <w:r w:rsidRPr="00F87C80">
              <w:rPr>
                <w:rFonts w:ascii="Times New Roman" w:hAnsi="Times New Roman" w:cs="Times New Roman"/>
                <w:bCs/>
                <w:sz w:val="24"/>
                <w:szCs w:val="24"/>
                <w:lang w:eastAsia="en-US"/>
              </w:rPr>
              <w:t>Eur</w:t>
            </w:r>
            <w:proofErr w:type="spellEnd"/>
            <w:r w:rsidRPr="00F87C80">
              <w:rPr>
                <w:rFonts w:ascii="Times New Roman" w:hAnsi="Times New Roman" w:cs="Times New Roman"/>
                <w:bCs/>
                <w:sz w:val="24"/>
                <w:szCs w:val="24"/>
                <w:lang w:eastAsia="en-US"/>
              </w:rPr>
              <w:t xml:space="preserve">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F87C80">
              <w:rPr>
                <w:rFonts w:ascii="Times New Roman" w:hAnsi="Times New Roman" w:cs="Times New Roman"/>
                <w:bCs/>
                <w:sz w:val="24"/>
                <w:szCs w:val="24"/>
                <w:lang w:eastAsia="en-US"/>
              </w:rPr>
              <w:lastRenderedPageBreak/>
              <w:t>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w:t>
            </w:r>
            <w:r w:rsidRPr="00F87C80">
              <w:rPr>
                <w:rFonts w:ascii="Times New Roman" w:hAnsi="Times New Roman" w:cs="Times New Roman"/>
                <w:sz w:val="24"/>
                <w:szCs w:val="24"/>
              </w:rPr>
              <w:lastRenderedPageBreak/>
              <w:t>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w:t>
            </w:r>
            <w:r w:rsidRPr="00F87C80">
              <w:rPr>
                <w:rFonts w:ascii="Times New Roman" w:hAnsi="Times New Roman" w:cs="Times New Roman"/>
                <w:i/>
                <w:iCs/>
                <w:color w:val="000000" w:themeColor="text1"/>
                <w:sz w:val="24"/>
                <w:szCs w:val="24"/>
              </w:rPr>
              <w:lastRenderedPageBreak/>
              <w:t xml:space="preserve">14 pateikti įrodančius dokumentus, jie turi būti 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w:t>
            </w:r>
            <w:r w:rsidRPr="00F87C80">
              <w:rPr>
                <w:rFonts w:ascii="Times New Roman" w:hAnsi="Times New Roman" w:cs="Times New Roman"/>
                <w:sz w:val="24"/>
                <w:szCs w:val="24"/>
              </w:rPr>
              <w:lastRenderedPageBreak/>
              <w:t>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87C80">
              <w:rPr>
                <w:rFonts w:ascii="Times New Roman" w:hAnsi="Times New Roman" w:cs="Times New Roman"/>
                <w:sz w:val="24"/>
                <w:szCs w:val="24"/>
              </w:rPr>
              <w:lastRenderedPageBreak/>
              <w:t>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w:t>
            </w:r>
            <w:r w:rsidRPr="00F87C80">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59"/>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w:t>
            </w:r>
            <w:r w:rsidRPr="00F87C80">
              <w:rPr>
                <w:rFonts w:ascii="Times New Roman" w:hAnsi="Times New Roman" w:cs="Times New Roman"/>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F87C80">
              <w:rPr>
                <w:rFonts w:ascii="Times New Roman" w:hAnsi="Times New Roman" w:cs="Times New Roman"/>
                <w:bCs/>
                <w:sz w:val="24"/>
                <w:szCs w:val="24"/>
              </w:rPr>
              <w:t>vandentvarkos</w:t>
            </w:r>
            <w:proofErr w:type="spellEnd"/>
            <w:r w:rsidRPr="00F87C8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 xml:space="preserve">VPĮ 46 straipsnio 4 dalies 4 </w:t>
            </w:r>
            <w:r w:rsidRPr="00F87C80">
              <w:rPr>
                <w:rFonts w:ascii="Times New Roman" w:eastAsia="Yu Mincho" w:hAnsi="Times New Roman" w:cs="Times New Roman"/>
                <w:b/>
                <w:bCs/>
                <w:sz w:val="24"/>
                <w:szCs w:val="24"/>
              </w:rPr>
              <w:lastRenderedPageBreak/>
              <w:t>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w:t>
            </w:r>
            <w:r w:rsidRPr="00F87C80">
              <w:rPr>
                <w:rFonts w:ascii="Times New Roman" w:hAnsi="Times New Roman" w:cs="Times New Roman"/>
                <w:sz w:val="24"/>
                <w:szCs w:val="24"/>
                <w:lang w:eastAsia="en-US"/>
              </w:rPr>
              <w:lastRenderedPageBreak/>
              <w:t>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E6E36" w:rsidRPr="00F87C80" w:rsidRDefault="002E7AD7"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F87C80">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w:t>
            </w:r>
            <w:r w:rsidRPr="00F87C80">
              <w:rPr>
                <w:rFonts w:ascii="Times New Roman" w:eastAsia="Arial" w:hAnsi="Times New Roman" w:cs="Times New Roman"/>
                <w:sz w:val="24"/>
                <w:szCs w:val="24"/>
              </w:rPr>
              <w:lastRenderedPageBreak/>
              <w:t>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F87C80">
              <w:rPr>
                <w:rFonts w:ascii="Times New Roman" w:hAnsi="Times New Roman" w:cs="Times New Roman"/>
                <w:sz w:val="24"/>
                <w:szCs w:val="24"/>
              </w:rPr>
              <w:t>vandentvarkos</w:t>
            </w:r>
            <w:proofErr w:type="spellEnd"/>
            <w:r w:rsidRPr="00F87C80">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87C80">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2E7AD7"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2E7AD7"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0" w:name="part_030e6c6c64ba4f96a23474e439d1b80c"/>
            <w:bookmarkEnd w:id="160"/>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2E7AD7"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Priimant sprendimus dėl tiekėjo pašalinimo </w:t>
            </w:r>
            <w:r w:rsidRPr="00F87C80">
              <w:rPr>
                <w:rFonts w:ascii="Times New Roman" w:hAnsi="Times New Roman" w:cs="Times New Roman"/>
                <w:sz w:val="24"/>
                <w:szCs w:val="24"/>
              </w:rPr>
              <w:lastRenderedPageBreak/>
              <w:t>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2E7AD7"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F87C80">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1"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2E7AD7"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lastRenderedPageBreak/>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1"/>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5E6E36" w:rsidRPr="00DA74D6" w:rsidRDefault="005E6E36" w:rsidP="005E6E36">
      <w:pPr>
        <w:spacing w:after="0" w:line="240" w:lineRule="auto"/>
        <w:rPr>
          <w:rFonts w:ascii="Times New Roman" w:hAnsi="Times New Roman" w:cs="Times New Roman"/>
          <w:sz w:val="24"/>
          <w:szCs w:val="24"/>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2"/>
      <w:bookmarkEnd w:id="163"/>
      <w:bookmarkEnd w:id="164"/>
      <w:bookmarkEnd w:id="165"/>
    </w:p>
    <w:p w:rsidR="002F396F" w:rsidRPr="00F0499F" w:rsidRDefault="002F396F" w:rsidP="00DE290C">
      <w:pPr>
        <w:rPr>
          <w:rFonts w:cstheme="minorHAnsi"/>
          <w:b/>
          <w:bCs/>
          <w:smallCaps/>
          <w:sz w:val="22"/>
          <w:szCs w:val="22"/>
        </w:rPr>
      </w:pPr>
    </w:p>
    <w:p w:rsidR="00AA54CC" w:rsidRPr="0077694B" w:rsidRDefault="00AA54CC" w:rsidP="00AA54CC">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6"/>
        <w:gridCol w:w="3403"/>
        <w:gridCol w:w="3087"/>
      </w:tblGrid>
      <w:tr w:rsidR="00AA54CC" w:rsidRPr="00F0499F" w:rsidTr="004D7569">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4D756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CA37C7" w:rsidRPr="00D81B00" w:rsidRDefault="00CA37C7" w:rsidP="00CA37C7">
            <w:pPr>
              <w:tabs>
                <w:tab w:val="left" w:pos="1980"/>
              </w:tabs>
              <w:ind w:right="11"/>
              <w:jc w:val="both"/>
              <w:rPr>
                <w:color w:val="000000"/>
                <w:sz w:val="24"/>
                <w:szCs w:val="24"/>
              </w:rPr>
            </w:pPr>
            <w:r w:rsidRPr="00D81B00">
              <w:rPr>
                <w:color w:val="000000"/>
                <w:sz w:val="24"/>
                <w:szCs w:val="24"/>
              </w:rPr>
              <w:t>Teikėjas privalo paskirti:</w:t>
            </w:r>
          </w:p>
          <w:p w:rsidR="00CA37C7" w:rsidRPr="00D81B00" w:rsidRDefault="00CA37C7" w:rsidP="00CA37C7">
            <w:pPr>
              <w:pStyle w:val="Betarp"/>
              <w:jc w:val="both"/>
              <w:rPr>
                <w:sz w:val="24"/>
                <w:szCs w:val="24"/>
                <w:lang w:eastAsia="en-US"/>
              </w:rPr>
            </w:pPr>
            <w:r w:rsidRPr="00D81B00">
              <w:rPr>
                <w:b/>
                <w:sz w:val="24"/>
                <w:szCs w:val="24"/>
              </w:rPr>
              <w:t>ne mažiau kaip 1</w:t>
            </w:r>
            <w:r w:rsidRPr="00D81B00">
              <w:rPr>
                <w:b/>
                <w:i/>
                <w:sz w:val="24"/>
                <w:szCs w:val="24"/>
              </w:rPr>
              <w:t xml:space="preserve"> </w:t>
            </w:r>
            <w:r w:rsidRPr="00D81B00">
              <w:rPr>
                <w:b/>
                <w:sz w:val="24"/>
                <w:szCs w:val="24"/>
              </w:rPr>
              <w:t>statinio projekto vadovą ir projekto priežiūros vadovą,</w:t>
            </w:r>
            <w:r w:rsidRPr="00D81B00">
              <w:rPr>
                <w:sz w:val="24"/>
                <w:szCs w:val="24"/>
              </w:rPr>
              <w:t xml:space="preserve"> kuris turi teisę eiti nesudėtingojo statinio projekto vadovo/ projekto vykdymo priežiūros vadovo pareigas ir turi architekto ar statybos inžinieriaus išsilavinimą (pagal Statybos įstatymo 2 str. 1 ir 92 dalis)</w:t>
            </w:r>
          </w:p>
          <w:p w:rsidR="00CA37C7" w:rsidRDefault="00CA37C7" w:rsidP="00CA37C7">
            <w:pPr>
              <w:autoSpaceDE w:val="0"/>
              <w:autoSpaceDN w:val="0"/>
              <w:adjustRightInd w:val="0"/>
              <w:rPr>
                <w:b/>
              </w:rPr>
            </w:pPr>
            <w:r w:rsidRPr="00111E99">
              <w:rPr>
                <w:b/>
              </w:rPr>
              <w:t xml:space="preserve"> </w:t>
            </w:r>
          </w:p>
          <w:p w:rsidR="00CA37C7" w:rsidRDefault="00CA37C7" w:rsidP="00CA37C7">
            <w:pPr>
              <w:autoSpaceDE w:val="0"/>
              <w:autoSpaceDN w:val="0"/>
              <w:adjustRightInd w:val="0"/>
              <w:jc w:val="both"/>
            </w:pPr>
            <w:r>
              <w:t>Projekto vadovu ir projekto vykdymo priežiūros vadovu / projekto dalies vykdymo priežiūros vadovu gali būti skiriami atskiri specialistai arba vienas asmuo, jei turi reikalaujamą kvalifikaciją;</w:t>
            </w:r>
          </w:p>
          <w:p w:rsidR="00CA37C7" w:rsidRDefault="00CA37C7" w:rsidP="00CA37C7">
            <w:pPr>
              <w:autoSpaceDE w:val="0"/>
              <w:autoSpaceDN w:val="0"/>
              <w:adjustRightInd w:val="0"/>
              <w:jc w:val="both"/>
            </w:pPr>
          </w:p>
          <w:p w:rsidR="00CA37C7" w:rsidRPr="004C52E0" w:rsidRDefault="00CA37C7" w:rsidP="00CA37C7">
            <w:pPr>
              <w:autoSpaceDE w:val="0"/>
              <w:autoSpaceDN w:val="0"/>
              <w:adjustRightInd w:val="0"/>
              <w:jc w:val="both"/>
              <w:rPr>
                <w:i/>
              </w:rPr>
            </w:pPr>
            <w:r w:rsidRPr="004C52E0">
              <w:rPr>
                <w:i/>
              </w:rPr>
              <w:t xml:space="preserve">- Vadovauti nesudėtingojo statinio projektavimui, statinio projekto vykdymo priežiūrai turi teisę asmenys, įgiję Lietuvos Respublikos Statybos įstatymo 2 straipsnio 1 arba 92 dalyje nurodytą išsilavinimą: </w:t>
            </w:r>
          </w:p>
          <w:p w:rsidR="00CA37C7" w:rsidRPr="004C52E0" w:rsidRDefault="00CA37C7" w:rsidP="00CA37C7">
            <w:pPr>
              <w:autoSpaceDE w:val="0"/>
              <w:autoSpaceDN w:val="0"/>
              <w:adjustRightInd w:val="0"/>
              <w:jc w:val="both"/>
              <w:rPr>
                <w:i/>
              </w:rPr>
            </w:pPr>
          </w:p>
          <w:p w:rsidR="00CA37C7" w:rsidRDefault="00CA37C7" w:rsidP="00CA37C7">
            <w:pPr>
              <w:autoSpaceDE w:val="0"/>
              <w:autoSpaceDN w:val="0"/>
              <w:adjustRightInd w:val="0"/>
              <w:jc w:val="both"/>
              <w:rPr>
                <w:i/>
              </w:rPr>
            </w:pPr>
            <w:r w:rsidRPr="004C52E0">
              <w:rPr>
                <w:i/>
              </w:rPr>
              <w:t xml:space="preserve">Architektas – fizinis asmuo, atitinkantis Architektūros įstatyme nustatytą apibrėžtį. Architektas turi būti baigęs ne trumpesnes kaip penkerių metų (ne mažiau kaip 300 studijų kreditų apimties) universitetines architektūros </w:t>
            </w:r>
            <w:r w:rsidRPr="004C52E0">
              <w:rPr>
                <w:i/>
              </w:rPr>
              <w:lastRenderedPageBreak/>
              <w:t xml:space="preserve">krypties nuolatinės formos studijas ir įgijęs atitinkamą magistro kvalifikacinį laipsnį arba jam lygiavertę aukštojo mokslo kvalifikaciją. </w:t>
            </w:r>
          </w:p>
          <w:p w:rsidR="00CA37C7" w:rsidRDefault="00CA37C7" w:rsidP="00CA37C7">
            <w:pPr>
              <w:autoSpaceDE w:val="0"/>
              <w:autoSpaceDN w:val="0"/>
              <w:adjustRightInd w:val="0"/>
              <w:jc w:val="both"/>
              <w:rPr>
                <w:i/>
              </w:rPr>
            </w:pPr>
            <w:r w:rsidRPr="004C52E0">
              <w:rPr>
                <w:i/>
              </w:rPr>
              <w:t xml:space="preserve">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rsidR="00CA37C7" w:rsidRDefault="00CA37C7" w:rsidP="00CA37C7">
            <w:pPr>
              <w:autoSpaceDE w:val="0"/>
              <w:autoSpaceDN w:val="0"/>
              <w:adjustRightInd w:val="0"/>
              <w:jc w:val="both"/>
              <w:rPr>
                <w:i/>
              </w:rPr>
            </w:pPr>
          </w:p>
          <w:p w:rsidR="00981482" w:rsidRPr="008C4768" w:rsidRDefault="00CA37C7" w:rsidP="00CA37C7">
            <w:pPr>
              <w:autoSpaceDE w:val="0"/>
              <w:autoSpaceDN w:val="0"/>
              <w:adjustRightInd w:val="0"/>
              <w:jc w:val="both"/>
              <w:rPr>
                <w:rFonts w:eastAsia="Calibri"/>
                <w:sz w:val="24"/>
                <w:szCs w:val="24"/>
              </w:rPr>
            </w:pPr>
            <w:r w:rsidRPr="004C52E0">
              <w:rPr>
                <w:i/>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CA37C7" w:rsidRPr="00D81B00" w:rsidRDefault="00CA37C7" w:rsidP="00CA37C7">
            <w:pPr>
              <w:autoSpaceDE w:val="0"/>
              <w:autoSpaceDN w:val="0"/>
              <w:adjustRightInd w:val="0"/>
              <w:rPr>
                <w:sz w:val="24"/>
                <w:szCs w:val="24"/>
              </w:rPr>
            </w:pPr>
            <w:r w:rsidRPr="00D81B00">
              <w:rPr>
                <w:sz w:val="24"/>
                <w:szCs w:val="24"/>
              </w:rPr>
              <w:lastRenderedPageBreak/>
              <w:t>1.</w:t>
            </w:r>
            <w:r w:rsidRPr="00D81B00">
              <w:rPr>
                <w:b/>
                <w:bCs/>
                <w:sz w:val="24"/>
                <w:szCs w:val="24"/>
                <w:bdr w:val="none" w:sz="0" w:space="0" w:color="auto" w:frame="1"/>
              </w:rPr>
              <w:t> </w:t>
            </w:r>
            <w:r w:rsidRPr="00D81B00">
              <w:rPr>
                <w:sz w:val="24"/>
                <w:szCs w:val="24"/>
                <w:bdr w:val="none" w:sz="0" w:space="0" w:color="auto" w:frame="1"/>
              </w:rPr>
              <w:t>Siūlomų specialistų sąrašas</w:t>
            </w:r>
          </w:p>
          <w:p w:rsidR="00CA37C7" w:rsidRDefault="00CA37C7" w:rsidP="00CA37C7">
            <w:pPr>
              <w:autoSpaceDE w:val="0"/>
              <w:autoSpaceDN w:val="0"/>
              <w:adjustRightInd w:val="0"/>
              <w:rPr>
                <w:sz w:val="24"/>
                <w:szCs w:val="24"/>
              </w:rPr>
            </w:pPr>
            <w:r w:rsidRPr="00D81B00">
              <w:rPr>
                <w:sz w:val="24"/>
                <w:szCs w:val="24"/>
              </w:rPr>
              <w:t>2.Išsilavinimą liudijančių diplomų kopijos</w:t>
            </w:r>
            <w:r>
              <w:rPr>
                <w:sz w:val="24"/>
                <w:szCs w:val="24"/>
              </w:rPr>
              <w:t>.</w:t>
            </w:r>
          </w:p>
          <w:p w:rsidR="00CA37C7" w:rsidRDefault="00CA37C7" w:rsidP="00CA37C7">
            <w:pPr>
              <w:autoSpaceDE w:val="0"/>
              <w:autoSpaceDN w:val="0"/>
              <w:adjustRightInd w:val="0"/>
              <w:rPr>
                <w:sz w:val="24"/>
                <w:szCs w:val="24"/>
              </w:rPr>
            </w:pPr>
          </w:p>
          <w:p w:rsidR="00CA37C7" w:rsidRDefault="00CA37C7" w:rsidP="00CA37C7">
            <w:pPr>
              <w:autoSpaceDE w:val="0"/>
              <w:autoSpaceDN w:val="0"/>
              <w:adjustRightInd w:val="0"/>
              <w:rPr>
                <w:sz w:val="24"/>
                <w:szCs w:val="24"/>
              </w:rPr>
            </w:pPr>
          </w:p>
          <w:p w:rsidR="00CA37C7" w:rsidRPr="00D81B00" w:rsidRDefault="00CA37C7" w:rsidP="00CA37C7">
            <w:pPr>
              <w:autoSpaceDE w:val="0"/>
              <w:autoSpaceDN w:val="0"/>
              <w:adjustRightInd w:val="0"/>
              <w:jc w:val="both"/>
              <w:rPr>
                <w:i/>
                <w:sz w:val="24"/>
                <w:szCs w:val="24"/>
              </w:rPr>
            </w:pPr>
            <w:r w:rsidRPr="00D81B00">
              <w:rPr>
                <w:i/>
              </w:rPr>
              <w:t>Užsienio šalies specialistams išduoti dokumentai, patvirtinantys turimą išsilavinimą kilmės šalyje ar jų kopijos;</w:t>
            </w:r>
          </w:p>
          <w:p w:rsidR="00CA37C7" w:rsidRDefault="00CA37C7" w:rsidP="00CA37C7">
            <w:pPr>
              <w:jc w:val="both"/>
              <w:rPr>
                <w:i/>
              </w:rPr>
            </w:pPr>
          </w:p>
          <w:p w:rsidR="00CA37C7" w:rsidRDefault="00CA37C7" w:rsidP="00CA37C7">
            <w:pPr>
              <w:jc w:val="both"/>
              <w:rPr>
                <w:i/>
              </w:rPr>
            </w:pPr>
            <w:r>
              <w:rPr>
                <w:i/>
              </w:rPr>
              <w:t>T</w:t>
            </w:r>
            <w:r w:rsidRPr="004C52E0">
              <w:rPr>
                <w:i/>
              </w:rPr>
              <w:t>rečiojoje šalyje įgyta architekto profesinė kvalifikacija pripažįstama vadovaujantis „Trečiųjų šalių piliečių architekto profesinės kvalifikacijos pripažinimo Lietuvos Respublikoje tvarkos aprašu“</w:t>
            </w:r>
            <w:r>
              <w:rPr>
                <w:i/>
              </w:rPr>
              <w:t>;</w:t>
            </w:r>
          </w:p>
          <w:p w:rsidR="00CA37C7" w:rsidRPr="004C52E0" w:rsidRDefault="00CA37C7" w:rsidP="00CA37C7">
            <w:pPr>
              <w:jc w:val="both"/>
              <w:rPr>
                <w:i/>
                <w:iCs/>
                <w:bdr w:val="none" w:sz="0" w:space="0" w:color="auto" w:frame="1"/>
              </w:rPr>
            </w:pPr>
          </w:p>
          <w:p w:rsidR="00CA37C7" w:rsidRPr="004D0319" w:rsidRDefault="00CA37C7" w:rsidP="00CA37C7">
            <w:pPr>
              <w:jc w:val="both"/>
              <w:rPr>
                <w:i/>
                <w:iCs/>
                <w:bdr w:val="none" w:sz="0" w:space="0" w:color="auto" w:frame="1"/>
              </w:rPr>
            </w:pPr>
            <w:r w:rsidRPr="004D0319">
              <w:rPr>
                <w:i/>
                <w:iCs/>
                <w:bdr w:val="none" w:sz="0" w:space="0" w:color="auto" w:frame="1"/>
              </w:rPr>
              <w:t xml:space="preserve">Jei pasitelkiami specialistai nėra tiekėjo ar tiekėjo pasitelkiamo </w:t>
            </w:r>
            <w:proofErr w:type="spellStart"/>
            <w:r w:rsidRPr="004D0319">
              <w:rPr>
                <w:i/>
                <w:iCs/>
                <w:bdr w:val="none" w:sz="0" w:space="0" w:color="auto" w:frame="1"/>
              </w:rPr>
              <w:t>subtiekėjo</w:t>
            </w:r>
            <w:proofErr w:type="spellEnd"/>
            <w:r w:rsidRPr="004D0319">
              <w:rPr>
                <w:i/>
                <w:iCs/>
                <w:bdr w:val="none" w:sz="0" w:space="0" w:color="auto" w:frame="1"/>
              </w:rPr>
              <w:t xml:space="preserve"> darbuotojai pasiūlymo pateikimo metu, turi būti pateikti dokumentai, įrodantys, kad laimėjimo atveju jie bus įdarbinti.</w:t>
            </w:r>
          </w:p>
          <w:p w:rsidR="00CA37C7" w:rsidRDefault="00CA37C7" w:rsidP="00CA37C7">
            <w:pPr>
              <w:autoSpaceDE w:val="0"/>
              <w:autoSpaceDN w:val="0"/>
              <w:adjustRightInd w:val="0"/>
              <w:rPr>
                <w:i/>
                <w:u w:val="single"/>
              </w:rPr>
            </w:pPr>
          </w:p>
          <w:p w:rsidR="00CA37C7" w:rsidRDefault="00CA37C7" w:rsidP="00CA37C7">
            <w:pPr>
              <w:autoSpaceDE w:val="0"/>
              <w:autoSpaceDN w:val="0"/>
              <w:adjustRightInd w:val="0"/>
              <w:rPr>
                <w:i/>
                <w:u w:val="single"/>
              </w:rPr>
            </w:pPr>
          </w:p>
          <w:p w:rsidR="00AA54CC" w:rsidRPr="00A400DA" w:rsidRDefault="00CA37C7" w:rsidP="00CA37C7">
            <w:pPr>
              <w:autoSpaceDE w:val="0"/>
              <w:autoSpaceDN w:val="0"/>
              <w:adjustRightInd w:val="0"/>
              <w:rPr>
                <w:color w:val="000000"/>
                <w:sz w:val="24"/>
                <w:szCs w:val="24"/>
              </w:rPr>
            </w:pPr>
            <w:r w:rsidRPr="004D0319">
              <w:rPr>
                <w:i/>
                <w:u w:val="single"/>
              </w:rPr>
              <w:t>Pateikiama dokumentų skaitmeninės kopijos CVPIS priemonėmis</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7C7" w:rsidRDefault="00CA37C7" w:rsidP="00CA37C7">
            <w:pPr>
              <w:autoSpaceDE w:val="0"/>
              <w:autoSpaceDN w:val="0"/>
              <w:adjustRightInd w:val="0"/>
              <w:jc w:val="both"/>
            </w:pPr>
            <w:r>
              <w:sym w:font="Symbol" w:char="F0B7"/>
            </w:r>
            <w:r>
              <w:sym w:font="Symbol" w:char="F020"/>
            </w:r>
            <w:r>
              <w:t>jeigu pasiūlymą teikia ūkio subjektų grupė – reikalavimą turi atitikti ūkio subjektų grupės nario (-</w:t>
            </w:r>
            <w:proofErr w:type="spellStart"/>
            <w:r>
              <w:t>ių</w:t>
            </w:r>
            <w:proofErr w:type="spellEnd"/>
            <w:r>
              <w:t xml:space="preserve">) specialistai, atsižvelgiant į jų prisiimamus įsipareigojimus pirkimo sutarčiai vykdyti; </w:t>
            </w:r>
          </w:p>
          <w:p w:rsidR="00AA54CC" w:rsidRPr="002A5664" w:rsidRDefault="00CA37C7" w:rsidP="00CA37C7">
            <w:pPr>
              <w:spacing w:line="151" w:lineRule="atLeast"/>
              <w:jc w:val="both"/>
              <w:rPr>
                <w:color w:val="000000"/>
                <w:sz w:val="24"/>
                <w:szCs w:val="24"/>
              </w:rPr>
            </w:pPr>
            <w:r>
              <w:sym w:font="Symbol" w:char="F0B7"/>
            </w:r>
            <w:r>
              <w:sym w:font="Symbol" w:char="F020"/>
            </w:r>
            <w:r>
              <w:t xml:space="preserve">tiekėjas gali remtis kitų ūkio subjektų pajėgumais tik tuo atveju, jeigu tie subjektai (jų darbuotojai) patys vykdys tą pirkimo sutarties dalį, kuriai reikia jų turimų pajėgumų; </w:t>
            </w:r>
            <w:r>
              <w:sym w:font="Symbol" w:char="F0B7"/>
            </w:r>
            <w:r>
              <w:sym w:font="Symbol" w:char="F020"/>
            </w:r>
            <w:proofErr w:type="spellStart"/>
            <w:r>
              <w:t>subtiekėjai</w:t>
            </w:r>
            <w:proofErr w:type="spellEnd"/>
            <w:r>
              <w:t xml:space="preserve"> – jei tiekėjas (jo pasitelkiami specialistai) pats atitinka nustatytą reikalavimą, tačiau ketina pasitelkti </w:t>
            </w:r>
            <w:proofErr w:type="spellStart"/>
            <w:r>
              <w:t>subtiekėjus</w:t>
            </w:r>
            <w:proofErr w:type="spellEnd"/>
            <w:r>
              <w:t xml:space="preserve"> (jo specialistus), </w:t>
            </w:r>
            <w:proofErr w:type="spellStart"/>
            <w:r>
              <w:t>subtiekėjų</w:t>
            </w:r>
            <w:proofErr w:type="spellEnd"/>
            <w:r>
              <w:t xml:space="preserve"> specialistai privalo atitikti nustatytus reikalavimus, jeigu </w:t>
            </w:r>
            <w:proofErr w:type="spellStart"/>
            <w:r>
              <w:t>subtiekėjai</w:t>
            </w:r>
            <w:proofErr w:type="spellEnd"/>
            <w:r>
              <w:t xml:space="preserve"> (jų darbuotojai) patys vykdys tą pirkimo sutarties dalį, kuriai reikia nustatytos kvalifikacijos“</w:t>
            </w:r>
          </w:p>
        </w:tc>
      </w:tr>
      <w:tr w:rsidR="00AA54CC" w:rsidRPr="001B5A89" w:rsidTr="004D756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1432B9" w:rsidRDefault="001432B9" w:rsidP="001432B9">
            <w:pPr>
              <w:jc w:val="both"/>
              <w:rPr>
                <w:color w:val="FF0000"/>
                <w:szCs w:val="24"/>
              </w:rPr>
            </w:pPr>
            <w:r w:rsidRPr="001432B9">
              <w:t>Teikėjas</w:t>
            </w:r>
            <w:r w:rsidRPr="001432B9">
              <w:rPr>
                <w:szCs w:val="24"/>
              </w:rPr>
              <w:t xml:space="preserve"> turi pasiūlyti ne mažiau kaip vieną kvalifikuotą kompleksinio teritorijų planavimo dokumento vadovą, kuris turi turėti teisę vadovauti vietovės lygmens detaliojo planavimo dokumentų rengimui ir per pastaruosius 3 metus būtų vadovavęs bent vienam vietovės lygmens detaliojo plano dokumentų rengimui ir/ar keitimui</w:t>
            </w:r>
            <w:r w:rsidRPr="00D07FBF">
              <w:rPr>
                <w:color w:val="FF0000"/>
                <w:szCs w:val="24"/>
              </w:rPr>
              <w:t>.</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pPr>
            <w:r w:rsidRPr="00E2294A">
              <w:t>Reikalavimo atitikčiai pagrįsti pateikiama:</w:t>
            </w:r>
          </w:p>
          <w:p w:rsidR="001432B9" w:rsidRPr="00E2294A" w:rsidRDefault="001432B9" w:rsidP="001432B9">
            <w:pPr>
              <w:pStyle w:val="Sraopastraipa"/>
              <w:ind w:left="80" w:firstLine="142"/>
              <w:jc w:val="both"/>
            </w:pPr>
            <w:r>
              <w:t xml:space="preserve">1. </w:t>
            </w:r>
            <w:r w:rsidRPr="00E2294A">
              <w:t xml:space="preserve">Kvalifikacijos atestatas, suteikiantis teisę vadovauti </w:t>
            </w:r>
            <w:r>
              <w:t>vietovės</w:t>
            </w:r>
            <w:r w:rsidRPr="00E2294A">
              <w:t xml:space="preserve"> lygmens </w:t>
            </w:r>
            <w:r>
              <w:t>detaliųjų</w:t>
            </w:r>
            <w:r w:rsidRPr="00E2294A">
              <w:t xml:space="preserve"> planų rengimui, arba kitos ES valstybės narės, Šveicarijos Konfederacijos arba valstybės, pasirašiusios Europos ekonominės erdvės sutartį, kompetentingos institucijos išduotas atestatas ar Teisės pripažinimo pažyma ar kitas lygiavertis dokumentas, įrodantis, kad jis kilmės </w:t>
            </w:r>
            <w:r w:rsidRPr="00E2294A">
              <w:lastRenderedPageBreak/>
              <w:t>valstybėje turi teisę užsiimti nustatyto lygmens bendrųjų planų rengimą atitinkančia veikla.</w:t>
            </w:r>
          </w:p>
          <w:p w:rsidR="001432B9" w:rsidRPr="00E2294A" w:rsidRDefault="001432B9" w:rsidP="001432B9">
            <w:pPr>
              <w:pStyle w:val="Sraopastraipa"/>
              <w:ind w:left="0" w:firstLine="364"/>
              <w:jc w:val="both"/>
            </w:pPr>
            <w:r>
              <w:t xml:space="preserve">2. </w:t>
            </w:r>
            <w:r w:rsidRPr="00E2294A">
              <w:t xml:space="preserve">Siūlomo </w:t>
            </w:r>
            <w:r>
              <w:t>vadovo</w:t>
            </w:r>
            <w:r w:rsidRPr="00E2294A">
              <w:t xml:space="preserve"> darbo patirties aprašymas, kuriame būtų informacija apie siūlomo </w:t>
            </w:r>
            <w:r>
              <w:t>vadovo</w:t>
            </w:r>
            <w:r w:rsidRPr="00E2294A">
              <w:t xml:space="preserve"> patirtį vadovaujant vietovės lygmens </w:t>
            </w:r>
            <w:r>
              <w:t>detaliojo</w:t>
            </w:r>
            <w:r w:rsidRPr="00E2294A">
              <w:t xml:space="preserve"> plano rengimui ir/ar keitimui. </w:t>
            </w:r>
          </w:p>
          <w:p w:rsidR="001432B9" w:rsidRPr="00E2294A" w:rsidRDefault="001432B9" w:rsidP="001432B9">
            <w:pPr>
              <w:pStyle w:val="Sraopastraipa"/>
              <w:ind w:left="-61" w:firstLine="418"/>
              <w:jc w:val="both"/>
            </w:pPr>
            <w:r>
              <w:t xml:space="preserve">3. </w:t>
            </w:r>
            <w:r w:rsidRPr="00E2294A">
              <w:t>Parengt</w:t>
            </w:r>
            <w:r>
              <w:t>ų</w:t>
            </w:r>
            <w:r w:rsidRPr="00E2294A">
              <w:t xml:space="preserve"> teritorijų </w:t>
            </w:r>
            <w:r>
              <w:t>p</w:t>
            </w:r>
            <w:r w:rsidRPr="00E2294A">
              <w:t>lanavimo dokument</w:t>
            </w:r>
            <w:r>
              <w:t>ų, kuriems vadovavo siūlomas</w:t>
            </w:r>
            <w:r w:rsidRPr="00E2294A">
              <w:t xml:space="preserve"> </w:t>
            </w:r>
            <w:r>
              <w:t>vadovas, patvirtinantys sprendimas.</w:t>
            </w:r>
          </w:p>
          <w:p w:rsidR="001432B9" w:rsidRPr="00E2294A" w:rsidRDefault="001432B9" w:rsidP="001432B9">
            <w:pPr>
              <w:pStyle w:val="Sraopastraipa"/>
              <w:tabs>
                <w:tab w:val="left" w:pos="433"/>
              </w:tabs>
              <w:ind w:left="0"/>
              <w:jc w:val="both"/>
            </w:pPr>
            <w:r w:rsidRPr="00E2294A">
              <w:t xml:space="preserve">Tuo atveju, jei </w:t>
            </w:r>
            <w:r>
              <w:t>teritorijų</w:t>
            </w:r>
            <w:r w:rsidRPr="00E2294A">
              <w:t xml:space="preserve"> </w:t>
            </w:r>
            <w:r>
              <w:t xml:space="preserve">planavimo vadovas </w:t>
            </w:r>
            <w:r w:rsidRPr="00E2294A">
              <w:t xml:space="preserve">nėra teikėjo darbuotojas, pateikiamas </w:t>
            </w:r>
            <w:r>
              <w:t>vadovo</w:t>
            </w:r>
            <w:r w:rsidRPr="00E2294A">
              <w:t xml:space="preserve"> sutikimas teikėjui laimėjus konkursą ir pasirašius viešojo pirkimo sutartį vykdyti jam priskirtas pareigas.</w:t>
            </w:r>
            <w:r w:rsidRPr="00E2294A">
              <w:rPr>
                <w:bCs/>
                <w:i/>
                <w:iCs/>
              </w:rPr>
              <w:t xml:space="preserve"> Pastaba: jei kvalifikacija yra grindžiama nurodant </w:t>
            </w:r>
            <w:r>
              <w:rPr>
                <w:bCs/>
                <w:i/>
                <w:iCs/>
              </w:rPr>
              <w:t>vadovą</w:t>
            </w:r>
            <w:r w:rsidRPr="00E2294A">
              <w:rPr>
                <w:bCs/>
                <w:i/>
                <w:iCs/>
              </w:rPr>
              <w:t>, kuris nėra teikėjo, jungtinės veiklos partnerio (-</w:t>
            </w:r>
            <w:proofErr w:type="spellStart"/>
            <w:r w:rsidRPr="00E2294A">
              <w:rPr>
                <w:bCs/>
                <w:i/>
                <w:iCs/>
              </w:rPr>
              <w:t>ių</w:t>
            </w:r>
            <w:proofErr w:type="spellEnd"/>
            <w:r w:rsidRPr="00E2294A">
              <w:rPr>
                <w:bCs/>
                <w:i/>
                <w:iCs/>
              </w:rPr>
              <w:t xml:space="preserve">) ar </w:t>
            </w:r>
            <w:proofErr w:type="spellStart"/>
            <w:r w:rsidRPr="00E2294A">
              <w:rPr>
                <w:bCs/>
                <w:i/>
              </w:rPr>
              <w:t>subteikėjo</w:t>
            </w:r>
            <w:proofErr w:type="spellEnd"/>
            <w:r w:rsidRPr="00E2294A">
              <w:rPr>
                <w:bCs/>
                <w:i/>
              </w:rPr>
              <w:t xml:space="preserve"> </w:t>
            </w:r>
            <w:r w:rsidRPr="00E2294A">
              <w:rPr>
                <w:bCs/>
                <w:i/>
                <w:iCs/>
              </w:rPr>
              <w:t xml:space="preserve">(-ų) darbuotojas, tačiau yra ketinamas įdarbinti sutarties vykdymo metu, tokiu atveju </w:t>
            </w:r>
            <w:r>
              <w:rPr>
                <w:bCs/>
                <w:i/>
                <w:iCs/>
              </w:rPr>
              <w:t>vadovas</w:t>
            </w:r>
            <w:r w:rsidRPr="00E2294A">
              <w:rPr>
                <w:bCs/>
                <w:i/>
                <w:iCs/>
              </w:rPr>
              <w:t xml:space="preserve"> turi būti išviešintas pasiūlyme.</w:t>
            </w:r>
            <w:r w:rsidRPr="00E2294A">
              <w:t xml:space="preserve"> </w:t>
            </w:r>
          </w:p>
          <w:p w:rsidR="001432B9" w:rsidRPr="00F775F7" w:rsidRDefault="001432B9" w:rsidP="001432B9">
            <w:pPr>
              <w:pStyle w:val="Sraopastraipa"/>
              <w:ind w:left="0"/>
              <w:jc w:val="both"/>
              <w:rPr>
                <w:i/>
                <w:strike/>
              </w:rPr>
            </w:pPr>
            <w:r w:rsidRPr="001432B9">
              <w:rPr>
                <w:i/>
              </w:rPr>
              <w:t>Kai užsienio specialistas atitikčiai kvalifikacijos reikalavimui dėl teisės verstis veikla pateikia ne jo kvalifikacijos pripažinimo dokumentą, o kitus dokumentus, pripažinimo dokumentą jis privalo pateikti iki sutarties sudarymo dienos</w:t>
            </w:r>
            <w:r w:rsidRPr="00F775F7">
              <w:rPr>
                <w:i/>
                <w:strike/>
              </w:rPr>
              <w:t>.</w:t>
            </w:r>
          </w:p>
          <w:p w:rsidR="001432B9" w:rsidRDefault="001432B9" w:rsidP="001432B9">
            <w:pPr>
              <w:pStyle w:val="Sraopastraipa"/>
              <w:tabs>
                <w:tab w:val="left" w:pos="433"/>
              </w:tabs>
              <w:ind w:left="170"/>
              <w:jc w:val="both"/>
              <w:rPr>
                <w:i/>
                <w:szCs w:val="24"/>
                <w:u w:val="single"/>
              </w:rPr>
            </w:pPr>
            <w:r w:rsidRPr="00E2294A">
              <w:rPr>
                <w:i/>
                <w:szCs w:val="24"/>
                <w:u w:val="single"/>
              </w:rPr>
              <w:t>Pateikiama skaitmeninė dokumento kopija.</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A72B0A" w:rsidRDefault="001432B9" w:rsidP="001432B9">
            <w:pPr>
              <w:ind w:firstLine="592"/>
              <w:jc w:val="both"/>
              <w:rPr>
                <w:color w:val="000000"/>
                <w:szCs w:val="24"/>
              </w:rPr>
            </w:pPr>
            <w:r w:rsidRPr="00A72B0A">
              <w:rPr>
                <w:color w:val="000000"/>
                <w:szCs w:val="24"/>
              </w:rPr>
              <w:lastRenderedPageBreak/>
              <w:t>·jeigu pasiūlymą teikia ūkio subjektų grupė – reikalavimą turi atitikti ūkio subjektų grupės nario (-</w:t>
            </w:r>
            <w:proofErr w:type="spellStart"/>
            <w:r w:rsidRPr="00A72B0A">
              <w:rPr>
                <w:color w:val="000000"/>
                <w:szCs w:val="24"/>
              </w:rPr>
              <w:t>ių</w:t>
            </w:r>
            <w:proofErr w:type="spellEnd"/>
            <w:r w:rsidRPr="00A72B0A">
              <w:rPr>
                <w:color w:val="000000"/>
                <w:szCs w:val="24"/>
              </w:rPr>
              <w:t>) specialistai, atsižvelgiant į jų prisiimamus įsipareigojimus pirkimo sutarčiai vykdyti;</w:t>
            </w:r>
          </w:p>
          <w:p w:rsidR="001432B9" w:rsidRPr="00A72B0A" w:rsidRDefault="001432B9" w:rsidP="001432B9">
            <w:pPr>
              <w:ind w:firstLine="592"/>
              <w:jc w:val="both"/>
              <w:rPr>
                <w:color w:val="000000"/>
                <w:szCs w:val="24"/>
              </w:rPr>
            </w:pPr>
            <w:r w:rsidRPr="00A72B0A">
              <w:rPr>
                <w:color w:val="000000"/>
                <w:szCs w:val="24"/>
              </w:rPr>
              <w:t>·tiekėjas gali remtis kitų ūkio subjektų pajėgumais tik tuo atveju, jeigu tie subjektai (jų darbuotojai) patys vykdys tą pirkimo sutarties dalį, kuriai reikia jų turimų pajėgumų;</w:t>
            </w:r>
          </w:p>
          <w:p w:rsidR="001432B9" w:rsidRPr="00A72B0A" w:rsidRDefault="001432B9" w:rsidP="001432B9">
            <w:pPr>
              <w:ind w:firstLine="592"/>
              <w:jc w:val="both"/>
              <w:rPr>
                <w:color w:val="000000"/>
                <w:szCs w:val="24"/>
              </w:rPr>
            </w:pPr>
            <w:r w:rsidRPr="00A72B0A">
              <w:rPr>
                <w:color w:val="000000"/>
                <w:szCs w:val="24"/>
              </w:rPr>
              <w:t>·</w:t>
            </w:r>
            <w:proofErr w:type="spellStart"/>
            <w:r w:rsidRPr="00A72B0A">
              <w:rPr>
                <w:color w:val="000000"/>
                <w:szCs w:val="24"/>
              </w:rPr>
              <w:t>subtiekėjai</w:t>
            </w:r>
            <w:proofErr w:type="spellEnd"/>
            <w:r w:rsidRPr="00A72B0A">
              <w:rPr>
                <w:color w:val="000000"/>
                <w:szCs w:val="24"/>
              </w:rPr>
              <w:t xml:space="preserve"> – jei tiekėjas (jo </w:t>
            </w:r>
            <w:r w:rsidRPr="00A72B0A">
              <w:rPr>
                <w:color w:val="000000"/>
                <w:szCs w:val="24"/>
              </w:rPr>
              <w:lastRenderedPageBreak/>
              <w:t xml:space="preserve">pasitelkiami specialistai) pats atitinka nustatytą reikalavimą, tačiau ketina pasitelkti </w:t>
            </w:r>
            <w:proofErr w:type="spellStart"/>
            <w:r w:rsidRPr="00A72B0A">
              <w:rPr>
                <w:color w:val="000000"/>
                <w:szCs w:val="24"/>
              </w:rPr>
              <w:t>subtiekėjus</w:t>
            </w:r>
            <w:proofErr w:type="spellEnd"/>
            <w:r w:rsidRPr="00A72B0A">
              <w:rPr>
                <w:color w:val="000000"/>
                <w:szCs w:val="24"/>
              </w:rPr>
              <w:t xml:space="preserve"> (jo specialistus), </w:t>
            </w:r>
            <w:proofErr w:type="spellStart"/>
            <w:r w:rsidRPr="00A72B0A">
              <w:rPr>
                <w:color w:val="000000"/>
                <w:szCs w:val="24"/>
              </w:rPr>
              <w:t>subtiekėjų</w:t>
            </w:r>
            <w:proofErr w:type="spellEnd"/>
            <w:r w:rsidRPr="00A72B0A">
              <w:rPr>
                <w:color w:val="000000"/>
                <w:szCs w:val="24"/>
              </w:rPr>
              <w:t xml:space="preserve"> specialistai privalo atitikti nustatytus</w:t>
            </w:r>
            <w:r w:rsidRPr="00A72B0A">
              <w:rPr>
                <w:b/>
                <w:bCs/>
                <w:color w:val="000000"/>
                <w:szCs w:val="24"/>
              </w:rPr>
              <w:t> </w:t>
            </w:r>
            <w:r w:rsidRPr="00A72B0A">
              <w:rPr>
                <w:color w:val="000000"/>
                <w:szCs w:val="24"/>
              </w:rPr>
              <w:t xml:space="preserve">reikalavimus, jeigu </w:t>
            </w:r>
            <w:proofErr w:type="spellStart"/>
            <w:r w:rsidRPr="00A72B0A">
              <w:rPr>
                <w:color w:val="000000"/>
                <w:szCs w:val="24"/>
              </w:rPr>
              <w:t>subtiekėjai</w:t>
            </w:r>
            <w:proofErr w:type="spellEnd"/>
            <w:r w:rsidRPr="00A72B0A">
              <w:rPr>
                <w:color w:val="000000"/>
                <w:szCs w:val="24"/>
              </w:rPr>
              <w:t xml:space="preserve">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pPr>
    </w:p>
    <w:p w:rsidR="00CA37C7" w:rsidRDefault="00CA37C7" w:rsidP="00AA54CC">
      <w:pPr>
        <w:spacing w:before="60" w:after="60" w:line="256" w:lineRule="auto"/>
        <w:rPr>
          <w:rFonts w:eastAsiaTheme="minorHAnsi" w:cstheme="minorHAnsi"/>
          <w:b/>
          <w:bCs/>
        </w:rPr>
        <w:sectPr w:rsidR="00CA37C7" w:rsidSect="00153FC8">
          <w:footerReference w:type="first" r:id="rId31"/>
          <w:pgSz w:w="12240" w:h="15840"/>
          <w:pgMar w:top="1134" w:right="567" w:bottom="1134" w:left="1701" w:header="720" w:footer="720" w:gutter="0"/>
          <w:pgNumType w:start="13"/>
          <w:cols w:space="720"/>
          <w:titlePg/>
          <w:docGrid w:linePitch="360"/>
        </w:sectPr>
      </w:pPr>
      <w:r w:rsidRPr="003A1BD6">
        <w:rPr>
          <w:rFonts w:ascii="Times New Roman" w:hAnsi="Times New Roman" w:cs="Times New Roman"/>
          <w:b/>
          <w:sz w:val="24"/>
          <w:szCs w:val="24"/>
        </w:rPr>
        <w:t>Jeigu tiekėjo kvalifikacija dėl teisės verstis atitinkama veikla nebuvo tikrinama arba tikrinama ne visa apimtimi, tiekėjas įsipareigoja, kad pirkimo sutartį vykdys tik tokią teisę turintys asmenys.</w:t>
      </w: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CA37C7" w:rsidRPr="00926BC4" w:rsidRDefault="00CA37C7" w:rsidP="00CA37C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26BC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rsidR="00CA37C7" w:rsidRPr="00926BC4" w:rsidRDefault="00CA37C7" w:rsidP="00CA37C7">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CA37C7" w:rsidRPr="00926BC4" w:rsidRDefault="00CA37C7" w:rsidP="00CA37C7">
      <w:pPr>
        <w:pStyle w:val="Sraopastraipa"/>
        <w:spacing w:after="0" w:line="20" w:lineRule="atLeast"/>
        <w:ind w:left="0" w:firstLine="567"/>
        <w:jc w:val="both"/>
        <w:rPr>
          <w:rFonts w:ascii="Times New Roman" w:eastAsiaTheme="minorHAnsi" w:hAnsi="Times New Roman" w:cs="Times New Roman"/>
          <w:sz w:val="24"/>
          <w:szCs w:val="24"/>
        </w:rPr>
      </w:pPr>
      <w:r w:rsidRPr="00926BC4">
        <w:rPr>
          <w:rFonts w:ascii="Times New Roman" w:eastAsia="Calibri" w:hAnsi="Times New Roman" w:cs="Times New Roman"/>
          <w:sz w:val="24"/>
          <w:szCs w:val="24"/>
          <w:lang w:eastAsia="en-US"/>
        </w:rPr>
        <w:t>Perkančioji organizacija nereikalauja, kad tiekėjai laikytųsi k</w:t>
      </w:r>
      <w:r w:rsidRPr="00926BC4">
        <w:rPr>
          <w:rFonts w:ascii="Times New Roman" w:eastAsia="Calibri" w:hAnsi="Times New Roman" w:cs="Times New Roman"/>
          <w:iCs/>
          <w:sz w:val="24"/>
          <w:szCs w:val="24"/>
          <w:lang w:eastAsia="en-US"/>
        </w:rPr>
        <w:t>okybės vadybos sistemos ir (arba) aplinkos apsaugos vadybos sistemos standartų.</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6" w:name="_Ref38291379"/>
      <w:bookmarkStart w:id="167" w:name="_Ref38291394"/>
      <w:bookmarkStart w:id="168" w:name="_Ref38898251"/>
      <w:bookmarkStart w:id="169"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6"/>
      <w:bookmarkEnd w:id="167"/>
      <w:bookmarkEnd w:id="168"/>
      <w:bookmarkEnd w:id="169"/>
    </w:p>
    <w:p w:rsidR="002F396F" w:rsidRPr="00F0499F" w:rsidRDefault="002F396F" w:rsidP="00DE290C">
      <w:pPr>
        <w:rPr>
          <w:rFonts w:cstheme="minorHAnsi"/>
          <w:b/>
          <w:bCs/>
          <w:smallCaps/>
          <w:sz w:val="22"/>
          <w:szCs w:val="22"/>
        </w:rPr>
      </w:pPr>
    </w:p>
    <w:p w:rsidR="00B970B0" w:rsidRPr="00926BC4" w:rsidRDefault="00B970B0" w:rsidP="00BE1858">
      <w:pPr>
        <w:pStyle w:val="Antrinispavadinimas"/>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w:t>
      </w:r>
      <w:proofErr w:type="spellStart"/>
      <w:r w:rsidRPr="00926BC4">
        <w:rPr>
          <w:rFonts w:ascii="Times New Roman" w:hAnsi="Times New Roman" w:cs="Times New Roman"/>
          <w:sz w:val="24"/>
          <w:szCs w:val="24"/>
        </w:rPr>
        <w:t>xml</w:t>
      </w:r>
      <w:proofErr w:type="spellEnd"/>
      <w:r w:rsidRPr="00926BC4">
        <w:rPr>
          <w:rFonts w:ascii="Times New Roman" w:hAnsi="Times New Roman" w:cs="Times New Roman"/>
          <w:sz w:val="24"/>
          <w:szCs w:val="24"/>
        </w:rPr>
        <w:t xml:space="preserve">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0" w:name="_Ref38540913"/>
      <w:bookmarkStart w:id="171" w:name="_Ref38898051"/>
      <w:bookmarkStart w:id="172" w:name="_Ref38901392"/>
      <w:bookmarkStart w:id="173"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0"/>
      <w:bookmarkEnd w:id="171"/>
      <w:bookmarkEnd w:id="172"/>
      <w:bookmarkEnd w:id="173"/>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CA37C7" w:rsidP="00FC3F7C">
      <w:pPr>
        <w:spacing w:after="120" w:line="20" w:lineRule="atLeast"/>
        <w:contextualSpacing/>
        <w:jc w:val="center"/>
        <w:rPr>
          <w:rFonts w:ascii="Times New Roman" w:hAnsi="Times New Roman" w:cs="Times New Roman"/>
          <w:b/>
          <w:bCs/>
          <w:sz w:val="24"/>
          <w:szCs w:val="24"/>
        </w:rPr>
      </w:pPr>
      <w:r w:rsidRPr="00CA37C7">
        <w:rPr>
          <w:rFonts w:ascii="Times New Roman" w:hAnsi="Times New Roman" w:cs="Times New Roman"/>
          <w:b/>
          <w:sz w:val="24"/>
          <w:szCs w:val="24"/>
          <w:shd w:val="clear" w:color="auto" w:fill="FFFFFF"/>
        </w:rPr>
        <w:t>ANTŽEMINIŲ ATLIEKŲ SURINKIMO KONTEINERIŲ AIKŠTELIŲ KAIŠIADORIŲ RAJONE STATYBOS PROJEKTO PARENGIMO IR PROJEKTO VYKDYMO PRIEŽIŪROS PASLAUGŲ</w:t>
      </w:r>
      <w:r>
        <w:rPr>
          <w:rFonts w:ascii="Times New Roman" w:hAnsi="Times New Roman" w:cs="Times New Roman"/>
          <w:b/>
          <w:bCs/>
          <w:sz w:val="28"/>
          <w:szCs w:val="28"/>
        </w:rPr>
        <w:t xml:space="preserve"> </w:t>
      </w:r>
      <w:r w:rsidR="00FC3F7C" w:rsidRPr="00FC3F7C">
        <w:rPr>
          <w:rFonts w:ascii="Times New Roman" w:hAnsi="Times New Roman" w:cs="Times New Roman"/>
          <w:b/>
          <w:bCs/>
          <w:sz w:val="24"/>
          <w:szCs w:val="24"/>
        </w:rPr>
        <w:t>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tbl>
      <w:tblPr>
        <w:tblW w:w="5000" w:type="pct"/>
        <w:tblLook w:val="0000"/>
      </w:tblPr>
      <w:tblGrid>
        <w:gridCol w:w="597"/>
        <w:gridCol w:w="4348"/>
        <w:gridCol w:w="2549"/>
        <w:gridCol w:w="2694"/>
      </w:tblGrid>
      <w:tr w:rsidR="00CA37C7" w:rsidRPr="003A54E6" w:rsidTr="002A3368">
        <w:trPr>
          <w:trHeight w:val="685"/>
        </w:trPr>
        <w:tc>
          <w:tcPr>
            <w:tcW w:w="293" w:type="pct"/>
            <w:tcBorders>
              <w:top w:val="single" w:sz="4" w:space="0" w:color="000000"/>
              <w:left w:val="single" w:sz="4" w:space="0" w:color="000000"/>
              <w:bottom w:val="single" w:sz="4" w:space="0" w:color="000000"/>
            </w:tcBorders>
          </w:tcPr>
          <w:p w:rsidR="00CA37C7" w:rsidRPr="003A54E6" w:rsidRDefault="00CA37C7" w:rsidP="002A3368">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Eil.</w:t>
            </w:r>
          </w:p>
          <w:p w:rsidR="00CA37C7" w:rsidRPr="003A54E6" w:rsidRDefault="00CA37C7" w:rsidP="002A3368">
            <w:pPr>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Nr.</w:t>
            </w:r>
          </w:p>
        </w:tc>
        <w:tc>
          <w:tcPr>
            <w:tcW w:w="2134" w:type="pct"/>
            <w:tcBorders>
              <w:top w:val="single" w:sz="4" w:space="0" w:color="000000"/>
              <w:left w:val="single" w:sz="4" w:space="0" w:color="000000"/>
              <w:bottom w:val="single" w:sz="4" w:space="0" w:color="000000"/>
            </w:tcBorders>
          </w:tcPr>
          <w:p w:rsidR="00CA37C7" w:rsidRPr="003A54E6" w:rsidRDefault="00CA37C7" w:rsidP="002A3368">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CA37C7" w:rsidRPr="003A54E6" w:rsidRDefault="00CA37C7" w:rsidP="002A3368">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CA37C7" w:rsidRPr="003A54E6" w:rsidRDefault="00CA37C7" w:rsidP="002A3368">
            <w:pPr>
              <w:snapToGrid w:val="0"/>
              <w:spacing w:after="0" w:line="240" w:lineRule="auto"/>
              <w:jc w:val="center"/>
              <w:rPr>
                <w:rFonts w:ascii="Times New Roman" w:eastAsia="Times New Roman" w:hAnsi="Times New Roman"/>
                <w:sz w:val="24"/>
                <w:szCs w:val="24"/>
              </w:rPr>
            </w:pP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CA37C7" w:rsidRPr="003A54E6" w:rsidRDefault="00CA37C7" w:rsidP="002A3368">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CA37C7" w:rsidRPr="003A54E6" w:rsidRDefault="00CA37C7" w:rsidP="002A3368">
            <w:pPr>
              <w:snapToGrid w:val="0"/>
              <w:spacing w:after="0" w:line="240" w:lineRule="auto"/>
              <w:jc w:val="center"/>
              <w:rPr>
                <w:rFonts w:ascii="Times New Roman" w:eastAsia="Times New Roman" w:hAnsi="Times New Roman"/>
                <w:sz w:val="24"/>
                <w:szCs w:val="24"/>
              </w:rPr>
            </w:pP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su PVM</w:t>
            </w:r>
          </w:p>
        </w:tc>
      </w:tr>
      <w:tr w:rsidR="00CA37C7" w:rsidRPr="00B87758" w:rsidTr="002A3368">
        <w:tc>
          <w:tcPr>
            <w:tcW w:w="293" w:type="pct"/>
            <w:tcBorders>
              <w:top w:val="single" w:sz="4" w:space="0" w:color="000000"/>
              <w:left w:val="single" w:sz="4" w:space="0" w:color="000000"/>
              <w:bottom w:val="single" w:sz="4" w:space="0" w:color="000000"/>
            </w:tcBorders>
          </w:tcPr>
          <w:p w:rsidR="00CA37C7" w:rsidRPr="00B87758" w:rsidRDefault="00CA37C7" w:rsidP="002A3368">
            <w:pPr>
              <w:snapToGrid w:val="0"/>
              <w:spacing w:after="0" w:line="240" w:lineRule="auto"/>
              <w:jc w:val="center"/>
              <w:rPr>
                <w:rFonts w:ascii="Times New Roman" w:eastAsia="Times New Roman" w:hAnsi="Times New Roman"/>
                <w:sz w:val="24"/>
                <w:szCs w:val="24"/>
              </w:rPr>
            </w:pPr>
            <w:r w:rsidRPr="00B87758">
              <w:rPr>
                <w:rFonts w:ascii="Times New Roman" w:eastAsia="Times New Roman" w:hAnsi="Times New Roman"/>
                <w:sz w:val="24"/>
                <w:szCs w:val="24"/>
              </w:rPr>
              <w:t>1.</w:t>
            </w:r>
          </w:p>
        </w:tc>
        <w:tc>
          <w:tcPr>
            <w:tcW w:w="2134" w:type="pct"/>
            <w:tcBorders>
              <w:top w:val="single" w:sz="4" w:space="0" w:color="000000"/>
              <w:left w:val="single" w:sz="4" w:space="0" w:color="000000"/>
              <w:bottom w:val="single" w:sz="4" w:space="0" w:color="000000"/>
            </w:tcBorders>
          </w:tcPr>
          <w:p w:rsidR="00CA37C7" w:rsidRPr="00B87758" w:rsidRDefault="00CA37C7" w:rsidP="002A3368">
            <w:pPr>
              <w:shd w:val="clear" w:color="auto" w:fill="FFFFFF"/>
              <w:spacing w:after="0" w:line="240" w:lineRule="auto"/>
              <w:jc w:val="both"/>
              <w:rPr>
                <w:rFonts w:ascii="Times New Roman" w:eastAsia="Times New Roman" w:hAnsi="Times New Roman"/>
                <w:sz w:val="24"/>
                <w:szCs w:val="24"/>
              </w:rPr>
            </w:pPr>
            <w:r w:rsidRPr="005E6E36">
              <w:rPr>
                <w:rFonts w:ascii="Times New Roman" w:hAnsi="Times New Roman" w:cs="Times New Roman"/>
                <w:sz w:val="24"/>
                <w:szCs w:val="24"/>
                <w:shd w:val="clear" w:color="auto" w:fill="FFFFFF"/>
              </w:rPr>
              <w:t>Antžeminių atliekų surinkimo konteinerių aikštelių Kaišiadorių rajone statybos projekto parengimo paslaugos</w:t>
            </w:r>
          </w:p>
        </w:tc>
        <w:tc>
          <w:tcPr>
            <w:tcW w:w="1251" w:type="pct"/>
            <w:tcBorders>
              <w:top w:val="single" w:sz="4" w:space="0" w:color="000000"/>
              <w:left w:val="single" w:sz="4" w:space="0" w:color="000000"/>
              <w:bottom w:val="single" w:sz="4" w:space="0" w:color="000000"/>
              <w:right w:val="single" w:sz="4" w:space="0" w:color="000000"/>
            </w:tcBorders>
          </w:tcPr>
          <w:p w:rsidR="00CA37C7" w:rsidRPr="00B87758" w:rsidRDefault="00CA37C7" w:rsidP="002A3368">
            <w:pPr>
              <w:snapToGrid w:val="0"/>
              <w:spacing w:after="0" w:line="240" w:lineRule="auto"/>
              <w:jc w:val="center"/>
              <w:rPr>
                <w:rFonts w:ascii="Times New Roman" w:eastAsia="Times New Roman" w:hAnsi="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CA37C7" w:rsidRPr="00B87758" w:rsidRDefault="00CA37C7" w:rsidP="002A3368">
            <w:pPr>
              <w:snapToGrid w:val="0"/>
              <w:spacing w:after="0" w:line="240" w:lineRule="auto"/>
              <w:rPr>
                <w:rFonts w:ascii="Times New Roman" w:eastAsia="Times New Roman" w:hAnsi="Times New Roman"/>
                <w:sz w:val="24"/>
                <w:szCs w:val="24"/>
              </w:rPr>
            </w:pPr>
          </w:p>
        </w:tc>
      </w:tr>
      <w:tr w:rsidR="00CA37C7" w:rsidRPr="00B87758" w:rsidTr="002A3368">
        <w:tc>
          <w:tcPr>
            <w:tcW w:w="293" w:type="pct"/>
            <w:tcBorders>
              <w:top w:val="single" w:sz="4" w:space="0" w:color="000000"/>
              <w:left w:val="single" w:sz="4" w:space="0" w:color="000000"/>
              <w:bottom w:val="single" w:sz="4" w:space="0" w:color="000000"/>
            </w:tcBorders>
          </w:tcPr>
          <w:p w:rsidR="00CA37C7" w:rsidRPr="00B87758" w:rsidRDefault="00CA37C7" w:rsidP="002A3368">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134" w:type="pct"/>
            <w:tcBorders>
              <w:top w:val="single" w:sz="4" w:space="0" w:color="000000"/>
              <w:left w:val="single" w:sz="4" w:space="0" w:color="000000"/>
              <w:bottom w:val="single" w:sz="4" w:space="0" w:color="000000"/>
            </w:tcBorders>
          </w:tcPr>
          <w:p w:rsidR="00CA37C7" w:rsidRPr="00B87758" w:rsidRDefault="00CA37C7" w:rsidP="002A3368">
            <w:pPr>
              <w:shd w:val="clear" w:color="auto" w:fill="FFFFFF"/>
              <w:spacing w:after="0" w:line="240" w:lineRule="auto"/>
              <w:jc w:val="both"/>
              <w:rPr>
                <w:rFonts w:ascii="Times New Roman" w:hAnsi="Times New Roman" w:cs="Times New Roman"/>
                <w:sz w:val="24"/>
                <w:szCs w:val="24"/>
                <w:shd w:val="clear" w:color="auto" w:fill="FFFFFF"/>
              </w:rPr>
            </w:pPr>
            <w:r w:rsidRPr="005E6E36">
              <w:rPr>
                <w:rFonts w:ascii="Times New Roman" w:hAnsi="Times New Roman" w:cs="Times New Roman"/>
                <w:sz w:val="24"/>
                <w:szCs w:val="24"/>
                <w:shd w:val="clear" w:color="auto" w:fill="FFFFFF"/>
              </w:rPr>
              <w:t>Antžeminių atliekų surinkimo konteinerių aikštelių Kaišiadorių rajone statybos projekto vykdymo priežiūros paslaugos</w:t>
            </w:r>
          </w:p>
        </w:tc>
        <w:tc>
          <w:tcPr>
            <w:tcW w:w="1251" w:type="pct"/>
            <w:tcBorders>
              <w:top w:val="single" w:sz="4" w:space="0" w:color="000000"/>
              <w:left w:val="single" w:sz="4" w:space="0" w:color="000000"/>
              <w:bottom w:val="single" w:sz="4" w:space="0" w:color="000000"/>
              <w:right w:val="single" w:sz="4" w:space="0" w:color="000000"/>
            </w:tcBorders>
          </w:tcPr>
          <w:p w:rsidR="00CA37C7" w:rsidRPr="00B87758" w:rsidRDefault="00CA37C7" w:rsidP="002A3368">
            <w:pPr>
              <w:snapToGrid w:val="0"/>
              <w:spacing w:after="0" w:line="240" w:lineRule="auto"/>
              <w:jc w:val="center"/>
              <w:rPr>
                <w:rFonts w:ascii="Times New Roman" w:eastAsia="Times New Roman" w:hAnsi="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CA37C7" w:rsidRPr="00B87758" w:rsidRDefault="00CA37C7" w:rsidP="002A3368">
            <w:pPr>
              <w:snapToGrid w:val="0"/>
              <w:spacing w:after="0" w:line="240" w:lineRule="auto"/>
              <w:rPr>
                <w:rFonts w:ascii="Times New Roman" w:eastAsia="Times New Roman" w:hAnsi="Times New Roman"/>
                <w:sz w:val="24"/>
                <w:szCs w:val="24"/>
              </w:rPr>
            </w:pPr>
          </w:p>
        </w:tc>
      </w:tr>
    </w:tbl>
    <w:tbl>
      <w:tblPr>
        <w:tblStyle w:val="Lentelstinklelis"/>
        <w:tblW w:w="9889" w:type="dxa"/>
        <w:tblLook w:val="04A0"/>
      </w:tblPr>
      <w:tblGrid>
        <w:gridCol w:w="9889"/>
      </w:tblGrid>
      <w:tr w:rsidR="00CA37C7" w:rsidTr="002A3368">
        <w:tc>
          <w:tcPr>
            <w:tcW w:w="9889" w:type="dxa"/>
          </w:tcPr>
          <w:p w:rsidR="00CA37C7" w:rsidRPr="00C77E74" w:rsidRDefault="00CA37C7" w:rsidP="002A3368">
            <w:pPr>
              <w:jc w:val="both"/>
              <w:rPr>
                <w:b/>
                <w:sz w:val="24"/>
                <w:szCs w:val="24"/>
              </w:rPr>
            </w:pPr>
            <w:r>
              <w:rPr>
                <w:sz w:val="24"/>
                <w:szCs w:val="24"/>
              </w:rPr>
              <w:t xml:space="preserve">                                                                                                             </w:t>
            </w:r>
            <w:r w:rsidRPr="00C77E74">
              <w:rPr>
                <w:b/>
                <w:sz w:val="24"/>
                <w:szCs w:val="24"/>
              </w:rPr>
              <w:t>VISO SU PVM:</w:t>
            </w:r>
          </w:p>
        </w:tc>
      </w:tr>
    </w:tbl>
    <w:p w:rsidR="00CA37C7" w:rsidRDefault="00CA37C7" w:rsidP="005E6E36">
      <w:pPr>
        <w:spacing w:after="0" w:line="240" w:lineRule="auto"/>
        <w:ind w:firstLine="567"/>
        <w:jc w:val="both"/>
        <w:rPr>
          <w:rFonts w:ascii="Times New Roman" w:hAnsi="Times New Roman"/>
          <w:color w:val="000000"/>
          <w:sz w:val="24"/>
          <w:szCs w:val="20"/>
          <w:lang w:eastAsia="en-US"/>
        </w:rPr>
      </w:pPr>
    </w:p>
    <w:p w:rsidR="00FD0EE9" w:rsidRDefault="00FD0EE9" w:rsidP="005E6E36">
      <w:pPr>
        <w:spacing w:after="0" w:line="240" w:lineRule="auto"/>
        <w:ind w:firstLine="567"/>
        <w:jc w:val="both"/>
        <w:rPr>
          <w:rFonts w:ascii="Times New Roman" w:hAnsi="Times New Roman"/>
          <w:color w:val="000000"/>
          <w:sz w:val="24"/>
          <w:szCs w:val="20"/>
          <w:lang w:eastAsia="en-US"/>
        </w:rPr>
      </w:pPr>
    </w:p>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 xml:space="preserve">Dalyvis pasiūlyme privalo išviešinti kitus ūkio subjektus, kurių pajėgumais remiasi, taip pat nurodyti ir kitus žinomus </w:t>
      </w:r>
      <w:proofErr w:type="spellStart"/>
      <w:r w:rsidRPr="007E137C">
        <w:rPr>
          <w:rFonts w:ascii="Times New Roman" w:hAnsi="Times New Roman"/>
          <w:color w:val="000000"/>
          <w:sz w:val="24"/>
          <w:szCs w:val="20"/>
          <w:lang w:eastAsia="en-US"/>
        </w:rPr>
        <w:t>subtiekėjus</w:t>
      </w:r>
      <w:proofErr w:type="spellEnd"/>
      <w:r w:rsidRPr="007E137C">
        <w:rPr>
          <w:rFonts w:ascii="Times New Roman" w:hAnsi="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Pirkimo sutarties dalis pasiūlymo kainoje, kuriai ketinama pasitelkti </w:t>
            </w:r>
            <w:proofErr w:type="spellStart"/>
            <w:r w:rsidRPr="000A1DF2">
              <w:rPr>
                <w:rFonts w:ascii="Times New Roman" w:hAnsi="Times New Roman"/>
                <w:color w:val="000000"/>
                <w:sz w:val="24"/>
                <w:szCs w:val="20"/>
                <w:lang w:eastAsia="en-US"/>
              </w:rPr>
              <w:t>subtiekėjus</w:t>
            </w:r>
            <w:proofErr w:type="spellEnd"/>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proofErr w:type="spellStart"/>
            <w:r w:rsidRPr="000A1DF2">
              <w:rPr>
                <w:rFonts w:ascii="Times New Roman" w:hAnsi="Times New Roman"/>
                <w:color w:val="000000"/>
                <w:sz w:val="24"/>
                <w:szCs w:val="20"/>
                <w:lang w:eastAsia="en-US"/>
              </w:rPr>
              <w:t>Subtiekėjai</w:t>
            </w:r>
            <w:proofErr w:type="spellEnd"/>
            <w:r w:rsidRPr="000A1DF2">
              <w:rPr>
                <w:rFonts w:ascii="Times New Roman" w:hAnsi="Times New Roman"/>
                <w:color w:val="000000"/>
                <w:sz w:val="24"/>
                <w:szCs w:val="20"/>
                <w:lang w:eastAsia="en-US"/>
              </w:rPr>
              <w:t xml:space="preserve">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 xml:space="preserve">Kiti žinomi </w:t>
            </w:r>
            <w:proofErr w:type="spellStart"/>
            <w:r w:rsidRPr="000A1DF2">
              <w:rPr>
                <w:rFonts w:ascii="Times New Roman" w:hAnsi="Times New Roman"/>
                <w:sz w:val="24"/>
                <w:szCs w:val="20"/>
                <w:lang w:eastAsia="en-US"/>
              </w:rPr>
              <w:t>subtiekėjai</w:t>
            </w:r>
            <w:proofErr w:type="spellEnd"/>
            <w:r w:rsidRPr="000A1DF2">
              <w:rPr>
                <w:rFonts w:ascii="Times New Roman" w:hAnsi="Times New Roman"/>
                <w:sz w:val="24"/>
                <w:szCs w:val="20"/>
                <w:lang w:eastAsia="en-US"/>
              </w:rPr>
              <w:t>,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proofErr w:type="spellStart"/>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proofErr w:type="spellEnd"/>
      <w:r w:rsidRPr="00484A4F">
        <w:rPr>
          <w:rFonts w:ascii="Times New Roman" w:hAnsi="Times New Roman"/>
          <w:bCs/>
          <w:color w:val="000000"/>
          <w:sz w:val="24"/>
          <w:szCs w:val="24"/>
        </w:rPr>
        <w:t>)</w:t>
      </w:r>
      <w:r w:rsidRPr="00191CC4">
        <w:rPr>
          <w:rFonts w:ascii="Times New Roman" w:hAnsi="Times New Roman"/>
          <w:sz w:val="24"/>
          <w:szCs w:val="20"/>
          <w:lang w:eastAsia="en-US"/>
        </w:rPr>
        <w:t xml:space="preserve">, kuriais bus remiamasi įrodinėjant tiekėjo kvalifikaciją ir vykdant pirkimo sutartį, tačiau jie nėra tiekėjo ar tiekėjo pasitelkiamo (-ų) </w:t>
      </w:r>
      <w:proofErr w:type="spellStart"/>
      <w:r w:rsidRPr="00191CC4">
        <w:rPr>
          <w:rFonts w:ascii="Times New Roman" w:hAnsi="Times New Roman"/>
          <w:sz w:val="24"/>
          <w:szCs w:val="20"/>
          <w:lang w:eastAsia="en-US"/>
        </w:rPr>
        <w:t>subtiekėjo</w:t>
      </w:r>
      <w:proofErr w:type="spellEnd"/>
      <w:r w:rsidRPr="00191CC4">
        <w:rPr>
          <w:rFonts w:ascii="Times New Roman" w:hAnsi="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4" w:name="_Toc126333946"/>
      <w:bookmarkStart w:id="175" w:name="_Ref39586171"/>
      <w:bookmarkStart w:id="176" w:name="_Ref39673580"/>
      <w:bookmarkStart w:id="177"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4"/>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xml:space="preserve">)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78"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78"/>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79"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5"/>
      <w:bookmarkEnd w:id="176"/>
      <w:bookmarkEnd w:id="177"/>
      <w:bookmarkEnd w:id="179"/>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6B8" w:rsidRDefault="00E466B8" w:rsidP="00D05666">
      <w:r>
        <w:separator/>
      </w:r>
    </w:p>
  </w:endnote>
  <w:endnote w:type="continuationSeparator" w:id="0">
    <w:p w:rsidR="00E466B8" w:rsidRDefault="00E466B8" w:rsidP="00D05666">
      <w:r>
        <w:continuationSeparator/>
      </w:r>
    </w:p>
  </w:endnote>
  <w:endnote w:type="continuationNotice" w:id="1">
    <w:p w:rsidR="00E466B8" w:rsidRDefault="00E466B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4D7569" w:rsidRDefault="002E7AD7">
        <w:pPr>
          <w:pStyle w:val="Porat"/>
          <w:jc w:val="right"/>
        </w:pPr>
        <w:fldSimple w:instr=" PAGE   \* MERGEFORMAT ">
          <w:r w:rsidR="00B24523">
            <w:rPr>
              <w:noProof/>
            </w:rPr>
            <w:t>21</w:t>
          </w:r>
        </w:fldSimple>
      </w:p>
    </w:sdtContent>
  </w:sdt>
  <w:p w:rsidR="004D7569" w:rsidRDefault="004D7569">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9" w:rsidRDefault="004D7569">
    <w:pPr>
      <w:pStyle w:val="Porat"/>
      <w:jc w:val="right"/>
    </w:pPr>
  </w:p>
  <w:p w:rsidR="004D7569" w:rsidRDefault="004D7569">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9" w:rsidRDefault="002E7AD7">
    <w:pPr>
      <w:pStyle w:val="Porat"/>
      <w:jc w:val="right"/>
    </w:pPr>
    <w:fldSimple w:instr=" PAGE   \* MERGEFORMAT ">
      <w:r w:rsidR="00B24523">
        <w:rPr>
          <w:noProof/>
        </w:rPr>
        <w:t>13</w:t>
      </w:r>
    </w:fldSimple>
  </w:p>
  <w:p w:rsidR="004D7569" w:rsidRDefault="004D7569">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9" w:rsidRDefault="002E7AD7">
    <w:pPr>
      <w:pStyle w:val="Porat"/>
      <w:jc w:val="right"/>
    </w:pPr>
    <w:fldSimple w:instr=" PAGE   \* MERGEFORMAT ">
      <w:r w:rsidR="00B24523">
        <w:rPr>
          <w:noProof/>
        </w:rPr>
        <w:t>22</w:t>
      </w:r>
    </w:fldSimple>
  </w:p>
  <w:p w:rsidR="004D7569" w:rsidRDefault="004D756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6B8" w:rsidRDefault="00E466B8" w:rsidP="00D05666">
      <w:r>
        <w:separator/>
      </w:r>
    </w:p>
  </w:footnote>
  <w:footnote w:type="continuationSeparator" w:id="0">
    <w:p w:rsidR="00E466B8" w:rsidRDefault="00E466B8" w:rsidP="00D05666">
      <w:r>
        <w:continuationSeparator/>
      </w:r>
    </w:p>
  </w:footnote>
  <w:footnote w:type="continuationNotice" w:id="1">
    <w:p w:rsidR="00E466B8" w:rsidRDefault="00E466B8">
      <w:pPr>
        <w:spacing w:after="0" w:line="240" w:lineRule="auto"/>
      </w:pPr>
    </w:p>
  </w:footnote>
  <w:footnote w:id="2">
    <w:p w:rsidR="004D7569" w:rsidRPr="00427C59" w:rsidRDefault="004D7569"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4D7569" w:rsidRPr="00427C59" w:rsidRDefault="004D7569" w:rsidP="00FB3E06">
      <w:pPr>
        <w:pStyle w:val="Puslapioinaostekstas"/>
        <w:spacing w:after="0"/>
      </w:pPr>
    </w:p>
  </w:footnote>
  <w:footnote w:id="3">
    <w:p w:rsidR="004D7569" w:rsidRPr="00427C59" w:rsidRDefault="004D7569"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4D7569" w:rsidRPr="00427C59" w:rsidRDefault="004D7569" w:rsidP="00FB3E06">
      <w:pPr>
        <w:pStyle w:val="Puslapioinaostekstas"/>
        <w:spacing w:after="0" w:line="240" w:lineRule="auto"/>
      </w:pPr>
    </w:p>
  </w:footnote>
  <w:footnote w:id="4">
    <w:p w:rsidR="004D7569" w:rsidRPr="0075442A" w:rsidRDefault="004D7569"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4D7569" w:rsidRPr="0075442A" w:rsidRDefault="004D7569"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4D7569" w:rsidRPr="00AA54CC" w:rsidRDefault="004D7569"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7569" w:rsidRPr="00AA54CC" w:rsidRDefault="004D7569"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D7569" w:rsidRPr="00AA54CC" w:rsidRDefault="004D7569"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D7569" w:rsidRPr="00AA54CC" w:rsidRDefault="004D7569"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7569" w:rsidRPr="00AA54CC" w:rsidRDefault="004D7569"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D7569" w:rsidRPr="00AA54CC" w:rsidRDefault="004D7569"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D7569" w:rsidRPr="00AA54CC" w:rsidRDefault="004D7569"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7569" w:rsidRPr="00AA54CC" w:rsidRDefault="004D7569"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4D7569" w:rsidRPr="00AA54CC" w:rsidRDefault="004D7569"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D7569" w:rsidRDefault="004D7569"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569" w:rsidRDefault="004D7569">
    <w:pPr>
      <w:pStyle w:val="Antrats"/>
      <w:jc w:val="right"/>
    </w:pPr>
  </w:p>
  <w:p w:rsidR="004D7569" w:rsidRDefault="004D756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5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D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6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67"/>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AA"/>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23"/>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C7"/>
    <w:rsid w:val="00CA4139"/>
    <w:rsid w:val="00CA42C1"/>
    <w:rsid w:val="00CA47CB"/>
    <w:rsid w:val="00CA5166"/>
    <w:rsid w:val="00CA64E1"/>
    <w:rsid w:val="00CA7534"/>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B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098"/>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68AC0-ED3B-4F53-8D82-29E0D5CE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76191</Words>
  <Characters>43430</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2025-05-08T10:42:00Z</dcterms:created>
  <dcterms:modified xsi:type="dcterms:W3CDTF">2025-05-15T08:49:00Z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