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F34B" w14:textId="61125D58" w:rsidR="000E0447" w:rsidRPr="00B86867" w:rsidRDefault="000E0447" w:rsidP="00B86867">
      <w:pPr>
        <w:tabs>
          <w:tab w:val="left" w:pos="567"/>
        </w:tabs>
        <w:spacing w:after="0" w:line="240" w:lineRule="auto"/>
        <w:contextualSpacing/>
        <w:jc w:val="right"/>
        <w:rPr>
          <w:rFonts w:eastAsia="Times New Roman"/>
          <w:szCs w:val="24"/>
          <w:lang w:eastAsia="en-US"/>
        </w:rPr>
      </w:pPr>
      <w:r w:rsidRPr="00B86867">
        <w:rPr>
          <w:rFonts w:eastAsia="Times New Roman"/>
          <w:szCs w:val="24"/>
          <w:lang w:eastAsia="en-US"/>
        </w:rPr>
        <w:t xml:space="preserve">Pirkimo sąlygų </w:t>
      </w:r>
      <w:r w:rsidR="000C1C84" w:rsidRPr="00B86867">
        <w:rPr>
          <w:rFonts w:eastAsia="Times New Roman"/>
          <w:szCs w:val="24"/>
          <w:lang w:eastAsia="en-US"/>
        </w:rPr>
        <w:t>2</w:t>
      </w:r>
      <w:r w:rsidRPr="00B86867">
        <w:rPr>
          <w:rFonts w:eastAsia="Times New Roman"/>
          <w:szCs w:val="24"/>
          <w:lang w:eastAsia="en-US"/>
        </w:rPr>
        <w:t xml:space="preserve"> priedas</w:t>
      </w:r>
    </w:p>
    <w:p w14:paraId="3C0C501E" w14:textId="77777777" w:rsidR="000E0447" w:rsidRPr="00B86867" w:rsidRDefault="000E0447" w:rsidP="00B86867">
      <w:pPr>
        <w:shd w:val="clear" w:color="auto" w:fill="FFFFFF"/>
        <w:spacing w:after="0" w:line="240" w:lineRule="auto"/>
        <w:ind w:firstLine="709"/>
        <w:jc w:val="both"/>
        <w:rPr>
          <w:rFonts w:eastAsia="Times New Roman"/>
          <w:szCs w:val="24"/>
          <w:lang w:eastAsia="en-US"/>
        </w:rPr>
      </w:pPr>
    </w:p>
    <w:p w14:paraId="0B9C228C" w14:textId="77777777" w:rsidR="007F3AF1" w:rsidRPr="00B86867" w:rsidRDefault="007F3AF1" w:rsidP="00B86867">
      <w:pPr>
        <w:spacing w:after="0" w:line="240" w:lineRule="auto"/>
        <w:jc w:val="center"/>
        <w:rPr>
          <w:b/>
          <w:szCs w:val="24"/>
        </w:rPr>
      </w:pPr>
      <w:r w:rsidRPr="00B86867">
        <w:rPr>
          <w:b/>
          <w:szCs w:val="24"/>
        </w:rPr>
        <w:t>SAVANORIŠKO SVEIKATOS DRAUDIMO PASLAUGŲ PIRKIMO</w:t>
      </w:r>
    </w:p>
    <w:p w14:paraId="33162B57" w14:textId="54D15483" w:rsidR="00FC5E60" w:rsidRPr="00B86867" w:rsidRDefault="007F3AF1" w:rsidP="00B86867">
      <w:pPr>
        <w:spacing w:after="0" w:line="240" w:lineRule="auto"/>
        <w:jc w:val="center"/>
        <w:rPr>
          <w:b/>
          <w:szCs w:val="24"/>
        </w:rPr>
      </w:pPr>
      <w:r w:rsidRPr="00B86867">
        <w:rPr>
          <w:b/>
          <w:szCs w:val="24"/>
        </w:rPr>
        <w:t>TECHNINĖ SPECIFIKACIJA</w:t>
      </w:r>
    </w:p>
    <w:p w14:paraId="458B062C" w14:textId="77777777" w:rsidR="00A051DF" w:rsidRPr="00B86867" w:rsidRDefault="00A051DF" w:rsidP="00B86867">
      <w:pPr>
        <w:spacing w:after="0" w:line="240" w:lineRule="auto"/>
        <w:jc w:val="center"/>
        <w:rPr>
          <w:b/>
          <w:szCs w:val="24"/>
        </w:rPr>
      </w:pPr>
    </w:p>
    <w:p w14:paraId="27F3C213" w14:textId="77777777" w:rsidR="005E534E" w:rsidRPr="00B86867" w:rsidRDefault="005E534E" w:rsidP="00B86867">
      <w:pPr>
        <w:spacing w:line="240" w:lineRule="auto"/>
        <w:ind w:firstLine="709"/>
        <w:contextualSpacing/>
        <w:rPr>
          <w:b/>
          <w:bCs/>
          <w:color w:val="000000"/>
          <w:szCs w:val="24"/>
        </w:rPr>
      </w:pPr>
    </w:p>
    <w:p w14:paraId="4D691357" w14:textId="77777777" w:rsidR="005E534E" w:rsidRPr="00B86867" w:rsidRDefault="005E534E" w:rsidP="00B86867">
      <w:pPr>
        <w:numPr>
          <w:ilvl w:val="1"/>
          <w:numId w:val="7"/>
        </w:numPr>
        <w:tabs>
          <w:tab w:val="left" w:pos="1134"/>
        </w:tabs>
        <w:spacing w:after="0" w:line="240" w:lineRule="auto"/>
        <w:ind w:left="0" w:firstLine="709"/>
        <w:contextualSpacing/>
        <w:jc w:val="both"/>
        <w:rPr>
          <w:color w:val="000000"/>
          <w:szCs w:val="24"/>
        </w:rPr>
      </w:pPr>
      <w:r w:rsidRPr="00B86867">
        <w:rPr>
          <w:color w:val="000000"/>
          <w:szCs w:val="24"/>
        </w:rPr>
        <w:t>Planuojama įsigyti darbuotojų ir pareigūnų savanoriško sveikatos draudimo paslaugas. Draudimas skirtas sveikatos atkūrimo ir gydymo išlaidoms padengti.</w:t>
      </w:r>
    </w:p>
    <w:p w14:paraId="5317D289" w14:textId="77777777" w:rsidR="005E534E" w:rsidRPr="00B86867" w:rsidRDefault="005E534E" w:rsidP="00B86867">
      <w:pPr>
        <w:numPr>
          <w:ilvl w:val="1"/>
          <w:numId w:val="7"/>
        </w:numPr>
        <w:tabs>
          <w:tab w:val="left" w:pos="1134"/>
        </w:tabs>
        <w:spacing w:after="0" w:line="240" w:lineRule="auto"/>
        <w:ind w:left="0" w:firstLine="709"/>
        <w:contextualSpacing/>
        <w:jc w:val="both"/>
        <w:rPr>
          <w:color w:val="000000"/>
          <w:szCs w:val="24"/>
        </w:rPr>
      </w:pPr>
      <w:r w:rsidRPr="00B86867">
        <w:rPr>
          <w:color w:val="000000"/>
          <w:szCs w:val="24"/>
        </w:rPr>
        <w:t>Maksimalus sveikatos draudimu draudžiamų darbuotojų ir pareigūnų skaičius per visą sutarties galiojimo laikotarpį – 305. Darbuotojų skaičius 2025 m. kovo 20 d. yra – 286.</w:t>
      </w:r>
    </w:p>
    <w:p w14:paraId="53F4BB1E" w14:textId="13100C94" w:rsidR="005E534E" w:rsidRPr="00B86867" w:rsidRDefault="005E534E" w:rsidP="00B86867">
      <w:pPr>
        <w:numPr>
          <w:ilvl w:val="1"/>
          <w:numId w:val="7"/>
        </w:numPr>
        <w:tabs>
          <w:tab w:val="left" w:pos="1134"/>
          <w:tab w:val="left" w:pos="1418"/>
        </w:tabs>
        <w:spacing w:after="0" w:line="240" w:lineRule="auto"/>
        <w:ind w:left="0" w:firstLine="709"/>
        <w:contextualSpacing/>
        <w:rPr>
          <w:noProof/>
          <w:color w:val="000000"/>
          <w:szCs w:val="24"/>
        </w:rPr>
      </w:pPr>
      <w:r w:rsidRPr="00B86867">
        <w:rPr>
          <w:noProof/>
          <w:color w:val="000000"/>
          <w:szCs w:val="24"/>
        </w:rPr>
        <w:t>Darbuotojų pasiskirstymas (2025 m. kovo 20 d. duomenimis):</w:t>
      </w:r>
    </w:p>
    <w:p w14:paraId="6EBB5692" w14:textId="77777777" w:rsidR="005E534E" w:rsidRPr="00B86867" w:rsidRDefault="005E534E" w:rsidP="00B86867">
      <w:pPr>
        <w:spacing w:line="240" w:lineRule="auto"/>
        <w:ind w:left="1134"/>
        <w:contextualSpacing/>
        <w:jc w:val="both"/>
        <w:rPr>
          <w:noProof/>
          <w:color w:val="000000"/>
          <w:szCs w:val="24"/>
        </w:rPr>
      </w:pPr>
    </w:p>
    <w:tbl>
      <w:tblPr>
        <w:tblStyle w:val="TableGrid"/>
        <w:tblW w:w="9016" w:type="dxa"/>
        <w:tblLook w:val="04A0" w:firstRow="1" w:lastRow="0" w:firstColumn="1" w:lastColumn="0" w:noHBand="0" w:noVBand="1"/>
      </w:tblPr>
      <w:tblGrid>
        <w:gridCol w:w="1116"/>
        <w:gridCol w:w="1347"/>
        <w:gridCol w:w="1473"/>
        <w:gridCol w:w="1473"/>
        <w:gridCol w:w="1474"/>
        <w:gridCol w:w="1090"/>
        <w:gridCol w:w="1043"/>
      </w:tblGrid>
      <w:tr w:rsidR="005E534E" w:rsidRPr="00B86867" w14:paraId="41E91642" w14:textId="77777777" w:rsidTr="006547CE">
        <w:tc>
          <w:tcPr>
            <w:tcW w:w="1116" w:type="dxa"/>
          </w:tcPr>
          <w:p w14:paraId="23F515BA" w14:textId="77777777" w:rsidR="005E534E" w:rsidRPr="00B86867" w:rsidRDefault="005E534E" w:rsidP="00B86867">
            <w:pPr>
              <w:spacing w:line="240" w:lineRule="auto"/>
              <w:jc w:val="both"/>
              <w:rPr>
                <w:color w:val="000000"/>
                <w:szCs w:val="24"/>
              </w:rPr>
            </w:pPr>
          </w:p>
        </w:tc>
        <w:tc>
          <w:tcPr>
            <w:tcW w:w="1347" w:type="dxa"/>
          </w:tcPr>
          <w:p w14:paraId="0C4F4FA0" w14:textId="77777777" w:rsidR="005E534E" w:rsidRPr="00B86867" w:rsidRDefault="005E534E" w:rsidP="00B86867">
            <w:pPr>
              <w:spacing w:line="240" w:lineRule="auto"/>
              <w:jc w:val="both"/>
              <w:rPr>
                <w:color w:val="000000"/>
                <w:szCs w:val="24"/>
              </w:rPr>
            </w:pPr>
            <w:r w:rsidRPr="00B86867">
              <w:rPr>
                <w:color w:val="000000"/>
                <w:szCs w:val="24"/>
              </w:rPr>
              <w:t>Iki 31 metų</w:t>
            </w:r>
          </w:p>
        </w:tc>
        <w:tc>
          <w:tcPr>
            <w:tcW w:w="1473" w:type="dxa"/>
          </w:tcPr>
          <w:p w14:paraId="59AE5270" w14:textId="77777777" w:rsidR="005E534E" w:rsidRPr="00B86867" w:rsidRDefault="005E534E" w:rsidP="00B86867">
            <w:pPr>
              <w:spacing w:line="240" w:lineRule="auto"/>
              <w:jc w:val="both"/>
              <w:rPr>
                <w:color w:val="000000"/>
                <w:szCs w:val="24"/>
              </w:rPr>
            </w:pPr>
            <w:r w:rsidRPr="00B86867">
              <w:rPr>
                <w:color w:val="000000"/>
                <w:szCs w:val="24"/>
              </w:rPr>
              <w:t>31 – 40 metų</w:t>
            </w:r>
          </w:p>
        </w:tc>
        <w:tc>
          <w:tcPr>
            <w:tcW w:w="1473" w:type="dxa"/>
          </w:tcPr>
          <w:p w14:paraId="0F9D7E10" w14:textId="77777777" w:rsidR="005E534E" w:rsidRPr="00B86867" w:rsidRDefault="005E534E" w:rsidP="00B86867">
            <w:pPr>
              <w:spacing w:line="240" w:lineRule="auto"/>
              <w:jc w:val="both"/>
              <w:rPr>
                <w:color w:val="000000"/>
                <w:szCs w:val="24"/>
              </w:rPr>
            </w:pPr>
            <w:r w:rsidRPr="00B86867">
              <w:rPr>
                <w:color w:val="000000"/>
                <w:szCs w:val="24"/>
              </w:rPr>
              <w:t>41 – 50 metų</w:t>
            </w:r>
          </w:p>
        </w:tc>
        <w:tc>
          <w:tcPr>
            <w:tcW w:w="1474" w:type="dxa"/>
          </w:tcPr>
          <w:p w14:paraId="27F9EA74" w14:textId="77777777" w:rsidR="005E534E" w:rsidRPr="00B86867" w:rsidRDefault="005E534E" w:rsidP="00B86867">
            <w:pPr>
              <w:spacing w:line="240" w:lineRule="auto"/>
              <w:jc w:val="both"/>
              <w:rPr>
                <w:color w:val="000000"/>
                <w:szCs w:val="24"/>
              </w:rPr>
            </w:pPr>
            <w:r w:rsidRPr="00B86867">
              <w:rPr>
                <w:color w:val="000000"/>
                <w:szCs w:val="24"/>
              </w:rPr>
              <w:t>51 – 60 metų</w:t>
            </w:r>
          </w:p>
        </w:tc>
        <w:tc>
          <w:tcPr>
            <w:tcW w:w="1090" w:type="dxa"/>
          </w:tcPr>
          <w:p w14:paraId="39A43849" w14:textId="77777777" w:rsidR="005E534E" w:rsidRPr="00B86867" w:rsidRDefault="005E534E" w:rsidP="00B86867">
            <w:pPr>
              <w:spacing w:line="240" w:lineRule="auto"/>
              <w:jc w:val="both"/>
              <w:rPr>
                <w:color w:val="000000"/>
                <w:szCs w:val="24"/>
              </w:rPr>
            </w:pPr>
            <w:r w:rsidRPr="00B86867">
              <w:rPr>
                <w:color w:val="000000"/>
                <w:szCs w:val="24"/>
              </w:rPr>
              <w:t>61 – 70 metų</w:t>
            </w:r>
          </w:p>
        </w:tc>
        <w:tc>
          <w:tcPr>
            <w:tcW w:w="1043" w:type="dxa"/>
          </w:tcPr>
          <w:p w14:paraId="6C1021AF" w14:textId="77777777" w:rsidR="005E534E" w:rsidRPr="00B86867" w:rsidRDefault="005E534E" w:rsidP="00B86867">
            <w:pPr>
              <w:spacing w:line="240" w:lineRule="auto"/>
              <w:jc w:val="both"/>
              <w:rPr>
                <w:color w:val="000000"/>
                <w:szCs w:val="24"/>
              </w:rPr>
            </w:pPr>
            <w:r w:rsidRPr="00B86867">
              <w:rPr>
                <w:color w:val="000000"/>
                <w:szCs w:val="24"/>
              </w:rPr>
              <w:t>Virš 70 metų</w:t>
            </w:r>
          </w:p>
        </w:tc>
      </w:tr>
      <w:tr w:rsidR="005E534E" w:rsidRPr="00B86867" w14:paraId="37F5A222" w14:textId="77777777" w:rsidTr="006547CE">
        <w:tc>
          <w:tcPr>
            <w:tcW w:w="1116" w:type="dxa"/>
          </w:tcPr>
          <w:p w14:paraId="2607BA2B" w14:textId="77777777" w:rsidR="005E534E" w:rsidRPr="00B86867" w:rsidRDefault="005E534E" w:rsidP="00B86867">
            <w:pPr>
              <w:spacing w:line="240" w:lineRule="auto"/>
              <w:jc w:val="both"/>
              <w:rPr>
                <w:color w:val="000000"/>
                <w:szCs w:val="24"/>
              </w:rPr>
            </w:pPr>
            <w:r w:rsidRPr="00B86867">
              <w:rPr>
                <w:color w:val="000000"/>
                <w:szCs w:val="24"/>
              </w:rPr>
              <w:t>vyrai</w:t>
            </w:r>
          </w:p>
        </w:tc>
        <w:tc>
          <w:tcPr>
            <w:tcW w:w="1347" w:type="dxa"/>
          </w:tcPr>
          <w:p w14:paraId="117DD572" w14:textId="77777777" w:rsidR="005E534E" w:rsidRPr="00B86867" w:rsidRDefault="005E534E" w:rsidP="00B86867">
            <w:pPr>
              <w:spacing w:line="240" w:lineRule="auto"/>
              <w:jc w:val="both"/>
              <w:rPr>
                <w:color w:val="000000"/>
                <w:szCs w:val="24"/>
              </w:rPr>
            </w:pPr>
            <w:r w:rsidRPr="00B86867">
              <w:rPr>
                <w:color w:val="000000"/>
                <w:szCs w:val="24"/>
              </w:rPr>
              <w:t>22</w:t>
            </w:r>
          </w:p>
        </w:tc>
        <w:tc>
          <w:tcPr>
            <w:tcW w:w="1473" w:type="dxa"/>
          </w:tcPr>
          <w:p w14:paraId="23723761" w14:textId="77777777" w:rsidR="005E534E" w:rsidRPr="00B86867" w:rsidRDefault="005E534E" w:rsidP="00B86867">
            <w:pPr>
              <w:spacing w:line="240" w:lineRule="auto"/>
              <w:jc w:val="both"/>
              <w:rPr>
                <w:color w:val="000000"/>
                <w:szCs w:val="24"/>
              </w:rPr>
            </w:pPr>
            <w:r w:rsidRPr="00B86867">
              <w:rPr>
                <w:color w:val="000000"/>
                <w:szCs w:val="24"/>
              </w:rPr>
              <w:t>53</w:t>
            </w:r>
          </w:p>
        </w:tc>
        <w:tc>
          <w:tcPr>
            <w:tcW w:w="1473" w:type="dxa"/>
          </w:tcPr>
          <w:p w14:paraId="6FC34A38" w14:textId="77777777" w:rsidR="005E534E" w:rsidRPr="00B86867" w:rsidRDefault="005E534E" w:rsidP="00B86867">
            <w:pPr>
              <w:spacing w:line="240" w:lineRule="auto"/>
              <w:jc w:val="both"/>
              <w:rPr>
                <w:color w:val="000000"/>
                <w:szCs w:val="24"/>
              </w:rPr>
            </w:pPr>
            <w:r w:rsidRPr="00B86867">
              <w:rPr>
                <w:color w:val="000000"/>
                <w:szCs w:val="24"/>
              </w:rPr>
              <w:t>61</w:t>
            </w:r>
          </w:p>
        </w:tc>
        <w:tc>
          <w:tcPr>
            <w:tcW w:w="1474" w:type="dxa"/>
          </w:tcPr>
          <w:p w14:paraId="32033936" w14:textId="77777777" w:rsidR="005E534E" w:rsidRPr="00B86867" w:rsidRDefault="005E534E" w:rsidP="00B86867">
            <w:pPr>
              <w:spacing w:line="240" w:lineRule="auto"/>
              <w:jc w:val="both"/>
              <w:rPr>
                <w:color w:val="000000"/>
                <w:szCs w:val="24"/>
              </w:rPr>
            </w:pPr>
            <w:r w:rsidRPr="00B86867">
              <w:rPr>
                <w:color w:val="000000"/>
                <w:szCs w:val="24"/>
              </w:rPr>
              <w:t>20</w:t>
            </w:r>
          </w:p>
        </w:tc>
        <w:tc>
          <w:tcPr>
            <w:tcW w:w="1090" w:type="dxa"/>
          </w:tcPr>
          <w:p w14:paraId="40B691A0" w14:textId="77777777" w:rsidR="005E534E" w:rsidRPr="00B86867" w:rsidRDefault="005E534E" w:rsidP="00B86867">
            <w:pPr>
              <w:spacing w:line="240" w:lineRule="auto"/>
              <w:jc w:val="both"/>
              <w:rPr>
                <w:color w:val="000000"/>
                <w:szCs w:val="24"/>
              </w:rPr>
            </w:pPr>
            <w:r w:rsidRPr="00B86867">
              <w:rPr>
                <w:color w:val="000000"/>
                <w:szCs w:val="24"/>
              </w:rPr>
              <w:t>1</w:t>
            </w:r>
          </w:p>
        </w:tc>
        <w:tc>
          <w:tcPr>
            <w:tcW w:w="1043" w:type="dxa"/>
          </w:tcPr>
          <w:p w14:paraId="36FD8C21" w14:textId="77777777" w:rsidR="005E534E" w:rsidRPr="00B86867" w:rsidRDefault="005E534E" w:rsidP="00B86867">
            <w:pPr>
              <w:spacing w:line="240" w:lineRule="auto"/>
              <w:jc w:val="both"/>
              <w:rPr>
                <w:color w:val="000000"/>
                <w:szCs w:val="24"/>
              </w:rPr>
            </w:pPr>
            <w:r w:rsidRPr="00B86867">
              <w:rPr>
                <w:color w:val="000000"/>
                <w:szCs w:val="24"/>
              </w:rPr>
              <w:t>0</w:t>
            </w:r>
          </w:p>
        </w:tc>
      </w:tr>
      <w:tr w:rsidR="005E534E" w:rsidRPr="00B86867" w14:paraId="0AD3ABC6" w14:textId="77777777" w:rsidTr="006547CE">
        <w:tc>
          <w:tcPr>
            <w:tcW w:w="1116" w:type="dxa"/>
          </w:tcPr>
          <w:p w14:paraId="6559CB84" w14:textId="77777777" w:rsidR="005E534E" w:rsidRPr="00B86867" w:rsidRDefault="005E534E" w:rsidP="00B86867">
            <w:pPr>
              <w:spacing w:line="240" w:lineRule="auto"/>
              <w:jc w:val="both"/>
              <w:rPr>
                <w:color w:val="000000"/>
                <w:szCs w:val="24"/>
              </w:rPr>
            </w:pPr>
            <w:r w:rsidRPr="00B86867">
              <w:rPr>
                <w:color w:val="000000"/>
                <w:szCs w:val="24"/>
              </w:rPr>
              <w:t>moterys</w:t>
            </w:r>
          </w:p>
        </w:tc>
        <w:tc>
          <w:tcPr>
            <w:tcW w:w="1347" w:type="dxa"/>
          </w:tcPr>
          <w:p w14:paraId="40E166A3" w14:textId="77777777" w:rsidR="005E534E" w:rsidRPr="00B86867" w:rsidRDefault="005E534E" w:rsidP="00B86867">
            <w:pPr>
              <w:spacing w:line="240" w:lineRule="auto"/>
              <w:jc w:val="both"/>
              <w:rPr>
                <w:color w:val="000000"/>
                <w:szCs w:val="24"/>
              </w:rPr>
            </w:pPr>
            <w:r w:rsidRPr="00B86867">
              <w:rPr>
                <w:color w:val="000000"/>
                <w:szCs w:val="24"/>
              </w:rPr>
              <w:t>24</w:t>
            </w:r>
          </w:p>
        </w:tc>
        <w:tc>
          <w:tcPr>
            <w:tcW w:w="1473" w:type="dxa"/>
          </w:tcPr>
          <w:p w14:paraId="222B5355" w14:textId="77777777" w:rsidR="005E534E" w:rsidRPr="00B86867" w:rsidRDefault="005E534E" w:rsidP="00B86867">
            <w:pPr>
              <w:spacing w:line="240" w:lineRule="auto"/>
              <w:jc w:val="both"/>
              <w:rPr>
                <w:color w:val="000000"/>
                <w:szCs w:val="24"/>
              </w:rPr>
            </w:pPr>
            <w:r w:rsidRPr="00B86867">
              <w:rPr>
                <w:color w:val="000000"/>
                <w:szCs w:val="24"/>
              </w:rPr>
              <w:t>35</w:t>
            </w:r>
          </w:p>
        </w:tc>
        <w:tc>
          <w:tcPr>
            <w:tcW w:w="1473" w:type="dxa"/>
          </w:tcPr>
          <w:p w14:paraId="7328AEBB" w14:textId="77777777" w:rsidR="005E534E" w:rsidRPr="00B86867" w:rsidRDefault="005E534E" w:rsidP="00B86867">
            <w:pPr>
              <w:spacing w:line="240" w:lineRule="auto"/>
              <w:jc w:val="both"/>
              <w:rPr>
                <w:color w:val="000000"/>
                <w:szCs w:val="24"/>
              </w:rPr>
            </w:pPr>
            <w:r w:rsidRPr="00B86867">
              <w:rPr>
                <w:color w:val="000000"/>
                <w:szCs w:val="24"/>
              </w:rPr>
              <w:t>41</w:t>
            </w:r>
          </w:p>
        </w:tc>
        <w:tc>
          <w:tcPr>
            <w:tcW w:w="1474" w:type="dxa"/>
          </w:tcPr>
          <w:p w14:paraId="7AC42761" w14:textId="77777777" w:rsidR="005E534E" w:rsidRPr="00B86867" w:rsidRDefault="005E534E" w:rsidP="00B86867">
            <w:pPr>
              <w:spacing w:line="240" w:lineRule="auto"/>
              <w:jc w:val="both"/>
              <w:rPr>
                <w:color w:val="000000"/>
                <w:szCs w:val="24"/>
              </w:rPr>
            </w:pPr>
            <w:r w:rsidRPr="00B86867">
              <w:rPr>
                <w:color w:val="000000"/>
                <w:szCs w:val="24"/>
              </w:rPr>
              <w:t>20</w:t>
            </w:r>
          </w:p>
        </w:tc>
        <w:tc>
          <w:tcPr>
            <w:tcW w:w="1090" w:type="dxa"/>
          </w:tcPr>
          <w:p w14:paraId="5227A05C" w14:textId="77777777" w:rsidR="005E534E" w:rsidRPr="00B86867" w:rsidRDefault="005E534E" w:rsidP="00B86867">
            <w:pPr>
              <w:spacing w:line="240" w:lineRule="auto"/>
              <w:jc w:val="both"/>
              <w:rPr>
                <w:color w:val="000000"/>
                <w:szCs w:val="24"/>
              </w:rPr>
            </w:pPr>
            <w:r w:rsidRPr="00B86867">
              <w:rPr>
                <w:color w:val="000000"/>
                <w:szCs w:val="24"/>
              </w:rPr>
              <w:t>8</w:t>
            </w:r>
          </w:p>
        </w:tc>
        <w:tc>
          <w:tcPr>
            <w:tcW w:w="1043" w:type="dxa"/>
          </w:tcPr>
          <w:p w14:paraId="553FC775" w14:textId="77777777" w:rsidR="005E534E" w:rsidRPr="00B86867" w:rsidRDefault="005E534E" w:rsidP="00B86867">
            <w:pPr>
              <w:spacing w:line="240" w:lineRule="auto"/>
              <w:jc w:val="both"/>
              <w:rPr>
                <w:color w:val="000000"/>
                <w:szCs w:val="24"/>
              </w:rPr>
            </w:pPr>
            <w:r w:rsidRPr="00B86867">
              <w:rPr>
                <w:color w:val="000000"/>
                <w:szCs w:val="24"/>
              </w:rPr>
              <w:t>1</w:t>
            </w:r>
          </w:p>
        </w:tc>
      </w:tr>
    </w:tbl>
    <w:p w14:paraId="75717D5A" w14:textId="77777777" w:rsidR="005E534E" w:rsidRPr="00B86867" w:rsidRDefault="005E534E" w:rsidP="00B86867">
      <w:pPr>
        <w:spacing w:line="240" w:lineRule="auto"/>
        <w:ind w:left="142" w:firstLine="567"/>
        <w:contextualSpacing/>
        <w:jc w:val="both"/>
        <w:rPr>
          <w:color w:val="000000"/>
          <w:szCs w:val="24"/>
        </w:rPr>
      </w:pPr>
    </w:p>
    <w:p w14:paraId="1DE2EF44" w14:textId="3F4928BE" w:rsidR="005E534E" w:rsidRPr="00B86867" w:rsidRDefault="005E534E" w:rsidP="00B86867">
      <w:pPr>
        <w:numPr>
          <w:ilvl w:val="1"/>
          <w:numId w:val="7"/>
        </w:numPr>
        <w:tabs>
          <w:tab w:val="left" w:pos="1560"/>
        </w:tabs>
        <w:spacing w:after="0" w:line="240" w:lineRule="auto"/>
        <w:ind w:left="142" w:firstLine="567"/>
        <w:contextualSpacing/>
        <w:jc w:val="both"/>
        <w:rPr>
          <w:noProof/>
          <w:color w:val="000000"/>
          <w:szCs w:val="24"/>
        </w:rPr>
      </w:pPr>
      <w:r w:rsidRPr="00B86867">
        <w:rPr>
          <w:noProof/>
          <w:color w:val="000000"/>
          <w:szCs w:val="24"/>
        </w:rPr>
        <w:t xml:space="preserve">Visi tarnybos pareigūnai priimami į tarnybą, jei jie yra tinkami pagal sveikatos būklės reikalavimus, nurodytus </w:t>
      </w:r>
      <w:r w:rsidRPr="00B86867">
        <w:rPr>
          <w:color w:val="000000"/>
          <w:szCs w:val="24"/>
        </w:rPr>
        <w:t xml:space="preserve">Sveikatos būklės reikalavimų sąvado, patvirtinto Lietuvos Respublikos vidaus reikalų ministro ir Lietuvos Respublikos sveikatos apsaugos ministro 2003 m. spalio 21 d. įsakymu Nr. 1V-380/V-618 (su vėlesniais pakeitimais), II - III skiltyse nustatytus sveikatos būklės reikalavimus. Vėliau kas 2 metus atliekamas profilaktinis sveikatos patikrinimas Vidaus reikalų ministerijos Medicinos centre. Darbuotojų sveikata tikrinama iki priėmimo į darbą, ir darbo metais kas 2 metus. Darbuotojų yra 13, </w:t>
      </w:r>
      <w:proofErr w:type="spellStart"/>
      <w:r w:rsidRPr="00B86867">
        <w:rPr>
          <w:color w:val="000000"/>
          <w:szCs w:val="24"/>
        </w:rPr>
        <w:t>t.</w:t>
      </w:r>
      <w:r w:rsidR="00983C25" w:rsidRPr="00B86867">
        <w:rPr>
          <w:color w:val="000000"/>
          <w:szCs w:val="24"/>
        </w:rPr>
        <w:t>.</w:t>
      </w:r>
      <w:r w:rsidRPr="00B86867">
        <w:rPr>
          <w:color w:val="000000"/>
          <w:szCs w:val="24"/>
        </w:rPr>
        <w:t>y</w:t>
      </w:r>
      <w:proofErr w:type="spellEnd"/>
      <w:r w:rsidRPr="00B86867">
        <w:rPr>
          <w:color w:val="000000"/>
          <w:szCs w:val="24"/>
        </w:rPr>
        <w:t>. 4,67proc.</w:t>
      </w:r>
    </w:p>
    <w:p w14:paraId="2601CA10" w14:textId="77777777" w:rsidR="005E534E" w:rsidRPr="00B86867" w:rsidRDefault="005E534E" w:rsidP="00B86867">
      <w:pPr>
        <w:numPr>
          <w:ilvl w:val="1"/>
          <w:numId w:val="7"/>
        </w:numPr>
        <w:tabs>
          <w:tab w:val="left" w:pos="1560"/>
        </w:tabs>
        <w:spacing w:after="0" w:line="240" w:lineRule="auto"/>
        <w:ind w:left="142" w:firstLine="567"/>
        <w:contextualSpacing/>
        <w:jc w:val="both"/>
        <w:rPr>
          <w:noProof/>
          <w:color w:val="000000"/>
          <w:szCs w:val="24"/>
        </w:rPr>
      </w:pPr>
      <w:r w:rsidRPr="00B86867">
        <w:rPr>
          <w:color w:val="000000"/>
          <w:szCs w:val="24"/>
        </w:rPr>
        <w:t>T</w:t>
      </w:r>
      <w:r w:rsidRPr="00B86867">
        <w:rPr>
          <w:i/>
          <w:color w:val="000000"/>
          <w:szCs w:val="24"/>
        </w:rPr>
        <w:t>arnyba turi padalinius Vilniuje, Kaune, Klaipėdoje, Šiauliuose ir Panevėžyje</w:t>
      </w:r>
      <w:r w:rsidRPr="00B86867">
        <w:rPr>
          <w:color w:val="000000"/>
          <w:szCs w:val="24"/>
        </w:rPr>
        <w:t>. Darbuotojai ir pareigūnai gyvena šiuose miestuose ar rajonuose aplink juos, todėl paslaugų teikimo teritorija turi apimti visą Lietuvos Respublikos teritoriją.</w:t>
      </w:r>
    </w:p>
    <w:p w14:paraId="7330ADD7" w14:textId="19730F61" w:rsidR="009B3E4F" w:rsidRPr="00B86867" w:rsidRDefault="009B3E4F" w:rsidP="00B86867">
      <w:pPr>
        <w:pStyle w:val="ListParagraph"/>
        <w:numPr>
          <w:ilvl w:val="1"/>
          <w:numId w:val="7"/>
        </w:numPr>
        <w:tabs>
          <w:tab w:val="left" w:pos="993"/>
          <w:tab w:val="left" w:pos="1276"/>
        </w:tabs>
        <w:ind w:left="0" w:firstLine="567"/>
        <w:jc w:val="both"/>
        <w:rPr>
          <w:rFonts w:ascii="Times New Roman" w:hAnsi="Times New Roman"/>
          <w:b/>
          <w:bCs/>
          <w:sz w:val="24"/>
          <w:szCs w:val="24"/>
        </w:rPr>
      </w:pPr>
      <w:r w:rsidRPr="00B86867">
        <w:rPr>
          <w:rFonts w:ascii="Times New Roman" w:hAnsi="Times New Roman"/>
          <w:b/>
          <w:bCs/>
          <w:sz w:val="24"/>
          <w:szCs w:val="24"/>
        </w:rPr>
        <w:t>Draudimas turi apimti:</w:t>
      </w:r>
    </w:p>
    <w:p w14:paraId="2D8A0F49" w14:textId="030CC707" w:rsidR="009B3E4F" w:rsidRPr="00B86867" w:rsidRDefault="009B3E4F" w:rsidP="00B86867">
      <w:pPr>
        <w:tabs>
          <w:tab w:val="left" w:pos="993"/>
          <w:tab w:val="left" w:pos="1276"/>
        </w:tabs>
        <w:spacing w:after="0" w:line="240" w:lineRule="auto"/>
        <w:ind w:firstLine="567"/>
        <w:jc w:val="both"/>
        <w:rPr>
          <w:szCs w:val="24"/>
        </w:rPr>
      </w:pPr>
      <w:r w:rsidRPr="00B86867">
        <w:rPr>
          <w:szCs w:val="24"/>
        </w:rPr>
        <w:t>7.1</w:t>
      </w:r>
      <w:r w:rsidRPr="00B86867">
        <w:rPr>
          <w:b/>
          <w:bCs/>
          <w:szCs w:val="24"/>
        </w:rPr>
        <w:t>.</w:t>
      </w:r>
      <w:r w:rsidR="00B502EB" w:rsidRPr="00B86867">
        <w:rPr>
          <w:b/>
          <w:bCs/>
          <w:szCs w:val="24"/>
        </w:rPr>
        <w:t xml:space="preserve"> </w:t>
      </w:r>
      <w:r w:rsidRPr="00B86867">
        <w:rPr>
          <w:b/>
          <w:bCs/>
          <w:szCs w:val="24"/>
        </w:rPr>
        <w:t>Ambulatorinis gydymas:</w:t>
      </w:r>
      <w:r w:rsidRPr="00B86867">
        <w:rPr>
          <w:szCs w:val="24"/>
        </w:rPr>
        <w:t xml:space="preserve"> </w:t>
      </w:r>
    </w:p>
    <w:p w14:paraId="247938DD"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7.1.1. greitosios medicinos pagalbos paslaugos;</w:t>
      </w:r>
    </w:p>
    <w:p w14:paraId="59874BDA" w14:textId="77410DB3" w:rsidR="009B3E4F" w:rsidRPr="00B86867" w:rsidRDefault="009B3E4F" w:rsidP="00B86867">
      <w:pPr>
        <w:tabs>
          <w:tab w:val="left" w:pos="993"/>
          <w:tab w:val="left" w:pos="1276"/>
        </w:tabs>
        <w:spacing w:after="0" w:line="240" w:lineRule="auto"/>
        <w:ind w:firstLine="567"/>
        <w:jc w:val="both"/>
        <w:rPr>
          <w:szCs w:val="24"/>
        </w:rPr>
      </w:pPr>
      <w:r w:rsidRPr="00B86867">
        <w:rPr>
          <w:szCs w:val="24"/>
        </w:rPr>
        <w:t>7.1.2. gydytojo konsultacijos</w:t>
      </w:r>
      <w:r w:rsidR="00052850" w:rsidRPr="00B86867">
        <w:rPr>
          <w:rFonts w:eastAsia="Times New Roman"/>
          <w:color w:val="000000"/>
          <w:szCs w:val="24"/>
        </w:rPr>
        <w:t xml:space="preserve"> ar gydytojo specialisto konsultacijos, įskaitant nuotolines konsultacijas</w:t>
      </w:r>
      <w:r w:rsidRPr="00B86867">
        <w:rPr>
          <w:szCs w:val="24"/>
        </w:rPr>
        <w:t>;</w:t>
      </w:r>
    </w:p>
    <w:p w14:paraId="3675D4AB"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7.1.3. gydytojo vizitai į namus;</w:t>
      </w:r>
    </w:p>
    <w:p w14:paraId="616C823B" w14:textId="0BD448FD" w:rsidR="009B3E4F" w:rsidRPr="00B86867" w:rsidRDefault="009B3E4F" w:rsidP="00B86867">
      <w:pPr>
        <w:tabs>
          <w:tab w:val="left" w:pos="993"/>
          <w:tab w:val="left" w:pos="1276"/>
        </w:tabs>
        <w:spacing w:after="0" w:line="240" w:lineRule="auto"/>
        <w:ind w:firstLine="567"/>
        <w:jc w:val="both"/>
        <w:rPr>
          <w:szCs w:val="24"/>
        </w:rPr>
      </w:pPr>
      <w:r w:rsidRPr="00B86867">
        <w:rPr>
          <w:szCs w:val="24"/>
        </w:rPr>
        <w:t>7.1.4. gydytojo paskirti diagnostiniai (laboratoriniai, instrumentiniai</w:t>
      </w:r>
      <w:r w:rsidR="00052850" w:rsidRPr="00B86867">
        <w:rPr>
          <w:bCs/>
          <w:iCs/>
          <w:szCs w:val="24"/>
          <w:lang w:eastAsia="en-US"/>
        </w:rPr>
        <w:t xml:space="preserve">, </w:t>
      </w:r>
      <w:r w:rsidR="00052850" w:rsidRPr="00B86867">
        <w:rPr>
          <w:rFonts w:eastAsia="Times New Roman"/>
          <w:color w:val="000000"/>
          <w:szCs w:val="24"/>
        </w:rPr>
        <w:t>funkciniai, radiologiniai</w:t>
      </w:r>
      <w:r w:rsidRPr="00B86867">
        <w:rPr>
          <w:szCs w:val="24"/>
        </w:rPr>
        <w:t>) tyrimai;</w:t>
      </w:r>
    </w:p>
    <w:p w14:paraId="1ACCF0AC"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7.1.5. gydytojo paskirtos slaugytojų paslaugos (pvz. vaistų suleidimas, kraujo paėmimas, žaizdos perrišimas);</w:t>
      </w:r>
    </w:p>
    <w:p w14:paraId="4339A4CA"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7.1.6. gydytojo psichoterapeuto suteiktas psichoterapinis gydymas (iki 12 vienkartinių apsilankymų per draudimo laikotarpį);</w:t>
      </w:r>
    </w:p>
    <w:p w14:paraId="1573BCF7" w14:textId="2E3CFF3D" w:rsidR="009B3E4F" w:rsidRPr="00B86867" w:rsidRDefault="009B3E4F" w:rsidP="00B86867">
      <w:pPr>
        <w:tabs>
          <w:tab w:val="left" w:pos="993"/>
          <w:tab w:val="left" w:pos="1276"/>
        </w:tabs>
        <w:spacing w:after="0" w:line="240" w:lineRule="auto"/>
        <w:ind w:firstLine="567"/>
        <w:jc w:val="both"/>
        <w:rPr>
          <w:szCs w:val="24"/>
        </w:rPr>
      </w:pPr>
      <w:r w:rsidRPr="00B86867">
        <w:rPr>
          <w:szCs w:val="24"/>
        </w:rPr>
        <w:t>7.2.</w:t>
      </w:r>
      <w:r w:rsidR="00A051DF" w:rsidRPr="00B86867">
        <w:rPr>
          <w:szCs w:val="24"/>
        </w:rPr>
        <w:t xml:space="preserve"> </w:t>
      </w:r>
      <w:r w:rsidRPr="00B86867">
        <w:rPr>
          <w:b/>
          <w:bCs/>
          <w:szCs w:val="24"/>
        </w:rPr>
        <w:t>Stacionarinis gydymas</w:t>
      </w:r>
      <w:r w:rsidR="00A051DF" w:rsidRPr="00B86867">
        <w:rPr>
          <w:b/>
          <w:bCs/>
          <w:szCs w:val="24"/>
        </w:rPr>
        <w:t xml:space="preserve">, </w:t>
      </w:r>
      <w:r w:rsidR="005E534E" w:rsidRPr="00B86867">
        <w:rPr>
          <w:b/>
          <w:bCs/>
          <w:color w:val="000000"/>
          <w:szCs w:val="24"/>
        </w:rPr>
        <w:t xml:space="preserve">įskaitant dienos chirurgiją </w:t>
      </w:r>
      <w:r w:rsidR="005E534E" w:rsidRPr="00B86867">
        <w:rPr>
          <w:color w:val="000000"/>
          <w:szCs w:val="24"/>
        </w:rPr>
        <w:t>(</w:t>
      </w:r>
      <w:r w:rsidR="00A34418" w:rsidRPr="00B86867">
        <w:rPr>
          <w:b/>
          <w:bCs/>
          <w:szCs w:val="24"/>
        </w:rPr>
        <w:t>išskyrus organų persodinimo operacijos bei kaulų čiulpų transplantacijos</w:t>
      </w:r>
      <w:r w:rsidR="005E534E" w:rsidRPr="00B86867">
        <w:rPr>
          <w:color w:val="000000"/>
          <w:szCs w:val="24"/>
        </w:rPr>
        <w:t>);</w:t>
      </w:r>
    </w:p>
    <w:p w14:paraId="6D461F69" w14:textId="4B5C63D9" w:rsidR="009B3E4F" w:rsidRPr="00B86867" w:rsidRDefault="005E534E" w:rsidP="00B86867">
      <w:pPr>
        <w:tabs>
          <w:tab w:val="left" w:pos="993"/>
          <w:tab w:val="left" w:pos="1276"/>
        </w:tabs>
        <w:spacing w:after="0" w:line="240" w:lineRule="auto"/>
        <w:ind w:firstLine="567"/>
        <w:jc w:val="both"/>
        <w:rPr>
          <w:szCs w:val="24"/>
        </w:rPr>
      </w:pPr>
      <w:r w:rsidRPr="00B86867">
        <w:rPr>
          <w:szCs w:val="24"/>
        </w:rPr>
        <w:t>7.2.1</w:t>
      </w:r>
      <w:r w:rsidR="009B3E4F" w:rsidRPr="00B86867">
        <w:rPr>
          <w:szCs w:val="24"/>
        </w:rPr>
        <w:t>. gydytojo paskirtos chirurgijos paslaugos (įskaitant nejautrą, slaugą ir medicinos prietaisus);</w:t>
      </w:r>
    </w:p>
    <w:p w14:paraId="362FFE13" w14:textId="745B4268" w:rsidR="009B3E4F" w:rsidRPr="00B86867" w:rsidRDefault="005E534E" w:rsidP="00B86867">
      <w:pPr>
        <w:tabs>
          <w:tab w:val="left" w:pos="993"/>
          <w:tab w:val="left" w:pos="1276"/>
        </w:tabs>
        <w:spacing w:after="0" w:line="240" w:lineRule="auto"/>
        <w:ind w:firstLine="567"/>
        <w:jc w:val="both"/>
        <w:rPr>
          <w:szCs w:val="24"/>
        </w:rPr>
      </w:pPr>
      <w:r w:rsidRPr="00B86867">
        <w:rPr>
          <w:szCs w:val="24"/>
        </w:rPr>
        <w:t>7.2.2</w:t>
      </w:r>
      <w:r w:rsidR="009B3E4F" w:rsidRPr="00B86867">
        <w:rPr>
          <w:szCs w:val="24"/>
        </w:rPr>
        <w:t>. ambulatorinės chirurgijos paslaugos pagal Lietuvos Respublikos sveikatos apsaugos ministerijos (toliau – SAM) patvirtintą galiojantį ambulatorinės chirurgijos paslaugų sąrašą;</w:t>
      </w:r>
    </w:p>
    <w:p w14:paraId="6A32ED5A" w14:textId="6C94EC0E" w:rsidR="009B3E4F" w:rsidRPr="00B86867" w:rsidRDefault="005E534E" w:rsidP="00B86867">
      <w:pPr>
        <w:tabs>
          <w:tab w:val="left" w:pos="993"/>
          <w:tab w:val="left" w:pos="1276"/>
        </w:tabs>
        <w:spacing w:after="0" w:line="240" w:lineRule="auto"/>
        <w:ind w:firstLine="567"/>
        <w:jc w:val="both"/>
        <w:rPr>
          <w:szCs w:val="24"/>
        </w:rPr>
      </w:pPr>
      <w:r w:rsidRPr="00B86867">
        <w:rPr>
          <w:szCs w:val="24"/>
        </w:rPr>
        <w:t>7.2.3</w:t>
      </w:r>
      <w:r w:rsidR="009B3E4F" w:rsidRPr="00B86867">
        <w:rPr>
          <w:szCs w:val="24"/>
        </w:rPr>
        <w:t>. dienos chirurgijos paslaugos pagal SAM patvirtintą galiojantį dienos chirurgijos paslaugų sąrašą.</w:t>
      </w:r>
    </w:p>
    <w:p w14:paraId="3EC8765A" w14:textId="1BE33862" w:rsidR="009B3E4F" w:rsidRPr="00B86867" w:rsidRDefault="005E534E" w:rsidP="00B86867">
      <w:pPr>
        <w:tabs>
          <w:tab w:val="left" w:pos="993"/>
          <w:tab w:val="left" w:pos="1276"/>
        </w:tabs>
        <w:spacing w:after="0" w:line="240" w:lineRule="auto"/>
        <w:ind w:firstLine="567"/>
        <w:jc w:val="both"/>
        <w:rPr>
          <w:szCs w:val="24"/>
        </w:rPr>
      </w:pPr>
      <w:r w:rsidRPr="00B86867">
        <w:rPr>
          <w:szCs w:val="24"/>
        </w:rPr>
        <w:lastRenderedPageBreak/>
        <w:t>7.2.4</w:t>
      </w:r>
      <w:r w:rsidR="009B3E4F" w:rsidRPr="00B86867">
        <w:rPr>
          <w:szCs w:val="24"/>
        </w:rPr>
        <w:t>. gydytojo paskirtos dienos stacionaro paslaugos pagal SAM patvirtintą galiojantį dienos stacionaro paslaugų sąrašą;</w:t>
      </w:r>
    </w:p>
    <w:p w14:paraId="32CAE87E" w14:textId="7F14F79B" w:rsidR="009B3E4F" w:rsidRPr="00B86867" w:rsidRDefault="009B3E4F" w:rsidP="00B86867">
      <w:pPr>
        <w:tabs>
          <w:tab w:val="left" w:pos="993"/>
          <w:tab w:val="left" w:pos="1276"/>
        </w:tabs>
        <w:spacing w:after="0" w:line="240" w:lineRule="auto"/>
        <w:ind w:firstLine="567"/>
        <w:jc w:val="both"/>
        <w:rPr>
          <w:szCs w:val="24"/>
        </w:rPr>
      </w:pPr>
      <w:r w:rsidRPr="00B86867">
        <w:rPr>
          <w:szCs w:val="24"/>
        </w:rPr>
        <w:t>7.3.</w:t>
      </w:r>
      <w:r w:rsidR="00A051DF" w:rsidRPr="00B86867">
        <w:rPr>
          <w:szCs w:val="24"/>
        </w:rPr>
        <w:t xml:space="preserve"> </w:t>
      </w:r>
      <w:r w:rsidRPr="00B86867">
        <w:rPr>
          <w:b/>
          <w:bCs/>
          <w:szCs w:val="24"/>
        </w:rPr>
        <w:t>Slaugos personalo paslaugos</w:t>
      </w:r>
      <w:r w:rsidRPr="00B86867">
        <w:rPr>
          <w:szCs w:val="24"/>
        </w:rPr>
        <w:t>;</w:t>
      </w:r>
    </w:p>
    <w:p w14:paraId="034B9B54"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7.4.</w:t>
      </w:r>
      <w:r w:rsidRPr="00B86867">
        <w:rPr>
          <w:b/>
          <w:bCs/>
          <w:szCs w:val="24"/>
        </w:rPr>
        <w:t>Vaistai, tvarsliava, vitaminai, maisto papildai</w:t>
      </w:r>
      <w:r w:rsidRPr="00B86867">
        <w:rPr>
          <w:szCs w:val="24"/>
        </w:rPr>
        <w:t>:</w:t>
      </w:r>
    </w:p>
    <w:p w14:paraId="06928AC2"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7.4.1. gydytojo recepte paskirti vaistiniai preparatai ir medicinos pagalbos priemonės;</w:t>
      </w:r>
    </w:p>
    <w:p w14:paraId="3EE1F285"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7.4.2. jeigu vaistiniai preparatai ir (arba) medicinos pagalbos priemonės yra kompensuojami iš PSDF biudžeto lėšų, priemoka kompensuojama 100%;</w:t>
      </w:r>
    </w:p>
    <w:p w14:paraId="7D21B211"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7.4.3. vitaminai ir maisto papildai;</w:t>
      </w:r>
    </w:p>
    <w:p w14:paraId="10B93E53"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7.4.4. nereceptiniai vaistai;</w:t>
      </w:r>
    </w:p>
    <w:p w14:paraId="2D98AB47"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 xml:space="preserve">7.5. </w:t>
      </w:r>
      <w:r w:rsidRPr="00B86867">
        <w:rPr>
          <w:b/>
          <w:szCs w:val="24"/>
        </w:rPr>
        <w:t>O</w:t>
      </w:r>
      <w:r w:rsidRPr="00B86867">
        <w:rPr>
          <w:b/>
          <w:bCs/>
          <w:szCs w:val="24"/>
        </w:rPr>
        <w:t>dontologinis gydymas</w:t>
      </w:r>
      <w:r w:rsidRPr="00B86867">
        <w:rPr>
          <w:szCs w:val="24"/>
        </w:rPr>
        <w:t>:</w:t>
      </w:r>
    </w:p>
    <w:p w14:paraId="54EF9450"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7.5.1. burnos higienos procedūros;</w:t>
      </w:r>
    </w:p>
    <w:p w14:paraId="0619B2E2"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 xml:space="preserve">7.5.2. rentgenologinio ištyrimo, dantų plombavimo paslaugos; </w:t>
      </w:r>
      <w:proofErr w:type="spellStart"/>
      <w:r w:rsidRPr="00B86867">
        <w:rPr>
          <w:szCs w:val="24"/>
        </w:rPr>
        <w:t>endodontinio</w:t>
      </w:r>
      <w:proofErr w:type="spellEnd"/>
      <w:r w:rsidRPr="00B86867">
        <w:rPr>
          <w:szCs w:val="24"/>
        </w:rPr>
        <w:t xml:space="preserve">, </w:t>
      </w:r>
      <w:proofErr w:type="spellStart"/>
      <w:r w:rsidRPr="00B86867">
        <w:rPr>
          <w:szCs w:val="24"/>
        </w:rPr>
        <w:t>periodontinio</w:t>
      </w:r>
      <w:proofErr w:type="spellEnd"/>
      <w:r w:rsidRPr="00B86867">
        <w:rPr>
          <w:szCs w:val="24"/>
        </w:rPr>
        <w:t xml:space="preserve"> ir chirurginio danties ligų gydymo paslaugos;</w:t>
      </w:r>
    </w:p>
    <w:p w14:paraId="22F03835"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7.5.3. dantų protezavimo, dantų implantacijos bei ortodontinio gydymo paslaugos.</w:t>
      </w:r>
    </w:p>
    <w:p w14:paraId="29FBEC5E" w14:textId="7B20A4A0"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7.6. </w:t>
      </w:r>
      <w:r w:rsidRPr="00B86867">
        <w:rPr>
          <w:rFonts w:ascii="Times New Roman" w:hAnsi="Times New Roman"/>
          <w:b/>
          <w:bCs/>
          <w:sz w:val="24"/>
          <w:szCs w:val="24"/>
        </w:rPr>
        <w:t>Profilaktika</w:t>
      </w:r>
      <w:r w:rsidRPr="00B86867">
        <w:rPr>
          <w:rFonts w:ascii="Times New Roman" w:hAnsi="Times New Roman"/>
          <w:sz w:val="24"/>
          <w:szCs w:val="24"/>
        </w:rPr>
        <w:t>:</w:t>
      </w:r>
    </w:p>
    <w:p w14:paraId="40A7A2EC"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7.6.1. asmens sveikatos priežiūros paslaugos pagal SAM patvirtintas galiojančias prevencines programas (širdies ir kraujagyslių ligų prevencijos programa, priešinės liaukos vėžio ankstyvosios diagnostikos programa ir kt.); </w:t>
      </w:r>
    </w:p>
    <w:p w14:paraId="7A220A3A"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7.6.2. asmens sveikatos priežiūros paslaugos pagal asmens sveikatos priežiūros įstaigų sudarytas sveikatos tikrinimo programas;</w:t>
      </w:r>
    </w:p>
    <w:p w14:paraId="06EF52C0"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7.6.3. asmens sveikatos priežiūros paslaugos (konsultacijos ir diagnostiniai tyrimai), kai apdraustasis neturėjo nusiskundimų dėl sveikatos būklės, atliko diagnostinius tyrimus be gydytojo paskyrimo arba savo pageidavimu.</w:t>
      </w:r>
    </w:p>
    <w:p w14:paraId="26465702"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7.7. </w:t>
      </w:r>
      <w:r w:rsidRPr="00B86867">
        <w:rPr>
          <w:rFonts w:ascii="Times New Roman" w:hAnsi="Times New Roman"/>
          <w:b/>
          <w:bCs/>
          <w:sz w:val="24"/>
          <w:szCs w:val="24"/>
        </w:rPr>
        <w:t>Medicininė reabilitacija</w:t>
      </w:r>
      <w:r w:rsidRPr="00B86867">
        <w:rPr>
          <w:rFonts w:ascii="Times New Roman" w:hAnsi="Times New Roman"/>
          <w:sz w:val="24"/>
          <w:szCs w:val="24"/>
        </w:rPr>
        <w:t>:</w:t>
      </w:r>
    </w:p>
    <w:p w14:paraId="7384B799"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7.7.1. fizioterapijos procedūros;</w:t>
      </w:r>
    </w:p>
    <w:p w14:paraId="45845A8C"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7.7.2. kineziterapeuto paslaugos ir kineziterapijos procedūros;</w:t>
      </w:r>
    </w:p>
    <w:p w14:paraId="01929158"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7.7.3. </w:t>
      </w:r>
      <w:proofErr w:type="spellStart"/>
      <w:r w:rsidRPr="00B86867">
        <w:rPr>
          <w:rFonts w:ascii="Times New Roman" w:hAnsi="Times New Roman"/>
          <w:sz w:val="24"/>
          <w:szCs w:val="24"/>
        </w:rPr>
        <w:t>elektroimpulso</w:t>
      </w:r>
      <w:proofErr w:type="spellEnd"/>
      <w:r w:rsidRPr="00B86867">
        <w:rPr>
          <w:rFonts w:ascii="Times New Roman" w:hAnsi="Times New Roman"/>
          <w:sz w:val="24"/>
          <w:szCs w:val="24"/>
        </w:rPr>
        <w:t xml:space="preserve"> terapijos procedūros;</w:t>
      </w:r>
    </w:p>
    <w:p w14:paraId="6EDE8055"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7.7.4. </w:t>
      </w:r>
      <w:proofErr w:type="spellStart"/>
      <w:r w:rsidRPr="00B86867">
        <w:rPr>
          <w:rFonts w:ascii="Times New Roman" w:hAnsi="Times New Roman"/>
          <w:sz w:val="24"/>
          <w:szCs w:val="24"/>
        </w:rPr>
        <w:t>ergoterapija</w:t>
      </w:r>
      <w:proofErr w:type="spellEnd"/>
      <w:r w:rsidRPr="00B86867">
        <w:rPr>
          <w:rFonts w:ascii="Times New Roman" w:hAnsi="Times New Roman"/>
          <w:sz w:val="24"/>
          <w:szCs w:val="24"/>
        </w:rPr>
        <w:t>;</w:t>
      </w:r>
    </w:p>
    <w:p w14:paraId="68EE32E4"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7.7.5. purvo ir vandens procedūros;</w:t>
      </w:r>
    </w:p>
    <w:p w14:paraId="15233D82"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7.7.6. gydomieji masažai;</w:t>
      </w:r>
    </w:p>
    <w:p w14:paraId="03FB4E31"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7.7.7. </w:t>
      </w:r>
      <w:proofErr w:type="spellStart"/>
      <w:r w:rsidRPr="00B86867">
        <w:rPr>
          <w:rFonts w:ascii="Times New Roman" w:hAnsi="Times New Roman"/>
          <w:sz w:val="24"/>
          <w:szCs w:val="24"/>
        </w:rPr>
        <w:t>haloterapija</w:t>
      </w:r>
      <w:proofErr w:type="spellEnd"/>
      <w:r w:rsidRPr="00B86867">
        <w:rPr>
          <w:rFonts w:ascii="Times New Roman" w:hAnsi="Times New Roman"/>
          <w:sz w:val="24"/>
          <w:szCs w:val="24"/>
        </w:rPr>
        <w:t>;</w:t>
      </w:r>
    </w:p>
    <w:p w14:paraId="5AF3567C"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7.7.8. manualinė terapija.</w:t>
      </w:r>
    </w:p>
    <w:p w14:paraId="4449C516"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7.8. </w:t>
      </w:r>
      <w:r w:rsidRPr="00B86867">
        <w:rPr>
          <w:rFonts w:ascii="Times New Roman" w:hAnsi="Times New Roman"/>
          <w:b/>
          <w:bCs/>
          <w:sz w:val="24"/>
          <w:szCs w:val="24"/>
        </w:rPr>
        <w:t>Optikos paslaugos ir priemonės</w:t>
      </w:r>
      <w:r w:rsidRPr="00B86867">
        <w:rPr>
          <w:rFonts w:ascii="Times New Roman" w:hAnsi="Times New Roman"/>
          <w:sz w:val="24"/>
          <w:szCs w:val="24"/>
        </w:rPr>
        <w:t>:</w:t>
      </w:r>
    </w:p>
    <w:p w14:paraId="5D1AC85D"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7.8.1. </w:t>
      </w:r>
      <w:proofErr w:type="spellStart"/>
      <w:r w:rsidRPr="00B86867">
        <w:rPr>
          <w:rFonts w:ascii="Times New Roman" w:hAnsi="Times New Roman"/>
          <w:sz w:val="24"/>
          <w:szCs w:val="24"/>
        </w:rPr>
        <w:t>optometrininko</w:t>
      </w:r>
      <w:proofErr w:type="spellEnd"/>
      <w:r w:rsidRPr="00B86867">
        <w:rPr>
          <w:rFonts w:ascii="Times New Roman" w:hAnsi="Times New Roman"/>
          <w:sz w:val="24"/>
          <w:szCs w:val="24"/>
        </w:rPr>
        <w:t xml:space="preserve"> paslaugos;</w:t>
      </w:r>
    </w:p>
    <w:p w14:paraId="67857CC9"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7.8.2. gydytojo oftalmologo arba </w:t>
      </w:r>
      <w:proofErr w:type="spellStart"/>
      <w:r w:rsidRPr="00B86867">
        <w:rPr>
          <w:rFonts w:ascii="Times New Roman" w:hAnsi="Times New Roman"/>
          <w:sz w:val="24"/>
          <w:szCs w:val="24"/>
        </w:rPr>
        <w:t>optometrininko</w:t>
      </w:r>
      <w:proofErr w:type="spellEnd"/>
      <w:r w:rsidRPr="00B86867">
        <w:rPr>
          <w:rFonts w:ascii="Times New Roman" w:hAnsi="Times New Roman"/>
          <w:sz w:val="24"/>
          <w:szCs w:val="24"/>
        </w:rPr>
        <w:t xml:space="preserve"> recepte paskirti korekciniai akiniai arba akinių lęšiai;</w:t>
      </w:r>
    </w:p>
    <w:p w14:paraId="07112588"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7.8.3. gydytojo oftalmologo arba </w:t>
      </w:r>
      <w:proofErr w:type="spellStart"/>
      <w:r w:rsidRPr="00B86867">
        <w:rPr>
          <w:rFonts w:ascii="Times New Roman" w:hAnsi="Times New Roman"/>
          <w:sz w:val="24"/>
          <w:szCs w:val="24"/>
        </w:rPr>
        <w:t>optometrininko</w:t>
      </w:r>
      <w:proofErr w:type="spellEnd"/>
      <w:r w:rsidRPr="00B86867">
        <w:rPr>
          <w:rFonts w:ascii="Times New Roman" w:hAnsi="Times New Roman"/>
          <w:sz w:val="24"/>
          <w:szCs w:val="24"/>
        </w:rPr>
        <w:t xml:space="preserve"> recepte paskirti kontaktiniai lęšiai;</w:t>
      </w:r>
    </w:p>
    <w:p w14:paraId="37D98535" w14:textId="77777777" w:rsidR="009B3E4F" w:rsidRPr="00B86867" w:rsidRDefault="009B3E4F" w:rsidP="00B86867">
      <w:pPr>
        <w:pStyle w:val="ListParagraph"/>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7.8.4. gydytojo paskirta regos korekcijos operacija.</w:t>
      </w:r>
    </w:p>
    <w:p w14:paraId="2ED821F0" w14:textId="77777777" w:rsidR="009B3E4F" w:rsidRPr="00B86867" w:rsidRDefault="009B3E4F" w:rsidP="00B86867">
      <w:pPr>
        <w:tabs>
          <w:tab w:val="left" w:pos="426"/>
          <w:tab w:val="left" w:pos="993"/>
        </w:tabs>
        <w:spacing w:line="240" w:lineRule="auto"/>
        <w:ind w:firstLine="567"/>
        <w:contextualSpacing/>
        <w:jc w:val="both"/>
        <w:rPr>
          <w:szCs w:val="24"/>
        </w:rPr>
      </w:pPr>
      <w:r w:rsidRPr="00B86867">
        <w:rPr>
          <w:szCs w:val="24"/>
        </w:rPr>
        <w:t>Draudimo suma 7.1 punkte nurodytoms paslaugoms negali būti mažesnė nei 2000 EUR.</w:t>
      </w:r>
    </w:p>
    <w:p w14:paraId="349ACC4E" w14:textId="77777777" w:rsidR="009B3E4F" w:rsidRPr="00B86867" w:rsidRDefault="009B3E4F" w:rsidP="00B86867">
      <w:pPr>
        <w:tabs>
          <w:tab w:val="left" w:pos="426"/>
          <w:tab w:val="left" w:pos="993"/>
        </w:tabs>
        <w:spacing w:line="240" w:lineRule="auto"/>
        <w:ind w:firstLine="567"/>
        <w:contextualSpacing/>
        <w:jc w:val="both"/>
        <w:rPr>
          <w:szCs w:val="24"/>
        </w:rPr>
      </w:pPr>
      <w:r w:rsidRPr="00B86867">
        <w:rPr>
          <w:szCs w:val="24"/>
        </w:rPr>
        <w:t>Draudimo suma 7.2 punkte nurodytoms paslaugoms negali būti mažesnė nei 1000 EUR.</w:t>
      </w:r>
    </w:p>
    <w:p w14:paraId="319C9731" w14:textId="27CEDFDE" w:rsidR="009B3E4F" w:rsidRPr="00B86867" w:rsidRDefault="009B3E4F" w:rsidP="00B86867">
      <w:pPr>
        <w:tabs>
          <w:tab w:val="left" w:pos="426"/>
          <w:tab w:val="left" w:pos="993"/>
        </w:tabs>
        <w:spacing w:line="240" w:lineRule="auto"/>
        <w:ind w:firstLine="567"/>
        <w:contextualSpacing/>
        <w:jc w:val="both"/>
        <w:rPr>
          <w:szCs w:val="24"/>
        </w:rPr>
      </w:pPr>
      <w:r w:rsidRPr="00B86867">
        <w:rPr>
          <w:szCs w:val="24"/>
        </w:rPr>
        <w:t>Draudimo suma paslaugoms, nurodytoms 7.3. – 7.8 punktuose, ben</w:t>
      </w:r>
      <w:r w:rsidR="005E534E" w:rsidRPr="00B86867">
        <w:rPr>
          <w:szCs w:val="24"/>
        </w:rPr>
        <w:t>drai negali būti mažesnė kaip 12</w:t>
      </w:r>
      <w:r w:rsidRPr="00B86867">
        <w:rPr>
          <w:szCs w:val="24"/>
        </w:rPr>
        <w:t>0 EUR.</w:t>
      </w:r>
    </w:p>
    <w:p w14:paraId="238F0988" w14:textId="3DA3D992" w:rsidR="0021276F" w:rsidRPr="00B86867" w:rsidRDefault="0021276F" w:rsidP="00B86867">
      <w:pPr>
        <w:tabs>
          <w:tab w:val="left" w:pos="426"/>
        </w:tabs>
        <w:spacing w:line="240" w:lineRule="auto"/>
        <w:ind w:firstLine="567"/>
        <w:contextualSpacing/>
        <w:jc w:val="both"/>
        <w:rPr>
          <w:color w:val="000000" w:themeColor="text1"/>
          <w:szCs w:val="24"/>
        </w:rPr>
      </w:pPr>
      <w:bookmarkStart w:id="0" w:name="_Hlk167199100"/>
      <w:r w:rsidRPr="00B86867">
        <w:rPr>
          <w:color w:val="000000" w:themeColor="text1"/>
          <w:szCs w:val="24"/>
        </w:rPr>
        <w:t>Draudimo išmokoms už 7.1-7.2 punktuose nurodytas paslaugas taikoma 20 procentų išskaitos.</w:t>
      </w:r>
    </w:p>
    <w:bookmarkEnd w:id="0"/>
    <w:p w14:paraId="5F60F7E2" w14:textId="53A42356" w:rsidR="009B3E4F" w:rsidRPr="00B86867" w:rsidRDefault="009B3E4F" w:rsidP="00B86867">
      <w:pPr>
        <w:tabs>
          <w:tab w:val="left" w:pos="426"/>
          <w:tab w:val="left" w:pos="993"/>
        </w:tabs>
        <w:spacing w:line="240" w:lineRule="auto"/>
        <w:ind w:firstLine="567"/>
        <w:contextualSpacing/>
        <w:jc w:val="both"/>
        <w:rPr>
          <w:szCs w:val="24"/>
        </w:rPr>
      </w:pPr>
      <w:r w:rsidRPr="00B86867">
        <w:rPr>
          <w:szCs w:val="24"/>
        </w:rPr>
        <w:t>Draudimo išmokoms už 7.</w:t>
      </w:r>
      <w:r w:rsidR="00D446DE" w:rsidRPr="00B86867">
        <w:rPr>
          <w:szCs w:val="24"/>
        </w:rPr>
        <w:t>3</w:t>
      </w:r>
      <w:r w:rsidRPr="00B86867">
        <w:rPr>
          <w:szCs w:val="24"/>
        </w:rPr>
        <w:t>-7.8 punktuose nurodytas paslaugas netaikomos besąlyginės išskaitos.</w:t>
      </w:r>
    </w:p>
    <w:p w14:paraId="26128513" w14:textId="77777777" w:rsidR="009B3E4F" w:rsidRPr="00B86867" w:rsidRDefault="009B3E4F" w:rsidP="00B86867">
      <w:pPr>
        <w:pStyle w:val="Default"/>
        <w:tabs>
          <w:tab w:val="left" w:pos="993"/>
        </w:tabs>
        <w:ind w:firstLine="567"/>
        <w:jc w:val="both"/>
      </w:pPr>
      <w:r w:rsidRPr="00B86867">
        <w:t xml:space="preserve">8. Remiantis draudimą ir sveikatos sistemos veiklą reglamentuojančių teisės aktų nuostatomis, darbdavio sumokėtos įmokos laikomos sumokėtomis už sveikatos priežiūros paslaugas, įskaitant vaistų, vitaminų, maisto papildų ir medicinos pagalbos priemonių įsigijimą </w:t>
      </w:r>
      <w:r w:rsidRPr="00B86867">
        <w:lastRenderedPageBreak/>
        <w:t xml:space="preserve">vaistinėse, diagnozuotų sveikatos sutrikimų ir (ar) sveikatos būklių gydymui bei profilaktikai, (toliau – sveikatos priežiūros paslaugos) kai tenkinamos visos trys sąlygos: </w:t>
      </w:r>
    </w:p>
    <w:p w14:paraId="2F87F9ED" w14:textId="77777777" w:rsidR="009B3E4F" w:rsidRPr="00B86867" w:rsidRDefault="009B3E4F" w:rsidP="00B86867">
      <w:pPr>
        <w:pStyle w:val="Default"/>
        <w:tabs>
          <w:tab w:val="left" w:pos="993"/>
        </w:tabs>
        <w:ind w:firstLine="567"/>
        <w:jc w:val="both"/>
      </w:pPr>
      <w:r w:rsidRPr="00B86867">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14:paraId="0E8BD2A4" w14:textId="77777777" w:rsidR="009B3E4F" w:rsidRPr="00B86867" w:rsidRDefault="009B3E4F" w:rsidP="00B86867">
      <w:pPr>
        <w:pStyle w:val="Default"/>
        <w:tabs>
          <w:tab w:val="left" w:pos="993"/>
        </w:tabs>
        <w:ind w:firstLine="567"/>
        <w:jc w:val="both"/>
      </w:pPr>
      <w:r w:rsidRPr="00B86867">
        <w:t xml:space="preserve">2) įmokos mokamos už tokias sveikatos priežiūros paslaugas, kurias teikia asmuo, turintis teisę teikti sveikatos priežiūros paslaugas; </w:t>
      </w:r>
    </w:p>
    <w:p w14:paraId="251C9361" w14:textId="77777777" w:rsidR="009B3E4F" w:rsidRPr="00B86867" w:rsidRDefault="009B3E4F" w:rsidP="00B86867">
      <w:pPr>
        <w:pStyle w:val="Default"/>
        <w:tabs>
          <w:tab w:val="left" w:pos="993"/>
        </w:tabs>
        <w:ind w:firstLine="567"/>
        <w:jc w:val="both"/>
      </w:pPr>
      <w:r w:rsidRPr="00B86867">
        <w:t xml:space="preserve">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 </w:t>
      </w:r>
    </w:p>
    <w:p w14:paraId="158398CA" w14:textId="77777777" w:rsidR="00C8562D" w:rsidRPr="00B86867" w:rsidRDefault="00C8562D" w:rsidP="00B8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Cs/>
          <w:color w:val="000000" w:themeColor="text1"/>
          <w:szCs w:val="24"/>
        </w:rPr>
      </w:pPr>
      <w:r w:rsidRPr="00B86867">
        <w:rPr>
          <w:rFonts w:eastAsia="SimSun"/>
          <w:szCs w:val="24"/>
          <w:lang w:eastAsia="zh-CN"/>
        </w:rPr>
        <w:t xml:space="preserve">9. </w:t>
      </w:r>
      <w:r w:rsidRPr="00B86867">
        <w:rPr>
          <w:bCs/>
          <w:color w:val="000000" w:themeColor="text1"/>
          <w:szCs w:val="24"/>
        </w:rPr>
        <w:t>Apdraustieji turi teisę laisvai pasirinkti gydymo įstaigas, vaistines, optikas ir kitas įstaigas, kurios turi licenciją sveikatos priežiūros /sveikatinimo paslaugų veiklai, neatsižvelgiant į tai, ar Draudikas turi sudaręs bendradarbiavimo sutartį. Tokiu atveju draudimo bendrovė žalą administruoja pagal žalos atlyginimo taisykles ir terminus, o Apdraustajam reikia kreiptis į draudimo bendrovę dėl žalos atlyginimo, pateikiant reikalingus žalą įrodančius dokumentus.</w:t>
      </w:r>
    </w:p>
    <w:p w14:paraId="015F3DB8" w14:textId="443D5EAF" w:rsidR="00052850" w:rsidRPr="00B86867" w:rsidRDefault="00C8562D" w:rsidP="00B86867">
      <w:pPr>
        <w:spacing w:after="0" w:line="240" w:lineRule="auto"/>
        <w:ind w:firstLine="567"/>
        <w:jc w:val="both"/>
        <w:rPr>
          <w:color w:val="000000" w:themeColor="text1"/>
          <w:szCs w:val="24"/>
        </w:rPr>
      </w:pPr>
      <w:r w:rsidRPr="00B86867">
        <w:rPr>
          <w:color w:val="000000" w:themeColor="text1"/>
          <w:szCs w:val="24"/>
        </w:rPr>
        <w:t>10. Papildomai draudžiant naujai priimtą darbuotoją ar pareigūną, draudimo įmoka perskaičiuojama proporcingai likusiam draudimo sutarties galiojimo laiku mėnesiais, nepilną mėnesį laikant pilnu. Draudimo įmoka apima visas tiesiogines ir netiesiogines išlaidas, susijusias su paslaugos teikimu. Draudimo apsauga už atleistą darbuotoją nustoja galioti pranešime nurodytą dieną, o grąžintina įmokos dalis (kuri negali būti neigiama) nutraukus draudimo apsaugą konkrečiam darbuotojui ar pareigūnui perskaičiuojama proporcingai draudimo apsaugos galiojimo laikotarpiui ir grąžinama draudėjui arba gali būti įskaitoma į draudimo įmokas už kitus būsimus apdraustuosius.</w:t>
      </w:r>
    </w:p>
    <w:p w14:paraId="4C110E05" w14:textId="5CCD6DFD" w:rsidR="00F0672D" w:rsidRPr="00B86867" w:rsidRDefault="00F0672D" w:rsidP="00B8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color w:val="000000" w:themeColor="text1"/>
          <w:szCs w:val="24"/>
        </w:rPr>
      </w:pPr>
      <w:r w:rsidRPr="00B86867">
        <w:rPr>
          <w:color w:val="000000" w:themeColor="text1"/>
          <w:szCs w:val="24"/>
        </w:rPr>
        <w:t>11. Draudimo apsauga galioja 12 mėn. nuo draudimo liudijime nurodytos dienos  Draudimo apsaugos galiojimo teritorija yra Lietuvos Respublika.</w:t>
      </w:r>
    </w:p>
    <w:p w14:paraId="4553C024" w14:textId="50ADC4D8" w:rsidR="00F0672D" w:rsidRPr="00B86867" w:rsidRDefault="00F0672D" w:rsidP="00B8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Cs/>
          <w:color w:val="000000" w:themeColor="text1"/>
          <w:szCs w:val="24"/>
        </w:rPr>
      </w:pPr>
      <w:r w:rsidRPr="00B86867">
        <w:rPr>
          <w:bCs/>
          <w:color w:val="000000" w:themeColor="text1"/>
          <w:szCs w:val="24"/>
        </w:rPr>
        <w:t>12. Su draudimo bendrove bus pasirašomas konfidencialumo susitarimas, skirtas pateiktų darbuotojų ir pareigūnų duomenų apsaugai užtikrinti.</w:t>
      </w:r>
    </w:p>
    <w:p w14:paraId="01664927" w14:textId="74F8998B" w:rsidR="00F0672D" w:rsidRDefault="00F0672D" w:rsidP="008B5181">
      <w:pPr>
        <w:spacing w:after="0" w:line="240" w:lineRule="auto"/>
        <w:ind w:firstLine="567"/>
        <w:jc w:val="both"/>
        <w:rPr>
          <w:bCs/>
          <w:color w:val="000000" w:themeColor="text1"/>
          <w:szCs w:val="24"/>
        </w:rPr>
      </w:pPr>
      <w:r w:rsidRPr="00B86867">
        <w:rPr>
          <w:bCs/>
          <w:color w:val="000000" w:themeColor="text1"/>
          <w:szCs w:val="24"/>
        </w:rPr>
        <w:t>13. Draudimo liudijimai ir sveikatos draudimo kortelės pristatomi adresu A. Jakšto g. 6, Vilnius. Kortelės gali būti neišduodamos, jei apdraustieji to atsisako arba draudimo bendrovė naudoja lygiavertes elektronines priemones, arba tokios kortelės nėra reikalingos savanoriško sveikatos draudimo paslaugoms gauti.</w:t>
      </w:r>
    </w:p>
    <w:p w14:paraId="5D7F9069" w14:textId="379127DB" w:rsidR="008B5181" w:rsidRPr="00893162" w:rsidRDefault="008B5181" w:rsidP="008B5181">
      <w:pPr>
        <w:spacing w:line="240" w:lineRule="auto"/>
        <w:ind w:firstLine="567"/>
        <w:jc w:val="both"/>
        <w:rPr>
          <w:color w:val="00241A"/>
        </w:rPr>
      </w:pPr>
      <w:r w:rsidRPr="00893162">
        <w:rPr>
          <w:color w:val="00241A"/>
        </w:rPr>
        <w:t>14. Įvykis pripažintinas draudžiamuoju tik tuo atveju, jei paslaugas teikiantis gydytojas veikia taikytinais teisės aktais aprašytos ir patvirtintos gydytojo specialybės kompetencijos ribose ir turi kompetentingos valstybinės institucijos išduotą galiojančią medicinos praktikos licenciją, ir kai paslaugos įsigytos ir suteiktos draudimo apsaugos laikotarpiu sveikatos priežiūros įstaigoje, turinčioje sveikatos priežiūros paslaugų teikimo licenciją.</w:t>
      </w:r>
    </w:p>
    <w:p w14:paraId="3F8B9B1C" w14:textId="77777777" w:rsidR="00C8562D" w:rsidRPr="00B86867" w:rsidRDefault="00C8562D" w:rsidP="00B86867">
      <w:pPr>
        <w:spacing w:after="0" w:line="240" w:lineRule="auto"/>
        <w:rPr>
          <w:rFonts w:eastAsia="SimSun"/>
          <w:b/>
          <w:bCs/>
          <w:szCs w:val="24"/>
          <w:lang w:eastAsia="zh-CN"/>
        </w:rPr>
      </w:pPr>
    </w:p>
    <w:p w14:paraId="40EA0E08" w14:textId="4AC69694" w:rsidR="00052850" w:rsidRPr="00B86867" w:rsidRDefault="00052850" w:rsidP="00B86867">
      <w:pPr>
        <w:spacing w:after="0" w:line="240" w:lineRule="auto"/>
        <w:rPr>
          <w:rFonts w:eastAsia="SimSun"/>
          <w:b/>
          <w:bCs/>
          <w:szCs w:val="24"/>
          <w:lang w:eastAsia="zh-CN"/>
        </w:rPr>
      </w:pPr>
      <w:r w:rsidRPr="00B86867">
        <w:rPr>
          <w:rFonts w:eastAsia="SimSun"/>
          <w:b/>
          <w:bCs/>
          <w:szCs w:val="24"/>
          <w:lang w:eastAsia="zh-CN"/>
        </w:rPr>
        <w:t>NEDRAUDŽIAMIEJI ĮVYKIAI</w:t>
      </w:r>
    </w:p>
    <w:p w14:paraId="58BF4B2B" w14:textId="77777777" w:rsidR="00052850" w:rsidRPr="00B86867" w:rsidRDefault="00052850" w:rsidP="00B86867">
      <w:pPr>
        <w:numPr>
          <w:ilvl w:val="0"/>
          <w:numId w:val="11"/>
        </w:numPr>
        <w:spacing w:after="0" w:line="240" w:lineRule="auto"/>
        <w:jc w:val="both"/>
        <w:rPr>
          <w:szCs w:val="24"/>
        </w:rPr>
      </w:pPr>
      <w:r w:rsidRPr="00B86867">
        <w:rPr>
          <w:szCs w:val="24"/>
        </w:rPr>
        <w:t xml:space="preserve">Netradicinės (alternatyvios) medicinos paslaugos (pvz., gydymas adatomis, </w:t>
      </w:r>
      <w:proofErr w:type="spellStart"/>
      <w:r w:rsidRPr="00B86867">
        <w:rPr>
          <w:szCs w:val="24"/>
        </w:rPr>
        <w:t>iridologija</w:t>
      </w:r>
      <w:proofErr w:type="spellEnd"/>
      <w:r w:rsidRPr="00B86867">
        <w:rPr>
          <w:szCs w:val="24"/>
        </w:rPr>
        <w:t>);</w:t>
      </w:r>
    </w:p>
    <w:p w14:paraId="3DB3A25D" w14:textId="77777777" w:rsidR="00052850" w:rsidRPr="00B86867" w:rsidRDefault="00052850" w:rsidP="00B86867">
      <w:pPr>
        <w:numPr>
          <w:ilvl w:val="0"/>
          <w:numId w:val="11"/>
        </w:numPr>
        <w:spacing w:after="0" w:line="240" w:lineRule="auto"/>
        <w:jc w:val="both"/>
        <w:rPr>
          <w:szCs w:val="24"/>
        </w:rPr>
      </w:pPr>
      <w:r w:rsidRPr="00B86867">
        <w:rPr>
          <w:szCs w:val="24"/>
        </w:rPr>
        <w:t xml:space="preserve">Paslaugas (procedūras) gydymo tikslais: autologinių ląstelių, </w:t>
      </w:r>
      <w:proofErr w:type="spellStart"/>
      <w:r w:rsidRPr="00B86867">
        <w:rPr>
          <w:szCs w:val="24"/>
        </w:rPr>
        <w:t>hialurono</w:t>
      </w:r>
      <w:proofErr w:type="spellEnd"/>
      <w:r w:rsidRPr="00B86867">
        <w:rPr>
          <w:szCs w:val="24"/>
        </w:rPr>
        <w:t xml:space="preserve"> rūgšties injekcijos, </w:t>
      </w:r>
      <w:proofErr w:type="spellStart"/>
      <w:r w:rsidRPr="00B86867">
        <w:rPr>
          <w:szCs w:val="24"/>
        </w:rPr>
        <w:t>mezoterapija</w:t>
      </w:r>
      <w:proofErr w:type="spellEnd"/>
      <w:r w:rsidRPr="00B86867">
        <w:rPr>
          <w:szCs w:val="24"/>
        </w:rPr>
        <w:t xml:space="preserve">, kamieninių ląstelių terapija, imunoterapija, </w:t>
      </w:r>
      <w:proofErr w:type="spellStart"/>
      <w:r w:rsidRPr="00B86867">
        <w:rPr>
          <w:szCs w:val="24"/>
        </w:rPr>
        <w:t>proloterapija</w:t>
      </w:r>
      <w:proofErr w:type="spellEnd"/>
      <w:r w:rsidRPr="00B86867">
        <w:rPr>
          <w:szCs w:val="24"/>
        </w:rPr>
        <w:t xml:space="preserve">; </w:t>
      </w:r>
    </w:p>
    <w:p w14:paraId="2F689949" w14:textId="77777777" w:rsidR="00052850" w:rsidRPr="00B86867" w:rsidRDefault="00052850" w:rsidP="00B86867">
      <w:pPr>
        <w:numPr>
          <w:ilvl w:val="0"/>
          <w:numId w:val="11"/>
        </w:numPr>
        <w:spacing w:after="0" w:line="240" w:lineRule="auto"/>
        <w:jc w:val="both"/>
        <w:rPr>
          <w:szCs w:val="24"/>
        </w:rPr>
      </w:pPr>
      <w:proofErr w:type="spellStart"/>
      <w:r w:rsidRPr="00B86867">
        <w:rPr>
          <w:szCs w:val="24"/>
        </w:rPr>
        <w:t>Endobiogenikų</w:t>
      </w:r>
      <w:proofErr w:type="spellEnd"/>
      <w:r w:rsidRPr="00B86867">
        <w:rPr>
          <w:szCs w:val="24"/>
        </w:rPr>
        <w:t xml:space="preserve"> konsultacijos;</w:t>
      </w:r>
    </w:p>
    <w:p w14:paraId="5ACD54A4" w14:textId="77777777" w:rsidR="00052850" w:rsidRPr="00B86867" w:rsidRDefault="00052850" w:rsidP="00B86867">
      <w:pPr>
        <w:numPr>
          <w:ilvl w:val="0"/>
          <w:numId w:val="11"/>
        </w:numPr>
        <w:spacing w:after="0" w:line="240" w:lineRule="auto"/>
        <w:jc w:val="both"/>
        <w:rPr>
          <w:szCs w:val="24"/>
        </w:rPr>
      </w:pPr>
      <w:r w:rsidRPr="00B86867">
        <w:rPr>
          <w:szCs w:val="24"/>
          <w:lang w:val="pt-BR"/>
        </w:rPr>
        <w:t>Plauk</w:t>
      </w:r>
      <w:r w:rsidRPr="00B86867">
        <w:rPr>
          <w:szCs w:val="24"/>
        </w:rPr>
        <w:t>ų</w:t>
      </w:r>
      <w:r w:rsidRPr="00B86867">
        <w:rPr>
          <w:szCs w:val="24"/>
          <w:lang w:val="pt-BR"/>
        </w:rPr>
        <w:t xml:space="preserve"> slinkimo diagnostika ir gydymas;</w:t>
      </w:r>
    </w:p>
    <w:p w14:paraId="12351097" w14:textId="77777777" w:rsidR="00052850" w:rsidRPr="00B86867" w:rsidRDefault="00052850" w:rsidP="00B86867">
      <w:pPr>
        <w:numPr>
          <w:ilvl w:val="0"/>
          <w:numId w:val="11"/>
        </w:numPr>
        <w:spacing w:after="0" w:line="240" w:lineRule="auto"/>
        <w:jc w:val="both"/>
        <w:rPr>
          <w:szCs w:val="24"/>
        </w:rPr>
      </w:pPr>
      <w:r w:rsidRPr="00B86867">
        <w:rPr>
          <w:szCs w:val="24"/>
        </w:rPr>
        <w:lastRenderedPageBreak/>
        <w:t>Valgymo sutrikimų diagnostika ir gydymas; Maisto netoleravimo testai;</w:t>
      </w:r>
    </w:p>
    <w:p w14:paraId="18CA31BF" w14:textId="77777777" w:rsidR="00052850" w:rsidRPr="00B86867" w:rsidRDefault="00052850" w:rsidP="00B86867">
      <w:pPr>
        <w:numPr>
          <w:ilvl w:val="0"/>
          <w:numId w:val="11"/>
        </w:numPr>
        <w:spacing w:after="0" w:line="240" w:lineRule="auto"/>
        <w:jc w:val="both"/>
        <w:rPr>
          <w:szCs w:val="24"/>
        </w:rPr>
      </w:pPr>
      <w:r w:rsidRPr="00B86867">
        <w:rPr>
          <w:szCs w:val="24"/>
        </w:rPr>
        <w:t>Grožio-estetinės procedūros (</w:t>
      </w:r>
      <w:proofErr w:type="spellStart"/>
      <w:r w:rsidRPr="00B86867">
        <w:rPr>
          <w:szCs w:val="24"/>
        </w:rPr>
        <w:t>fototerapija</w:t>
      </w:r>
      <w:proofErr w:type="spellEnd"/>
      <w:r w:rsidRPr="00B86867">
        <w:rPr>
          <w:szCs w:val="24"/>
        </w:rPr>
        <w:t xml:space="preserve">, </w:t>
      </w:r>
      <w:proofErr w:type="spellStart"/>
      <w:r w:rsidRPr="00B86867">
        <w:rPr>
          <w:szCs w:val="24"/>
        </w:rPr>
        <w:t>fotodinaminė</w:t>
      </w:r>
      <w:proofErr w:type="spellEnd"/>
      <w:r w:rsidRPr="00B86867">
        <w:rPr>
          <w:szCs w:val="24"/>
        </w:rPr>
        <w:t xml:space="preserve"> terapija, impulsinės šviesos terapija);</w:t>
      </w:r>
    </w:p>
    <w:p w14:paraId="1FE32B67" w14:textId="77777777" w:rsidR="00052850" w:rsidRPr="00B86867" w:rsidRDefault="00052850" w:rsidP="00B86867">
      <w:pPr>
        <w:numPr>
          <w:ilvl w:val="0"/>
          <w:numId w:val="11"/>
        </w:numPr>
        <w:spacing w:after="0" w:line="240" w:lineRule="auto"/>
        <w:jc w:val="both"/>
        <w:rPr>
          <w:szCs w:val="24"/>
        </w:rPr>
      </w:pPr>
      <w:r w:rsidRPr="00B86867">
        <w:rPr>
          <w:szCs w:val="24"/>
        </w:rPr>
        <w:t>Diagnostika ir gydymas dėl nevaisingumo ir potencijos sutrikimų, taip pat ir šeimos planavimo, kontracepcijos klausimais;</w:t>
      </w:r>
    </w:p>
    <w:p w14:paraId="6904DF0A" w14:textId="77777777" w:rsidR="00052850" w:rsidRPr="00B86867" w:rsidRDefault="00052850" w:rsidP="00B86867">
      <w:pPr>
        <w:numPr>
          <w:ilvl w:val="0"/>
          <w:numId w:val="11"/>
        </w:numPr>
        <w:spacing w:after="0" w:line="240" w:lineRule="auto"/>
        <w:jc w:val="both"/>
        <w:rPr>
          <w:szCs w:val="24"/>
        </w:rPr>
      </w:pPr>
      <w:r w:rsidRPr="00B86867">
        <w:rPr>
          <w:szCs w:val="24"/>
        </w:rPr>
        <w:t xml:space="preserve">AIDS, ŽIV (nešiojimo atveju) sifilio, gonorėjos, trichomonozės, </w:t>
      </w:r>
      <w:proofErr w:type="spellStart"/>
      <w:r w:rsidRPr="00B86867">
        <w:rPr>
          <w:szCs w:val="24"/>
        </w:rPr>
        <w:t>chlamidiozės</w:t>
      </w:r>
      <w:proofErr w:type="spellEnd"/>
      <w:r w:rsidRPr="00B86867">
        <w:rPr>
          <w:szCs w:val="24"/>
        </w:rPr>
        <w:t>, žmogaus papilomos viruso, lytiškai plintančių ligų diagnostika ir gydymas;</w:t>
      </w:r>
    </w:p>
    <w:p w14:paraId="7AED6D8D" w14:textId="77777777" w:rsidR="00052850" w:rsidRPr="00B86867" w:rsidRDefault="00052850" w:rsidP="00B86867">
      <w:pPr>
        <w:numPr>
          <w:ilvl w:val="0"/>
          <w:numId w:val="11"/>
        </w:numPr>
        <w:spacing w:after="0" w:line="240" w:lineRule="auto"/>
        <w:rPr>
          <w:szCs w:val="24"/>
        </w:rPr>
      </w:pPr>
      <w:r w:rsidRPr="00B86867">
        <w:rPr>
          <w:szCs w:val="24"/>
        </w:rPr>
        <w:t xml:space="preserve">Mediciniškai nepagrįstas diagnostinių tyrimų bei gydymo paskyrimas apdraustajam; </w:t>
      </w:r>
    </w:p>
    <w:p w14:paraId="06E6A383" w14:textId="77777777" w:rsidR="00052850" w:rsidRPr="00B86867" w:rsidRDefault="00052850" w:rsidP="00B86867">
      <w:pPr>
        <w:pStyle w:val="ListParagraph"/>
        <w:numPr>
          <w:ilvl w:val="0"/>
          <w:numId w:val="11"/>
        </w:numPr>
        <w:jc w:val="both"/>
        <w:rPr>
          <w:rFonts w:ascii="Times New Roman" w:hAnsi="Times New Roman"/>
          <w:b/>
          <w:bCs/>
          <w:sz w:val="24"/>
          <w:szCs w:val="24"/>
        </w:rPr>
      </w:pPr>
      <w:r w:rsidRPr="00B86867">
        <w:rPr>
          <w:rFonts w:ascii="Times New Roman" w:hAnsi="Times New Roman"/>
          <w:sz w:val="24"/>
          <w:szCs w:val="24"/>
        </w:rPr>
        <w:t>Išlaidos, susijusios su bendrąja kūno diagnostika, miego sutrikimų tyrimais ar gydymu;</w:t>
      </w:r>
    </w:p>
    <w:p w14:paraId="12999932" w14:textId="77777777" w:rsidR="00C8562D" w:rsidRPr="00B86867" w:rsidRDefault="00C8562D" w:rsidP="00B86867">
      <w:pPr>
        <w:spacing w:after="0" w:line="240" w:lineRule="auto"/>
        <w:ind w:firstLine="567"/>
        <w:jc w:val="both"/>
        <w:rPr>
          <w:b/>
          <w:bCs/>
          <w:szCs w:val="24"/>
        </w:rPr>
      </w:pPr>
    </w:p>
    <w:p w14:paraId="4295E9E4" w14:textId="7048012C" w:rsidR="00B502EB" w:rsidRPr="00B86867" w:rsidRDefault="00C8562D" w:rsidP="00B86867">
      <w:pPr>
        <w:spacing w:after="0" w:line="240" w:lineRule="auto"/>
        <w:ind w:firstLine="567"/>
        <w:jc w:val="both"/>
        <w:rPr>
          <w:color w:val="000000" w:themeColor="text1"/>
          <w:szCs w:val="24"/>
        </w:rPr>
      </w:pPr>
      <w:r w:rsidRPr="00B86867">
        <w:rPr>
          <w:b/>
          <w:bCs/>
          <w:szCs w:val="24"/>
        </w:rPr>
        <w:t>PIRKIMUI TAIKOMI ŽALIEJI REIKALAVIMAI</w:t>
      </w:r>
    </w:p>
    <w:p w14:paraId="5D6EBBCF" w14:textId="1903D1D7" w:rsidR="00B502EB" w:rsidRPr="00B86867" w:rsidRDefault="00B502EB" w:rsidP="00B86867">
      <w:pPr>
        <w:spacing w:after="0" w:line="240" w:lineRule="auto"/>
        <w:ind w:firstLine="567"/>
        <w:jc w:val="both"/>
        <w:rPr>
          <w:color w:val="000000" w:themeColor="text1"/>
          <w:szCs w:val="24"/>
        </w:rPr>
      </w:pPr>
      <w:r w:rsidRPr="00B86867">
        <w:rPr>
          <w:color w:val="000000" w:themeColor="text1"/>
          <w:szCs w:val="24"/>
        </w:rPr>
        <w:t>Žalos administravimui, prašymams pateikti ir pan. naudojamos elektroninės ryšio priemonės, gali būti naudojamas prisijungimas per draudiko svetainės savitarnos skiltį.</w:t>
      </w:r>
    </w:p>
    <w:p w14:paraId="544EB3BF" w14:textId="5AEC6DDC" w:rsidR="009B3E4F" w:rsidRPr="00B86867" w:rsidRDefault="00B502EB" w:rsidP="00B86867">
      <w:pPr>
        <w:tabs>
          <w:tab w:val="left" w:pos="993"/>
        </w:tabs>
        <w:spacing w:after="0" w:line="240" w:lineRule="auto"/>
        <w:ind w:firstLine="567"/>
        <w:contextualSpacing/>
        <w:jc w:val="both"/>
        <w:rPr>
          <w:b/>
          <w:bCs/>
          <w:szCs w:val="24"/>
        </w:rPr>
      </w:pPr>
      <w:r w:rsidRPr="00B86867">
        <w:rPr>
          <w:color w:val="000000" w:themeColor="text1"/>
          <w:szCs w:val="24"/>
        </w:rPr>
        <w:t>Taip pat</w:t>
      </w:r>
      <w:r w:rsidR="00FF0AE3" w:rsidRPr="00B86867">
        <w:rPr>
          <w:color w:val="000000" w:themeColor="text1"/>
          <w:szCs w:val="24"/>
        </w:rPr>
        <w:t>,</w:t>
      </w:r>
      <w:r w:rsidRPr="00B86867">
        <w:rPr>
          <w:color w:val="000000" w:themeColor="text1"/>
          <w:szCs w:val="24"/>
        </w:rPr>
        <w:t xml:space="preserve"> vadovaujantis Aplinkos apsaugos kriterijų taikymo, vykdant žaliuosius pirkimus, tvarkos aprašo 4.4.3. p.</w:t>
      </w:r>
      <w:r w:rsidR="00FF0AE3" w:rsidRPr="00B86867">
        <w:rPr>
          <w:color w:val="000000" w:themeColor="text1"/>
          <w:szCs w:val="24"/>
        </w:rPr>
        <w:t>,</w:t>
      </w:r>
      <w:r w:rsidRPr="00B86867">
        <w:rPr>
          <w:color w:val="000000" w:themeColor="text1"/>
          <w:szCs w:val="24"/>
        </w:rPr>
        <w:t xml:space="preserve"> pirkimas laikomas žaliuoju – perkam</w:t>
      </w:r>
      <w:r w:rsidR="00FF0AE3" w:rsidRPr="00B86867">
        <w:rPr>
          <w:color w:val="000000" w:themeColor="text1"/>
          <w:szCs w:val="24"/>
        </w:rPr>
        <w:t>os</w:t>
      </w:r>
      <w:r w:rsidRPr="00B86867">
        <w:rPr>
          <w:color w:val="000000" w:themeColor="text1"/>
          <w:szCs w:val="24"/>
        </w:rPr>
        <w:t xml:space="preserve"> nematerialaus pobūdžio paslaugos.</w:t>
      </w:r>
    </w:p>
    <w:p w14:paraId="748981C4" w14:textId="77777777" w:rsidR="00FC5E60" w:rsidRPr="00B86867" w:rsidRDefault="00FC5E60" w:rsidP="00B86867">
      <w:pPr>
        <w:spacing w:after="0" w:line="240" w:lineRule="auto"/>
        <w:jc w:val="center"/>
        <w:rPr>
          <w:szCs w:val="24"/>
        </w:rPr>
      </w:pPr>
    </w:p>
    <w:sectPr w:rsidR="00FC5E60" w:rsidRPr="00B8686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0441" w14:textId="77777777" w:rsidR="00DB299F" w:rsidRDefault="00DB299F" w:rsidP="00FC5E60">
      <w:pPr>
        <w:spacing w:after="0" w:line="240" w:lineRule="auto"/>
      </w:pPr>
      <w:r>
        <w:separator/>
      </w:r>
    </w:p>
  </w:endnote>
  <w:endnote w:type="continuationSeparator" w:id="0">
    <w:p w14:paraId="70FDB44E" w14:textId="77777777" w:rsidR="00DB299F" w:rsidRDefault="00DB299F" w:rsidP="00FC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ilroy Light">
    <w:altName w:val="Courier New"/>
    <w:panose1 w:val="00000000000000000000"/>
    <w:charset w:val="00"/>
    <w:family w:val="modern"/>
    <w:notTrueType/>
    <w:pitch w:val="variable"/>
    <w:sig w:usb0="00000001" w:usb1="00000000" w:usb2="00000000" w:usb3="00000000" w:csb0="00000097"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5193" w14:textId="77777777" w:rsidR="00DB299F" w:rsidRDefault="00DB299F" w:rsidP="00FC5E60">
      <w:pPr>
        <w:spacing w:after="0" w:line="240" w:lineRule="auto"/>
      </w:pPr>
      <w:r>
        <w:separator/>
      </w:r>
    </w:p>
  </w:footnote>
  <w:footnote w:type="continuationSeparator" w:id="0">
    <w:p w14:paraId="229360D1" w14:textId="77777777" w:rsidR="00DB299F" w:rsidRDefault="00DB299F" w:rsidP="00FC5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E55"/>
    <w:multiLevelType w:val="multilevel"/>
    <w:tmpl w:val="4C56E5C2"/>
    <w:lvl w:ilvl="0">
      <w:start w:val="1"/>
      <w:numFmt w:val="upperRoman"/>
      <w:suff w:val="space"/>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3064"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 w15:restartNumberingAfterBreak="0">
    <w:nsid w:val="107177C8"/>
    <w:multiLevelType w:val="multilevel"/>
    <w:tmpl w:val="EEF85F9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271D7D"/>
    <w:multiLevelType w:val="hybridMultilevel"/>
    <w:tmpl w:val="283E3F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A1659"/>
    <w:multiLevelType w:val="multilevel"/>
    <w:tmpl w:val="BD68D954"/>
    <w:lvl w:ilvl="0">
      <w:start w:val="1"/>
      <w:numFmt w:val="decimal"/>
      <w:pStyle w:val="Tablenumber"/>
      <w:lvlText w:val="11.%1."/>
      <w:lvlJc w:val="left"/>
      <w:pPr>
        <w:ind w:left="720" w:firstLine="0"/>
      </w:pPr>
      <w:rPr>
        <w:rFonts w:hint="default"/>
        <w:sz w:val="24"/>
        <w:szCs w:val="24"/>
      </w:rPr>
    </w:lvl>
    <w:lvl w:ilvl="1">
      <w:start w:val="1"/>
      <w:numFmt w:val="decimal"/>
      <w:lvlText w:val="%1.%2."/>
      <w:lvlJc w:val="left"/>
      <w:pPr>
        <w:ind w:left="720" w:firstLine="0"/>
      </w:pPr>
      <w:rPr>
        <w:rFonts w:hint="default"/>
        <w:sz w:val="24"/>
        <w:szCs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E2A3C3B"/>
    <w:multiLevelType w:val="multilevel"/>
    <w:tmpl w:val="A8F2D1C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61D0236"/>
    <w:multiLevelType w:val="hybridMultilevel"/>
    <w:tmpl w:val="E4FE8A96"/>
    <w:lvl w:ilvl="0" w:tplc="04BCFB2A">
      <w:start w:val="1"/>
      <w:numFmt w:val="bullet"/>
      <w:lvlText w:val="×"/>
      <w:lvlJc w:val="left"/>
      <w:pPr>
        <w:tabs>
          <w:tab w:val="num" w:pos="720"/>
        </w:tabs>
        <w:ind w:left="720" w:hanging="360"/>
      </w:pPr>
      <w:rPr>
        <w:rFonts w:ascii="Gilroy Light" w:hAnsi="Gilroy Light" w:hint="default"/>
      </w:rPr>
    </w:lvl>
    <w:lvl w:ilvl="1" w:tplc="17C2C090" w:tentative="1">
      <w:start w:val="1"/>
      <w:numFmt w:val="bullet"/>
      <w:lvlText w:val="×"/>
      <w:lvlJc w:val="left"/>
      <w:pPr>
        <w:tabs>
          <w:tab w:val="num" w:pos="1440"/>
        </w:tabs>
        <w:ind w:left="1440" w:hanging="360"/>
      </w:pPr>
      <w:rPr>
        <w:rFonts w:ascii="Gilroy Light" w:hAnsi="Gilroy Light" w:hint="default"/>
      </w:rPr>
    </w:lvl>
    <w:lvl w:ilvl="2" w:tplc="EA8200B2" w:tentative="1">
      <w:start w:val="1"/>
      <w:numFmt w:val="bullet"/>
      <w:lvlText w:val="×"/>
      <w:lvlJc w:val="left"/>
      <w:pPr>
        <w:tabs>
          <w:tab w:val="num" w:pos="2160"/>
        </w:tabs>
        <w:ind w:left="2160" w:hanging="360"/>
      </w:pPr>
      <w:rPr>
        <w:rFonts w:ascii="Gilroy Light" w:hAnsi="Gilroy Light" w:hint="default"/>
      </w:rPr>
    </w:lvl>
    <w:lvl w:ilvl="3" w:tplc="1CB0EA94" w:tentative="1">
      <w:start w:val="1"/>
      <w:numFmt w:val="bullet"/>
      <w:lvlText w:val="×"/>
      <w:lvlJc w:val="left"/>
      <w:pPr>
        <w:tabs>
          <w:tab w:val="num" w:pos="2880"/>
        </w:tabs>
        <w:ind w:left="2880" w:hanging="360"/>
      </w:pPr>
      <w:rPr>
        <w:rFonts w:ascii="Gilroy Light" w:hAnsi="Gilroy Light" w:hint="default"/>
      </w:rPr>
    </w:lvl>
    <w:lvl w:ilvl="4" w:tplc="D2EC22F6" w:tentative="1">
      <w:start w:val="1"/>
      <w:numFmt w:val="bullet"/>
      <w:lvlText w:val="×"/>
      <w:lvlJc w:val="left"/>
      <w:pPr>
        <w:tabs>
          <w:tab w:val="num" w:pos="3600"/>
        </w:tabs>
        <w:ind w:left="3600" w:hanging="360"/>
      </w:pPr>
      <w:rPr>
        <w:rFonts w:ascii="Gilroy Light" w:hAnsi="Gilroy Light" w:hint="default"/>
      </w:rPr>
    </w:lvl>
    <w:lvl w:ilvl="5" w:tplc="7A8CDFF0" w:tentative="1">
      <w:start w:val="1"/>
      <w:numFmt w:val="bullet"/>
      <w:lvlText w:val="×"/>
      <w:lvlJc w:val="left"/>
      <w:pPr>
        <w:tabs>
          <w:tab w:val="num" w:pos="4320"/>
        </w:tabs>
        <w:ind w:left="4320" w:hanging="360"/>
      </w:pPr>
      <w:rPr>
        <w:rFonts w:ascii="Gilroy Light" w:hAnsi="Gilroy Light" w:hint="default"/>
      </w:rPr>
    </w:lvl>
    <w:lvl w:ilvl="6" w:tplc="965270C0" w:tentative="1">
      <w:start w:val="1"/>
      <w:numFmt w:val="bullet"/>
      <w:lvlText w:val="×"/>
      <w:lvlJc w:val="left"/>
      <w:pPr>
        <w:tabs>
          <w:tab w:val="num" w:pos="5040"/>
        </w:tabs>
        <w:ind w:left="5040" w:hanging="360"/>
      </w:pPr>
      <w:rPr>
        <w:rFonts w:ascii="Gilroy Light" w:hAnsi="Gilroy Light" w:hint="default"/>
      </w:rPr>
    </w:lvl>
    <w:lvl w:ilvl="7" w:tplc="17A69FCC" w:tentative="1">
      <w:start w:val="1"/>
      <w:numFmt w:val="bullet"/>
      <w:lvlText w:val="×"/>
      <w:lvlJc w:val="left"/>
      <w:pPr>
        <w:tabs>
          <w:tab w:val="num" w:pos="5760"/>
        </w:tabs>
        <w:ind w:left="5760" w:hanging="360"/>
      </w:pPr>
      <w:rPr>
        <w:rFonts w:ascii="Gilroy Light" w:hAnsi="Gilroy Light" w:hint="default"/>
      </w:rPr>
    </w:lvl>
    <w:lvl w:ilvl="8" w:tplc="D116AED2" w:tentative="1">
      <w:start w:val="1"/>
      <w:numFmt w:val="bullet"/>
      <w:lvlText w:val="×"/>
      <w:lvlJc w:val="left"/>
      <w:pPr>
        <w:tabs>
          <w:tab w:val="num" w:pos="6480"/>
        </w:tabs>
        <w:ind w:left="6480" w:hanging="360"/>
      </w:pPr>
      <w:rPr>
        <w:rFonts w:ascii="Gilroy Light" w:hAnsi="Gilroy Light" w:hint="default"/>
      </w:rPr>
    </w:lvl>
  </w:abstractNum>
  <w:abstractNum w:abstractNumId="6" w15:restartNumberingAfterBreak="0">
    <w:nsid w:val="4CE70AFC"/>
    <w:multiLevelType w:val="multilevel"/>
    <w:tmpl w:val="293E9C08"/>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36721BA"/>
    <w:multiLevelType w:val="multilevel"/>
    <w:tmpl w:val="C61CA8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B85270"/>
    <w:multiLevelType w:val="multilevel"/>
    <w:tmpl w:val="B808B584"/>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58880196">
    <w:abstractNumId w:val="7"/>
  </w:num>
  <w:num w:numId="2" w16cid:durableId="1278759882">
    <w:abstractNumId w:val="6"/>
  </w:num>
  <w:num w:numId="3" w16cid:durableId="2054304273">
    <w:abstractNumId w:val="2"/>
  </w:num>
  <w:num w:numId="4" w16cid:durableId="1658535350">
    <w:abstractNumId w:val="1"/>
  </w:num>
  <w:num w:numId="5" w16cid:durableId="375591328">
    <w:abstractNumId w:val="9"/>
  </w:num>
  <w:num w:numId="6" w16cid:durableId="157499282">
    <w:abstractNumId w:val="4"/>
  </w:num>
  <w:num w:numId="7" w16cid:durableId="1912736140">
    <w:abstractNumId w:val="0"/>
    <w:lvlOverride w:ilvl="0">
      <w:lvl w:ilvl="0">
        <w:start w:val="1"/>
        <w:numFmt w:val="upperRoman"/>
        <w:suff w:val="space"/>
        <w:lvlText w:val="%1."/>
        <w:lvlJc w:val="left"/>
        <w:pPr>
          <w:ind w:left="1080" w:hanging="720"/>
        </w:pPr>
        <w:rPr>
          <w:rFonts w:hint="default"/>
        </w:rPr>
      </w:lvl>
    </w:lvlOverride>
    <w:lvlOverride w:ilvl="1">
      <w:lvl w:ilvl="1">
        <w:start w:val="1"/>
        <w:numFmt w:val="decimal"/>
        <w:isLgl/>
        <w:lvlText w:val="%2."/>
        <w:lvlJc w:val="left"/>
        <w:pPr>
          <w:ind w:left="2487" w:hanging="360"/>
        </w:pPr>
        <w:rPr>
          <w:rFonts w:ascii="Times New Roman" w:eastAsia="Times New Roman" w:hAnsi="Times New Roman" w:cs="Times New Roman"/>
          <w:b w:val="0"/>
        </w:rPr>
      </w:lvl>
    </w:lvlOverride>
    <w:lvlOverride w:ilvl="2">
      <w:lvl w:ilvl="2">
        <w:start w:val="1"/>
        <w:numFmt w:val="decimal"/>
        <w:isLgl/>
        <w:lvlText w:val="%1.%2.%3."/>
        <w:lvlJc w:val="left"/>
        <w:pPr>
          <w:ind w:left="1494" w:hanging="720"/>
        </w:pPr>
        <w:rPr>
          <w:rFonts w:hint="default"/>
          <w:b/>
        </w:rPr>
      </w:lvl>
    </w:lvlOverride>
    <w:lvlOverride w:ilvl="3">
      <w:lvl w:ilvl="3">
        <w:start w:val="1"/>
        <w:numFmt w:val="decimal"/>
        <w:isLgl/>
        <w:lvlText w:val="%1.%2.%3.%4."/>
        <w:lvlJc w:val="left"/>
        <w:pPr>
          <w:ind w:left="1701" w:hanging="720"/>
        </w:pPr>
        <w:rPr>
          <w:rFonts w:hint="default"/>
          <w:b/>
        </w:rPr>
      </w:lvl>
    </w:lvlOverride>
    <w:lvlOverride w:ilvl="4">
      <w:lvl w:ilvl="4">
        <w:start w:val="1"/>
        <w:numFmt w:val="decimal"/>
        <w:isLgl/>
        <w:lvlText w:val="%1.%2.%3.%4.%5."/>
        <w:lvlJc w:val="left"/>
        <w:pPr>
          <w:ind w:left="3064" w:hanging="1080"/>
        </w:pPr>
        <w:rPr>
          <w:rFonts w:hint="default"/>
          <w:b/>
        </w:rPr>
      </w:lvl>
    </w:lvlOverride>
    <w:lvlOverride w:ilvl="5">
      <w:lvl w:ilvl="5">
        <w:start w:val="1"/>
        <w:numFmt w:val="decimal"/>
        <w:isLgl/>
        <w:lvlText w:val="%1.%2.%3.%4.%5.%6."/>
        <w:lvlJc w:val="left"/>
        <w:pPr>
          <w:ind w:left="2475" w:hanging="1080"/>
        </w:pPr>
        <w:rPr>
          <w:rFonts w:hint="default"/>
          <w:b/>
        </w:rPr>
      </w:lvl>
    </w:lvlOverride>
    <w:lvlOverride w:ilvl="6">
      <w:lvl w:ilvl="6">
        <w:start w:val="1"/>
        <w:numFmt w:val="decimal"/>
        <w:isLgl/>
        <w:lvlText w:val="%1.%2.%3.%4.%5.%6.%7."/>
        <w:lvlJc w:val="left"/>
        <w:pPr>
          <w:ind w:left="3042" w:hanging="1440"/>
        </w:pPr>
        <w:rPr>
          <w:rFonts w:hint="default"/>
          <w:b/>
        </w:rPr>
      </w:lvl>
    </w:lvlOverride>
    <w:lvlOverride w:ilvl="7">
      <w:lvl w:ilvl="7">
        <w:start w:val="1"/>
        <w:numFmt w:val="decimal"/>
        <w:isLgl/>
        <w:lvlText w:val="%1.%2.%3.%4.%5.%6.%7.%8."/>
        <w:lvlJc w:val="left"/>
        <w:pPr>
          <w:ind w:left="3249" w:hanging="1440"/>
        </w:pPr>
        <w:rPr>
          <w:rFonts w:hint="default"/>
          <w:b/>
        </w:rPr>
      </w:lvl>
    </w:lvlOverride>
    <w:lvlOverride w:ilvl="8">
      <w:lvl w:ilvl="8">
        <w:start w:val="1"/>
        <w:numFmt w:val="decimal"/>
        <w:isLgl/>
        <w:lvlText w:val="%1.%2.%3.%4.%5.%6.%7.%8.%9."/>
        <w:lvlJc w:val="left"/>
        <w:pPr>
          <w:ind w:left="3816" w:hanging="1800"/>
        </w:pPr>
        <w:rPr>
          <w:rFonts w:hint="default"/>
          <w:b/>
        </w:rPr>
      </w:lvl>
    </w:lvlOverride>
  </w:num>
  <w:num w:numId="8" w16cid:durableId="1550535582">
    <w:abstractNumId w:val="8"/>
  </w:num>
  <w:num w:numId="9" w16cid:durableId="888683080">
    <w:abstractNumId w:val="3"/>
  </w:num>
  <w:num w:numId="10" w16cid:durableId="1409578712">
    <w:abstractNumId w:val="3"/>
    <w:lvlOverride w:ilvl="0">
      <w:startOverride w:val="7"/>
    </w:lvlOverride>
    <w:lvlOverride w:ilvl="1">
      <w:startOverride w:val="5"/>
    </w:lvlOverride>
  </w:num>
  <w:num w:numId="11" w16cid:durableId="1006205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447"/>
    <w:rsid w:val="00052850"/>
    <w:rsid w:val="00062D44"/>
    <w:rsid w:val="0006404A"/>
    <w:rsid w:val="000B4707"/>
    <w:rsid w:val="000C1C84"/>
    <w:rsid w:val="000D762C"/>
    <w:rsid w:val="000E0447"/>
    <w:rsid w:val="0012505C"/>
    <w:rsid w:val="001A50A3"/>
    <w:rsid w:val="001C64C2"/>
    <w:rsid w:val="0021276F"/>
    <w:rsid w:val="00260EEE"/>
    <w:rsid w:val="002D5063"/>
    <w:rsid w:val="002E7183"/>
    <w:rsid w:val="00321BB6"/>
    <w:rsid w:val="003527A4"/>
    <w:rsid w:val="003A0E4E"/>
    <w:rsid w:val="003D7614"/>
    <w:rsid w:val="003F0C1C"/>
    <w:rsid w:val="004306EF"/>
    <w:rsid w:val="004F5638"/>
    <w:rsid w:val="0052586F"/>
    <w:rsid w:val="0053776B"/>
    <w:rsid w:val="005415B7"/>
    <w:rsid w:val="00561A8F"/>
    <w:rsid w:val="00575863"/>
    <w:rsid w:val="005B130E"/>
    <w:rsid w:val="005C7AB3"/>
    <w:rsid w:val="005E534E"/>
    <w:rsid w:val="005E79A4"/>
    <w:rsid w:val="0062413C"/>
    <w:rsid w:val="006D3FA3"/>
    <w:rsid w:val="0074200C"/>
    <w:rsid w:val="007914EB"/>
    <w:rsid w:val="007D2317"/>
    <w:rsid w:val="007F3AF1"/>
    <w:rsid w:val="0081734C"/>
    <w:rsid w:val="00847A81"/>
    <w:rsid w:val="00872585"/>
    <w:rsid w:val="008B5181"/>
    <w:rsid w:val="00983C25"/>
    <w:rsid w:val="009963D1"/>
    <w:rsid w:val="009B3E4F"/>
    <w:rsid w:val="009D1443"/>
    <w:rsid w:val="009F07CF"/>
    <w:rsid w:val="009F41BA"/>
    <w:rsid w:val="00A051DF"/>
    <w:rsid w:val="00A30ACD"/>
    <w:rsid w:val="00A34418"/>
    <w:rsid w:val="00A50BFD"/>
    <w:rsid w:val="00A5728F"/>
    <w:rsid w:val="00A67DBA"/>
    <w:rsid w:val="00A74CA2"/>
    <w:rsid w:val="00AC5D71"/>
    <w:rsid w:val="00AD28F1"/>
    <w:rsid w:val="00B00F39"/>
    <w:rsid w:val="00B478B0"/>
    <w:rsid w:val="00B502EB"/>
    <w:rsid w:val="00B7436D"/>
    <w:rsid w:val="00B86867"/>
    <w:rsid w:val="00C226C5"/>
    <w:rsid w:val="00C2746A"/>
    <w:rsid w:val="00C60D6B"/>
    <w:rsid w:val="00C662BE"/>
    <w:rsid w:val="00C76E29"/>
    <w:rsid w:val="00C8562D"/>
    <w:rsid w:val="00C976EF"/>
    <w:rsid w:val="00CB47DB"/>
    <w:rsid w:val="00CE1B1D"/>
    <w:rsid w:val="00D03FFD"/>
    <w:rsid w:val="00D446DE"/>
    <w:rsid w:val="00D51223"/>
    <w:rsid w:val="00D5784E"/>
    <w:rsid w:val="00DB299F"/>
    <w:rsid w:val="00DC2EC2"/>
    <w:rsid w:val="00DF7B51"/>
    <w:rsid w:val="00E0074C"/>
    <w:rsid w:val="00E11F3F"/>
    <w:rsid w:val="00E26FE6"/>
    <w:rsid w:val="00E61BB4"/>
    <w:rsid w:val="00E85081"/>
    <w:rsid w:val="00EA5C43"/>
    <w:rsid w:val="00EC43DD"/>
    <w:rsid w:val="00F00D16"/>
    <w:rsid w:val="00F0672D"/>
    <w:rsid w:val="00F161C0"/>
    <w:rsid w:val="00F76C03"/>
    <w:rsid w:val="00FA625F"/>
    <w:rsid w:val="00FC5E60"/>
    <w:rsid w:val="00FF0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2148"/>
  <w15:chartTrackingRefBased/>
  <w15:docId w15:val="{E7DADA95-D64F-43E6-8761-0DFBB21F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47"/>
    <w:pPr>
      <w:spacing w:after="200" w:line="276" w:lineRule="auto"/>
    </w:pPr>
    <w:rPr>
      <w:rFonts w:ascii="Times New Roman" w:eastAsia="Calibri"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link w:val="BodytextChar"/>
    <w:rsid w:val="000E0447"/>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0E0447"/>
    <w:rPr>
      <w:rFonts w:ascii="TimesLT" w:eastAsiaTheme="minorEastAsia" w:hAnsi="TimesLT"/>
      <w:lang w:val="en-US"/>
    </w:rPr>
  </w:style>
  <w:style w:type="table" w:customStyle="1" w:styleId="TableGrid1">
    <w:name w:val="Table Grid1"/>
    <w:basedOn w:val="TableNormal"/>
    <w:next w:val="TableGrid"/>
    <w:uiPriority w:val="39"/>
    <w:rsid w:val="000E0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unhideWhenUsed/>
    <w:rsid w:val="00FC5E60"/>
    <w:rPr>
      <w:color w:val="0000FF"/>
      <w:u w:val="single"/>
    </w:rPr>
  </w:style>
  <w:style w:type="paragraph" w:styleId="FootnoteText">
    <w:name w:val="footnote text"/>
    <w:basedOn w:val="Normal"/>
    <w:link w:val="FootnoteTextChar"/>
    <w:uiPriority w:val="99"/>
    <w:semiHidden/>
    <w:unhideWhenUsed/>
    <w:rsid w:val="00FC5E60"/>
    <w:pPr>
      <w:spacing w:after="0" w:line="240" w:lineRule="auto"/>
    </w:pPr>
    <w:rPr>
      <w:rFonts w:eastAsiaTheme="minorHAnsi" w:cstheme="minorBidi"/>
      <w:sz w:val="20"/>
      <w:lang w:eastAsia="en-US"/>
    </w:rPr>
  </w:style>
  <w:style w:type="character" w:customStyle="1" w:styleId="FootnoteTextChar">
    <w:name w:val="Footnote Text Char"/>
    <w:basedOn w:val="DefaultParagraphFont"/>
    <w:link w:val="FootnoteText"/>
    <w:uiPriority w:val="99"/>
    <w:semiHidden/>
    <w:rsid w:val="00FC5E60"/>
    <w:rPr>
      <w:rFonts w:ascii="Times New Roman" w:hAnsi="Times New Roman"/>
      <w:sz w:val="20"/>
      <w:szCs w:val="20"/>
    </w:rPr>
  </w:style>
  <w:style w:type="character" w:styleId="FootnoteReference">
    <w:name w:val="footnote reference"/>
    <w:basedOn w:val="DefaultParagraphFont"/>
    <w:uiPriority w:val="99"/>
    <w:semiHidden/>
    <w:unhideWhenUsed/>
    <w:rsid w:val="00FC5E60"/>
    <w:rPr>
      <w:vertAlign w:val="superscript"/>
    </w:rPr>
  </w:style>
  <w:style w:type="paragraph" w:styleId="NoSpacing">
    <w:name w:val="No Spacing"/>
    <w:uiPriority w:val="1"/>
    <w:qFormat/>
    <w:rsid w:val="00FC5E60"/>
    <w:pPr>
      <w:spacing w:after="0" w:line="240" w:lineRule="auto"/>
    </w:pPr>
    <w:rPr>
      <w:rFonts w:ascii="Times New Roman" w:eastAsia="Times New Roman" w:hAnsi="Times New Roman" w:cs="Times New Roman"/>
      <w:sz w:val="24"/>
      <w:szCs w:val="24"/>
    </w:rPr>
  </w:style>
  <w:style w:type="paragraph" w:customStyle="1" w:styleId="Default">
    <w:name w:val="Default"/>
    <w:rsid w:val="00FC5E60"/>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FontStyle12">
    <w:name w:val="Font Style12"/>
    <w:rsid w:val="00FC5E60"/>
    <w:rPr>
      <w:rFonts w:ascii="Times New Roman" w:hAnsi="Times New Roman" w:cs="Times New Roman" w:hint="default"/>
      <w:sz w:val="24"/>
      <w:szCs w:val="24"/>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FC5E60"/>
    <w:pPr>
      <w:widowControl w:val="0"/>
      <w:spacing w:after="0" w:line="240" w:lineRule="auto"/>
      <w:ind w:left="720"/>
      <w:contextualSpacing/>
    </w:pPr>
    <w:rPr>
      <w:rFonts w:ascii="TimesLT" w:eastAsia="Times New Roman" w:hAnsi="TimesLT"/>
      <w:sz w:val="22"/>
      <w:lang w:eastAsia="en-US"/>
    </w:rPr>
  </w:style>
  <w:style w:type="character" w:customStyle="1" w:styleId="UnresolvedMention1">
    <w:name w:val="Unresolved Mention1"/>
    <w:basedOn w:val="DefaultParagraphFont"/>
    <w:uiPriority w:val="99"/>
    <w:semiHidden/>
    <w:unhideWhenUsed/>
    <w:rsid w:val="00FC5E60"/>
    <w:rPr>
      <w:color w:val="605E5C"/>
      <w:shd w:val="clear" w:color="auto" w:fill="E1DFDD"/>
    </w:rPr>
  </w:style>
  <w:style w:type="paragraph" w:styleId="BalloonText">
    <w:name w:val="Balloon Text"/>
    <w:basedOn w:val="Normal"/>
    <w:link w:val="BalloonTextChar"/>
    <w:uiPriority w:val="99"/>
    <w:semiHidden/>
    <w:unhideWhenUsed/>
    <w:rsid w:val="007F3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AF1"/>
    <w:rPr>
      <w:rFonts w:ascii="Segoe UI" w:eastAsia="Calibri" w:hAnsi="Segoe UI" w:cs="Segoe UI"/>
      <w:sz w:val="18"/>
      <w:szCs w:val="18"/>
      <w:lang w:eastAsia="lt-LT"/>
    </w:rPr>
  </w:style>
  <w:style w:type="table" w:customStyle="1" w:styleId="Lentelstinklelis1">
    <w:name w:val="Lentelės tinklelis1"/>
    <w:basedOn w:val="TableNormal"/>
    <w:next w:val="TableGrid"/>
    <w:uiPriority w:val="39"/>
    <w:rsid w:val="007F3AF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7D2317"/>
    <w:rPr>
      <w:rFonts w:ascii="TimesLT" w:eastAsia="Times New Roman" w:hAnsi="TimesLT" w:cs="Times New Roman"/>
      <w:szCs w:val="20"/>
    </w:rPr>
  </w:style>
  <w:style w:type="paragraph" w:customStyle="1" w:styleId="Tablenumber">
    <w:name w:val="Table number"/>
    <w:basedOn w:val="Normal"/>
    <w:rsid w:val="007D2317"/>
    <w:pPr>
      <w:numPr>
        <w:numId w:val="9"/>
      </w:numPr>
      <w:spacing w:after="0" w:line="240" w:lineRule="auto"/>
    </w:pPr>
    <w:rPr>
      <w:rFonts w:eastAsia="Times New Roman"/>
      <w:sz w:val="20"/>
      <w:lang w:val="en-GB" w:eastAsia="en-US"/>
    </w:rPr>
  </w:style>
  <w:style w:type="character" w:styleId="CommentReference">
    <w:name w:val="annotation reference"/>
    <w:basedOn w:val="DefaultParagraphFont"/>
    <w:uiPriority w:val="99"/>
    <w:semiHidden/>
    <w:unhideWhenUsed/>
    <w:rsid w:val="00A67DBA"/>
    <w:rPr>
      <w:sz w:val="16"/>
      <w:szCs w:val="16"/>
    </w:rPr>
  </w:style>
  <w:style w:type="paragraph" w:styleId="CommentText">
    <w:name w:val="annotation text"/>
    <w:basedOn w:val="Normal"/>
    <w:link w:val="CommentTextChar"/>
    <w:uiPriority w:val="99"/>
    <w:semiHidden/>
    <w:unhideWhenUsed/>
    <w:rsid w:val="00A67DBA"/>
    <w:pPr>
      <w:spacing w:line="240" w:lineRule="auto"/>
    </w:pPr>
    <w:rPr>
      <w:sz w:val="20"/>
    </w:rPr>
  </w:style>
  <w:style w:type="character" w:customStyle="1" w:styleId="CommentTextChar">
    <w:name w:val="Comment Text Char"/>
    <w:basedOn w:val="DefaultParagraphFont"/>
    <w:link w:val="CommentText"/>
    <w:uiPriority w:val="99"/>
    <w:semiHidden/>
    <w:rsid w:val="00A67DBA"/>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67DBA"/>
    <w:rPr>
      <w:b/>
      <w:bCs/>
    </w:rPr>
  </w:style>
  <w:style w:type="character" w:customStyle="1" w:styleId="CommentSubjectChar">
    <w:name w:val="Comment Subject Char"/>
    <w:basedOn w:val="CommentTextChar"/>
    <w:link w:val="CommentSubject"/>
    <w:uiPriority w:val="99"/>
    <w:semiHidden/>
    <w:rsid w:val="00A67DBA"/>
    <w:rPr>
      <w:rFonts w:ascii="Times New Roman" w:eastAsia="Calibri" w:hAnsi="Times New Roman" w:cs="Times New Roman"/>
      <w:b/>
      <w:bCs/>
      <w:sz w:val="20"/>
      <w:szCs w:val="20"/>
      <w:lang w:eastAsia="lt-LT"/>
    </w:rPr>
  </w:style>
  <w:style w:type="paragraph" w:styleId="Revision">
    <w:name w:val="Revision"/>
    <w:hidden/>
    <w:uiPriority w:val="99"/>
    <w:semiHidden/>
    <w:rsid w:val="00A67DBA"/>
    <w:pPr>
      <w:spacing w:after="0" w:line="240" w:lineRule="auto"/>
    </w:pPr>
    <w:rPr>
      <w:rFonts w:ascii="Times New Roman" w:eastAsia="Calibri"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C798-DE21-47ED-A547-81DFFC06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6325</Words>
  <Characters>3606</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4</cp:revision>
  <dcterms:created xsi:type="dcterms:W3CDTF">2025-05-08T08:05:00Z</dcterms:created>
  <dcterms:modified xsi:type="dcterms:W3CDTF">2025-05-15T10:28:00Z</dcterms:modified>
</cp:coreProperties>
</file>