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06D00" w14:textId="77777777" w:rsidR="00FC58C3" w:rsidRDefault="00FC58C3" w:rsidP="00FC58C3">
      <w:pPr>
        <w:spacing w:line="240" w:lineRule="auto"/>
        <w:ind w:left="10896" w:firstLine="768"/>
        <w:rPr>
          <w:rFonts w:ascii="Times New Roman" w:eastAsia="Calibri" w:hAnsi="Times New Roman" w:cs="Times New Roman"/>
          <w:sz w:val="24"/>
          <w:szCs w:val="24"/>
        </w:rPr>
      </w:pPr>
      <w:bookmarkStart w:id="0" w:name="_GoBack"/>
      <w:bookmarkEnd w:id="0"/>
      <w:r>
        <w:rPr>
          <w:rFonts w:ascii="Times New Roman" w:eastAsia="Calibri" w:hAnsi="Times New Roman" w:cs="Times New Roman"/>
          <w:sz w:val="24"/>
          <w:szCs w:val="24"/>
        </w:rPr>
        <w:t>Atviro konkurso sąlygų</w:t>
      </w:r>
    </w:p>
    <w:p w14:paraId="6AE375E0" w14:textId="11642A60" w:rsidR="0028350F" w:rsidRPr="00F01927" w:rsidRDefault="0088074D" w:rsidP="00FC58C3">
      <w:pPr>
        <w:spacing w:line="240" w:lineRule="auto"/>
        <w:ind w:left="10512" w:firstLine="1152"/>
        <w:rPr>
          <w:rFonts w:ascii="Times New Roman" w:eastAsia="Calibri" w:hAnsi="Times New Roman" w:cs="Times New Roman"/>
          <w:sz w:val="24"/>
          <w:szCs w:val="24"/>
        </w:rPr>
      </w:pPr>
      <w:r>
        <w:rPr>
          <w:rFonts w:ascii="Times New Roman" w:eastAsia="Calibri" w:hAnsi="Times New Roman" w:cs="Times New Roman"/>
          <w:sz w:val="24"/>
          <w:szCs w:val="24"/>
        </w:rPr>
        <w:t>1</w:t>
      </w:r>
      <w:r w:rsidR="00FC58C3">
        <w:rPr>
          <w:rFonts w:ascii="Times New Roman" w:eastAsia="Calibri" w:hAnsi="Times New Roman" w:cs="Times New Roman"/>
          <w:sz w:val="24"/>
          <w:szCs w:val="24"/>
        </w:rPr>
        <w:t xml:space="preserve"> priedas</w:t>
      </w:r>
    </w:p>
    <w:p w14:paraId="089FD41F" w14:textId="77777777" w:rsidR="0028350F" w:rsidRPr="00F01927" w:rsidRDefault="0028350F" w:rsidP="0028350F">
      <w:pPr>
        <w:jc w:val="center"/>
        <w:rPr>
          <w:rFonts w:ascii="Times New Roman" w:hAnsi="Times New Roman" w:cs="Times New Roman"/>
          <w:b/>
          <w:sz w:val="24"/>
          <w:szCs w:val="24"/>
        </w:rPr>
      </w:pPr>
    </w:p>
    <w:p w14:paraId="7467F1C0" w14:textId="30142CAE" w:rsidR="0028350F" w:rsidRDefault="006C2B38" w:rsidP="0028350F">
      <w:pPr>
        <w:jc w:val="center"/>
        <w:rPr>
          <w:rFonts w:ascii="Times New Roman" w:hAnsi="Times New Roman" w:cs="Times New Roman"/>
          <w:b/>
          <w:sz w:val="24"/>
          <w:szCs w:val="24"/>
        </w:rPr>
      </w:pPr>
      <w:r w:rsidRPr="006C2B38">
        <w:rPr>
          <w:rFonts w:ascii="Times New Roman" w:hAnsi="Times New Roman" w:cs="Times New Roman"/>
          <w:b/>
          <w:bCs/>
          <w:sz w:val="24"/>
          <w:szCs w:val="24"/>
          <w:lang w:val="en-US"/>
        </w:rPr>
        <w:t>ELEKTRONINI</w:t>
      </w:r>
      <w:r w:rsidRPr="006C2B38">
        <w:rPr>
          <w:rFonts w:ascii="Times New Roman" w:hAnsi="Times New Roman" w:cs="Times New Roman" w:hint="eastAsia"/>
          <w:b/>
          <w:bCs/>
          <w:sz w:val="24"/>
          <w:szCs w:val="24"/>
          <w:lang w:val="en-US"/>
        </w:rPr>
        <w:t>Ų</w:t>
      </w:r>
      <w:r w:rsidRPr="006C2B38">
        <w:rPr>
          <w:rFonts w:ascii="Times New Roman" w:hAnsi="Times New Roman" w:cs="Times New Roman"/>
          <w:b/>
          <w:bCs/>
          <w:sz w:val="24"/>
          <w:szCs w:val="24"/>
          <w:lang w:val="en-US"/>
        </w:rPr>
        <w:t xml:space="preserve"> APSAUGOS SISTEM</w:t>
      </w:r>
      <w:r w:rsidRPr="006C2B38">
        <w:rPr>
          <w:rFonts w:ascii="Times New Roman" w:hAnsi="Times New Roman" w:cs="Times New Roman" w:hint="eastAsia"/>
          <w:b/>
          <w:bCs/>
          <w:sz w:val="24"/>
          <w:szCs w:val="24"/>
          <w:lang w:val="en-US"/>
        </w:rPr>
        <w:t>Ų</w:t>
      </w:r>
      <w:r w:rsidRPr="006C2B38">
        <w:rPr>
          <w:rFonts w:ascii="Times New Roman" w:hAnsi="Times New Roman" w:cs="Times New Roman"/>
          <w:b/>
          <w:bCs/>
          <w:sz w:val="24"/>
          <w:szCs w:val="24"/>
          <w:lang w:val="en-US"/>
        </w:rPr>
        <w:t xml:space="preserve"> NUOTOLIN</w:t>
      </w:r>
      <w:r w:rsidRPr="006C2B38">
        <w:rPr>
          <w:rFonts w:ascii="Times New Roman" w:hAnsi="Times New Roman" w:cs="Times New Roman" w:hint="eastAsia"/>
          <w:b/>
          <w:bCs/>
          <w:sz w:val="24"/>
          <w:szCs w:val="24"/>
          <w:lang w:val="en-US"/>
        </w:rPr>
        <w:t>Ė</w:t>
      </w:r>
      <w:r>
        <w:rPr>
          <w:rFonts w:ascii="Times New Roman" w:hAnsi="Times New Roman" w:cs="Times New Roman"/>
          <w:b/>
          <w:bCs/>
          <w:sz w:val="24"/>
          <w:szCs w:val="24"/>
          <w:lang w:val="en-US"/>
        </w:rPr>
        <w:t>S DARBO VIETOS</w:t>
      </w:r>
      <w:r w:rsidRPr="006C2B38">
        <w:rPr>
          <w:rFonts w:ascii="Times New Roman" w:hAnsi="Times New Roman" w:cs="Times New Roman"/>
          <w:b/>
          <w:bCs/>
          <w:sz w:val="24"/>
          <w:szCs w:val="24"/>
          <w:lang w:val="en-US"/>
        </w:rPr>
        <w:t xml:space="preserve"> IR MONITORI</w:t>
      </w:r>
      <w:r>
        <w:rPr>
          <w:rFonts w:ascii="Times New Roman" w:hAnsi="Times New Roman" w:cs="Times New Roman"/>
          <w:b/>
          <w:bCs/>
          <w:sz w:val="24"/>
          <w:szCs w:val="24"/>
          <w:lang w:val="en-US"/>
        </w:rPr>
        <w:t>A</w:t>
      </w:r>
      <w:r w:rsidRPr="006C2B38">
        <w:rPr>
          <w:rFonts w:ascii="Times New Roman" w:hAnsi="Times New Roman" w:cs="Times New Roman"/>
          <w:b/>
          <w:bCs/>
          <w:sz w:val="24"/>
          <w:szCs w:val="24"/>
          <w:lang w:val="en-US"/>
        </w:rPr>
        <w:t>US</w:t>
      </w:r>
      <w:r>
        <w:rPr>
          <w:rFonts w:ascii="Times New Roman" w:hAnsi="Times New Roman" w:cs="Times New Roman"/>
          <w:b/>
          <w:sz w:val="24"/>
          <w:szCs w:val="24"/>
        </w:rPr>
        <w:t xml:space="preserve"> </w:t>
      </w:r>
      <w:r w:rsidR="00E27167">
        <w:rPr>
          <w:rFonts w:ascii="Times New Roman" w:hAnsi="Times New Roman" w:cs="Times New Roman"/>
          <w:b/>
          <w:sz w:val="24"/>
          <w:szCs w:val="24"/>
        </w:rPr>
        <w:t>ATITIKTIES TECHNINEI</w:t>
      </w:r>
      <w:r w:rsidR="00E27167" w:rsidRPr="00F01927">
        <w:rPr>
          <w:rFonts w:ascii="Times New Roman" w:hAnsi="Times New Roman" w:cs="Times New Roman"/>
          <w:b/>
          <w:sz w:val="24"/>
          <w:szCs w:val="24"/>
        </w:rPr>
        <w:t xml:space="preserve"> SPECIFIKACIJA</w:t>
      </w:r>
      <w:r w:rsidR="00E27167">
        <w:rPr>
          <w:rFonts w:ascii="Times New Roman" w:hAnsi="Times New Roman" w:cs="Times New Roman"/>
          <w:b/>
          <w:sz w:val="24"/>
          <w:szCs w:val="24"/>
        </w:rPr>
        <w:t>I DEKLARACIJA</w:t>
      </w:r>
    </w:p>
    <w:p w14:paraId="201186EE" w14:textId="77777777" w:rsidR="00E110F9" w:rsidRDefault="00E110F9" w:rsidP="0028350F">
      <w:pPr>
        <w:jc w:val="center"/>
        <w:rPr>
          <w:rFonts w:ascii="Times New Roman" w:hAnsi="Times New Roman" w:cs="Times New Roman"/>
          <w:b/>
          <w:sz w:val="24"/>
          <w:szCs w:val="24"/>
        </w:rPr>
      </w:pP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212"/>
      </w:tblGrid>
      <w:tr w:rsidR="00AA6E7F" w:rsidRPr="00E110F9" w14:paraId="732E6A0A" w14:textId="77777777" w:rsidTr="003D4976">
        <w:trPr>
          <w:trHeight w:val="315"/>
        </w:trPr>
        <w:tc>
          <w:tcPr>
            <w:tcW w:w="709" w:type="dxa"/>
            <w:tcBorders>
              <w:top w:val="single" w:sz="4" w:space="0" w:color="auto"/>
              <w:left w:val="single" w:sz="4" w:space="0" w:color="auto"/>
              <w:bottom w:val="single" w:sz="4" w:space="0" w:color="auto"/>
              <w:right w:val="single" w:sz="4" w:space="0" w:color="auto"/>
            </w:tcBorders>
            <w:hideMark/>
          </w:tcPr>
          <w:p w14:paraId="0102CA46" w14:textId="2509857B" w:rsidR="00AA6E7F" w:rsidRPr="00E110F9" w:rsidRDefault="00AA6E7F" w:rsidP="00AA6E7F">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b/>
                <w:sz w:val="24"/>
                <w:szCs w:val="24"/>
              </w:rPr>
              <w:t>1.</w:t>
            </w:r>
          </w:p>
        </w:tc>
        <w:tc>
          <w:tcPr>
            <w:tcW w:w="13212" w:type="dxa"/>
            <w:tcBorders>
              <w:top w:val="single" w:sz="4" w:space="0" w:color="auto"/>
              <w:left w:val="single" w:sz="4" w:space="0" w:color="auto"/>
              <w:bottom w:val="single" w:sz="4" w:space="0" w:color="auto"/>
              <w:right w:val="single" w:sz="4" w:space="0" w:color="auto"/>
            </w:tcBorders>
            <w:hideMark/>
          </w:tcPr>
          <w:p w14:paraId="63168D0F" w14:textId="6CCDA9E8" w:rsidR="00AA6E7F" w:rsidRPr="00E110F9" w:rsidRDefault="00AA6E7F" w:rsidP="00AA6E7F">
            <w:pPr>
              <w:spacing w:line="240" w:lineRule="auto"/>
              <w:ind w:left="0"/>
              <w:rPr>
                <w:rFonts w:ascii="Times New Roman" w:eastAsia="Calibri" w:hAnsi="Times New Roman" w:cs="Times New Roman"/>
                <w:b/>
                <w:color w:val="000000"/>
                <w:sz w:val="24"/>
                <w:szCs w:val="24"/>
              </w:rPr>
            </w:pPr>
            <w:r w:rsidRPr="009C6F90">
              <w:rPr>
                <w:rFonts w:ascii="Times New Roman" w:eastAsia="Calibri" w:hAnsi="Times New Roman" w:cs="Times New Roman"/>
                <w:b/>
                <w:sz w:val="24"/>
                <w:szCs w:val="24"/>
              </w:rPr>
              <w:t>Bendrieji reikalavimai</w:t>
            </w:r>
          </w:p>
        </w:tc>
      </w:tr>
      <w:tr w:rsidR="00302F79" w:rsidRPr="00E110F9" w14:paraId="0EF14099" w14:textId="77777777" w:rsidTr="002B6AB5">
        <w:trPr>
          <w:trHeight w:val="315"/>
        </w:trPr>
        <w:tc>
          <w:tcPr>
            <w:tcW w:w="709" w:type="dxa"/>
          </w:tcPr>
          <w:p w14:paraId="56A6F505" w14:textId="733DF2DD"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1.1.</w:t>
            </w:r>
          </w:p>
        </w:tc>
        <w:tc>
          <w:tcPr>
            <w:tcW w:w="13212" w:type="dxa"/>
          </w:tcPr>
          <w:p w14:paraId="5E12B687" w14:textId="16822DAD" w:rsidR="00302F79" w:rsidRPr="000D3C66" w:rsidRDefault="00302F79" w:rsidP="00302F79">
            <w:pPr>
              <w:spacing w:line="240" w:lineRule="auto"/>
              <w:ind w:left="0"/>
              <w:jc w:val="both"/>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 xml:space="preserve">Visa pateikiama įranga privalo būti nauja, negali būti atnaujinta, restauruota (angl. </w:t>
            </w:r>
            <w:proofErr w:type="spellStart"/>
            <w:r w:rsidRPr="009C6F90">
              <w:rPr>
                <w:rFonts w:ascii="Times New Roman" w:eastAsia="Calibri" w:hAnsi="Times New Roman" w:cs="Times New Roman"/>
                <w:i/>
                <w:sz w:val="24"/>
                <w:szCs w:val="24"/>
              </w:rPr>
              <w:t>refurbished</w:t>
            </w:r>
            <w:proofErr w:type="spellEnd"/>
            <w:r w:rsidRPr="009C6F90">
              <w:rPr>
                <w:rFonts w:ascii="Times New Roman" w:eastAsia="Calibri" w:hAnsi="Times New Roman" w:cs="Times New Roman"/>
                <w:sz w:val="24"/>
                <w:szCs w:val="24"/>
              </w:rPr>
              <w:t>), pateikta nepažeistoje gamyklinėje pakuotėje.</w:t>
            </w:r>
          </w:p>
        </w:tc>
      </w:tr>
      <w:tr w:rsidR="00302F79" w:rsidRPr="00E110F9" w14:paraId="74771F1E" w14:textId="77777777" w:rsidTr="002B6AB5">
        <w:trPr>
          <w:trHeight w:val="315"/>
        </w:trPr>
        <w:tc>
          <w:tcPr>
            <w:tcW w:w="709" w:type="dxa"/>
          </w:tcPr>
          <w:p w14:paraId="5847E21B" w14:textId="1212AB81"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1.2.</w:t>
            </w:r>
          </w:p>
        </w:tc>
        <w:tc>
          <w:tcPr>
            <w:tcW w:w="13212" w:type="dxa"/>
          </w:tcPr>
          <w:p w14:paraId="58BA0C4F" w14:textId="44D6E626" w:rsidR="00302F79" w:rsidRPr="000D3C66" w:rsidRDefault="00302F79" w:rsidP="00302F79">
            <w:pPr>
              <w:spacing w:line="240" w:lineRule="auto"/>
              <w:ind w:left="0"/>
              <w:jc w:val="both"/>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Įrangos dokumentai turi būti lietuvių arba anglų kalba. Užrašai ant įrenginio ir jo dalių turi būti anglų arba lietuvių kalba.</w:t>
            </w:r>
          </w:p>
        </w:tc>
      </w:tr>
      <w:tr w:rsidR="00302F79" w:rsidRPr="00E110F9" w14:paraId="1DFDBC53" w14:textId="77777777" w:rsidTr="002B6AB5">
        <w:trPr>
          <w:trHeight w:val="315"/>
        </w:trPr>
        <w:tc>
          <w:tcPr>
            <w:tcW w:w="709" w:type="dxa"/>
          </w:tcPr>
          <w:p w14:paraId="18F1BBBC" w14:textId="7F60285F"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1.3.</w:t>
            </w:r>
          </w:p>
        </w:tc>
        <w:tc>
          <w:tcPr>
            <w:tcW w:w="13212" w:type="dxa"/>
          </w:tcPr>
          <w:p w14:paraId="0CBBDC43" w14:textId="53BAEEA9" w:rsidR="00302F79" w:rsidRPr="000D3C66" w:rsidRDefault="00302F79" w:rsidP="00302F79">
            <w:pPr>
              <w:spacing w:line="240" w:lineRule="auto"/>
              <w:ind w:left="0"/>
              <w:jc w:val="both"/>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Tiekėjas turi pateikti techninės ar programinės įrangos visus nurodytus parametrus patikimai patvirtinančius dokumentus (pvz. gamintojo prekės aprašymą, nuorodą į gamintojo puslapį arba lygiavertį dokumentą).</w:t>
            </w:r>
          </w:p>
        </w:tc>
      </w:tr>
      <w:tr w:rsidR="00302F79" w:rsidRPr="00E110F9" w14:paraId="0AB136C5" w14:textId="77777777" w:rsidTr="002B6AB5">
        <w:trPr>
          <w:trHeight w:val="315"/>
        </w:trPr>
        <w:tc>
          <w:tcPr>
            <w:tcW w:w="709" w:type="dxa"/>
          </w:tcPr>
          <w:p w14:paraId="2A2E88A8" w14:textId="73902CCE"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1.4.</w:t>
            </w:r>
          </w:p>
        </w:tc>
        <w:tc>
          <w:tcPr>
            <w:tcW w:w="13212" w:type="dxa"/>
          </w:tcPr>
          <w:p w14:paraId="563D59F7" w14:textId="7979F1D5" w:rsidR="00302F79" w:rsidRPr="000D3C66" w:rsidRDefault="00302F79" w:rsidP="00302F79">
            <w:pPr>
              <w:spacing w:line="240" w:lineRule="auto"/>
              <w:ind w:left="0"/>
              <w:jc w:val="both"/>
              <w:rPr>
                <w:rFonts w:ascii="Times New Roman" w:eastAsia="Calibri" w:hAnsi="Times New Roman" w:cs="Times New Roman"/>
                <w:color w:val="000000"/>
                <w:sz w:val="24"/>
                <w:szCs w:val="24"/>
              </w:rPr>
            </w:pPr>
            <w:r w:rsidRPr="009C6F90">
              <w:rPr>
                <w:rFonts w:ascii="Times New Roman" w:eastAsia="Times New Roman" w:hAnsi="Times New Roman" w:cs="Times New Roman"/>
                <w:sz w:val="24"/>
                <w:szCs w:val="24"/>
                <w:lang w:eastAsia="lt-LT"/>
              </w:rPr>
              <w:t>Visos techninės įrangos maitinimo įtampa – 230 V, 50 Hz, su Europos kontinentinėje dalyje naudojama jungtimi (CEE 7/4), jeigu nenurodyta kitaip.</w:t>
            </w:r>
          </w:p>
        </w:tc>
      </w:tr>
      <w:tr w:rsidR="00302F79" w:rsidRPr="00E110F9" w14:paraId="2C25A0EE" w14:textId="77777777" w:rsidTr="002B6AB5">
        <w:trPr>
          <w:trHeight w:val="315"/>
        </w:trPr>
        <w:tc>
          <w:tcPr>
            <w:tcW w:w="709" w:type="dxa"/>
          </w:tcPr>
          <w:p w14:paraId="4B8ED578" w14:textId="5CC53515"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1.5.</w:t>
            </w:r>
          </w:p>
        </w:tc>
        <w:tc>
          <w:tcPr>
            <w:tcW w:w="13212" w:type="dxa"/>
          </w:tcPr>
          <w:p w14:paraId="64C6728E" w14:textId="48F9B630" w:rsidR="00302F79" w:rsidRPr="000D3C66" w:rsidRDefault="00302F79" w:rsidP="00302F79">
            <w:pPr>
              <w:spacing w:after="200" w:line="240" w:lineRule="auto"/>
              <w:ind w:left="720"/>
              <w:jc w:val="both"/>
              <w:rPr>
                <w:rFonts w:ascii="Times New Roman" w:eastAsia="Calibri" w:hAnsi="Times New Roman" w:cs="Times New Roman"/>
                <w:color w:val="000000"/>
                <w:sz w:val="24"/>
                <w:szCs w:val="24"/>
              </w:rPr>
            </w:pPr>
            <w:r w:rsidRPr="009C6F90">
              <w:rPr>
                <w:rFonts w:ascii="Times New Roman" w:eastAsia="Times New Roman" w:hAnsi="Times New Roman" w:cs="Times New Roman"/>
                <w:color w:val="000000"/>
                <w:sz w:val="24"/>
                <w:szCs w:val="24"/>
                <w:lang w:eastAsia="lt-LT"/>
              </w:rPr>
              <w:t>Techninė įranga privalo veikti be sutrikimų, kai temperatūrinis režimas techninės įrangos įdiegimo patalpoje yra nuo +10°C iki +30°C, o santykinė oro drėgmė – 70 % arba mažesnė. Jeigu įrangos dokumentacijoje nurodytos kitokios techninės įrangos veikimo oro sąlygos, techninė įranga privalo veikti be sutrikimų dokumentacijoje nurodytomis oro sąlygomis.</w:t>
            </w:r>
          </w:p>
        </w:tc>
      </w:tr>
      <w:tr w:rsidR="00302F79" w:rsidRPr="00E110F9" w14:paraId="413B06EC" w14:textId="77777777" w:rsidTr="002B6AB5">
        <w:trPr>
          <w:trHeight w:val="315"/>
        </w:trPr>
        <w:tc>
          <w:tcPr>
            <w:tcW w:w="709" w:type="dxa"/>
          </w:tcPr>
          <w:p w14:paraId="3A9BA127" w14:textId="5EBC9FF4"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 xml:space="preserve">1.6. </w:t>
            </w:r>
          </w:p>
        </w:tc>
        <w:tc>
          <w:tcPr>
            <w:tcW w:w="13212" w:type="dxa"/>
          </w:tcPr>
          <w:p w14:paraId="7F823513" w14:textId="1619BB8F" w:rsidR="00302F79" w:rsidRPr="000D3C66" w:rsidRDefault="00302F79" w:rsidP="00302F79">
            <w:pPr>
              <w:spacing w:line="240" w:lineRule="auto"/>
              <w:ind w:left="0"/>
              <w:jc w:val="both"/>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Įrangos (įskaitant jos sudedamąsias dalis)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tc>
      </w:tr>
      <w:tr w:rsidR="00302F79" w:rsidRPr="00E110F9" w14:paraId="32F10C1C" w14:textId="77777777" w:rsidTr="002B6AB5">
        <w:trPr>
          <w:trHeight w:val="315"/>
        </w:trPr>
        <w:tc>
          <w:tcPr>
            <w:tcW w:w="709" w:type="dxa"/>
          </w:tcPr>
          <w:p w14:paraId="108570AA" w14:textId="649AE38E"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1.7.</w:t>
            </w:r>
          </w:p>
        </w:tc>
        <w:tc>
          <w:tcPr>
            <w:tcW w:w="13212" w:type="dxa"/>
          </w:tcPr>
          <w:p w14:paraId="6A3FF6EF" w14:textId="4FD41888" w:rsidR="00302F79" w:rsidRPr="000D3C66" w:rsidRDefault="00302F79" w:rsidP="00302F79">
            <w:pPr>
              <w:spacing w:line="240" w:lineRule="auto"/>
              <w:ind w:left="0"/>
              <w:jc w:val="both"/>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 xml:space="preserve">Tiekėjas, jų subtiekėjas ar ūkio subjektas, kurio </w:t>
            </w:r>
            <w:proofErr w:type="spellStart"/>
            <w:r w:rsidRPr="009C6F90">
              <w:rPr>
                <w:rFonts w:ascii="Times New Roman" w:eastAsia="Calibri" w:hAnsi="Times New Roman" w:cs="Times New Roman"/>
                <w:sz w:val="24"/>
                <w:szCs w:val="24"/>
              </w:rPr>
              <w:t>pajėgumais</w:t>
            </w:r>
            <w:proofErr w:type="spellEnd"/>
            <w:r w:rsidRPr="009C6F90">
              <w:rPr>
                <w:rFonts w:ascii="Times New Roman" w:eastAsia="Calibri" w:hAnsi="Times New Roman" w:cs="Times New Roman"/>
                <w:sz w:val="24"/>
                <w:szCs w:val="24"/>
              </w:rPr>
              <w:t xml:space="preserve"> remiamasi, ar juos kontroliuojantis asmuo negali būti registruoti (jeigu tiekėjas, jo subtiekėjas, ūkio subjektas, kurio </w:t>
            </w:r>
            <w:proofErr w:type="spellStart"/>
            <w:r w:rsidRPr="009C6F90">
              <w:rPr>
                <w:rFonts w:ascii="Times New Roman" w:eastAsia="Calibri" w:hAnsi="Times New Roman" w:cs="Times New Roman"/>
                <w:sz w:val="24"/>
                <w:szCs w:val="24"/>
              </w:rPr>
              <w:t>pajėgumais</w:t>
            </w:r>
            <w:proofErr w:type="spellEnd"/>
            <w:r w:rsidRPr="009C6F90">
              <w:rPr>
                <w:rFonts w:ascii="Times New Roman" w:eastAsia="Calibri" w:hAnsi="Times New Roman" w:cs="Times New Roman"/>
                <w:sz w:val="24"/>
                <w:szCs w:val="24"/>
              </w:rPr>
              <w:t xml:space="preserve"> remiamasi, ar jį kontroliuojantis asmuo yra fizinis asmuo – nuolat gyvenantis ar turintis pilietybę) Lietuvos Respublikos viešųjų pirkimų įstatymo 92 straipsnio 14 dalyje numatytame sąraše nurodytose valstybėse ar teritorijose.</w:t>
            </w:r>
          </w:p>
        </w:tc>
      </w:tr>
      <w:tr w:rsidR="00302F79" w:rsidRPr="00E110F9" w14:paraId="50BBF20A" w14:textId="77777777" w:rsidTr="002B6AB5">
        <w:trPr>
          <w:trHeight w:val="315"/>
        </w:trPr>
        <w:tc>
          <w:tcPr>
            <w:tcW w:w="709" w:type="dxa"/>
          </w:tcPr>
          <w:p w14:paraId="646A6D7B" w14:textId="4E63B201"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1.8.</w:t>
            </w:r>
          </w:p>
        </w:tc>
        <w:tc>
          <w:tcPr>
            <w:tcW w:w="13212" w:type="dxa"/>
          </w:tcPr>
          <w:p w14:paraId="75336BD0" w14:textId="5419408F" w:rsidR="00302F79" w:rsidRPr="000D3C66" w:rsidRDefault="00302F79" w:rsidP="00302F79">
            <w:pPr>
              <w:spacing w:after="200" w:line="240" w:lineRule="auto"/>
              <w:ind w:left="720"/>
              <w:contextualSpacing/>
              <w:jc w:val="both"/>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Įranga (įskaitant jos sudedamąsias dalis), taip pat jos gamintojai, susijusios paslaugos ar darbai turi nekelti grėsmės nacionaliniam saugumui.</w:t>
            </w:r>
          </w:p>
        </w:tc>
      </w:tr>
      <w:tr w:rsidR="00302F79" w:rsidRPr="00E110F9" w14:paraId="38C4DBE3" w14:textId="77777777" w:rsidTr="002B6AB5">
        <w:trPr>
          <w:trHeight w:val="315"/>
        </w:trPr>
        <w:tc>
          <w:tcPr>
            <w:tcW w:w="709" w:type="dxa"/>
          </w:tcPr>
          <w:p w14:paraId="00BB0518" w14:textId="799DDDA8"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1.9.</w:t>
            </w:r>
          </w:p>
        </w:tc>
        <w:tc>
          <w:tcPr>
            <w:tcW w:w="13212" w:type="dxa"/>
          </w:tcPr>
          <w:p w14:paraId="21BF08E4" w14:textId="0AEC5985"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 xml:space="preserve">Tiekėjai, jų subtiekėjai ir ūkio subjektai, kurių </w:t>
            </w:r>
            <w:proofErr w:type="spellStart"/>
            <w:r w:rsidRPr="009C6F90">
              <w:rPr>
                <w:rFonts w:ascii="Times New Roman" w:eastAsia="Calibri" w:hAnsi="Times New Roman" w:cs="Times New Roman"/>
                <w:sz w:val="24"/>
                <w:szCs w:val="24"/>
              </w:rPr>
              <w:t>pajėgumais</w:t>
            </w:r>
            <w:proofErr w:type="spellEnd"/>
            <w:r w:rsidRPr="009C6F90">
              <w:rPr>
                <w:rFonts w:ascii="Times New Roman" w:eastAsia="Calibri" w:hAnsi="Times New Roman" w:cs="Times New Roman"/>
                <w:sz w:val="24"/>
                <w:szCs w:val="24"/>
              </w:rPr>
              <w:t xml:space="preserve"> remiamasi, turi būti registruoti (jeigu tiekėjas, jų subtiekėjas ar ūkio subjektas, kurio </w:t>
            </w:r>
            <w:proofErr w:type="spellStart"/>
            <w:r w:rsidRPr="009C6F90">
              <w:rPr>
                <w:rFonts w:ascii="Times New Roman" w:eastAsia="Calibri" w:hAnsi="Times New Roman" w:cs="Times New Roman"/>
                <w:sz w:val="24"/>
                <w:szCs w:val="24"/>
              </w:rPr>
              <w:t>pajėgumais</w:t>
            </w:r>
            <w:proofErr w:type="spellEnd"/>
            <w:r w:rsidRPr="009C6F90">
              <w:rPr>
                <w:rFonts w:ascii="Times New Roman" w:eastAsia="Calibri" w:hAnsi="Times New Roman" w:cs="Times New Roman"/>
                <w:sz w:val="24"/>
                <w:szCs w:val="24"/>
              </w:rPr>
              <w:t xml:space="preserve"> remiamasi, yra fizinis asmuo – nuolat gyvenantis ar turintis pilietybę) Europos Sąjungos valstybėje narėje, Šiaurės Atlanto sutarties organizacijos valstybėje narėje ar trečiojoje šalyje, pasirašiusioje Lietuvos Respublikos viešųjų pirkimų įstatymo 17 straipsnio 4 dalyje nurodytus tarptautinius susitarimus.</w:t>
            </w:r>
          </w:p>
        </w:tc>
      </w:tr>
      <w:tr w:rsidR="00302F79" w:rsidRPr="00E110F9" w14:paraId="73291D0F" w14:textId="77777777" w:rsidTr="002B6AB5">
        <w:trPr>
          <w:trHeight w:val="315"/>
        </w:trPr>
        <w:tc>
          <w:tcPr>
            <w:tcW w:w="709" w:type="dxa"/>
          </w:tcPr>
          <w:p w14:paraId="02D2F580" w14:textId="446F4FB9"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1.10.</w:t>
            </w:r>
          </w:p>
        </w:tc>
        <w:tc>
          <w:tcPr>
            <w:tcW w:w="13212" w:type="dxa"/>
          </w:tcPr>
          <w:p w14:paraId="7220E61F" w14:textId="577E75BB"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Jeigu pirkimo metu bus atliekama patikra dėl atitikties nacionalinio saugumo interesams, tiekėjas privalo turėti ir Užsakovo reikalavimu jam pateikti tokiai patikrai atlikti reikalingus dokumentus.</w:t>
            </w:r>
          </w:p>
        </w:tc>
      </w:tr>
      <w:tr w:rsidR="00302F79" w:rsidRPr="00E110F9" w14:paraId="006EF563" w14:textId="77777777" w:rsidTr="002B6AB5">
        <w:trPr>
          <w:trHeight w:val="315"/>
        </w:trPr>
        <w:tc>
          <w:tcPr>
            <w:tcW w:w="709" w:type="dxa"/>
          </w:tcPr>
          <w:p w14:paraId="1D146F40" w14:textId="640D5A7F"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lastRenderedPageBreak/>
              <w:t>1.11.</w:t>
            </w:r>
          </w:p>
        </w:tc>
        <w:tc>
          <w:tcPr>
            <w:tcW w:w="13212" w:type="dxa"/>
          </w:tcPr>
          <w:p w14:paraId="43765455" w14:textId="77777777" w:rsidR="00302F79" w:rsidRPr="009C6F90" w:rsidRDefault="00302F79" w:rsidP="00302F79">
            <w:pPr>
              <w:jc w:val="both"/>
              <w:rPr>
                <w:rFonts w:ascii="Times New Roman" w:eastAsia="SimSun" w:hAnsi="Times New Roman" w:cs="Times New Roman"/>
                <w:sz w:val="24"/>
                <w:szCs w:val="24"/>
              </w:rPr>
            </w:pPr>
            <w:r w:rsidRPr="009C6F90">
              <w:rPr>
                <w:rFonts w:ascii="Times New Roman" w:eastAsia="SimSun" w:hAnsi="Times New Roman" w:cs="Times New Roman"/>
                <w:sz w:val="24"/>
                <w:szCs w:val="24"/>
              </w:rPr>
              <w:t>Tiekėjas turi užtikrinti, kad įsigyjamoje įrangoje nebūtų įdiegta jokios papildomos programinės įrangos, kuri nėra būtina tokios įrangos funkcionalumui užtikrinti. Paaiškėjus, kad įrangoje yra įdiegta įtartina, šnipinėjimo ar kokia kita kenksminga programinė įranga, tai būtų traktuojama kaip reikalavimų neatitikimas ir sutarties sąlygų nesilaikymas:</w:t>
            </w:r>
          </w:p>
          <w:p w14:paraId="2D8E2B34" w14:textId="77777777" w:rsidR="00302F79" w:rsidRPr="009C6F90" w:rsidRDefault="00302F79" w:rsidP="00302F79">
            <w:pPr>
              <w:numPr>
                <w:ilvl w:val="0"/>
                <w:numId w:val="15"/>
              </w:numPr>
              <w:jc w:val="both"/>
              <w:rPr>
                <w:rFonts w:ascii="Times New Roman" w:eastAsia="Calibri" w:hAnsi="Times New Roman" w:cs="Times New Roman"/>
                <w:sz w:val="24"/>
                <w:szCs w:val="24"/>
              </w:rPr>
            </w:pPr>
            <w:r w:rsidRPr="009C6F90">
              <w:rPr>
                <w:rFonts w:ascii="Times New Roman" w:eastAsia="SimSun" w:hAnsi="Times New Roman" w:cs="Times New Roman"/>
                <w:sz w:val="24"/>
                <w:szCs w:val="24"/>
              </w:rPr>
              <w:t>įranga grąžinama tiekėjui arba keičiama nauja adekvačia ar geresne, tačiau saugumo reikalavimus atitinkančia įranga;</w:t>
            </w:r>
          </w:p>
          <w:p w14:paraId="33FCB315" w14:textId="3F73E9F9" w:rsidR="00302F79" w:rsidRPr="00302F79" w:rsidRDefault="00302F79" w:rsidP="00302F79">
            <w:pPr>
              <w:pStyle w:val="ListParagraph"/>
              <w:numPr>
                <w:ilvl w:val="0"/>
                <w:numId w:val="15"/>
              </w:numPr>
              <w:spacing w:line="240" w:lineRule="auto"/>
              <w:rPr>
                <w:rFonts w:ascii="Times New Roman" w:eastAsia="Calibri" w:hAnsi="Times New Roman" w:cs="Times New Roman"/>
                <w:color w:val="000000"/>
                <w:sz w:val="24"/>
                <w:szCs w:val="24"/>
              </w:rPr>
            </w:pPr>
            <w:r w:rsidRPr="00302F79">
              <w:rPr>
                <w:rFonts w:ascii="Times New Roman" w:eastAsia="SimSun" w:hAnsi="Times New Roman" w:cs="Times New Roman"/>
                <w:sz w:val="24"/>
                <w:szCs w:val="24"/>
              </w:rPr>
              <w:t>tiekėjas padengia pirkimo proceso metu pirkėjo patirtą materialinę žalą.</w:t>
            </w:r>
          </w:p>
        </w:tc>
      </w:tr>
      <w:tr w:rsidR="00302F79" w:rsidRPr="00E110F9" w14:paraId="7464F58F" w14:textId="77777777" w:rsidTr="002B6AB5">
        <w:trPr>
          <w:trHeight w:val="315"/>
        </w:trPr>
        <w:tc>
          <w:tcPr>
            <w:tcW w:w="709" w:type="dxa"/>
          </w:tcPr>
          <w:p w14:paraId="05238B4A" w14:textId="3A106DCE"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Calibri" w:hAnsi="Times New Roman" w:cs="Times New Roman"/>
                <w:sz w:val="24"/>
                <w:szCs w:val="24"/>
              </w:rPr>
              <w:t>1.12.</w:t>
            </w:r>
          </w:p>
        </w:tc>
        <w:tc>
          <w:tcPr>
            <w:tcW w:w="13212" w:type="dxa"/>
          </w:tcPr>
          <w:p w14:paraId="3FA33CEC" w14:textId="7E7B50C3" w:rsidR="00302F79" w:rsidRPr="000D3C66" w:rsidRDefault="00302F79" w:rsidP="00302F79">
            <w:pPr>
              <w:spacing w:line="240" w:lineRule="auto"/>
              <w:ind w:left="0"/>
              <w:rPr>
                <w:rFonts w:ascii="Times New Roman" w:eastAsia="Calibri" w:hAnsi="Times New Roman" w:cs="Times New Roman"/>
                <w:color w:val="000000"/>
                <w:sz w:val="24"/>
                <w:szCs w:val="24"/>
              </w:rPr>
            </w:pPr>
            <w:r w:rsidRPr="009C6F90">
              <w:rPr>
                <w:rFonts w:ascii="Times New Roman" w:eastAsia="SimSun" w:hAnsi="Times New Roman" w:cs="Times New Roman"/>
                <w:sz w:val="24"/>
                <w:szCs w:val="24"/>
              </w:rPr>
              <w:t>Garantiniu laikotarpiu sugedusios informacijos laikmenos: HDD, SSD diskai ir kitos pardavėjui negrąžinamos.</w:t>
            </w:r>
          </w:p>
        </w:tc>
      </w:tr>
      <w:tr w:rsidR="00302F79" w:rsidRPr="00E110F9" w14:paraId="0BF72044" w14:textId="77777777" w:rsidTr="002B6AB5">
        <w:trPr>
          <w:trHeight w:val="315"/>
        </w:trPr>
        <w:tc>
          <w:tcPr>
            <w:tcW w:w="709" w:type="dxa"/>
          </w:tcPr>
          <w:p w14:paraId="7DFE315B" w14:textId="348A7E0C" w:rsidR="00302F79" w:rsidRPr="009C6F90" w:rsidRDefault="00302F79" w:rsidP="00302F79">
            <w:pPr>
              <w:spacing w:line="240" w:lineRule="auto"/>
              <w:ind w:left="0"/>
              <w:rPr>
                <w:rFonts w:ascii="Times New Roman" w:eastAsia="Calibri" w:hAnsi="Times New Roman" w:cs="Times New Roman"/>
                <w:sz w:val="24"/>
                <w:szCs w:val="24"/>
              </w:rPr>
            </w:pPr>
            <w:r>
              <w:rPr>
                <w:rFonts w:ascii="Times New Roman" w:eastAsia="Calibri" w:hAnsi="Times New Roman" w:cs="Times New Roman"/>
                <w:sz w:val="24"/>
                <w:szCs w:val="24"/>
              </w:rPr>
              <w:t>1.13.</w:t>
            </w:r>
          </w:p>
        </w:tc>
        <w:tc>
          <w:tcPr>
            <w:tcW w:w="13212" w:type="dxa"/>
          </w:tcPr>
          <w:p w14:paraId="302E5417" w14:textId="77777777" w:rsidR="00302F79" w:rsidRPr="009C6F90" w:rsidRDefault="00302F79" w:rsidP="00302F79">
            <w:pPr>
              <w:jc w:val="both"/>
              <w:rPr>
                <w:rFonts w:ascii="Times New Roman" w:eastAsia="Calibri" w:hAnsi="Times New Roman" w:cs="Times New Roman"/>
                <w:sz w:val="24"/>
                <w:szCs w:val="24"/>
              </w:rPr>
            </w:pPr>
            <w:r w:rsidRPr="009C6F90">
              <w:rPr>
                <w:rFonts w:ascii="Times New Roman" w:eastAsia="Calibri" w:hAnsi="Times New Roman" w:cs="Times New Roman"/>
                <w:sz w:val="24"/>
                <w:szCs w:val="24"/>
              </w:rPr>
              <w:t>Garantinė priežiūra:</w:t>
            </w:r>
          </w:p>
          <w:p w14:paraId="7C5CCF5E" w14:textId="77777777" w:rsidR="00302F79" w:rsidRPr="009C6F90" w:rsidRDefault="00302F79" w:rsidP="00302F79">
            <w:pPr>
              <w:numPr>
                <w:ilvl w:val="0"/>
                <w:numId w:val="32"/>
              </w:numPr>
              <w:contextualSpacing/>
              <w:jc w:val="both"/>
              <w:rPr>
                <w:rFonts w:ascii="Times New Roman" w:eastAsia="Calibri" w:hAnsi="Times New Roman" w:cs="Times New Roman"/>
                <w:sz w:val="24"/>
                <w:szCs w:val="24"/>
              </w:rPr>
            </w:pPr>
            <w:r w:rsidRPr="009C6F90">
              <w:rPr>
                <w:rFonts w:ascii="Times New Roman" w:eastAsia="Calibri" w:hAnsi="Times New Roman" w:cs="Times New Roman"/>
                <w:sz w:val="24"/>
                <w:szCs w:val="24"/>
              </w:rPr>
              <w:t xml:space="preserve">tiekiamai įrangai turi būti suteikta garantija ne trumpesniam laikotarpiui, kaip tas, kurį suteikia įrangos gamintojas, tačiau ne trumpesniam kaip 24 </w:t>
            </w:r>
            <w:proofErr w:type="spellStart"/>
            <w:r w:rsidRPr="009C6F90">
              <w:rPr>
                <w:rFonts w:ascii="Times New Roman" w:eastAsia="Calibri" w:hAnsi="Times New Roman" w:cs="Times New Roman"/>
                <w:sz w:val="24"/>
                <w:szCs w:val="24"/>
              </w:rPr>
              <w:t>mėn</w:t>
            </w:r>
            <w:proofErr w:type="spellEnd"/>
            <w:r w:rsidRPr="009C6F90">
              <w:rPr>
                <w:rFonts w:ascii="Times New Roman" w:eastAsia="Calibri" w:hAnsi="Times New Roman" w:cs="Times New Roman"/>
                <w:sz w:val="24"/>
                <w:szCs w:val="24"/>
              </w:rPr>
              <w:t>;</w:t>
            </w:r>
          </w:p>
          <w:p w14:paraId="0F8C4143" w14:textId="77777777" w:rsidR="00302F79" w:rsidRPr="009C6F90" w:rsidRDefault="00302F79" w:rsidP="00302F79">
            <w:pPr>
              <w:numPr>
                <w:ilvl w:val="0"/>
                <w:numId w:val="32"/>
              </w:numPr>
              <w:contextualSpacing/>
              <w:jc w:val="both"/>
              <w:rPr>
                <w:rFonts w:ascii="Times New Roman" w:eastAsia="Calibri" w:hAnsi="Times New Roman" w:cs="Times New Roman"/>
                <w:sz w:val="24"/>
                <w:szCs w:val="24"/>
              </w:rPr>
            </w:pPr>
            <w:r w:rsidRPr="009C6F90">
              <w:rPr>
                <w:rFonts w:ascii="Times New Roman" w:eastAsia="Calibri" w:hAnsi="Times New Roman" w:cs="Times New Roman"/>
                <w:sz w:val="24"/>
                <w:szCs w:val="24"/>
              </w:rPr>
              <w:t>garantinio remonto trukmė – ne ilgiau kaip 30 kalendorinių dienų. Jei sugedusios įrangos per šį laikotarpį pataisyti neįmanoma, ji pakeičiama ekvivalentiška nauja;</w:t>
            </w:r>
          </w:p>
          <w:p w14:paraId="12B0616A" w14:textId="77777777" w:rsidR="00302F79" w:rsidRPr="009C6F90" w:rsidRDefault="00302F79" w:rsidP="00302F79">
            <w:pPr>
              <w:numPr>
                <w:ilvl w:val="0"/>
                <w:numId w:val="32"/>
              </w:numPr>
              <w:contextualSpacing/>
              <w:jc w:val="both"/>
              <w:rPr>
                <w:rFonts w:ascii="Times New Roman" w:eastAsia="Calibri" w:hAnsi="Times New Roman" w:cs="Times New Roman"/>
                <w:sz w:val="24"/>
                <w:szCs w:val="24"/>
              </w:rPr>
            </w:pPr>
            <w:r w:rsidRPr="009C6F90">
              <w:rPr>
                <w:rFonts w:ascii="Times New Roman" w:eastAsia="Calibri" w:hAnsi="Times New Roman" w:cs="Times New Roman"/>
                <w:sz w:val="24"/>
                <w:szCs w:val="24"/>
              </w:rPr>
              <w:t>jei garantiniu laikotarpiu įranga yra už Lietuvos Respublikos ribų, garantinis remontas turi būti atliekamas tiekėjo (arba įrangos gamintojo) atstovo toje šalyje arba, jei ankstesni variantai neįmanomi, pirkėjui įrangą pristačius į vieną iš pirkėjo padalinių Lietuvos Respublikoje;</w:t>
            </w:r>
          </w:p>
          <w:p w14:paraId="1395CA38" w14:textId="77777777" w:rsidR="00302F79" w:rsidRPr="009C6F90" w:rsidRDefault="00302F79" w:rsidP="00302F79">
            <w:pPr>
              <w:numPr>
                <w:ilvl w:val="0"/>
                <w:numId w:val="32"/>
              </w:numPr>
              <w:contextualSpacing/>
              <w:jc w:val="both"/>
              <w:rPr>
                <w:rFonts w:ascii="Times New Roman" w:eastAsia="Calibri" w:hAnsi="Times New Roman" w:cs="Times New Roman"/>
                <w:sz w:val="24"/>
                <w:szCs w:val="24"/>
              </w:rPr>
            </w:pPr>
            <w:r w:rsidRPr="009C6F90">
              <w:rPr>
                <w:rFonts w:ascii="Times New Roman" w:eastAsia="Calibri" w:hAnsi="Times New Roman" w:cs="Times New Roman"/>
                <w:sz w:val="24"/>
                <w:szCs w:val="24"/>
              </w:rPr>
              <w:t>garantinis laikotarpis skaičiuojamas nuo priėmimo–perdavimo akto pasirašymo datos.</w:t>
            </w:r>
          </w:p>
          <w:p w14:paraId="1BB86493" w14:textId="747B8E59" w:rsidR="00302F79" w:rsidRPr="009C6F90" w:rsidRDefault="00302F79" w:rsidP="00302F79">
            <w:pPr>
              <w:spacing w:line="240" w:lineRule="auto"/>
              <w:ind w:left="0"/>
              <w:rPr>
                <w:rFonts w:ascii="Times New Roman" w:eastAsia="SimSun" w:hAnsi="Times New Roman" w:cs="Times New Roman"/>
                <w:sz w:val="24"/>
                <w:szCs w:val="24"/>
              </w:rPr>
            </w:pPr>
            <w:r w:rsidRPr="009C6F90">
              <w:rPr>
                <w:rFonts w:ascii="Times New Roman" w:eastAsia="Calibri" w:hAnsi="Times New Roman" w:cs="Times New Roman"/>
                <w:sz w:val="24"/>
                <w:szCs w:val="24"/>
              </w:rPr>
              <w:t>garantiniu laikotarpiu tiekėjas privalo atlikti darbus, remontuoti ar pakeisti sugedusią įrangą savo lėšomis, įskaitant transportavimo išlaidas.</w:t>
            </w:r>
          </w:p>
        </w:tc>
      </w:tr>
    </w:tbl>
    <w:p w14:paraId="10012820" w14:textId="77777777" w:rsidR="00E110F9" w:rsidRPr="00F01927" w:rsidRDefault="00E110F9" w:rsidP="0028350F">
      <w:pPr>
        <w:jc w:val="center"/>
        <w:rPr>
          <w:rFonts w:ascii="Times New Roman" w:hAnsi="Times New Roman" w:cs="Times New Roman"/>
          <w:b/>
          <w:sz w:val="24"/>
          <w:szCs w:val="24"/>
        </w:rPr>
      </w:pPr>
    </w:p>
    <w:p w14:paraId="52B2598C" w14:textId="77777777" w:rsidR="0028350F" w:rsidRPr="00F01927" w:rsidRDefault="0028350F" w:rsidP="0028350F">
      <w:pPr>
        <w:jc w:val="center"/>
        <w:rPr>
          <w:rFonts w:ascii="Times New Roman" w:hAnsi="Times New Roman" w:cs="Times New Roman"/>
          <w:b/>
          <w:sz w:val="24"/>
          <w:szCs w:val="24"/>
        </w:rPr>
      </w:pPr>
    </w:p>
    <w:tbl>
      <w:tblPr>
        <w:tblW w:w="14034" w:type="dxa"/>
        <w:tblInd w:w="-8" w:type="dxa"/>
        <w:tblLayout w:type="fixed"/>
        <w:tblLook w:val="0000" w:firstRow="0" w:lastRow="0" w:firstColumn="0" w:lastColumn="0" w:noHBand="0" w:noVBand="0"/>
      </w:tblPr>
      <w:tblGrid>
        <w:gridCol w:w="851"/>
        <w:gridCol w:w="1417"/>
        <w:gridCol w:w="7371"/>
        <w:gridCol w:w="4395"/>
      </w:tblGrid>
      <w:tr w:rsidR="00E110F9" w:rsidRPr="00F01927" w14:paraId="173E7785" w14:textId="1856C7E1" w:rsidTr="00E110F9">
        <w:trPr>
          <w:tblHeader/>
        </w:trPr>
        <w:tc>
          <w:tcPr>
            <w:tcW w:w="851" w:type="dxa"/>
            <w:tcBorders>
              <w:top w:val="single" w:sz="6" w:space="0" w:color="auto"/>
              <w:left w:val="single" w:sz="6" w:space="0" w:color="auto"/>
              <w:bottom w:val="single" w:sz="6" w:space="0" w:color="auto"/>
              <w:right w:val="single" w:sz="4" w:space="0" w:color="auto"/>
            </w:tcBorders>
            <w:vAlign w:val="center"/>
          </w:tcPr>
          <w:p w14:paraId="173E7782" w14:textId="77777777" w:rsidR="00E110F9" w:rsidRPr="00F01927" w:rsidRDefault="00E110F9" w:rsidP="00FD483B">
            <w:pPr>
              <w:spacing w:line="240" w:lineRule="auto"/>
              <w:ind w:left="0" w:right="-129"/>
              <w:rPr>
                <w:rFonts w:ascii="Times New Roman" w:hAnsi="Times New Roman" w:cs="Times New Roman"/>
                <w:b/>
                <w:sz w:val="24"/>
                <w:szCs w:val="24"/>
              </w:rPr>
            </w:pPr>
            <w:r w:rsidRPr="00F01927">
              <w:rPr>
                <w:rFonts w:ascii="Times New Roman" w:hAnsi="Times New Roman" w:cs="Times New Roman"/>
                <w:b/>
                <w:sz w:val="24"/>
                <w:szCs w:val="24"/>
              </w:rPr>
              <w:t>Eil. Nr.</w:t>
            </w:r>
          </w:p>
        </w:tc>
        <w:tc>
          <w:tcPr>
            <w:tcW w:w="1417" w:type="dxa"/>
            <w:tcBorders>
              <w:top w:val="single" w:sz="6" w:space="0" w:color="auto"/>
              <w:left w:val="single" w:sz="4" w:space="0" w:color="auto"/>
              <w:bottom w:val="single" w:sz="6" w:space="0" w:color="auto"/>
              <w:right w:val="single" w:sz="6" w:space="0" w:color="auto"/>
            </w:tcBorders>
            <w:vAlign w:val="center"/>
          </w:tcPr>
          <w:p w14:paraId="173E7783" w14:textId="77777777" w:rsidR="00E110F9" w:rsidRPr="00F01927" w:rsidRDefault="00E110F9" w:rsidP="00FD483B">
            <w:pPr>
              <w:spacing w:line="240" w:lineRule="auto"/>
              <w:jc w:val="center"/>
              <w:rPr>
                <w:rFonts w:ascii="Times New Roman" w:hAnsi="Times New Roman" w:cs="Times New Roman"/>
                <w:b/>
                <w:sz w:val="24"/>
                <w:szCs w:val="24"/>
              </w:rPr>
            </w:pPr>
            <w:r w:rsidRPr="00F01927">
              <w:rPr>
                <w:rFonts w:ascii="Times New Roman" w:hAnsi="Times New Roman" w:cs="Times New Roman"/>
                <w:b/>
                <w:sz w:val="24"/>
                <w:szCs w:val="24"/>
              </w:rPr>
              <w:t>Įranga</w:t>
            </w:r>
          </w:p>
        </w:tc>
        <w:tc>
          <w:tcPr>
            <w:tcW w:w="7371" w:type="dxa"/>
            <w:tcBorders>
              <w:top w:val="single" w:sz="6" w:space="0" w:color="auto"/>
              <w:left w:val="nil"/>
              <w:bottom w:val="single" w:sz="6" w:space="0" w:color="auto"/>
              <w:right w:val="single" w:sz="4" w:space="0" w:color="auto"/>
            </w:tcBorders>
            <w:vAlign w:val="center"/>
          </w:tcPr>
          <w:p w14:paraId="173E7784" w14:textId="77777777" w:rsidR="00E110F9" w:rsidRPr="00F01927" w:rsidRDefault="00E110F9" w:rsidP="00FD483B">
            <w:pPr>
              <w:spacing w:line="240" w:lineRule="auto"/>
              <w:jc w:val="center"/>
              <w:rPr>
                <w:rFonts w:ascii="Times New Roman" w:hAnsi="Times New Roman" w:cs="Times New Roman"/>
                <w:b/>
                <w:sz w:val="24"/>
                <w:szCs w:val="24"/>
              </w:rPr>
            </w:pPr>
            <w:r w:rsidRPr="00F01927">
              <w:rPr>
                <w:rFonts w:ascii="Times New Roman" w:hAnsi="Times New Roman" w:cs="Times New Roman"/>
                <w:b/>
                <w:sz w:val="24"/>
                <w:szCs w:val="24"/>
              </w:rPr>
              <w:t>Reikalavimai / pastabos</w:t>
            </w:r>
          </w:p>
        </w:tc>
        <w:tc>
          <w:tcPr>
            <w:tcW w:w="4395" w:type="dxa"/>
            <w:tcBorders>
              <w:top w:val="single" w:sz="4" w:space="0" w:color="auto"/>
              <w:left w:val="single" w:sz="4" w:space="0" w:color="auto"/>
              <w:bottom w:val="single" w:sz="4" w:space="0" w:color="auto"/>
              <w:right w:val="single" w:sz="4" w:space="0" w:color="auto"/>
            </w:tcBorders>
            <w:vAlign w:val="center"/>
          </w:tcPr>
          <w:p w14:paraId="7E4200A6" w14:textId="3809B844" w:rsidR="00E110F9" w:rsidRDefault="00E110F9" w:rsidP="00FD483B">
            <w:pPr>
              <w:spacing w:line="240" w:lineRule="auto"/>
              <w:jc w:val="center"/>
              <w:rPr>
                <w:rFonts w:ascii="Times New Roman" w:hAnsi="Times New Roman" w:cs="Times New Roman"/>
                <w:b/>
                <w:sz w:val="24"/>
                <w:szCs w:val="24"/>
              </w:rPr>
            </w:pPr>
            <w:r w:rsidRPr="00E110F9">
              <w:rPr>
                <w:rFonts w:ascii="Times New Roman" w:hAnsi="Times New Roman" w:cs="Times New Roman"/>
                <w:b/>
                <w:sz w:val="24"/>
                <w:szCs w:val="24"/>
              </w:rPr>
              <w:t>Siūlomos Prekės modelis, gamintojas (šalis, firma) (įrašyti)</w:t>
            </w:r>
          </w:p>
        </w:tc>
      </w:tr>
      <w:tr w:rsidR="00AA6E7F" w:rsidRPr="00F01927" w14:paraId="271E1D44" w14:textId="08DD9FBF" w:rsidTr="00E110F9">
        <w:tc>
          <w:tcPr>
            <w:tcW w:w="851" w:type="dxa"/>
            <w:tcBorders>
              <w:top w:val="single" w:sz="4" w:space="0" w:color="auto"/>
              <w:left w:val="single" w:sz="6" w:space="0" w:color="auto"/>
              <w:bottom w:val="single" w:sz="4" w:space="0" w:color="auto"/>
              <w:right w:val="single" w:sz="6" w:space="0" w:color="auto"/>
            </w:tcBorders>
          </w:tcPr>
          <w:p w14:paraId="5B753B33" w14:textId="314DDBE9" w:rsidR="00AA6E7F" w:rsidRPr="00F01927" w:rsidRDefault="00AA6E7F" w:rsidP="00AA6E7F">
            <w:pPr>
              <w:widowControl w:val="0"/>
              <w:suppressAutoHyphens/>
              <w:adjustRightInd w:val="0"/>
              <w:spacing w:line="240" w:lineRule="auto"/>
              <w:jc w:val="center"/>
              <w:textAlignment w:val="baseline"/>
              <w:rPr>
                <w:rFonts w:ascii="Times New Roman" w:hAnsi="Times New Roman" w:cs="Times New Roman"/>
                <w:sz w:val="24"/>
                <w:szCs w:val="24"/>
              </w:rPr>
            </w:pPr>
            <w:r w:rsidRPr="00026426">
              <w:rPr>
                <w:rFonts w:ascii="Times New Roman" w:hAnsi="Times New Roman" w:cs="Times New Roman"/>
                <w:color w:val="000000" w:themeColor="text1"/>
                <w:sz w:val="24"/>
                <w:szCs w:val="24"/>
              </w:rPr>
              <w:t>2.1.</w:t>
            </w:r>
          </w:p>
        </w:tc>
        <w:tc>
          <w:tcPr>
            <w:tcW w:w="1417" w:type="dxa"/>
            <w:tcBorders>
              <w:top w:val="single" w:sz="4" w:space="0" w:color="auto"/>
              <w:left w:val="nil"/>
              <w:bottom w:val="single" w:sz="4" w:space="0" w:color="auto"/>
              <w:right w:val="single" w:sz="6" w:space="0" w:color="auto"/>
            </w:tcBorders>
          </w:tcPr>
          <w:p w14:paraId="3B6CFCBA" w14:textId="12FA4D7E" w:rsidR="00AA6E7F" w:rsidRPr="00F01927" w:rsidRDefault="00AA6E7F" w:rsidP="00AA6E7F">
            <w:pPr>
              <w:pStyle w:val="NoSpacing"/>
              <w:spacing w:after="160" w:line="256" w:lineRule="auto"/>
              <w:rPr>
                <w:rFonts w:ascii="Times New Roman" w:hAnsi="Times New Roman" w:cs="Times New Roman"/>
                <w:i/>
                <w:szCs w:val="24"/>
              </w:rPr>
            </w:pPr>
            <w:r>
              <w:rPr>
                <w:rFonts w:ascii="Times New Roman" w:hAnsi="Times New Roman" w:cs="Times New Roman"/>
                <w:color w:val="000000" w:themeColor="text1"/>
                <w:szCs w:val="24"/>
              </w:rPr>
              <w:t>Nuotolinė darbo vieta</w:t>
            </w:r>
          </w:p>
        </w:tc>
        <w:tc>
          <w:tcPr>
            <w:tcW w:w="7371" w:type="dxa"/>
            <w:tcBorders>
              <w:top w:val="single" w:sz="4" w:space="0" w:color="auto"/>
              <w:left w:val="nil"/>
              <w:bottom w:val="single" w:sz="4" w:space="0" w:color="auto"/>
              <w:right w:val="single" w:sz="6" w:space="0" w:color="auto"/>
            </w:tcBorders>
          </w:tcPr>
          <w:p w14:paraId="5489C669" w14:textId="77777777" w:rsidR="00302F79" w:rsidRPr="00302F79" w:rsidRDefault="00302F79" w:rsidP="00302F79">
            <w:pPr>
              <w:spacing w:line="240" w:lineRule="auto"/>
              <w:rPr>
                <w:rFonts w:ascii="Times New Roman" w:eastAsia="Calibri" w:hAnsi="Times New Roman" w:cs="Times New Roman"/>
                <w:i/>
                <w:sz w:val="24"/>
                <w:szCs w:val="24"/>
              </w:rPr>
            </w:pPr>
            <w:r w:rsidRPr="00302F79">
              <w:rPr>
                <w:rFonts w:ascii="Times New Roman" w:eastAsia="Calibri" w:hAnsi="Times New Roman" w:cs="Times New Roman"/>
                <w:i/>
                <w:sz w:val="24"/>
                <w:szCs w:val="24"/>
              </w:rPr>
              <w:t>Ne blogesnių parametrų ir palaikomų funkcijų kaip:</w:t>
            </w:r>
          </w:p>
          <w:p w14:paraId="448D9165"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Darbo stotis (angl. Workstation) skirta pastoviam darbui 24/7;</w:t>
            </w:r>
          </w:p>
          <w:p w14:paraId="060FB513"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Procesorius: Intel </w:t>
            </w:r>
            <w:proofErr w:type="spellStart"/>
            <w:r w:rsidRPr="007E78E3">
              <w:rPr>
                <w:rFonts w:ascii="Times New Roman" w:eastAsia="Calibri" w:hAnsi="Times New Roman" w:cs="Times New Roman"/>
                <w:sz w:val="24"/>
                <w:szCs w:val="24"/>
              </w:rPr>
              <w:t>Xeon</w:t>
            </w:r>
            <w:proofErr w:type="spellEnd"/>
            <w:r w:rsidRPr="007E78E3">
              <w:rPr>
                <w:rFonts w:ascii="Times New Roman" w:eastAsia="Calibri" w:hAnsi="Times New Roman" w:cs="Times New Roman"/>
                <w:sz w:val="24"/>
                <w:szCs w:val="24"/>
              </w:rPr>
              <w:t xml:space="preserve"> serijos,  našumas turi būti ne mažiau kaip 31000 taškų pagal </w:t>
            </w:r>
            <w:proofErr w:type="spellStart"/>
            <w:r w:rsidRPr="007E78E3">
              <w:rPr>
                <w:rFonts w:ascii="Times New Roman" w:eastAsia="Calibri" w:hAnsi="Times New Roman" w:cs="Times New Roman"/>
                <w:sz w:val="24"/>
                <w:szCs w:val="24"/>
              </w:rPr>
              <w:t>Pass</w:t>
            </w:r>
            <w:proofErr w:type="spellEnd"/>
            <w:r w:rsidRPr="007E78E3">
              <w:rPr>
                <w:rFonts w:ascii="Times New Roman" w:eastAsia="Calibri" w:hAnsi="Times New Roman" w:cs="Times New Roman"/>
                <w:sz w:val="24"/>
                <w:szCs w:val="24"/>
              </w:rPr>
              <w:t xml:space="preserve"> Mark – CPU Mark testų rezultatus; Rezultatai turi būti publikuojami http://www.cpubenchmark.net/high_end_cpus.html;</w:t>
            </w:r>
          </w:p>
          <w:p w14:paraId="23A2442A"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Siūlomo procesoriaus taktinis dažnis negali būti dirbtinai padidintas ir turi atitikti procesoriaus gamintojo skelbiamus parametrus;</w:t>
            </w:r>
          </w:p>
          <w:p w14:paraId="231DC3D2"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Pagrindinės plokštės lustų rinkinys (angl. </w:t>
            </w:r>
            <w:proofErr w:type="spellStart"/>
            <w:r w:rsidRPr="007E78E3">
              <w:rPr>
                <w:rFonts w:ascii="Times New Roman" w:eastAsia="Calibri" w:hAnsi="Times New Roman" w:cs="Times New Roman"/>
                <w:sz w:val="24"/>
                <w:szCs w:val="24"/>
              </w:rPr>
              <w:t>chipset</w:t>
            </w:r>
            <w:proofErr w:type="spellEnd"/>
            <w:r w:rsidRPr="007E78E3">
              <w:rPr>
                <w:rFonts w:ascii="Times New Roman" w:eastAsia="Calibri" w:hAnsi="Times New Roman" w:cs="Times New Roman"/>
                <w:sz w:val="24"/>
                <w:szCs w:val="24"/>
              </w:rPr>
              <w:t xml:space="preserve">) turi būti sertifikuotas darbui su tiekėjo siūlomu mikroprocesoriumi ir operatyvine atmintimi (tipu, talpa, modulių skaičiumi); </w:t>
            </w:r>
          </w:p>
          <w:p w14:paraId="47EE0A7B"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Garso plokštė ne mažiau nei 16 bitų. Integruotas vidinis garsintuvas kompiuterio korpuse; </w:t>
            </w:r>
          </w:p>
          <w:p w14:paraId="1214FD8F"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Tinklo plokštė 10/100/1000 </w:t>
            </w:r>
            <w:proofErr w:type="spellStart"/>
            <w:r w:rsidRPr="007E78E3">
              <w:rPr>
                <w:rFonts w:ascii="Times New Roman" w:eastAsia="Calibri" w:hAnsi="Times New Roman" w:cs="Times New Roman"/>
                <w:sz w:val="24"/>
                <w:szCs w:val="24"/>
              </w:rPr>
              <w:t>Mbps</w:t>
            </w:r>
            <w:proofErr w:type="spellEnd"/>
            <w:r w:rsidRPr="007E78E3">
              <w:rPr>
                <w:rFonts w:ascii="Times New Roman" w:eastAsia="Calibri" w:hAnsi="Times New Roman" w:cs="Times New Roman"/>
                <w:sz w:val="24"/>
                <w:szCs w:val="24"/>
              </w:rPr>
              <w:t xml:space="preserve">; </w:t>
            </w:r>
          </w:p>
          <w:p w14:paraId="4A500781"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lastRenderedPageBreak/>
              <w:t xml:space="preserve">Jungtys vidiniams įrenginiams: ne mažiau kaip 2vnt. </w:t>
            </w:r>
            <w:proofErr w:type="spellStart"/>
            <w:r w:rsidRPr="007E78E3">
              <w:rPr>
                <w:rFonts w:ascii="Times New Roman" w:eastAsia="Calibri" w:hAnsi="Times New Roman" w:cs="Times New Roman"/>
                <w:sz w:val="24"/>
                <w:szCs w:val="24"/>
              </w:rPr>
              <w:t>PCIe</w:t>
            </w:r>
            <w:proofErr w:type="spellEnd"/>
            <w:r w:rsidRPr="007E78E3">
              <w:rPr>
                <w:rFonts w:ascii="Times New Roman" w:eastAsia="Calibri" w:hAnsi="Times New Roman" w:cs="Times New Roman"/>
                <w:sz w:val="24"/>
                <w:szCs w:val="24"/>
              </w:rPr>
              <w:t xml:space="preserve"> 4 ×16, 2vnt. </w:t>
            </w:r>
            <w:proofErr w:type="spellStart"/>
            <w:r w:rsidRPr="007E78E3">
              <w:rPr>
                <w:rFonts w:ascii="Times New Roman" w:eastAsia="Calibri" w:hAnsi="Times New Roman" w:cs="Times New Roman"/>
                <w:sz w:val="24"/>
                <w:szCs w:val="24"/>
              </w:rPr>
              <w:t>PCIe</w:t>
            </w:r>
            <w:proofErr w:type="spellEnd"/>
            <w:r w:rsidRPr="007E78E3">
              <w:rPr>
                <w:rFonts w:ascii="Times New Roman" w:eastAsia="Calibri" w:hAnsi="Times New Roman" w:cs="Times New Roman"/>
                <w:sz w:val="24"/>
                <w:szCs w:val="24"/>
              </w:rPr>
              <w:t xml:space="preserve"> 4 ×4, 2 vnt. </w:t>
            </w:r>
            <w:proofErr w:type="spellStart"/>
            <w:r w:rsidRPr="007E78E3">
              <w:rPr>
                <w:rFonts w:ascii="Times New Roman" w:eastAsia="Calibri" w:hAnsi="Times New Roman" w:cs="Times New Roman"/>
                <w:sz w:val="24"/>
                <w:szCs w:val="24"/>
              </w:rPr>
              <w:t>PCIe</w:t>
            </w:r>
            <w:proofErr w:type="spellEnd"/>
            <w:r w:rsidRPr="007E78E3">
              <w:rPr>
                <w:rFonts w:ascii="Times New Roman" w:eastAsia="Calibri" w:hAnsi="Times New Roman" w:cs="Times New Roman"/>
                <w:sz w:val="24"/>
                <w:szCs w:val="24"/>
              </w:rPr>
              <w:t xml:space="preserve"> 4 ×4 M.2 SSD diskams arba lygiaverčiai;</w:t>
            </w:r>
          </w:p>
          <w:p w14:paraId="7B3CAE4F"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Operatyvinė atmintis (tipas, talpa, modulių skaičius, darbinis dažnis) turi būti sertifikuota darbui su tiekėjo siūlomu mikroprocesoriaus tipu;</w:t>
            </w:r>
          </w:p>
          <w:p w14:paraId="61F813B8"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Operatyviosios atminties modulių lizdų (DIMM) skaičius: ne mažiau kaip 4 vnt.;</w:t>
            </w:r>
          </w:p>
          <w:p w14:paraId="05195FFA"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Operatyviosios atminties (RAM) plėtros galimybės: ne mažiau kaip iki 256 GB;</w:t>
            </w:r>
          </w:p>
          <w:p w14:paraId="39839D0A"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Operatyvioji atmintis (RAM): ne mažiau kaip 32 GB DDR5 ECC DIMM arba geresnių parametrų;</w:t>
            </w:r>
          </w:p>
          <w:p w14:paraId="092C4A59"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Vaizdo plokštė (neintegruota): ne mažiau kaip 16 GB DDR6 atminties, ne prastesnių parametrų kaip NVIDIA RTX 2000 Ada; </w:t>
            </w:r>
          </w:p>
          <w:p w14:paraId="032CF747"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Ne mažiau kaip keturios skaitmeninės vaizdo jungtys, </w:t>
            </w:r>
            <w:proofErr w:type="spellStart"/>
            <w:r w:rsidRPr="007E78E3">
              <w:rPr>
                <w:rFonts w:ascii="Times New Roman" w:eastAsia="Calibri" w:hAnsi="Times New Roman" w:cs="Times New Roman"/>
                <w:sz w:val="24"/>
                <w:szCs w:val="24"/>
              </w:rPr>
              <w:t>Display</w:t>
            </w:r>
            <w:proofErr w:type="spellEnd"/>
            <w:r w:rsidRPr="007E78E3">
              <w:rPr>
                <w:rFonts w:ascii="Times New Roman" w:eastAsia="Calibri" w:hAnsi="Times New Roman" w:cs="Times New Roman"/>
                <w:sz w:val="24"/>
                <w:szCs w:val="24"/>
              </w:rPr>
              <w:t xml:space="preserve"> Port (mini </w:t>
            </w:r>
            <w:proofErr w:type="spellStart"/>
            <w:r w:rsidRPr="007E78E3">
              <w:rPr>
                <w:rFonts w:ascii="Times New Roman" w:eastAsia="Calibri" w:hAnsi="Times New Roman" w:cs="Times New Roman"/>
                <w:sz w:val="24"/>
                <w:szCs w:val="24"/>
              </w:rPr>
              <w:t>Diplay</w:t>
            </w:r>
            <w:proofErr w:type="spellEnd"/>
            <w:r w:rsidRPr="007E78E3">
              <w:rPr>
                <w:rFonts w:ascii="Times New Roman" w:eastAsia="Calibri" w:hAnsi="Times New Roman" w:cs="Times New Roman"/>
                <w:sz w:val="24"/>
                <w:szCs w:val="24"/>
              </w:rPr>
              <w:t xml:space="preserve"> Port) ir (arba) HDMI;</w:t>
            </w:r>
          </w:p>
          <w:p w14:paraId="6F170215"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Galimybė vienu metu pajungti keturis monitorius su kiekvieno monitoriaus raiška ne mažesne kaip 3840x2160 esant 120Hz;</w:t>
            </w:r>
          </w:p>
          <w:p w14:paraId="60B7CEAC"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Vidinių diskų vietų skaičius: ne mažesnis kaip 3, galimos atminties talpyklos (diskai) ne blogiau kaip – SSD </w:t>
            </w:r>
            <w:proofErr w:type="spellStart"/>
            <w:r w:rsidRPr="007E78E3">
              <w:rPr>
                <w:rFonts w:ascii="Times New Roman" w:eastAsia="Calibri" w:hAnsi="Times New Roman" w:cs="Times New Roman"/>
                <w:sz w:val="24"/>
                <w:szCs w:val="24"/>
              </w:rPr>
              <w:t>PCIe</w:t>
            </w:r>
            <w:proofErr w:type="spellEnd"/>
            <w:r w:rsidRPr="007E78E3">
              <w:rPr>
                <w:rFonts w:ascii="Times New Roman" w:eastAsia="Calibri" w:hAnsi="Times New Roman" w:cs="Times New Roman"/>
                <w:sz w:val="24"/>
                <w:szCs w:val="24"/>
              </w:rPr>
              <w:t xml:space="preserve"> M.2 </w:t>
            </w:r>
            <w:proofErr w:type="spellStart"/>
            <w:r w:rsidRPr="007E78E3">
              <w:rPr>
                <w:rFonts w:ascii="Times New Roman" w:eastAsia="Calibri" w:hAnsi="Times New Roman" w:cs="Times New Roman"/>
                <w:sz w:val="24"/>
                <w:szCs w:val="24"/>
              </w:rPr>
              <w:t>NVMe</w:t>
            </w:r>
            <w:proofErr w:type="spellEnd"/>
            <w:r w:rsidRPr="007E78E3">
              <w:rPr>
                <w:rFonts w:ascii="Times New Roman" w:eastAsia="Calibri" w:hAnsi="Times New Roman" w:cs="Times New Roman"/>
                <w:sz w:val="24"/>
                <w:szCs w:val="24"/>
              </w:rPr>
              <w:t>, SSD SATA, HDD SATA;</w:t>
            </w:r>
          </w:p>
          <w:p w14:paraId="068094C0"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Turi būti sukomplektuotas su ne mažiau kaip dviem vidiniais diskais: ne mažiau kaip po 1TB kiekvienas, M.2 SSD (</w:t>
            </w:r>
            <w:proofErr w:type="spellStart"/>
            <w:r w:rsidRPr="007E78E3">
              <w:rPr>
                <w:rFonts w:ascii="Times New Roman" w:eastAsia="Calibri" w:hAnsi="Times New Roman" w:cs="Times New Roman"/>
                <w:sz w:val="24"/>
                <w:szCs w:val="24"/>
              </w:rPr>
              <w:t>NVMe</w:t>
            </w:r>
            <w:proofErr w:type="spellEnd"/>
            <w:r w:rsidRPr="007E78E3">
              <w:rPr>
                <w:rFonts w:ascii="Times New Roman" w:eastAsia="Calibri" w:hAnsi="Times New Roman" w:cs="Times New Roman"/>
                <w:sz w:val="24"/>
                <w:szCs w:val="24"/>
              </w:rPr>
              <w:t>) tipo, sujungtais RAID1;</w:t>
            </w:r>
          </w:p>
          <w:p w14:paraId="0DD72B52"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Diskų valdiklis: nuoseklusis ATA (SATA) arba M.2 </w:t>
            </w:r>
            <w:proofErr w:type="spellStart"/>
            <w:r w:rsidRPr="007E78E3">
              <w:rPr>
                <w:rFonts w:ascii="Times New Roman" w:eastAsia="Calibri" w:hAnsi="Times New Roman" w:cs="Times New Roman"/>
                <w:sz w:val="24"/>
                <w:szCs w:val="24"/>
              </w:rPr>
              <w:t>NVMe</w:t>
            </w:r>
            <w:proofErr w:type="spellEnd"/>
            <w:r w:rsidRPr="007E78E3">
              <w:rPr>
                <w:rFonts w:ascii="Times New Roman" w:eastAsia="Calibri" w:hAnsi="Times New Roman" w:cs="Times New Roman"/>
                <w:sz w:val="24"/>
                <w:szCs w:val="24"/>
              </w:rPr>
              <w:t>;</w:t>
            </w:r>
          </w:p>
          <w:p w14:paraId="12A5AAA7"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Optinių laikmenų nuskaitymo ir įrašymo įrenginys DVD-RW vidinis;.</w:t>
            </w:r>
          </w:p>
          <w:p w14:paraId="7890958B"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Turi būti temperatūros kilimo perspėjimas, USB lizdų kontrolė arba lygiavertis sprendimas, įjungimo slaptažodis, konfigūravimo slaptažodis; </w:t>
            </w:r>
          </w:p>
          <w:p w14:paraId="5DC5DD45"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Korpusas ir pagrindinės sudedamosios dalys (standžiųjų diskų kaupikliai, optinių diskelių įrenginiai, RAM, PCI plokštės ir t. T.) turi būti sukonstruotos taip, kad jas būtų galima keisti nenaudojant jokių įrankių;</w:t>
            </w:r>
          </w:p>
          <w:p w14:paraId="0AC68FF0"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Metalinis korpusas;</w:t>
            </w:r>
          </w:p>
          <w:p w14:paraId="7E8CA4EE"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Turi turėti bent vieną USB-C prievadą;</w:t>
            </w:r>
          </w:p>
          <w:p w14:paraId="74A027E2"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Ne mažiau kaip 2 vnt. USB 3.0 prievadų;</w:t>
            </w:r>
          </w:p>
          <w:p w14:paraId="3F26F8D2"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lastRenderedPageBreak/>
              <w:t>Du prievadai PS/2 tipo jungtimis klaviatūrai ir pelei;</w:t>
            </w:r>
          </w:p>
          <w:p w14:paraId="55246389"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Ne mažiau kaip vienas </w:t>
            </w:r>
            <w:proofErr w:type="spellStart"/>
            <w:r w:rsidRPr="007E78E3">
              <w:rPr>
                <w:rFonts w:ascii="Times New Roman" w:eastAsia="Calibri" w:hAnsi="Times New Roman" w:cs="Times New Roman"/>
                <w:sz w:val="24"/>
                <w:szCs w:val="24"/>
              </w:rPr>
              <w:t>Ethernet</w:t>
            </w:r>
            <w:proofErr w:type="spellEnd"/>
            <w:r w:rsidRPr="007E78E3">
              <w:rPr>
                <w:rFonts w:ascii="Times New Roman" w:eastAsia="Calibri" w:hAnsi="Times New Roman" w:cs="Times New Roman"/>
                <w:sz w:val="24"/>
                <w:szCs w:val="24"/>
              </w:rPr>
              <w:t xml:space="preserve"> prievadas su RJ-45 tipo jungtimi; </w:t>
            </w:r>
          </w:p>
          <w:p w14:paraId="700B510A"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Komplekte turi būti klaviatūra su lotyniškais ir lietuviškais raidžių ženklais, pelė, garsiakalbiai ne mažiau 2X1,5W; </w:t>
            </w:r>
          </w:p>
          <w:p w14:paraId="7D30D767"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Operacinė sistema MS Windows 10 Pro arba naujesnė, suderinama su EAS programine įranga;</w:t>
            </w:r>
          </w:p>
          <w:p w14:paraId="55C4847A"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Aplinkosauga – </w:t>
            </w:r>
            <w:proofErr w:type="spellStart"/>
            <w:r w:rsidRPr="007E78E3">
              <w:rPr>
                <w:rFonts w:ascii="Times New Roman" w:eastAsia="Calibri" w:hAnsi="Times New Roman" w:cs="Times New Roman"/>
                <w:sz w:val="24"/>
                <w:szCs w:val="24"/>
              </w:rPr>
              <w:t>EnergyStar</w:t>
            </w:r>
            <w:proofErr w:type="spellEnd"/>
            <w:r w:rsidRPr="007E78E3">
              <w:rPr>
                <w:rFonts w:ascii="Times New Roman" w:eastAsia="Calibri" w:hAnsi="Times New Roman" w:cs="Times New Roman"/>
                <w:sz w:val="24"/>
                <w:szCs w:val="24"/>
              </w:rPr>
              <w:t xml:space="preserve"> 8.0 atitikmuo.</w:t>
            </w:r>
          </w:p>
          <w:p w14:paraId="6F1B121C"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Turi būti pateikiami įrenginio ir (arba) jo sudedamųjų dalių (procesoriaus, RAM, vaizdo plokštės ir vidinių diskų) tipai (markės) bei jų parametrai.</w:t>
            </w:r>
          </w:p>
          <w:p w14:paraId="7C92BB8C"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Komplektuojama su dviem monitoriais, ne blogesnių parametrų ir palaikomų funkcijų kaip:</w:t>
            </w:r>
          </w:p>
          <w:p w14:paraId="2431E1F9"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Dydis ne mažiau kaip 23 coliai; </w:t>
            </w:r>
          </w:p>
          <w:p w14:paraId="28B6C787"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LED pašvietimas;</w:t>
            </w:r>
          </w:p>
          <w:p w14:paraId="0711571F"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Galimybė kabinti ant sienos (VESA tipo laikikliu);</w:t>
            </w:r>
          </w:p>
          <w:p w14:paraId="3F47E1E8"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Ekrano paviršius - matinis (</w:t>
            </w:r>
            <w:proofErr w:type="spellStart"/>
            <w:r w:rsidRPr="007E78E3">
              <w:rPr>
                <w:rFonts w:ascii="Times New Roman" w:eastAsia="Calibri" w:hAnsi="Times New Roman" w:cs="Times New Roman"/>
                <w:sz w:val="24"/>
                <w:szCs w:val="24"/>
              </w:rPr>
              <w:t>anti-glare</w:t>
            </w:r>
            <w:proofErr w:type="spellEnd"/>
            <w:r w:rsidRPr="007E78E3">
              <w:rPr>
                <w:rFonts w:ascii="Times New Roman" w:eastAsia="Calibri" w:hAnsi="Times New Roman" w:cs="Times New Roman"/>
                <w:sz w:val="24"/>
                <w:szCs w:val="24"/>
              </w:rPr>
              <w:t>);</w:t>
            </w:r>
          </w:p>
          <w:p w14:paraId="43B24A1D"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Raiška nemažesnė kaip 1920×1080/60Hz;</w:t>
            </w:r>
          </w:p>
          <w:p w14:paraId="29D2034B"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Statinis kontrastas ne mažiau 1000:1;</w:t>
            </w:r>
          </w:p>
          <w:p w14:paraId="78D51608"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Skaistis ne mažiau kaip 250 cd/m2;</w:t>
            </w:r>
          </w:p>
          <w:p w14:paraId="21BB1D2E"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Reakcijos laikas ne didesnis 8 </w:t>
            </w:r>
            <w:proofErr w:type="spellStart"/>
            <w:r w:rsidRPr="007E78E3">
              <w:rPr>
                <w:rFonts w:ascii="Times New Roman" w:eastAsia="Calibri" w:hAnsi="Times New Roman" w:cs="Times New Roman"/>
                <w:sz w:val="24"/>
                <w:szCs w:val="24"/>
              </w:rPr>
              <w:t>ms</w:t>
            </w:r>
            <w:proofErr w:type="spellEnd"/>
            <w:r w:rsidRPr="007E78E3">
              <w:rPr>
                <w:rFonts w:ascii="Times New Roman" w:eastAsia="Calibri" w:hAnsi="Times New Roman" w:cs="Times New Roman"/>
                <w:sz w:val="24"/>
                <w:szCs w:val="24"/>
              </w:rPr>
              <w:t>;</w:t>
            </w:r>
          </w:p>
          <w:p w14:paraId="225B3352"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Matymo kampai ne mažesni kaip 178°/178° (H/V);</w:t>
            </w:r>
          </w:p>
          <w:p w14:paraId="1FCCA0D1"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Naudojamas galingumas ne didesnis kaip 50W;</w:t>
            </w:r>
          </w:p>
          <w:p w14:paraId="0842251B"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Įvestys: DVI (arba DP) ir HDMI.</w:t>
            </w:r>
          </w:p>
          <w:p w14:paraId="6C96329B"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Aplinkosauga – </w:t>
            </w:r>
            <w:proofErr w:type="spellStart"/>
            <w:r w:rsidRPr="007E78E3">
              <w:rPr>
                <w:rFonts w:ascii="Times New Roman" w:eastAsia="Calibri" w:hAnsi="Times New Roman" w:cs="Times New Roman"/>
                <w:sz w:val="24"/>
                <w:szCs w:val="24"/>
              </w:rPr>
              <w:t>EnergyStar</w:t>
            </w:r>
            <w:proofErr w:type="spellEnd"/>
            <w:r w:rsidRPr="007E78E3">
              <w:rPr>
                <w:rFonts w:ascii="Times New Roman" w:eastAsia="Calibri" w:hAnsi="Times New Roman" w:cs="Times New Roman"/>
                <w:sz w:val="24"/>
                <w:szCs w:val="24"/>
              </w:rPr>
              <w:t xml:space="preserve"> 8.0 atitikmuo.</w:t>
            </w:r>
          </w:p>
          <w:p w14:paraId="59204E2E"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Monitoriuje neturi būti gyvsidabrio.</w:t>
            </w:r>
          </w:p>
          <w:p w14:paraId="47642DE0" w14:textId="77777777" w:rsidR="00302F79" w:rsidRPr="007E78E3" w:rsidRDefault="00302F79" w:rsidP="00302F79">
            <w:pPr>
              <w:spacing w:line="240" w:lineRule="auto"/>
              <w:rPr>
                <w:rFonts w:ascii="Times New Roman" w:eastAsia="Calibri" w:hAnsi="Times New Roman" w:cs="Times New Roman"/>
                <w:sz w:val="24"/>
                <w:szCs w:val="24"/>
              </w:rPr>
            </w:pPr>
            <w:r w:rsidRPr="007E78E3">
              <w:rPr>
                <w:rFonts w:ascii="Times New Roman" w:eastAsia="Calibri" w:hAnsi="Times New Roman" w:cs="Times New Roman"/>
                <w:sz w:val="24"/>
                <w:szCs w:val="24"/>
              </w:rPr>
              <w:t>Monitoriaus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5F28464F" w14:textId="6940CB2E" w:rsidR="00AA6E7F" w:rsidRPr="00F117EF" w:rsidRDefault="00302F79" w:rsidP="00302F79">
            <w:pPr>
              <w:pStyle w:val="NoSpacing"/>
              <w:spacing w:line="257" w:lineRule="auto"/>
              <w:jc w:val="both"/>
              <w:rPr>
                <w:rFonts w:ascii="Times New Roman" w:hAnsi="Times New Roman" w:cs="Times New Roman"/>
                <w:szCs w:val="24"/>
              </w:rPr>
            </w:pPr>
            <w:r w:rsidRPr="007E78E3">
              <w:rPr>
                <w:rFonts w:ascii="Times New Roman" w:eastAsia="Calibri" w:hAnsi="Times New Roman" w:cs="Times New Roman"/>
                <w:szCs w:val="24"/>
              </w:rPr>
              <w:t>Komplektuojami su kabeliais (arba keitikliais) tinkančiais  pajungimui prie darbo stoties.</w:t>
            </w:r>
          </w:p>
        </w:tc>
        <w:tc>
          <w:tcPr>
            <w:tcW w:w="4395" w:type="dxa"/>
            <w:tcBorders>
              <w:top w:val="single" w:sz="4" w:space="0" w:color="auto"/>
              <w:left w:val="single" w:sz="4" w:space="0" w:color="auto"/>
              <w:bottom w:val="single" w:sz="4" w:space="0" w:color="auto"/>
              <w:right w:val="single" w:sz="4" w:space="0" w:color="auto"/>
            </w:tcBorders>
          </w:tcPr>
          <w:p w14:paraId="73874673" w14:textId="77777777" w:rsidR="00AA6E7F" w:rsidRPr="00F01927" w:rsidRDefault="00AA6E7F" w:rsidP="00AA6E7F">
            <w:pPr>
              <w:pStyle w:val="NoSpacing"/>
              <w:spacing w:line="257" w:lineRule="auto"/>
              <w:jc w:val="both"/>
              <w:rPr>
                <w:rFonts w:ascii="Times New Roman" w:hAnsi="Times New Roman" w:cs="Times New Roman"/>
                <w:szCs w:val="24"/>
              </w:rPr>
            </w:pPr>
          </w:p>
        </w:tc>
      </w:tr>
      <w:tr w:rsidR="00302F79" w:rsidRPr="00F01927" w14:paraId="2DF9AE6A" w14:textId="4FE9FAA8" w:rsidTr="00E110F9">
        <w:tc>
          <w:tcPr>
            <w:tcW w:w="851" w:type="dxa"/>
            <w:tcBorders>
              <w:top w:val="single" w:sz="4" w:space="0" w:color="auto"/>
              <w:left w:val="single" w:sz="6" w:space="0" w:color="auto"/>
              <w:bottom w:val="single" w:sz="4" w:space="0" w:color="auto"/>
              <w:right w:val="single" w:sz="6" w:space="0" w:color="auto"/>
            </w:tcBorders>
          </w:tcPr>
          <w:p w14:paraId="79EEE840" w14:textId="6425BFBB" w:rsidR="00302F79" w:rsidRPr="00F01927" w:rsidRDefault="00302F79" w:rsidP="00302F79">
            <w:pPr>
              <w:widowControl w:val="0"/>
              <w:suppressAutoHyphens/>
              <w:adjustRightInd w:val="0"/>
              <w:spacing w:line="240" w:lineRule="auto"/>
              <w:jc w:val="center"/>
              <w:textAlignment w:val="baseline"/>
              <w:rPr>
                <w:rFonts w:ascii="Times New Roman" w:hAnsi="Times New Roman" w:cs="Times New Roman"/>
                <w:sz w:val="24"/>
                <w:szCs w:val="24"/>
              </w:rPr>
            </w:pPr>
            <w:r w:rsidRPr="00026426">
              <w:rPr>
                <w:rFonts w:ascii="Times New Roman" w:hAnsi="Times New Roman" w:cs="Times New Roman"/>
                <w:color w:val="000000" w:themeColor="text1"/>
                <w:sz w:val="24"/>
                <w:szCs w:val="24"/>
              </w:rPr>
              <w:lastRenderedPageBreak/>
              <w:t>2.2.</w:t>
            </w:r>
          </w:p>
        </w:tc>
        <w:tc>
          <w:tcPr>
            <w:tcW w:w="1417" w:type="dxa"/>
            <w:tcBorders>
              <w:top w:val="single" w:sz="4" w:space="0" w:color="auto"/>
              <w:left w:val="nil"/>
              <w:bottom w:val="single" w:sz="4" w:space="0" w:color="auto"/>
              <w:right w:val="single" w:sz="6" w:space="0" w:color="auto"/>
            </w:tcBorders>
          </w:tcPr>
          <w:p w14:paraId="5D50C59A" w14:textId="17395F06" w:rsidR="00302F79" w:rsidRPr="00F01927" w:rsidRDefault="00302F79" w:rsidP="00302F79">
            <w:pPr>
              <w:pStyle w:val="NoSpacing"/>
              <w:spacing w:after="160" w:line="240" w:lineRule="auto"/>
              <w:rPr>
                <w:rFonts w:ascii="Times New Roman" w:hAnsi="Times New Roman" w:cs="Times New Roman"/>
                <w:szCs w:val="24"/>
              </w:rPr>
            </w:pPr>
            <w:r>
              <w:rPr>
                <w:rFonts w:ascii="Times New Roman" w:hAnsi="Times New Roman" w:cs="Times New Roman"/>
                <w:color w:val="000000" w:themeColor="text1"/>
                <w:szCs w:val="24"/>
              </w:rPr>
              <w:t>Monitorius</w:t>
            </w:r>
          </w:p>
        </w:tc>
        <w:tc>
          <w:tcPr>
            <w:tcW w:w="7371" w:type="dxa"/>
            <w:tcBorders>
              <w:top w:val="single" w:sz="4" w:space="0" w:color="auto"/>
              <w:left w:val="nil"/>
              <w:bottom w:val="single" w:sz="4" w:space="0" w:color="auto"/>
              <w:right w:val="single" w:sz="6" w:space="0" w:color="auto"/>
            </w:tcBorders>
          </w:tcPr>
          <w:p w14:paraId="013909CD" w14:textId="77777777" w:rsidR="00302F79" w:rsidRPr="00941D5E" w:rsidRDefault="00302F79" w:rsidP="00302F79">
            <w:pPr>
              <w:jc w:val="both"/>
              <w:rPr>
                <w:i/>
                <w:lang w:val="en-US"/>
              </w:rPr>
            </w:pPr>
            <w:r w:rsidRPr="001175B5">
              <w:rPr>
                <w:i/>
              </w:rPr>
              <w:t>Ne blogesnių parametrų ir p</w:t>
            </w:r>
            <w:r>
              <w:rPr>
                <w:i/>
              </w:rPr>
              <w:t>al</w:t>
            </w:r>
            <w:r w:rsidRPr="001175B5">
              <w:rPr>
                <w:i/>
              </w:rPr>
              <w:t>aikomų funkcijų kaip</w:t>
            </w:r>
            <w:r w:rsidRPr="00941D5E">
              <w:rPr>
                <w:i/>
                <w:lang w:val="en-US"/>
              </w:rPr>
              <w:t>:</w:t>
            </w:r>
          </w:p>
          <w:p w14:paraId="0439B7D9"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Dydis ne mažiau kaip 23 coliai; </w:t>
            </w:r>
          </w:p>
          <w:p w14:paraId="354EA00E"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LED pašvietimas;</w:t>
            </w:r>
          </w:p>
          <w:p w14:paraId="245EFC1B"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Galimybė kabinti ant sienos (VESA tipo laikikliu);</w:t>
            </w:r>
          </w:p>
          <w:p w14:paraId="6AFA6924"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Ekrano paviršius - matinis (</w:t>
            </w:r>
            <w:proofErr w:type="spellStart"/>
            <w:r w:rsidRPr="007E78E3">
              <w:rPr>
                <w:rFonts w:ascii="Times New Roman" w:eastAsia="Calibri" w:hAnsi="Times New Roman" w:cs="Times New Roman"/>
                <w:sz w:val="24"/>
                <w:szCs w:val="24"/>
              </w:rPr>
              <w:t>anti-glare</w:t>
            </w:r>
            <w:proofErr w:type="spellEnd"/>
            <w:r w:rsidRPr="007E78E3">
              <w:rPr>
                <w:rFonts w:ascii="Times New Roman" w:eastAsia="Calibri" w:hAnsi="Times New Roman" w:cs="Times New Roman"/>
                <w:sz w:val="24"/>
                <w:szCs w:val="24"/>
              </w:rPr>
              <w:t>);</w:t>
            </w:r>
          </w:p>
          <w:p w14:paraId="23A07DA8"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Raiška nemažesnė kaip 1920×1080/60Hz;</w:t>
            </w:r>
          </w:p>
          <w:p w14:paraId="5F0163BB"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Statinis kontrastas ne mažiau 1000:1;</w:t>
            </w:r>
          </w:p>
          <w:p w14:paraId="535BE4A2"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Skaistis ne mažiau kaip 250 cd/m2;</w:t>
            </w:r>
          </w:p>
          <w:p w14:paraId="075F03AE"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Reakcijos laikas ne didesnis 8 </w:t>
            </w:r>
            <w:proofErr w:type="spellStart"/>
            <w:r w:rsidRPr="007E78E3">
              <w:rPr>
                <w:rFonts w:ascii="Times New Roman" w:eastAsia="Calibri" w:hAnsi="Times New Roman" w:cs="Times New Roman"/>
                <w:sz w:val="24"/>
                <w:szCs w:val="24"/>
              </w:rPr>
              <w:t>ms</w:t>
            </w:r>
            <w:proofErr w:type="spellEnd"/>
            <w:r w:rsidRPr="007E78E3">
              <w:rPr>
                <w:rFonts w:ascii="Times New Roman" w:eastAsia="Calibri" w:hAnsi="Times New Roman" w:cs="Times New Roman"/>
                <w:sz w:val="24"/>
                <w:szCs w:val="24"/>
              </w:rPr>
              <w:t>;</w:t>
            </w:r>
          </w:p>
          <w:p w14:paraId="631CE21B"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Matymo kampai ne mažesni kaip 178°/178° (H/V);</w:t>
            </w:r>
          </w:p>
          <w:p w14:paraId="661B12FA"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Naudojamas galingumas ne didesnis kaip 50W;</w:t>
            </w:r>
          </w:p>
          <w:p w14:paraId="37B3F39C"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Įvestys: DVI (arba DP) ir HDMI.</w:t>
            </w:r>
          </w:p>
          <w:p w14:paraId="0D958C01"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 xml:space="preserve">Aplinkosauga – </w:t>
            </w:r>
            <w:proofErr w:type="spellStart"/>
            <w:r w:rsidRPr="007E78E3">
              <w:rPr>
                <w:rFonts w:ascii="Times New Roman" w:eastAsia="Calibri" w:hAnsi="Times New Roman" w:cs="Times New Roman"/>
                <w:sz w:val="24"/>
                <w:szCs w:val="24"/>
              </w:rPr>
              <w:t>EnergyStar</w:t>
            </w:r>
            <w:proofErr w:type="spellEnd"/>
            <w:r w:rsidRPr="007E78E3">
              <w:rPr>
                <w:rFonts w:ascii="Times New Roman" w:eastAsia="Calibri" w:hAnsi="Times New Roman" w:cs="Times New Roman"/>
                <w:sz w:val="24"/>
                <w:szCs w:val="24"/>
              </w:rPr>
              <w:t xml:space="preserve"> 8.0 atitikmuo.</w:t>
            </w:r>
          </w:p>
          <w:p w14:paraId="3D28BE28" w14:textId="77777777" w:rsidR="00302F79" w:rsidRPr="007E78E3" w:rsidRDefault="00302F79" w:rsidP="00302F79">
            <w:pPr>
              <w:rPr>
                <w:rFonts w:ascii="Times New Roman" w:eastAsia="Calibri" w:hAnsi="Times New Roman" w:cs="Times New Roman"/>
                <w:sz w:val="24"/>
                <w:szCs w:val="24"/>
              </w:rPr>
            </w:pPr>
            <w:r w:rsidRPr="007E78E3">
              <w:rPr>
                <w:rFonts w:ascii="Times New Roman" w:eastAsia="Calibri" w:hAnsi="Times New Roman" w:cs="Times New Roman"/>
                <w:sz w:val="24"/>
                <w:szCs w:val="24"/>
              </w:rPr>
              <w:t>Monitoriuje neturi būti gyvsidabrio.</w:t>
            </w:r>
          </w:p>
          <w:p w14:paraId="5F13DC6C" w14:textId="77777777" w:rsidR="00302F79" w:rsidRPr="007E78E3" w:rsidRDefault="00302F79" w:rsidP="00302F79">
            <w:pPr>
              <w:pStyle w:val="NoSpacing"/>
              <w:spacing w:line="257" w:lineRule="auto"/>
              <w:jc w:val="both"/>
              <w:rPr>
                <w:rFonts w:ascii="Times New Roman" w:eastAsia="Calibri" w:hAnsi="Times New Roman" w:cs="Times New Roman"/>
                <w:szCs w:val="24"/>
              </w:rPr>
            </w:pPr>
            <w:r w:rsidRPr="007E78E3">
              <w:rPr>
                <w:rFonts w:ascii="Times New Roman" w:hAnsi="Times New Roman" w:cs="Times New Roman"/>
                <w:szCs w:val="24"/>
              </w:rPr>
              <w:t>Monitoriaus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7EB98394" w14:textId="04FB4C90" w:rsidR="00302F79" w:rsidRPr="00F117EF" w:rsidRDefault="00302F79" w:rsidP="00302F79">
            <w:pPr>
              <w:pStyle w:val="Footer"/>
              <w:spacing w:line="240" w:lineRule="auto"/>
              <w:ind w:firstLine="0"/>
            </w:pPr>
            <w:r w:rsidRPr="007E78E3">
              <w:rPr>
                <w:rFonts w:eastAsia="Calibri"/>
              </w:rPr>
              <w:t>Komplektuojami su kabeliais (arba keitikliais) tinkančiais pajungimui prie 2.1. papunktyje nurodytos darbo stoties.</w:t>
            </w:r>
          </w:p>
        </w:tc>
        <w:tc>
          <w:tcPr>
            <w:tcW w:w="4395" w:type="dxa"/>
            <w:tcBorders>
              <w:top w:val="single" w:sz="4" w:space="0" w:color="auto"/>
              <w:left w:val="single" w:sz="4" w:space="0" w:color="auto"/>
              <w:bottom w:val="single" w:sz="4" w:space="0" w:color="auto"/>
              <w:right w:val="single" w:sz="4" w:space="0" w:color="auto"/>
            </w:tcBorders>
          </w:tcPr>
          <w:p w14:paraId="3F18FC69" w14:textId="77777777" w:rsidR="00302F79" w:rsidRPr="00F01927" w:rsidRDefault="00302F79" w:rsidP="00302F79">
            <w:pPr>
              <w:pStyle w:val="NoSpacing"/>
              <w:spacing w:line="257" w:lineRule="auto"/>
              <w:jc w:val="both"/>
              <w:rPr>
                <w:rFonts w:ascii="Times New Roman" w:hAnsi="Times New Roman" w:cs="Times New Roman"/>
                <w:szCs w:val="24"/>
              </w:rPr>
            </w:pPr>
          </w:p>
        </w:tc>
      </w:tr>
      <w:tr w:rsidR="00AA6E7F" w:rsidRPr="00F01927" w14:paraId="7FE115B7" w14:textId="1F6BD1B6" w:rsidTr="00E110F9">
        <w:tc>
          <w:tcPr>
            <w:tcW w:w="851" w:type="dxa"/>
            <w:tcBorders>
              <w:top w:val="single" w:sz="4" w:space="0" w:color="auto"/>
              <w:left w:val="single" w:sz="6" w:space="0" w:color="auto"/>
              <w:bottom w:val="single" w:sz="4" w:space="0" w:color="auto"/>
              <w:right w:val="single" w:sz="6" w:space="0" w:color="auto"/>
            </w:tcBorders>
          </w:tcPr>
          <w:p w14:paraId="33258837" w14:textId="675FF0E0" w:rsidR="00AA6E7F" w:rsidRPr="00F01927" w:rsidRDefault="00AA6E7F" w:rsidP="00AA6E7F">
            <w:pPr>
              <w:widowControl w:val="0"/>
              <w:suppressAutoHyphens/>
              <w:adjustRightInd w:val="0"/>
              <w:spacing w:line="240" w:lineRule="auto"/>
              <w:jc w:val="center"/>
              <w:textAlignment w:val="baseline"/>
              <w:rPr>
                <w:rFonts w:ascii="Times New Roman" w:hAnsi="Times New Roman" w:cs="Times New Roman"/>
                <w:sz w:val="24"/>
                <w:szCs w:val="24"/>
              </w:rPr>
            </w:pPr>
            <w:r>
              <w:rPr>
                <w:rFonts w:ascii="Times New Roman" w:hAnsi="Times New Roman" w:cs="Times New Roman"/>
                <w:color w:val="000000" w:themeColor="text1"/>
                <w:sz w:val="24"/>
                <w:szCs w:val="24"/>
              </w:rPr>
              <w:t>2.3.</w:t>
            </w:r>
          </w:p>
        </w:tc>
        <w:tc>
          <w:tcPr>
            <w:tcW w:w="1417" w:type="dxa"/>
            <w:tcBorders>
              <w:top w:val="single" w:sz="4" w:space="0" w:color="auto"/>
              <w:left w:val="nil"/>
              <w:bottom w:val="single" w:sz="4" w:space="0" w:color="auto"/>
              <w:right w:val="single" w:sz="6" w:space="0" w:color="auto"/>
            </w:tcBorders>
          </w:tcPr>
          <w:p w14:paraId="41E77016" w14:textId="66A8BCC8" w:rsidR="00AA6E7F" w:rsidRPr="00F01927" w:rsidRDefault="00AA6E7F" w:rsidP="00AA6E7F">
            <w:pPr>
              <w:pStyle w:val="NoSpacing"/>
              <w:spacing w:after="160" w:line="256" w:lineRule="auto"/>
              <w:rPr>
                <w:rFonts w:ascii="Times New Roman" w:hAnsi="Times New Roman" w:cs="Times New Roman"/>
                <w:szCs w:val="24"/>
              </w:rPr>
            </w:pPr>
            <w:r>
              <w:rPr>
                <w:rFonts w:ascii="Times New Roman" w:hAnsi="Times New Roman" w:cs="Times New Roman"/>
                <w:color w:val="000000" w:themeColor="text1"/>
                <w:szCs w:val="24"/>
              </w:rPr>
              <w:t>Monitoriaus laikiklis</w:t>
            </w:r>
          </w:p>
        </w:tc>
        <w:tc>
          <w:tcPr>
            <w:tcW w:w="7371" w:type="dxa"/>
            <w:tcBorders>
              <w:top w:val="single" w:sz="4" w:space="0" w:color="auto"/>
              <w:left w:val="nil"/>
              <w:bottom w:val="single" w:sz="4" w:space="0" w:color="auto"/>
              <w:right w:val="single" w:sz="6" w:space="0" w:color="auto"/>
            </w:tcBorders>
          </w:tcPr>
          <w:p w14:paraId="66C3C81E" w14:textId="725F24B6" w:rsidR="00AA6E7F" w:rsidRPr="00FA2222" w:rsidRDefault="00AA6E7F" w:rsidP="00AA6E7F">
            <w:pPr>
              <w:pStyle w:val="NoSpacing"/>
              <w:spacing w:line="257" w:lineRule="auto"/>
              <w:jc w:val="both"/>
              <w:rPr>
                <w:rFonts w:ascii="Times New Roman" w:eastAsia="Times New Roman" w:hAnsi="Times New Roman" w:cs="Times New Roman"/>
                <w:szCs w:val="24"/>
                <w:lang w:eastAsia="lt-LT"/>
              </w:rPr>
            </w:pPr>
            <w:r>
              <w:rPr>
                <w:rFonts w:ascii="Times New Roman" w:hAnsi="Times New Roman" w:cs="Times New Roman"/>
                <w:color w:val="000000" w:themeColor="text1"/>
                <w:szCs w:val="24"/>
              </w:rPr>
              <w:t>M</w:t>
            </w:r>
            <w:r w:rsidRPr="00C50841">
              <w:rPr>
                <w:rFonts w:ascii="Times New Roman" w:hAnsi="Times New Roman" w:cs="Times New Roman"/>
                <w:color w:val="000000" w:themeColor="text1"/>
                <w:szCs w:val="24"/>
              </w:rPr>
              <w:t>onitoriaus laikiklis tvirtinimui ant sienos, kuris turi turėti galimybę keisti vertikalų kampą ne mažesnėse kaip -20° – +20° ribose</w:t>
            </w:r>
            <w:r>
              <w:rPr>
                <w:rFonts w:ascii="Times New Roman" w:hAnsi="Times New Roman" w:cs="Times New Roman"/>
                <w:color w:val="000000" w:themeColor="text1"/>
                <w:szCs w:val="24"/>
              </w:rPr>
              <w:t>, horizontalų kampą ne mažiau kaip</w:t>
            </w:r>
            <w:r w:rsidRPr="00C50841">
              <w:rPr>
                <w:rFonts w:ascii="Times New Roman" w:hAnsi="Times New Roman" w:cs="Times New Roman"/>
                <w:color w:val="000000" w:themeColor="text1"/>
                <w:szCs w:val="24"/>
              </w:rPr>
              <w:t xml:space="preserve"> -</w:t>
            </w:r>
            <w:r>
              <w:rPr>
                <w:rFonts w:ascii="Times New Roman" w:hAnsi="Times New Roman" w:cs="Times New Roman"/>
                <w:color w:val="000000" w:themeColor="text1"/>
                <w:szCs w:val="24"/>
              </w:rPr>
              <w:t>6</w:t>
            </w:r>
            <w:r w:rsidRPr="00C50841">
              <w:rPr>
                <w:rFonts w:ascii="Times New Roman" w:hAnsi="Times New Roman" w:cs="Times New Roman"/>
                <w:color w:val="000000" w:themeColor="text1"/>
                <w:szCs w:val="24"/>
              </w:rPr>
              <w:t>0° – +</w:t>
            </w:r>
            <w:r>
              <w:rPr>
                <w:rFonts w:ascii="Times New Roman" w:hAnsi="Times New Roman" w:cs="Times New Roman"/>
                <w:color w:val="000000" w:themeColor="text1"/>
                <w:szCs w:val="24"/>
              </w:rPr>
              <w:t>6</w:t>
            </w:r>
            <w:r w:rsidRPr="00C50841">
              <w:rPr>
                <w:rFonts w:ascii="Times New Roman" w:hAnsi="Times New Roman" w:cs="Times New Roman"/>
                <w:color w:val="000000" w:themeColor="text1"/>
                <w:szCs w:val="24"/>
              </w:rPr>
              <w:t>0° ribose Turi būti galimybė atstumą nuo sienos keisti ne mažesnėse kaip 100–4</w:t>
            </w:r>
            <w:r>
              <w:rPr>
                <w:rFonts w:ascii="Times New Roman" w:hAnsi="Times New Roman" w:cs="Times New Roman"/>
                <w:color w:val="000000" w:themeColor="text1"/>
                <w:szCs w:val="24"/>
              </w:rPr>
              <w:t>0</w:t>
            </w:r>
            <w:r w:rsidRPr="00C50841">
              <w:rPr>
                <w:rFonts w:ascii="Times New Roman" w:hAnsi="Times New Roman" w:cs="Times New Roman"/>
                <w:color w:val="000000" w:themeColor="text1"/>
                <w:szCs w:val="24"/>
              </w:rPr>
              <w:t>0 mm ribose.</w:t>
            </w:r>
            <w:r>
              <w:rPr>
                <w:rFonts w:ascii="Times New Roman" w:hAnsi="Times New Roman" w:cs="Times New Roman"/>
                <w:color w:val="000000" w:themeColor="text1"/>
                <w:szCs w:val="24"/>
              </w:rPr>
              <w:t xml:space="preserve"> Tinkamas monitoriui (punktas 2.2).</w:t>
            </w:r>
          </w:p>
        </w:tc>
        <w:tc>
          <w:tcPr>
            <w:tcW w:w="4395" w:type="dxa"/>
            <w:tcBorders>
              <w:top w:val="single" w:sz="4" w:space="0" w:color="auto"/>
              <w:left w:val="single" w:sz="4" w:space="0" w:color="auto"/>
              <w:bottom w:val="single" w:sz="4" w:space="0" w:color="auto"/>
              <w:right w:val="single" w:sz="4" w:space="0" w:color="auto"/>
            </w:tcBorders>
          </w:tcPr>
          <w:p w14:paraId="35481C1B" w14:textId="77777777" w:rsidR="00AA6E7F" w:rsidRPr="00F01927" w:rsidRDefault="00AA6E7F" w:rsidP="00AA6E7F">
            <w:pPr>
              <w:pStyle w:val="NoSpacing"/>
              <w:spacing w:line="257" w:lineRule="auto"/>
              <w:jc w:val="both"/>
              <w:rPr>
                <w:rFonts w:ascii="Times New Roman" w:eastAsia="Times New Roman" w:hAnsi="Times New Roman" w:cs="Times New Roman"/>
                <w:szCs w:val="24"/>
                <w:lang w:eastAsia="lt-LT"/>
              </w:rPr>
            </w:pPr>
          </w:p>
        </w:tc>
      </w:tr>
    </w:tbl>
    <w:p w14:paraId="590DEF5A" w14:textId="7F42AC9E" w:rsidR="007A0C4A" w:rsidRDefault="007A0C4A" w:rsidP="007A0C4A">
      <w:pPr>
        <w:spacing w:line="240" w:lineRule="auto"/>
        <w:jc w:val="both"/>
        <w:rPr>
          <w:rFonts w:ascii="Times New Roman" w:hAnsi="Times New Roman" w:cs="Times New Roman"/>
          <w:b/>
          <w:sz w:val="24"/>
          <w:szCs w:val="24"/>
        </w:rPr>
      </w:pPr>
    </w:p>
    <w:p w14:paraId="5EFB7315" w14:textId="179139A0" w:rsidR="00E110F9" w:rsidRPr="00E110F9" w:rsidRDefault="00A94636" w:rsidP="00E110F9">
      <w:pPr>
        <w:rPr>
          <w:rFonts w:ascii="Times New Roman" w:hAnsi="Times New Roman" w:cs="Times New Roman"/>
          <w:sz w:val="24"/>
          <w:szCs w:val="24"/>
          <w:lang w:val="en-US"/>
        </w:rPr>
      </w:pPr>
      <w:r>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Pateikti</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siūlom</w:t>
      </w:r>
      <w:r>
        <w:rPr>
          <w:rFonts w:ascii="Times New Roman" w:hAnsi="Times New Roman" w:cs="Times New Roman"/>
          <w:bCs/>
          <w:sz w:val="24"/>
          <w:szCs w:val="24"/>
          <w:lang w:val="en-US"/>
        </w:rPr>
        <w:t>ų</w:t>
      </w:r>
      <w:proofErr w:type="spellEnd"/>
      <w:r w:rsidR="00E110F9" w:rsidRPr="00E110F9">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prekių</w:t>
      </w:r>
      <w:proofErr w:type="spellEnd"/>
      <w:r w:rsidR="00E110F9" w:rsidRPr="00E110F9">
        <w:rPr>
          <w:rFonts w:ascii="Times New Roman" w:hAnsi="Times New Roman" w:cs="Times New Roman"/>
          <w:bCs/>
          <w:sz w:val="24"/>
          <w:szCs w:val="24"/>
          <w:lang w:val="en-US"/>
        </w:rPr>
        <w:t xml:space="preserve"> </w:t>
      </w:r>
      <w:proofErr w:type="spellStart"/>
      <w:r w:rsidR="00B54774">
        <w:rPr>
          <w:rFonts w:ascii="Times New Roman" w:hAnsi="Times New Roman" w:cs="Times New Roman"/>
          <w:bCs/>
          <w:sz w:val="24"/>
          <w:szCs w:val="24"/>
          <w:lang w:val="en-US"/>
        </w:rPr>
        <w:t>pagal</w:t>
      </w:r>
      <w:proofErr w:type="spellEnd"/>
      <w:r w:rsidR="00B54774">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Atviro</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konkurso</w:t>
      </w:r>
      <w:proofErr w:type="spellEnd"/>
      <w:r>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sąlygų</w:t>
      </w:r>
      <w:proofErr w:type="spellEnd"/>
      <w:r w:rsidR="00E110F9" w:rsidRPr="00E110F9">
        <w:rPr>
          <w:rFonts w:ascii="Times New Roman" w:hAnsi="Times New Roman" w:cs="Times New Roman"/>
          <w:bCs/>
          <w:sz w:val="24"/>
          <w:szCs w:val="24"/>
          <w:lang w:val="en-US"/>
        </w:rPr>
        <w:t xml:space="preserve"> 1 </w:t>
      </w:r>
      <w:proofErr w:type="spellStart"/>
      <w:r w:rsidR="00E110F9" w:rsidRPr="00E110F9">
        <w:rPr>
          <w:rFonts w:ascii="Times New Roman" w:hAnsi="Times New Roman" w:cs="Times New Roman"/>
          <w:bCs/>
          <w:sz w:val="24"/>
          <w:szCs w:val="24"/>
          <w:lang w:val="en-US"/>
        </w:rPr>
        <w:t>priedo</w:t>
      </w:r>
      <w:proofErr w:type="spellEnd"/>
      <w:r w:rsidR="00E110F9" w:rsidRPr="00E110F9">
        <w:rPr>
          <w:rFonts w:ascii="Times New Roman" w:hAnsi="Times New Roman" w:cs="Times New Roman"/>
          <w:bCs/>
          <w:sz w:val="24"/>
          <w:szCs w:val="24"/>
          <w:lang w:val="en-US"/>
        </w:rPr>
        <w:t xml:space="preserve"> „</w:t>
      </w:r>
      <w:proofErr w:type="spellStart"/>
      <w:r w:rsidR="00AA6E7F" w:rsidRPr="00AA6E7F">
        <w:rPr>
          <w:rFonts w:ascii="Times New Roman" w:hAnsi="Times New Roman" w:cs="Times New Roman"/>
          <w:bCs/>
          <w:sz w:val="24"/>
          <w:szCs w:val="24"/>
          <w:lang w:val="en-US"/>
        </w:rPr>
        <w:t>Elektroninių</w:t>
      </w:r>
      <w:proofErr w:type="spellEnd"/>
      <w:r w:rsidR="00AA6E7F" w:rsidRPr="00AA6E7F">
        <w:rPr>
          <w:rFonts w:ascii="Times New Roman" w:hAnsi="Times New Roman" w:cs="Times New Roman"/>
          <w:bCs/>
          <w:sz w:val="24"/>
          <w:szCs w:val="24"/>
          <w:lang w:val="en-US"/>
        </w:rPr>
        <w:t xml:space="preserve"> </w:t>
      </w:r>
      <w:proofErr w:type="spellStart"/>
      <w:r w:rsidR="00AA6E7F" w:rsidRPr="00AA6E7F">
        <w:rPr>
          <w:rFonts w:ascii="Times New Roman" w:hAnsi="Times New Roman" w:cs="Times New Roman"/>
          <w:bCs/>
          <w:sz w:val="24"/>
          <w:szCs w:val="24"/>
          <w:lang w:val="en-US"/>
        </w:rPr>
        <w:t>apsaugos</w:t>
      </w:r>
      <w:proofErr w:type="spellEnd"/>
      <w:r w:rsidR="00AA6E7F" w:rsidRPr="00AA6E7F">
        <w:rPr>
          <w:rFonts w:ascii="Times New Roman" w:hAnsi="Times New Roman" w:cs="Times New Roman"/>
          <w:bCs/>
          <w:sz w:val="24"/>
          <w:szCs w:val="24"/>
          <w:lang w:val="en-US"/>
        </w:rPr>
        <w:t xml:space="preserve"> </w:t>
      </w:r>
      <w:proofErr w:type="spellStart"/>
      <w:r w:rsidR="00AA6E7F" w:rsidRPr="00AA6E7F">
        <w:rPr>
          <w:rFonts w:ascii="Times New Roman" w:hAnsi="Times New Roman" w:cs="Times New Roman"/>
          <w:bCs/>
          <w:sz w:val="24"/>
          <w:szCs w:val="24"/>
          <w:lang w:val="en-US"/>
        </w:rPr>
        <w:t>sistemų</w:t>
      </w:r>
      <w:proofErr w:type="spellEnd"/>
      <w:r w:rsidR="00AA6E7F" w:rsidRPr="00AA6E7F">
        <w:rPr>
          <w:rFonts w:ascii="Times New Roman" w:hAnsi="Times New Roman" w:cs="Times New Roman"/>
          <w:bCs/>
          <w:sz w:val="24"/>
          <w:szCs w:val="24"/>
          <w:lang w:val="en-US"/>
        </w:rPr>
        <w:t xml:space="preserve"> </w:t>
      </w:r>
      <w:proofErr w:type="spellStart"/>
      <w:r w:rsidR="00AA6E7F" w:rsidRPr="00AA6E7F">
        <w:rPr>
          <w:rFonts w:ascii="Times New Roman" w:hAnsi="Times New Roman" w:cs="Times New Roman"/>
          <w:bCs/>
          <w:sz w:val="24"/>
          <w:szCs w:val="24"/>
          <w:lang w:val="en-US"/>
        </w:rPr>
        <w:t>nuotolinė</w:t>
      </w:r>
      <w:r w:rsidR="00AA6E7F">
        <w:rPr>
          <w:rFonts w:ascii="Times New Roman" w:hAnsi="Times New Roman" w:cs="Times New Roman"/>
          <w:bCs/>
          <w:sz w:val="24"/>
          <w:szCs w:val="24"/>
          <w:lang w:val="en-US"/>
        </w:rPr>
        <w:t>s</w:t>
      </w:r>
      <w:proofErr w:type="spellEnd"/>
      <w:r w:rsidR="00AA6E7F" w:rsidRPr="00AA6E7F">
        <w:rPr>
          <w:rFonts w:ascii="Times New Roman" w:hAnsi="Times New Roman" w:cs="Times New Roman"/>
          <w:bCs/>
          <w:sz w:val="24"/>
          <w:szCs w:val="24"/>
          <w:lang w:val="en-US"/>
        </w:rPr>
        <w:t xml:space="preserve"> </w:t>
      </w:r>
      <w:proofErr w:type="spellStart"/>
      <w:r w:rsidR="00AA6E7F" w:rsidRPr="00AA6E7F">
        <w:rPr>
          <w:rFonts w:ascii="Times New Roman" w:hAnsi="Times New Roman" w:cs="Times New Roman"/>
          <w:bCs/>
          <w:sz w:val="24"/>
          <w:szCs w:val="24"/>
          <w:lang w:val="en-US"/>
        </w:rPr>
        <w:t>darbo</w:t>
      </w:r>
      <w:proofErr w:type="spellEnd"/>
      <w:r w:rsidR="00AA6E7F" w:rsidRPr="00AA6E7F">
        <w:rPr>
          <w:rFonts w:ascii="Times New Roman" w:hAnsi="Times New Roman" w:cs="Times New Roman"/>
          <w:bCs/>
          <w:sz w:val="24"/>
          <w:szCs w:val="24"/>
          <w:lang w:val="en-US"/>
        </w:rPr>
        <w:t xml:space="preserve"> </w:t>
      </w:r>
      <w:proofErr w:type="spellStart"/>
      <w:r w:rsidR="00AA6E7F" w:rsidRPr="00AA6E7F">
        <w:rPr>
          <w:rFonts w:ascii="Times New Roman" w:hAnsi="Times New Roman" w:cs="Times New Roman"/>
          <w:bCs/>
          <w:sz w:val="24"/>
          <w:szCs w:val="24"/>
          <w:lang w:val="en-US"/>
        </w:rPr>
        <w:t>viet</w:t>
      </w:r>
      <w:r w:rsidR="00AA6E7F">
        <w:rPr>
          <w:rFonts w:ascii="Times New Roman" w:hAnsi="Times New Roman" w:cs="Times New Roman"/>
          <w:bCs/>
          <w:sz w:val="24"/>
          <w:szCs w:val="24"/>
          <w:lang w:val="en-US"/>
        </w:rPr>
        <w:t>os</w:t>
      </w:r>
      <w:proofErr w:type="spellEnd"/>
      <w:r w:rsidR="00AA6E7F" w:rsidRPr="00AA6E7F">
        <w:rPr>
          <w:rFonts w:ascii="Times New Roman" w:hAnsi="Times New Roman" w:cs="Times New Roman"/>
          <w:bCs/>
          <w:sz w:val="24"/>
          <w:szCs w:val="24"/>
          <w:lang w:val="en-US"/>
        </w:rPr>
        <w:t xml:space="preserve"> </w:t>
      </w:r>
      <w:proofErr w:type="spellStart"/>
      <w:r w:rsidR="00AA6E7F" w:rsidRPr="00AA6E7F">
        <w:rPr>
          <w:rFonts w:ascii="Times New Roman" w:hAnsi="Times New Roman" w:cs="Times New Roman"/>
          <w:bCs/>
          <w:sz w:val="24"/>
          <w:szCs w:val="24"/>
          <w:lang w:val="en-US"/>
        </w:rPr>
        <w:t>ir</w:t>
      </w:r>
      <w:proofErr w:type="spellEnd"/>
      <w:r w:rsidR="00AA6E7F" w:rsidRPr="00AA6E7F">
        <w:rPr>
          <w:rFonts w:ascii="Times New Roman" w:hAnsi="Times New Roman" w:cs="Times New Roman"/>
          <w:bCs/>
          <w:sz w:val="24"/>
          <w:szCs w:val="24"/>
          <w:lang w:val="en-US"/>
        </w:rPr>
        <w:t xml:space="preserve"> </w:t>
      </w:r>
      <w:proofErr w:type="spellStart"/>
      <w:r w:rsidR="00AA6E7F" w:rsidRPr="00AA6E7F">
        <w:rPr>
          <w:rFonts w:ascii="Times New Roman" w:hAnsi="Times New Roman" w:cs="Times New Roman"/>
          <w:bCs/>
          <w:sz w:val="24"/>
          <w:szCs w:val="24"/>
          <w:lang w:val="en-US"/>
        </w:rPr>
        <w:t>monitori</w:t>
      </w:r>
      <w:r w:rsidR="00AA6E7F">
        <w:rPr>
          <w:rFonts w:ascii="Times New Roman" w:hAnsi="Times New Roman" w:cs="Times New Roman"/>
          <w:bCs/>
          <w:sz w:val="24"/>
          <w:szCs w:val="24"/>
          <w:lang w:val="en-US"/>
        </w:rPr>
        <w:t>a</w:t>
      </w:r>
      <w:r w:rsidR="00AA6E7F" w:rsidRPr="00AA6E7F">
        <w:rPr>
          <w:rFonts w:ascii="Times New Roman" w:hAnsi="Times New Roman" w:cs="Times New Roman"/>
          <w:bCs/>
          <w:sz w:val="24"/>
          <w:szCs w:val="24"/>
          <w:lang w:val="en-US"/>
        </w:rPr>
        <w:t>us</w:t>
      </w:r>
      <w:proofErr w:type="spellEnd"/>
      <w:r w:rsidR="00AA6E7F">
        <w:rPr>
          <w:rFonts w:ascii="Times New Roman" w:hAnsi="Times New Roman" w:cs="Times New Roman"/>
          <w:bCs/>
          <w:sz w:val="24"/>
          <w:szCs w:val="24"/>
          <w:lang w:val="en-US"/>
        </w:rPr>
        <w:t xml:space="preserve">  </w:t>
      </w:r>
      <w:proofErr w:type="spellStart"/>
      <w:r w:rsidRPr="00A94636">
        <w:rPr>
          <w:rFonts w:ascii="Times New Roman" w:hAnsi="Times New Roman" w:cs="Times New Roman"/>
          <w:bCs/>
          <w:sz w:val="24"/>
          <w:szCs w:val="24"/>
          <w:lang w:val="en-US"/>
        </w:rPr>
        <w:t>atitikties</w:t>
      </w:r>
      <w:proofErr w:type="spellEnd"/>
      <w:r w:rsidRPr="00A94636">
        <w:rPr>
          <w:rFonts w:ascii="Times New Roman" w:hAnsi="Times New Roman" w:cs="Times New Roman"/>
          <w:bCs/>
          <w:sz w:val="24"/>
          <w:szCs w:val="24"/>
          <w:lang w:val="en-US"/>
        </w:rPr>
        <w:t xml:space="preserve"> </w:t>
      </w:r>
      <w:proofErr w:type="spellStart"/>
      <w:r w:rsidRPr="00A94636">
        <w:rPr>
          <w:rFonts w:ascii="Times New Roman" w:hAnsi="Times New Roman" w:cs="Times New Roman"/>
          <w:bCs/>
          <w:sz w:val="24"/>
          <w:szCs w:val="24"/>
          <w:lang w:val="en-US"/>
        </w:rPr>
        <w:t>techninei</w:t>
      </w:r>
      <w:proofErr w:type="spellEnd"/>
      <w:r w:rsidRPr="00A94636">
        <w:rPr>
          <w:rFonts w:ascii="Times New Roman" w:hAnsi="Times New Roman" w:cs="Times New Roman"/>
          <w:bCs/>
          <w:sz w:val="24"/>
          <w:szCs w:val="24"/>
          <w:lang w:val="en-US"/>
        </w:rPr>
        <w:t xml:space="preserve"> </w:t>
      </w:r>
      <w:proofErr w:type="spellStart"/>
      <w:r w:rsidRPr="00A94636">
        <w:rPr>
          <w:rFonts w:ascii="Times New Roman" w:hAnsi="Times New Roman" w:cs="Times New Roman"/>
          <w:bCs/>
          <w:sz w:val="24"/>
          <w:szCs w:val="24"/>
          <w:lang w:val="en-US"/>
        </w:rPr>
        <w:t>specifikacijai</w:t>
      </w:r>
      <w:proofErr w:type="spellEnd"/>
      <w:r w:rsidRPr="00A94636">
        <w:rPr>
          <w:rFonts w:ascii="Times New Roman" w:hAnsi="Times New Roman" w:cs="Times New Roman"/>
          <w:bCs/>
          <w:sz w:val="24"/>
          <w:szCs w:val="24"/>
          <w:lang w:val="en-US"/>
        </w:rPr>
        <w:t xml:space="preserve"> </w:t>
      </w:r>
      <w:proofErr w:type="spellStart"/>
      <w:r w:rsidRPr="00A94636">
        <w:rPr>
          <w:rFonts w:ascii="Times New Roman" w:hAnsi="Times New Roman" w:cs="Times New Roman"/>
          <w:bCs/>
          <w:sz w:val="24"/>
          <w:szCs w:val="24"/>
          <w:lang w:val="en-US"/>
        </w:rPr>
        <w:t>deklaracija</w:t>
      </w:r>
      <w:proofErr w:type="spellEnd"/>
      <w:r w:rsidR="00E110F9" w:rsidRPr="00E110F9">
        <w:rPr>
          <w:rFonts w:ascii="Times New Roman" w:hAnsi="Times New Roman" w:cs="Times New Roman"/>
          <w:bCs/>
          <w:sz w:val="24"/>
          <w:szCs w:val="24"/>
          <w:lang w:val="en-US"/>
        </w:rPr>
        <w:t>“ 2.1</w:t>
      </w:r>
      <w:r>
        <w:rPr>
          <w:rFonts w:ascii="Times New Roman" w:hAnsi="Times New Roman" w:cs="Times New Roman"/>
          <w:bCs/>
          <w:sz w:val="24"/>
          <w:szCs w:val="24"/>
          <w:lang w:val="en-US"/>
        </w:rPr>
        <w:t>-2.</w:t>
      </w:r>
      <w:r w:rsidR="00AA6E7F">
        <w:rPr>
          <w:rFonts w:ascii="Times New Roman" w:hAnsi="Times New Roman" w:cs="Times New Roman"/>
          <w:bCs/>
          <w:sz w:val="24"/>
          <w:szCs w:val="24"/>
          <w:lang w:val="en-US"/>
        </w:rPr>
        <w:t>3</w:t>
      </w:r>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punkt</w:t>
      </w:r>
      <w:r>
        <w:rPr>
          <w:rFonts w:ascii="Times New Roman" w:hAnsi="Times New Roman" w:cs="Times New Roman"/>
          <w:bCs/>
          <w:sz w:val="24"/>
          <w:szCs w:val="24"/>
          <w:lang w:val="en-US"/>
        </w:rPr>
        <w:t>uose</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color w:val="000000"/>
          <w:sz w:val="24"/>
          <w:szCs w:val="24"/>
          <w:lang w:val="en-US"/>
        </w:rPr>
        <w:t>visus</w:t>
      </w:r>
      <w:proofErr w:type="spellEnd"/>
      <w:r w:rsidR="00E110F9" w:rsidRPr="00E110F9">
        <w:rPr>
          <w:rFonts w:ascii="Times New Roman" w:hAnsi="Times New Roman" w:cs="Times New Roman"/>
          <w:bCs/>
          <w:color w:val="000000"/>
          <w:sz w:val="24"/>
          <w:szCs w:val="24"/>
          <w:lang w:val="en-US"/>
        </w:rPr>
        <w:t xml:space="preserve"> </w:t>
      </w:r>
      <w:proofErr w:type="spellStart"/>
      <w:r w:rsidR="00E110F9" w:rsidRPr="00E110F9">
        <w:rPr>
          <w:rFonts w:ascii="Times New Roman" w:hAnsi="Times New Roman" w:cs="Times New Roman"/>
          <w:bCs/>
          <w:color w:val="000000"/>
          <w:sz w:val="24"/>
          <w:szCs w:val="24"/>
          <w:lang w:val="en-US"/>
        </w:rPr>
        <w:t>nurodytus</w:t>
      </w:r>
      <w:proofErr w:type="spellEnd"/>
      <w:r w:rsidR="00E110F9" w:rsidRPr="00E110F9">
        <w:rPr>
          <w:rFonts w:ascii="Times New Roman" w:hAnsi="Times New Roman" w:cs="Times New Roman"/>
          <w:bCs/>
          <w:color w:val="000000"/>
          <w:sz w:val="24"/>
          <w:szCs w:val="24"/>
          <w:lang w:val="en-US"/>
        </w:rPr>
        <w:t xml:space="preserve"> </w:t>
      </w:r>
      <w:proofErr w:type="spellStart"/>
      <w:r w:rsidR="00E110F9" w:rsidRPr="00E110F9">
        <w:rPr>
          <w:rFonts w:ascii="Times New Roman" w:hAnsi="Times New Roman" w:cs="Times New Roman"/>
          <w:bCs/>
          <w:sz w:val="24"/>
          <w:szCs w:val="24"/>
          <w:lang w:val="en-US"/>
        </w:rPr>
        <w:t>techninius</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parametrus</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patikimai</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patvirtinančius</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dokumentus</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pvz</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gamintojo</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prekės</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aprašymas</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arba</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lygiavertį</w:t>
      </w:r>
      <w:proofErr w:type="spellEnd"/>
      <w:r w:rsidR="00E110F9" w:rsidRPr="00E110F9">
        <w:rPr>
          <w:rFonts w:ascii="Times New Roman" w:hAnsi="Times New Roman" w:cs="Times New Roman"/>
          <w:bCs/>
          <w:sz w:val="24"/>
          <w:szCs w:val="24"/>
          <w:lang w:val="en-US"/>
        </w:rPr>
        <w:t xml:space="preserve"> </w:t>
      </w:r>
      <w:proofErr w:type="spellStart"/>
      <w:r w:rsidR="00E110F9" w:rsidRPr="00E110F9">
        <w:rPr>
          <w:rFonts w:ascii="Times New Roman" w:hAnsi="Times New Roman" w:cs="Times New Roman"/>
          <w:bCs/>
          <w:sz w:val="24"/>
          <w:szCs w:val="24"/>
          <w:lang w:val="en-US"/>
        </w:rPr>
        <w:t>dokumentą</w:t>
      </w:r>
      <w:proofErr w:type="spellEnd"/>
      <w:r w:rsidR="00E110F9" w:rsidRPr="00E110F9">
        <w:rPr>
          <w:rFonts w:ascii="Times New Roman" w:hAnsi="Times New Roman" w:cs="Times New Roman"/>
          <w:bCs/>
          <w:sz w:val="24"/>
          <w:szCs w:val="24"/>
          <w:lang w:val="en-US"/>
        </w:rPr>
        <w:t>).</w:t>
      </w:r>
    </w:p>
    <w:p w14:paraId="6EDDF3F1" w14:textId="77777777" w:rsidR="00867994" w:rsidRPr="00AD604B" w:rsidRDefault="00867994" w:rsidP="007A0C4A">
      <w:pPr>
        <w:spacing w:line="240" w:lineRule="auto"/>
        <w:jc w:val="both"/>
        <w:rPr>
          <w:rFonts w:ascii="Times New Roman" w:hAnsi="Times New Roman" w:cs="Times New Roman"/>
          <w:b/>
          <w:sz w:val="24"/>
          <w:szCs w:val="24"/>
        </w:rPr>
      </w:pPr>
    </w:p>
    <w:sectPr w:rsidR="00867994" w:rsidRPr="00AD604B" w:rsidSect="00FC58C3">
      <w:headerReference w:type="default" r:id="rId8"/>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01E41" w14:textId="77777777" w:rsidR="00262404" w:rsidRDefault="00262404" w:rsidP="00983640">
      <w:pPr>
        <w:spacing w:line="240" w:lineRule="auto"/>
      </w:pPr>
      <w:r>
        <w:separator/>
      </w:r>
    </w:p>
  </w:endnote>
  <w:endnote w:type="continuationSeparator" w:id="0">
    <w:p w14:paraId="1C5C4C31" w14:textId="77777777" w:rsidR="00262404" w:rsidRDefault="00262404" w:rsidP="00983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265F7" w14:textId="77777777" w:rsidR="00262404" w:rsidRDefault="00262404" w:rsidP="00983640">
      <w:pPr>
        <w:spacing w:line="240" w:lineRule="auto"/>
      </w:pPr>
      <w:r>
        <w:separator/>
      </w:r>
    </w:p>
  </w:footnote>
  <w:footnote w:type="continuationSeparator" w:id="0">
    <w:p w14:paraId="3CC699A3" w14:textId="77777777" w:rsidR="00262404" w:rsidRDefault="00262404" w:rsidP="009836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52394111"/>
      <w:docPartObj>
        <w:docPartGallery w:val="Page Numbers (Top of Page)"/>
        <w:docPartUnique/>
      </w:docPartObj>
    </w:sdtPr>
    <w:sdtEndPr/>
    <w:sdtContent>
      <w:p w14:paraId="173E7A61" w14:textId="67FE05D4" w:rsidR="00FD483B" w:rsidRPr="000E4779" w:rsidRDefault="00FD483B">
        <w:pPr>
          <w:pStyle w:val="Header"/>
          <w:jc w:val="center"/>
        </w:pPr>
        <w:r w:rsidRPr="00B17C36">
          <w:rPr>
            <w:rFonts w:ascii="Times New Roman" w:hAnsi="Times New Roman" w:cs="Times New Roman"/>
            <w:sz w:val="24"/>
            <w:szCs w:val="24"/>
          </w:rPr>
          <w:fldChar w:fldCharType="begin"/>
        </w:r>
        <w:r w:rsidRPr="00B17C36">
          <w:rPr>
            <w:rFonts w:ascii="Times New Roman" w:hAnsi="Times New Roman" w:cs="Times New Roman"/>
            <w:sz w:val="24"/>
            <w:szCs w:val="24"/>
          </w:rPr>
          <w:instrText>PAGE   \* MERGEFORMAT</w:instrText>
        </w:r>
        <w:r w:rsidRPr="00B17C36">
          <w:rPr>
            <w:rFonts w:ascii="Times New Roman" w:hAnsi="Times New Roman" w:cs="Times New Roman"/>
            <w:sz w:val="24"/>
            <w:szCs w:val="24"/>
          </w:rPr>
          <w:fldChar w:fldCharType="separate"/>
        </w:r>
        <w:r w:rsidR="007E78E3">
          <w:rPr>
            <w:rFonts w:ascii="Times New Roman" w:hAnsi="Times New Roman" w:cs="Times New Roman"/>
            <w:noProof/>
            <w:sz w:val="24"/>
            <w:szCs w:val="24"/>
          </w:rPr>
          <w:t>5</w:t>
        </w:r>
        <w:r w:rsidRPr="00B17C36">
          <w:rPr>
            <w:rFonts w:ascii="Times New Roman" w:hAnsi="Times New Roman" w:cs="Times New Roman"/>
            <w:sz w:val="24"/>
            <w:szCs w:val="24"/>
          </w:rPr>
          <w:fldChar w:fldCharType="end"/>
        </w:r>
      </w:p>
    </w:sdtContent>
  </w:sdt>
  <w:p w14:paraId="173E7A62" w14:textId="77777777" w:rsidR="00FD483B" w:rsidRDefault="00FD48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26B9"/>
    <w:multiLevelType w:val="hybridMultilevel"/>
    <w:tmpl w:val="606ECB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F95267"/>
    <w:multiLevelType w:val="hybridMultilevel"/>
    <w:tmpl w:val="05FE1FAA"/>
    <w:lvl w:ilvl="0" w:tplc="0427000F">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372170"/>
    <w:multiLevelType w:val="multilevel"/>
    <w:tmpl w:val="D6E4986E"/>
    <w:styleLink w:val="Stilius4"/>
    <w:lvl w:ilvl="0">
      <w:start w:val="2"/>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A843CB"/>
    <w:multiLevelType w:val="hybridMultilevel"/>
    <w:tmpl w:val="13A61E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A74D75"/>
    <w:multiLevelType w:val="hybridMultilevel"/>
    <w:tmpl w:val="FAD41CA8"/>
    <w:lvl w:ilvl="0" w:tplc="42D69C76">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28EC1C2C"/>
    <w:multiLevelType w:val="hybridMultilevel"/>
    <w:tmpl w:val="17E293C0"/>
    <w:lvl w:ilvl="0" w:tplc="AB266514">
      <w:start w:val="6"/>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3577C7"/>
    <w:multiLevelType w:val="multilevel"/>
    <w:tmpl w:val="D6E4986E"/>
    <w:numStyleLink w:val="Stilius4"/>
  </w:abstractNum>
  <w:abstractNum w:abstractNumId="7" w15:restartNumberingAfterBreak="0">
    <w:nsid w:val="2DCC3164"/>
    <w:multiLevelType w:val="hybridMultilevel"/>
    <w:tmpl w:val="E708C8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1000629"/>
    <w:multiLevelType w:val="multilevel"/>
    <w:tmpl w:val="F02A0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C769B5"/>
    <w:multiLevelType w:val="hybridMultilevel"/>
    <w:tmpl w:val="65B679FE"/>
    <w:lvl w:ilvl="0" w:tplc="C4CE8B8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F94B87"/>
    <w:multiLevelType w:val="hybridMultilevel"/>
    <w:tmpl w:val="ACC6A2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ED95D12"/>
    <w:multiLevelType w:val="hybridMultilevel"/>
    <w:tmpl w:val="67C8FE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DD62C8"/>
    <w:multiLevelType w:val="hybridMultilevel"/>
    <w:tmpl w:val="20304D0E"/>
    <w:lvl w:ilvl="0" w:tplc="BB204450">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46F730A9"/>
    <w:multiLevelType w:val="multilevel"/>
    <w:tmpl w:val="C4323FF2"/>
    <w:lvl w:ilvl="0">
      <w:start w:val="1"/>
      <w:numFmt w:val="decimal"/>
      <w:lvlText w:val="%1."/>
      <w:lvlJc w:val="left"/>
      <w:pPr>
        <w:ind w:left="644" w:hanging="360"/>
      </w:pPr>
      <w:rPr>
        <w:rFonts w:hint="default"/>
        <w:u w:val="none"/>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477A5047"/>
    <w:multiLevelType w:val="hybridMultilevel"/>
    <w:tmpl w:val="F1C6B870"/>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5" w15:restartNumberingAfterBreak="0">
    <w:nsid w:val="494801F2"/>
    <w:multiLevelType w:val="hybridMultilevel"/>
    <w:tmpl w:val="A294701A"/>
    <w:lvl w:ilvl="0" w:tplc="0427000F">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C41079"/>
    <w:multiLevelType w:val="hybridMultilevel"/>
    <w:tmpl w:val="3946AFD0"/>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7" w15:restartNumberingAfterBreak="0">
    <w:nsid w:val="4AFF5E96"/>
    <w:multiLevelType w:val="hybridMultilevel"/>
    <w:tmpl w:val="B94634BC"/>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6464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18F2A02"/>
    <w:multiLevelType w:val="hybridMultilevel"/>
    <w:tmpl w:val="386CEE4E"/>
    <w:lvl w:ilvl="0" w:tplc="F97E1A6A">
      <w:start w:val="1"/>
      <w:numFmt w:val="decimal"/>
      <w:lvlText w:val="%1."/>
      <w:lvlJc w:val="left"/>
      <w:pPr>
        <w:tabs>
          <w:tab w:val="num" w:pos="644"/>
        </w:tabs>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566B69"/>
    <w:multiLevelType w:val="hybridMultilevel"/>
    <w:tmpl w:val="D2024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30653D3"/>
    <w:multiLevelType w:val="hybridMultilevel"/>
    <w:tmpl w:val="F7FC16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C42FE9"/>
    <w:multiLevelType w:val="multilevel"/>
    <w:tmpl w:val="33BC30B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897971"/>
    <w:multiLevelType w:val="hybridMultilevel"/>
    <w:tmpl w:val="B94634BC"/>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BF6E82"/>
    <w:multiLevelType w:val="multilevel"/>
    <w:tmpl w:val="33BC30B2"/>
    <w:styleLink w:val="Stilius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CD5BF5"/>
    <w:multiLevelType w:val="hybridMultilevel"/>
    <w:tmpl w:val="D8F27F5C"/>
    <w:lvl w:ilvl="0" w:tplc="F97E1A6A">
      <w:start w:val="1"/>
      <w:numFmt w:val="decimal"/>
      <w:lvlText w:val="%1."/>
      <w:lvlJc w:val="left"/>
      <w:pPr>
        <w:tabs>
          <w:tab w:val="num" w:pos="644"/>
        </w:tabs>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E13D5F"/>
    <w:multiLevelType w:val="multilevel"/>
    <w:tmpl w:val="585E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1208A0"/>
    <w:multiLevelType w:val="hybridMultilevel"/>
    <w:tmpl w:val="FAAA123C"/>
    <w:lvl w:ilvl="0" w:tplc="04270001">
      <w:start w:val="1"/>
      <w:numFmt w:val="bullet"/>
      <w:lvlText w:val=""/>
      <w:lvlJc w:val="left"/>
      <w:pPr>
        <w:ind w:left="720" w:hanging="360"/>
      </w:pPr>
      <w:rPr>
        <w:rFonts w:ascii="Symbol" w:hAnsi="Symbol" w:hint="default"/>
      </w:rPr>
    </w:lvl>
    <w:lvl w:ilvl="1" w:tplc="048CE87E">
      <w:numFmt w:val="bullet"/>
      <w:lvlText w:val="•"/>
      <w:lvlJc w:val="left"/>
      <w:pPr>
        <w:ind w:left="1440" w:hanging="36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57177BD"/>
    <w:multiLevelType w:val="hybridMultilevel"/>
    <w:tmpl w:val="A6327B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8D0096"/>
    <w:multiLevelType w:val="multilevel"/>
    <w:tmpl w:val="33BC30B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A4E1193"/>
    <w:multiLevelType w:val="hybridMultilevel"/>
    <w:tmpl w:val="CC88FF3C"/>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31" w15:restartNumberingAfterBreak="0">
    <w:nsid w:val="6C0B3B2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BC41C1"/>
    <w:multiLevelType w:val="hybridMultilevel"/>
    <w:tmpl w:val="76B44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2097E"/>
    <w:multiLevelType w:val="hybridMultilevel"/>
    <w:tmpl w:val="05FE1FAA"/>
    <w:lvl w:ilvl="0" w:tplc="0427000F">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6A41DE"/>
    <w:multiLevelType w:val="hybridMultilevel"/>
    <w:tmpl w:val="05FE1FAA"/>
    <w:lvl w:ilvl="0" w:tplc="0427000F">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31"/>
  </w:num>
  <w:num w:numId="3">
    <w:abstractNumId w:val="30"/>
  </w:num>
  <w:num w:numId="4">
    <w:abstractNumId w:val="29"/>
  </w:num>
  <w:num w:numId="5">
    <w:abstractNumId w:val="24"/>
  </w:num>
  <w:num w:numId="6">
    <w:abstractNumId w:val="18"/>
  </w:num>
  <w:num w:numId="7">
    <w:abstractNumId w:val="15"/>
  </w:num>
  <w:num w:numId="8">
    <w:abstractNumId w:val="27"/>
  </w:num>
  <w:num w:numId="9">
    <w:abstractNumId w:val="6"/>
    <w:lvlOverride w:ilvl="0">
      <w:lvl w:ilvl="0">
        <w:numFmt w:val="decimal"/>
        <w:lvlText w:val=""/>
        <w:lvlJc w:val="left"/>
      </w:lvl>
    </w:lvlOverride>
    <w:lvlOverride w:ilvl="1">
      <w:lvl w:ilvl="1">
        <w:start w:val="1"/>
        <w:numFmt w:val="decimal"/>
        <w:lvlText w:val="%1.%2."/>
        <w:lvlJc w:val="left"/>
        <w:pPr>
          <w:ind w:left="574" w:hanging="432"/>
        </w:pPr>
        <w:rPr>
          <w:rFonts w:hint="default"/>
        </w:rPr>
      </w:lvl>
    </w:lvlOverride>
  </w:num>
  <w:num w:numId="10">
    <w:abstractNumId w:val="2"/>
  </w:num>
  <w:num w:numId="11">
    <w:abstractNumId w:val="21"/>
  </w:num>
  <w:num w:numId="12">
    <w:abstractNumId w:val="0"/>
  </w:num>
  <w:num w:numId="13">
    <w:abstractNumId w:val="25"/>
  </w:num>
  <w:num w:numId="14">
    <w:abstractNumId w:val="19"/>
  </w:num>
  <w:num w:numId="15">
    <w:abstractNumId w:val="7"/>
  </w:num>
  <w:num w:numId="16">
    <w:abstractNumId w:val="11"/>
  </w:num>
  <w:num w:numId="17">
    <w:abstractNumId w:val="20"/>
  </w:num>
  <w:num w:numId="18">
    <w:abstractNumId w:val="22"/>
  </w:num>
  <w:num w:numId="19">
    <w:abstractNumId w:val="17"/>
  </w:num>
  <w:num w:numId="20">
    <w:abstractNumId w:val="23"/>
  </w:num>
  <w:num w:numId="21">
    <w:abstractNumId w:val="13"/>
  </w:num>
  <w:num w:numId="22">
    <w:abstractNumId w:val="34"/>
  </w:num>
  <w:num w:numId="23">
    <w:abstractNumId w:val="1"/>
  </w:num>
  <w:num w:numId="24">
    <w:abstractNumId w:val="33"/>
  </w:num>
  <w:num w:numId="25">
    <w:abstractNumId w:val="9"/>
  </w:num>
  <w:num w:numId="26">
    <w:abstractNumId w:val="8"/>
  </w:num>
  <w:num w:numId="27">
    <w:abstractNumId w:val="5"/>
  </w:num>
  <w:num w:numId="28">
    <w:abstractNumId w:val="26"/>
  </w:num>
  <w:num w:numId="29">
    <w:abstractNumId w:val="28"/>
  </w:num>
  <w:num w:numId="30">
    <w:abstractNumId w:val="14"/>
  </w:num>
  <w:num w:numId="31">
    <w:abstractNumId w:val="6"/>
  </w:num>
  <w:num w:numId="32">
    <w:abstractNumId w:val="10"/>
  </w:num>
  <w:num w:numId="33">
    <w:abstractNumId w:val="4"/>
  </w:num>
  <w:num w:numId="34">
    <w:abstractNumId w:val="3"/>
  </w:num>
  <w:num w:numId="35">
    <w:abstractNumId w:val="32"/>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010"/>
    <w:rsid w:val="00001007"/>
    <w:rsid w:val="0000123E"/>
    <w:rsid w:val="0000462E"/>
    <w:rsid w:val="000069B1"/>
    <w:rsid w:val="00007542"/>
    <w:rsid w:val="00014297"/>
    <w:rsid w:val="000151F0"/>
    <w:rsid w:val="00016B91"/>
    <w:rsid w:val="000208A2"/>
    <w:rsid w:val="00022014"/>
    <w:rsid w:val="0002284B"/>
    <w:rsid w:val="0002305B"/>
    <w:rsid w:val="000250E4"/>
    <w:rsid w:val="00025FC1"/>
    <w:rsid w:val="0002703D"/>
    <w:rsid w:val="0002770A"/>
    <w:rsid w:val="00027987"/>
    <w:rsid w:val="00027E09"/>
    <w:rsid w:val="00030C6C"/>
    <w:rsid w:val="0003270C"/>
    <w:rsid w:val="000328B5"/>
    <w:rsid w:val="00032DE4"/>
    <w:rsid w:val="000334BD"/>
    <w:rsid w:val="0003704A"/>
    <w:rsid w:val="00037D99"/>
    <w:rsid w:val="000408C4"/>
    <w:rsid w:val="00040AFF"/>
    <w:rsid w:val="00041808"/>
    <w:rsid w:val="0004271D"/>
    <w:rsid w:val="00042C63"/>
    <w:rsid w:val="00043465"/>
    <w:rsid w:val="0004417A"/>
    <w:rsid w:val="00045C7E"/>
    <w:rsid w:val="00046718"/>
    <w:rsid w:val="00046823"/>
    <w:rsid w:val="00046DC4"/>
    <w:rsid w:val="000501D9"/>
    <w:rsid w:val="00051305"/>
    <w:rsid w:val="00051A05"/>
    <w:rsid w:val="00051F09"/>
    <w:rsid w:val="000537BE"/>
    <w:rsid w:val="00057483"/>
    <w:rsid w:val="000626DC"/>
    <w:rsid w:val="00065B79"/>
    <w:rsid w:val="00066AE8"/>
    <w:rsid w:val="000678DD"/>
    <w:rsid w:val="00070FAA"/>
    <w:rsid w:val="00071C4A"/>
    <w:rsid w:val="000726B6"/>
    <w:rsid w:val="00075316"/>
    <w:rsid w:val="000758D1"/>
    <w:rsid w:val="00075A18"/>
    <w:rsid w:val="0008061D"/>
    <w:rsid w:val="000814B0"/>
    <w:rsid w:val="00083D20"/>
    <w:rsid w:val="0008403A"/>
    <w:rsid w:val="00084C29"/>
    <w:rsid w:val="00085862"/>
    <w:rsid w:val="00085E2B"/>
    <w:rsid w:val="00085E9E"/>
    <w:rsid w:val="00087030"/>
    <w:rsid w:val="00087A52"/>
    <w:rsid w:val="000906F1"/>
    <w:rsid w:val="0009263D"/>
    <w:rsid w:val="000935B5"/>
    <w:rsid w:val="00093DF4"/>
    <w:rsid w:val="000960BF"/>
    <w:rsid w:val="00096889"/>
    <w:rsid w:val="00096B70"/>
    <w:rsid w:val="00096FCB"/>
    <w:rsid w:val="000A3CDF"/>
    <w:rsid w:val="000A5DE7"/>
    <w:rsid w:val="000A65BC"/>
    <w:rsid w:val="000A77D0"/>
    <w:rsid w:val="000A7F15"/>
    <w:rsid w:val="000B05D2"/>
    <w:rsid w:val="000B3704"/>
    <w:rsid w:val="000B49D8"/>
    <w:rsid w:val="000B5175"/>
    <w:rsid w:val="000B6066"/>
    <w:rsid w:val="000B6886"/>
    <w:rsid w:val="000B68F1"/>
    <w:rsid w:val="000B77B2"/>
    <w:rsid w:val="000C03E2"/>
    <w:rsid w:val="000C26B8"/>
    <w:rsid w:val="000C331B"/>
    <w:rsid w:val="000C5456"/>
    <w:rsid w:val="000C5E82"/>
    <w:rsid w:val="000C7003"/>
    <w:rsid w:val="000C7477"/>
    <w:rsid w:val="000D0EFF"/>
    <w:rsid w:val="000D100A"/>
    <w:rsid w:val="000D2769"/>
    <w:rsid w:val="000D355F"/>
    <w:rsid w:val="000D3C66"/>
    <w:rsid w:val="000D4886"/>
    <w:rsid w:val="000D4A26"/>
    <w:rsid w:val="000D591E"/>
    <w:rsid w:val="000D5D54"/>
    <w:rsid w:val="000D5E90"/>
    <w:rsid w:val="000D6EB4"/>
    <w:rsid w:val="000D7AB0"/>
    <w:rsid w:val="000D7C08"/>
    <w:rsid w:val="000E00D4"/>
    <w:rsid w:val="000E041C"/>
    <w:rsid w:val="000E3E6F"/>
    <w:rsid w:val="000E4779"/>
    <w:rsid w:val="000E5C1E"/>
    <w:rsid w:val="000E5D4E"/>
    <w:rsid w:val="000E647B"/>
    <w:rsid w:val="000F1A01"/>
    <w:rsid w:val="000F3736"/>
    <w:rsid w:val="000F58D9"/>
    <w:rsid w:val="000F5BB9"/>
    <w:rsid w:val="000F64BC"/>
    <w:rsid w:val="000F6A03"/>
    <w:rsid w:val="000F6E8B"/>
    <w:rsid w:val="000F76AD"/>
    <w:rsid w:val="00100AFC"/>
    <w:rsid w:val="001019E9"/>
    <w:rsid w:val="00102E4C"/>
    <w:rsid w:val="00105582"/>
    <w:rsid w:val="00105679"/>
    <w:rsid w:val="001101F6"/>
    <w:rsid w:val="001118CB"/>
    <w:rsid w:val="00112698"/>
    <w:rsid w:val="001139A9"/>
    <w:rsid w:val="00113F00"/>
    <w:rsid w:val="00114322"/>
    <w:rsid w:val="00114E7D"/>
    <w:rsid w:val="00116C6F"/>
    <w:rsid w:val="0011763C"/>
    <w:rsid w:val="00117995"/>
    <w:rsid w:val="001202CF"/>
    <w:rsid w:val="0012030F"/>
    <w:rsid w:val="00120A81"/>
    <w:rsid w:val="001214A9"/>
    <w:rsid w:val="001218C2"/>
    <w:rsid w:val="00125EFD"/>
    <w:rsid w:val="001274B5"/>
    <w:rsid w:val="00131285"/>
    <w:rsid w:val="001317F6"/>
    <w:rsid w:val="00132194"/>
    <w:rsid w:val="00132432"/>
    <w:rsid w:val="00132FE0"/>
    <w:rsid w:val="00133D8D"/>
    <w:rsid w:val="001342D9"/>
    <w:rsid w:val="0013489B"/>
    <w:rsid w:val="00134A01"/>
    <w:rsid w:val="00134BBC"/>
    <w:rsid w:val="00135BEC"/>
    <w:rsid w:val="00136957"/>
    <w:rsid w:val="0013765B"/>
    <w:rsid w:val="00141AE3"/>
    <w:rsid w:val="00142383"/>
    <w:rsid w:val="00142436"/>
    <w:rsid w:val="00142E41"/>
    <w:rsid w:val="0014360C"/>
    <w:rsid w:val="00145048"/>
    <w:rsid w:val="00151D64"/>
    <w:rsid w:val="00153447"/>
    <w:rsid w:val="001552AB"/>
    <w:rsid w:val="00157CF2"/>
    <w:rsid w:val="00157E7B"/>
    <w:rsid w:val="0016006C"/>
    <w:rsid w:val="001621DA"/>
    <w:rsid w:val="0016358F"/>
    <w:rsid w:val="00164248"/>
    <w:rsid w:val="001653CD"/>
    <w:rsid w:val="00166018"/>
    <w:rsid w:val="00170373"/>
    <w:rsid w:val="00170EBC"/>
    <w:rsid w:val="00172E3B"/>
    <w:rsid w:val="00173B55"/>
    <w:rsid w:val="0017530C"/>
    <w:rsid w:val="0017577F"/>
    <w:rsid w:val="00175D5B"/>
    <w:rsid w:val="00180ADE"/>
    <w:rsid w:val="00181B8A"/>
    <w:rsid w:val="001826EE"/>
    <w:rsid w:val="001845AC"/>
    <w:rsid w:val="00185312"/>
    <w:rsid w:val="00186E5E"/>
    <w:rsid w:val="00187B11"/>
    <w:rsid w:val="001910D9"/>
    <w:rsid w:val="00191E92"/>
    <w:rsid w:val="001925A4"/>
    <w:rsid w:val="00194FAD"/>
    <w:rsid w:val="001953B0"/>
    <w:rsid w:val="00195584"/>
    <w:rsid w:val="0019707C"/>
    <w:rsid w:val="00197101"/>
    <w:rsid w:val="00197285"/>
    <w:rsid w:val="0019749E"/>
    <w:rsid w:val="001A0F47"/>
    <w:rsid w:val="001A0F96"/>
    <w:rsid w:val="001A11DC"/>
    <w:rsid w:val="001A15D7"/>
    <w:rsid w:val="001A2282"/>
    <w:rsid w:val="001A44AA"/>
    <w:rsid w:val="001A4B73"/>
    <w:rsid w:val="001A5722"/>
    <w:rsid w:val="001A5A7F"/>
    <w:rsid w:val="001A5F6A"/>
    <w:rsid w:val="001B0723"/>
    <w:rsid w:val="001B2205"/>
    <w:rsid w:val="001B2F0B"/>
    <w:rsid w:val="001B31D9"/>
    <w:rsid w:val="001B3AB4"/>
    <w:rsid w:val="001B4E3C"/>
    <w:rsid w:val="001B5E39"/>
    <w:rsid w:val="001B5F06"/>
    <w:rsid w:val="001B68F4"/>
    <w:rsid w:val="001C06C0"/>
    <w:rsid w:val="001C2A3B"/>
    <w:rsid w:val="001C3851"/>
    <w:rsid w:val="001C45D7"/>
    <w:rsid w:val="001C4722"/>
    <w:rsid w:val="001C5816"/>
    <w:rsid w:val="001C72FA"/>
    <w:rsid w:val="001D0DEF"/>
    <w:rsid w:val="001D110B"/>
    <w:rsid w:val="001D3AED"/>
    <w:rsid w:val="001D6BF7"/>
    <w:rsid w:val="001D6CAE"/>
    <w:rsid w:val="001D6F88"/>
    <w:rsid w:val="001D7709"/>
    <w:rsid w:val="001D7D83"/>
    <w:rsid w:val="001E0E7D"/>
    <w:rsid w:val="001E1885"/>
    <w:rsid w:val="001E3078"/>
    <w:rsid w:val="001E33B5"/>
    <w:rsid w:val="001E3BE5"/>
    <w:rsid w:val="001E4F76"/>
    <w:rsid w:val="001E63B9"/>
    <w:rsid w:val="001E6B76"/>
    <w:rsid w:val="001E6C74"/>
    <w:rsid w:val="001E788A"/>
    <w:rsid w:val="001F06AE"/>
    <w:rsid w:val="001F09BF"/>
    <w:rsid w:val="001F14B2"/>
    <w:rsid w:val="001F1DD2"/>
    <w:rsid w:val="001F235C"/>
    <w:rsid w:val="001F23F8"/>
    <w:rsid w:val="001F3033"/>
    <w:rsid w:val="001F3A96"/>
    <w:rsid w:val="001F5E9F"/>
    <w:rsid w:val="001F5EDD"/>
    <w:rsid w:val="002000D8"/>
    <w:rsid w:val="002002F6"/>
    <w:rsid w:val="002007FB"/>
    <w:rsid w:val="0020197E"/>
    <w:rsid w:val="002064F6"/>
    <w:rsid w:val="00206793"/>
    <w:rsid w:val="002067F7"/>
    <w:rsid w:val="00210572"/>
    <w:rsid w:val="002105D6"/>
    <w:rsid w:val="002119C9"/>
    <w:rsid w:val="00212D9D"/>
    <w:rsid w:val="002131B8"/>
    <w:rsid w:val="00214510"/>
    <w:rsid w:val="00214990"/>
    <w:rsid w:val="00215D81"/>
    <w:rsid w:val="00217CC6"/>
    <w:rsid w:val="00221E18"/>
    <w:rsid w:val="002222D0"/>
    <w:rsid w:val="00222863"/>
    <w:rsid w:val="00223139"/>
    <w:rsid w:val="00223644"/>
    <w:rsid w:val="002236FD"/>
    <w:rsid w:val="0022474C"/>
    <w:rsid w:val="00224AAD"/>
    <w:rsid w:val="00225419"/>
    <w:rsid w:val="00226638"/>
    <w:rsid w:val="00227DB5"/>
    <w:rsid w:val="00231259"/>
    <w:rsid w:val="00231B81"/>
    <w:rsid w:val="00234186"/>
    <w:rsid w:val="00234328"/>
    <w:rsid w:val="00240DFE"/>
    <w:rsid w:val="00241049"/>
    <w:rsid w:val="00241E2A"/>
    <w:rsid w:val="0024287E"/>
    <w:rsid w:val="002428AC"/>
    <w:rsid w:val="00242F79"/>
    <w:rsid w:val="0024449A"/>
    <w:rsid w:val="00244A78"/>
    <w:rsid w:val="00245155"/>
    <w:rsid w:val="00245606"/>
    <w:rsid w:val="002466FD"/>
    <w:rsid w:val="0025027D"/>
    <w:rsid w:val="00250ABC"/>
    <w:rsid w:val="00251B29"/>
    <w:rsid w:val="00251E9F"/>
    <w:rsid w:val="00253225"/>
    <w:rsid w:val="00253335"/>
    <w:rsid w:val="00254FB3"/>
    <w:rsid w:val="0025711A"/>
    <w:rsid w:val="00257A17"/>
    <w:rsid w:val="0026121F"/>
    <w:rsid w:val="00262404"/>
    <w:rsid w:val="002628F6"/>
    <w:rsid w:val="002636AC"/>
    <w:rsid w:val="00263D75"/>
    <w:rsid w:val="0026469F"/>
    <w:rsid w:val="00264715"/>
    <w:rsid w:val="00266A7C"/>
    <w:rsid w:val="00267277"/>
    <w:rsid w:val="00267844"/>
    <w:rsid w:val="0027091A"/>
    <w:rsid w:val="002710C1"/>
    <w:rsid w:val="002723C4"/>
    <w:rsid w:val="00272597"/>
    <w:rsid w:val="002731A5"/>
    <w:rsid w:val="00273937"/>
    <w:rsid w:val="00274958"/>
    <w:rsid w:val="00275A77"/>
    <w:rsid w:val="0027728B"/>
    <w:rsid w:val="00281C99"/>
    <w:rsid w:val="002823C5"/>
    <w:rsid w:val="00282BFB"/>
    <w:rsid w:val="0028350F"/>
    <w:rsid w:val="00285144"/>
    <w:rsid w:val="00285243"/>
    <w:rsid w:val="0028639C"/>
    <w:rsid w:val="002865AE"/>
    <w:rsid w:val="00286E5C"/>
    <w:rsid w:val="0028716F"/>
    <w:rsid w:val="00287E5D"/>
    <w:rsid w:val="00291B6A"/>
    <w:rsid w:val="002927FA"/>
    <w:rsid w:val="002929DC"/>
    <w:rsid w:val="00292AF7"/>
    <w:rsid w:val="00292D00"/>
    <w:rsid w:val="00292FD5"/>
    <w:rsid w:val="002932B8"/>
    <w:rsid w:val="002932C9"/>
    <w:rsid w:val="00294AEC"/>
    <w:rsid w:val="00295608"/>
    <w:rsid w:val="00296447"/>
    <w:rsid w:val="00297FB7"/>
    <w:rsid w:val="002A3F6D"/>
    <w:rsid w:val="002A5355"/>
    <w:rsid w:val="002A592F"/>
    <w:rsid w:val="002A70A6"/>
    <w:rsid w:val="002A7773"/>
    <w:rsid w:val="002B0417"/>
    <w:rsid w:val="002B0647"/>
    <w:rsid w:val="002B1664"/>
    <w:rsid w:val="002B6F7D"/>
    <w:rsid w:val="002B71CF"/>
    <w:rsid w:val="002C0063"/>
    <w:rsid w:val="002C04E6"/>
    <w:rsid w:val="002C0772"/>
    <w:rsid w:val="002C1D0D"/>
    <w:rsid w:val="002C41E6"/>
    <w:rsid w:val="002C4B98"/>
    <w:rsid w:val="002C7C3F"/>
    <w:rsid w:val="002D2815"/>
    <w:rsid w:val="002D2A04"/>
    <w:rsid w:val="002D2B0E"/>
    <w:rsid w:val="002D3B71"/>
    <w:rsid w:val="002D5196"/>
    <w:rsid w:val="002D5BAF"/>
    <w:rsid w:val="002D6794"/>
    <w:rsid w:val="002D7F0D"/>
    <w:rsid w:val="002E1D48"/>
    <w:rsid w:val="002E2C1F"/>
    <w:rsid w:val="002E31B9"/>
    <w:rsid w:val="002E3F6F"/>
    <w:rsid w:val="002E4FE2"/>
    <w:rsid w:val="002E557F"/>
    <w:rsid w:val="002E57B8"/>
    <w:rsid w:val="002E7242"/>
    <w:rsid w:val="002E7299"/>
    <w:rsid w:val="002E77FE"/>
    <w:rsid w:val="002F1962"/>
    <w:rsid w:val="002F1E53"/>
    <w:rsid w:val="002F1F94"/>
    <w:rsid w:val="002F2569"/>
    <w:rsid w:val="002F29BA"/>
    <w:rsid w:val="002F31F9"/>
    <w:rsid w:val="002F3933"/>
    <w:rsid w:val="002F3CB0"/>
    <w:rsid w:val="002F487E"/>
    <w:rsid w:val="002F5D0B"/>
    <w:rsid w:val="002F61D3"/>
    <w:rsid w:val="002F6BB2"/>
    <w:rsid w:val="003003F3"/>
    <w:rsid w:val="00301A3E"/>
    <w:rsid w:val="00302F79"/>
    <w:rsid w:val="0030321C"/>
    <w:rsid w:val="0030527A"/>
    <w:rsid w:val="0030710B"/>
    <w:rsid w:val="00310E6A"/>
    <w:rsid w:val="003127EC"/>
    <w:rsid w:val="003148DA"/>
    <w:rsid w:val="00314E40"/>
    <w:rsid w:val="0031568F"/>
    <w:rsid w:val="003163BA"/>
    <w:rsid w:val="00316BF9"/>
    <w:rsid w:val="003174DD"/>
    <w:rsid w:val="003212E2"/>
    <w:rsid w:val="0032219B"/>
    <w:rsid w:val="003227E7"/>
    <w:rsid w:val="00323328"/>
    <w:rsid w:val="00324C5A"/>
    <w:rsid w:val="00325C2A"/>
    <w:rsid w:val="00327A19"/>
    <w:rsid w:val="00327C5F"/>
    <w:rsid w:val="0033022D"/>
    <w:rsid w:val="003318BD"/>
    <w:rsid w:val="00331C53"/>
    <w:rsid w:val="00332AB0"/>
    <w:rsid w:val="003333F8"/>
    <w:rsid w:val="0033371B"/>
    <w:rsid w:val="00334238"/>
    <w:rsid w:val="003345DD"/>
    <w:rsid w:val="003363C1"/>
    <w:rsid w:val="00336688"/>
    <w:rsid w:val="003370B0"/>
    <w:rsid w:val="00337E15"/>
    <w:rsid w:val="00337FAD"/>
    <w:rsid w:val="00340BDC"/>
    <w:rsid w:val="00341EFE"/>
    <w:rsid w:val="003429B6"/>
    <w:rsid w:val="00345176"/>
    <w:rsid w:val="00346229"/>
    <w:rsid w:val="003473F4"/>
    <w:rsid w:val="003479B4"/>
    <w:rsid w:val="00350523"/>
    <w:rsid w:val="00351113"/>
    <w:rsid w:val="00352C3E"/>
    <w:rsid w:val="00353857"/>
    <w:rsid w:val="00353CCA"/>
    <w:rsid w:val="00354424"/>
    <w:rsid w:val="00354647"/>
    <w:rsid w:val="00355773"/>
    <w:rsid w:val="00355EF4"/>
    <w:rsid w:val="003565AB"/>
    <w:rsid w:val="00356B1F"/>
    <w:rsid w:val="0035797B"/>
    <w:rsid w:val="003618E5"/>
    <w:rsid w:val="0036237B"/>
    <w:rsid w:val="003627EF"/>
    <w:rsid w:val="00362819"/>
    <w:rsid w:val="0036574A"/>
    <w:rsid w:val="0036662B"/>
    <w:rsid w:val="00366F21"/>
    <w:rsid w:val="0036756A"/>
    <w:rsid w:val="003705FF"/>
    <w:rsid w:val="00371068"/>
    <w:rsid w:val="00371598"/>
    <w:rsid w:val="00371758"/>
    <w:rsid w:val="00372A91"/>
    <w:rsid w:val="00373E91"/>
    <w:rsid w:val="003741D9"/>
    <w:rsid w:val="003743DA"/>
    <w:rsid w:val="00381912"/>
    <w:rsid w:val="0038233F"/>
    <w:rsid w:val="003831F8"/>
    <w:rsid w:val="00383569"/>
    <w:rsid w:val="00384FB8"/>
    <w:rsid w:val="003855AF"/>
    <w:rsid w:val="00386342"/>
    <w:rsid w:val="00386D8D"/>
    <w:rsid w:val="00391478"/>
    <w:rsid w:val="003914AD"/>
    <w:rsid w:val="0039213C"/>
    <w:rsid w:val="003932D0"/>
    <w:rsid w:val="00393AF5"/>
    <w:rsid w:val="00394AE9"/>
    <w:rsid w:val="00395014"/>
    <w:rsid w:val="00395907"/>
    <w:rsid w:val="00396859"/>
    <w:rsid w:val="003A0309"/>
    <w:rsid w:val="003A0E06"/>
    <w:rsid w:val="003A10AA"/>
    <w:rsid w:val="003A170A"/>
    <w:rsid w:val="003A2A4B"/>
    <w:rsid w:val="003A621B"/>
    <w:rsid w:val="003A7D4E"/>
    <w:rsid w:val="003B2E69"/>
    <w:rsid w:val="003B57BF"/>
    <w:rsid w:val="003B5E66"/>
    <w:rsid w:val="003B70AC"/>
    <w:rsid w:val="003B7A38"/>
    <w:rsid w:val="003C0DCF"/>
    <w:rsid w:val="003C126D"/>
    <w:rsid w:val="003C1700"/>
    <w:rsid w:val="003C3DEE"/>
    <w:rsid w:val="003C44B9"/>
    <w:rsid w:val="003C577C"/>
    <w:rsid w:val="003C7539"/>
    <w:rsid w:val="003D0259"/>
    <w:rsid w:val="003D1C55"/>
    <w:rsid w:val="003D3CC1"/>
    <w:rsid w:val="003D43D9"/>
    <w:rsid w:val="003D5706"/>
    <w:rsid w:val="003D7DD2"/>
    <w:rsid w:val="003E0858"/>
    <w:rsid w:val="003E13EC"/>
    <w:rsid w:val="003E1ED9"/>
    <w:rsid w:val="003E27F1"/>
    <w:rsid w:val="003E68BA"/>
    <w:rsid w:val="003E79A6"/>
    <w:rsid w:val="003E7DE5"/>
    <w:rsid w:val="003F00F8"/>
    <w:rsid w:val="003F0C43"/>
    <w:rsid w:val="003F319A"/>
    <w:rsid w:val="003F4FAD"/>
    <w:rsid w:val="003F6C3D"/>
    <w:rsid w:val="003F7FA3"/>
    <w:rsid w:val="0040192B"/>
    <w:rsid w:val="004035DA"/>
    <w:rsid w:val="00403F6B"/>
    <w:rsid w:val="004052C3"/>
    <w:rsid w:val="00405AF3"/>
    <w:rsid w:val="00405F22"/>
    <w:rsid w:val="00406D2D"/>
    <w:rsid w:val="00407A73"/>
    <w:rsid w:val="004102A4"/>
    <w:rsid w:val="0041133E"/>
    <w:rsid w:val="00412D5E"/>
    <w:rsid w:val="00412EEB"/>
    <w:rsid w:val="00413CB7"/>
    <w:rsid w:val="004142AD"/>
    <w:rsid w:val="00414CC5"/>
    <w:rsid w:val="004152E5"/>
    <w:rsid w:val="00415A21"/>
    <w:rsid w:val="0041754B"/>
    <w:rsid w:val="00417DA5"/>
    <w:rsid w:val="00421A46"/>
    <w:rsid w:val="00423787"/>
    <w:rsid w:val="00423A21"/>
    <w:rsid w:val="00423F62"/>
    <w:rsid w:val="004256A8"/>
    <w:rsid w:val="00427421"/>
    <w:rsid w:val="004277FE"/>
    <w:rsid w:val="00427D05"/>
    <w:rsid w:val="00430CC2"/>
    <w:rsid w:val="00431E93"/>
    <w:rsid w:val="00431F48"/>
    <w:rsid w:val="00433BE8"/>
    <w:rsid w:val="0044040D"/>
    <w:rsid w:val="004413A2"/>
    <w:rsid w:val="00441F07"/>
    <w:rsid w:val="00442D3F"/>
    <w:rsid w:val="0044532F"/>
    <w:rsid w:val="004457D2"/>
    <w:rsid w:val="00446CF4"/>
    <w:rsid w:val="00447BA5"/>
    <w:rsid w:val="00447E38"/>
    <w:rsid w:val="004507D4"/>
    <w:rsid w:val="004518CB"/>
    <w:rsid w:val="00453F0F"/>
    <w:rsid w:val="00454065"/>
    <w:rsid w:val="004558F7"/>
    <w:rsid w:val="004559AB"/>
    <w:rsid w:val="004570A5"/>
    <w:rsid w:val="004611A6"/>
    <w:rsid w:val="0046123F"/>
    <w:rsid w:val="004616EB"/>
    <w:rsid w:val="00462B7E"/>
    <w:rsid w:val="00464B6D"/>
    <w:rsid w:val="0046667C"/>
    <w:rsid w:val="00467961"/>
    <w:rsid w:val="00471746"/>
    <w:rsid w:val="004720AA"/>
    <w:rsid w:val="0047378F"/>
    <w:rsid w:val="004739EC"/>
    <w:rsid w:val="0047555C"/>
    <w:rsid w:val="00476051"/>
    <w:rsid w:val="004774C7"/>
    <w:rsid w:val="00480FDB"/>
    <w:rsid w:val="00481807"/>
    <w:rsid w:val="00483170"/>
    <w:rsid w:val="00483C47"/>
    <w:rsid w:val="00484227"/>
    <w:rsid w:val="00484373"/>
    <w:rsid w:val="00484CF8"/>
    <w:rsid w:val="00485AD0"/>
    <w:rsid w:val="004874C1"/>
    <w:rsid w:val="00487C40"/>
    <w:rsid w:val="00487F4E"/>
    <w:rsid w:val="004914E5"/>
    <w:rsid w:val="00491C89"/>
    <w:rsid w:val="00492084"/>
    <w:rsid w:val="00492BE5"/>
    <w:rsid w:val="00493ACD"/>
    <w:rsid w:val="00493B77"/>
    <w:rsid w:val="00494329"/>
    <w:rsid w:val="00495443"/>
    <w:rsid w:val="00497D11"/>
    <w:rsid w:val="004A14C9"/>
    <w:rsid w:val="004A1E63"/>
    <w:rsid w:val="004A3125"/>
    <w:rsid w:val="004A415F"/>
    <w:rsid w:val="004A568E"/>
    <w:rsid w:val="004A5B0F"/>
    <w:rsid w:val="004A7854"/>
    <w:rsid w:val="004A7AE9"/>
    <w:rsid w:val="004B0122"/>
    <w:rsid w:val="004B1C75"/>
    <w:rsid w:val="004B23D7"/>
    <w:rsid w:val="004B46CB"/>
    <w:rsid w:val="004B4BC3"/>
    <w:rsid w:val="004B71C4"/>
    <w:rsid w:val="004C0D5F"/>
    <w:rsid w:val="004C11AF"/>
    <w:rsid w:val="004C147E"/>
    <w:rsid w:val="004C21AE"/>
    <w:rsid w:val="004C4216"/>
    <w:rsid w:val="004C799C"/>
    <w:rsid w:val="004C7ECF"/>
    <w:rsid w:val="004D05B0"/>
    <w:rsid w:val="004D27BC"/>
    <w:rsid w:val="004D2CD7"/>
    <w:rsid w:val="004D6036"/>
    <w:rsid w:val="004D6124"/>
    <w:rsid w:val="004D615A"/>
    <w:rsid w:val="004D6854"/>
    <w:rsid w:val="004D72B6"/>
    <w:rsid w:val="004E0D5D"/>
    <w:rsid w:val="004E1BF9"/>
    <w:rsid w:val="004E22E5"/>
    <w:rsid w:val="004E4349"/>
    <w:rsid w:val="004E4AD1"/>
    <w:rsid w:val="004E67A1"/>
    <w:rsid w:val="004E7305"/>
    <w:rsid w:val="004F0322"/>
    <w:rsid w:val="004F043B"/>
    <w:rsid w:val="004F0BE0"/>
    <w:rsid w:val="004F1092"/>
    <w:rsid w:val="004F1F64"/>
    <w:rsid w:val="004F4970"/>
    <w:rsid w:val="004F5801"/>
    <w:rsid w:val="004F6CD6"/>
    <w:rsid w:val="004F7888"/>
    <w:rsid w:val="00500DF9"/>
    <w:rsid w:val="005017AD"/>
    <w:rsid w:val="0050596B"/>
    <w:rsid w:val="00506D1F"/>
    <w:rsid w:val="00507DE7"/>
    <w:rsid w:val="005112B6"/>
    <w:rsid w:val="00511769"/>
    <w:rsid w:val="00511C56"/>
    <w:rsid w:val="00511FD1"/>
    <w:rsid w:val="00512ADB"/>
    <w:rsid w:val="00512CBD"/>
    <w:rsid w:val="00514406"/>
    <w:rsid w:val="00514764"/>
    <w:rsid w:val="005148DB"/>
    <w:rsid w:val="00515344"/>
    <w:rsid w:val="00521BD5"/>
    <w:rsid w:val="005234B8"/>
    <w:rsid w:val="005235FE"/>
    <w:rsid w:val="00524010"/>
    <w:rsid w:val="005240FF"/>
    <w:rsid w:val="00525DFB"/>
    <w:rsid w:val="0052696D"/>
    <w:rsid w:val="00526E23"/>
    <w:rsid w:val="00527574"/>
    <w:rsid w:val="0053138A"/>
    <w:rsid w:val="00531A2D"/>
    <w:rsid w:val="00533279"/>
    <w:rsid w:val="00533FF2"/>
    <w:rsid w:val="00534007"/>
    <w:rsid w:val="00534C88"/>
    <w:rsid w:val="00534D15"/>
    <w:rsid w:val="00535A0C"/>
    <w:rsid w:val="00535C38"/>
    <w:rsid w:val="00540A18"/>
    <w:rsid w:val="00541290"/>
    <w:rsid w:val="005415AC"/>
    <w:rsid w:val="0054234F"/>
    <w:rsid w:val="00543253"/>
    <w:rsid w:val="00543A22"/>
    <w:rsid w:val="005450D0"/>
    <w:rsid w:val="00547076"/>
    <w:rsid w:val="005501F2"/>
    <w:rsid w:val="005528F5"/>
    <w:rsid w:val="00554576"/>
    <w:rsid w:val="00554FF2"/>
    <w:rsid w:val="005552FA"/>
    <w:rsid w:val="00555549"/>
    <w:rsid w:val="00556798"/>
    <w:rsid w:val="0056017B"/>
    <w:rsid w:val="00562018"/>
    <w:rsid w:val="005645DF"/>
    <w:rsid w:val="0056500C"/>
    <w:rsid w:val="00565B19"/>
    <w:rsid w:val="00566FAE"/>
    <w:rsid w:val="00567858"/>
    <w:rsid w:val="005701E7"/>
    <w:rsid w:val="00573C47"/>
    <w:rsid w:val="0057448F"/>
    <w:rsid w:val="00575FA1"/>
    <w:rsid w:val="005762C0"/>
    <w:rsid w:val="0057635D"/>
    <w:rsid w:val="00576465"/>
    <w:rsid w:val="00576A6F"/>
    <w:rsid w:val="00576AFC"/>
    <w:rsid w:val="00576E28"/>
    <w:rsid w:val="005775EC"/>
    <w:rsid w:val="00580AD5"/>
    <w:rsid w:val="0058118A"/>
    <w:rsid w:val="005826AD"/>
    <w:rsid w:val="005849B1"/>
    <w:rsid w:val="005854D5"/>
    <w:rsid w:val="00586E20"/>
    <w:rsid w:val="00587D69"/>
    <w:rsid w:val="0059022B"/>
    <w:rsid w:val="005906EC"/>
    <w:rsid w:val="00590ACC"/>
    <w:rsid w:val="0059104A"/>
    <w:rsid w:val="005935B9"/>
    <w:rsid w:val="00593896"/>
    <w:rsid w:val="00593D9A"/>
    <w:rsid w:val="005942BC"/>
    <w:rsid w:val="005968C2"/>
    <w:rsid w:val="005968DE"/>
    <w:rsid w:val="00597908"/>
    <w:rsid w:val="005A0B55"/>
    <w:rsid w:val="005A4571"/>
    <w:rsid w:val="005A4FE4"/>
    <w:rsid w:val="005A58CF"/>
    <w:rsid w:val="005A6572"/>
    <w:rsid w:val="005A7BE8"/>
    <w:rsid w:val="005B05B9"/>
    <w:rsid w:val="005B05BD"/>
    <w:rsid w:val="005B066C"/>
    <w:rsid w:val="005B12BD"/>
    <w:rsid w:val="005B1F72"/>
    <w:rsid w:val="005B32D9"/>
    <w:rsid w:val="005B356B"/>
    <w:rsid w:val="005B3E3C"/>
    <w:rsid w:val="005B4655"/>
    <w:rsid w:val="005B4B65"/>
    <w:rsid w:val="005B4DCA"/>
    <w:rsid w:val="005B50F3"/>
    <w:rsid w:val="005B5437"/>
    <w:rsid w:val="005C0445"/>
    <w:rsid w:val="005C2454"/>
    <w:rsid w:val="005C2A4A"/>
    <w:rsid w:val="005C38B8"/>
    <w:rsid w:val="005C4A84"/>
    <w:rsid w:val="005C4CF0"/>
    <w:rsid w:val="005C67F6"/>
    <w:rsid w:val="005C701E"/>
    <w:rsid w:val="005D0CCE"/>
    <w:rsid w:val="005D0EA6"/>
    <w:rsid w:val="005D35C5"/>
    <w:rsid w:val="005D4885"/>
    <w:rsid w:val="005D58DA"/>
    <w:rsid w:val="005E34D3"/>
    <w:rsid w:val="005E3679"/>
    <w:rsid w:val="005E4036"/>
    <w:rsid w:val="005F00E3"/>
    <w:rsid w:val="005F029F"/>
    <w:rsid w:val="005F0C49"/>
    <w:rsid w:val="005F2AEA"/>
    <w:rsid w:val="005F2CE8"/>
    <w:rsid w:val="005F33B5"/>
    <w:rsid w:val="005F3454"/>
    <w:rsid w:val="005F40F2"/>
    <w:rsid w:val="005F42E6"/>
    <w:rsid w:val="005F506D"/>
    <w:rsid w:val="005F7017"/>
    <w:rsid w:val="005F70A2"/>
    <w:rsid w:val="00602DC4"/>
    <w:rsid w:val="006030C1"/>
    <w:rsid w:val="00603960"/>
    <w:rsid w:val="00604CE1"/>
    <w:rsid w:val="00611C86"/>
    <w:rsid w:val="00611EC1"/>
    <w:rsid w:val="00612C5D"/>
    <w:rsid w:val="0061587F"/>
    <w:rsid w:val="00617475"/>
    <w:rsid w:val="00617C01"/>
    <w:rsid w:val="00622192"/>
    <w:rsid w:val="006237B5"/>
    <w:rsid w:val="00623A96"/>
    <w:rsid w:val="006242F4"/>
    <w:rsid w:val="00624CE6"/>
    <w:rsid w:val="00625B35"/>
    <w:rsid w:val="00626556"/>
    <w:rsid w:val="00626ED3"/>
    <w:rsid w:val="006271B2"/>
    <w:rsid w:val="00630F2B"/>
    <w:rsid w:val="00631B3B"/>
    <w:rsid w:val="00632111"/>
    <w:rsid w:val="006329C4"/>
    <w:rsid w:val="00633032"/>
    <w:rsid w:val="00633829"/>
    <w:rsid w:val="00634687"/>
    <w:rsid w:val="006404C4"/>
    <w:rsid w:val="00640E98"/>
    <w:rsid w:val="006416A0"/>
    <w:rsid w:val="00642B43"/>
    <w:rsid w:val="00644BE9"/>
    <w:rsid w:val="00644D4E"/>
    <w:rsid w:val="0064507D"/>
    <w:rsid w:val="006462CB"/>
    <w:rsid w:val="00647002"/>
    <w:rsid w:val="00647117"/>
    <w:rsid w:val="00651388"/>
    <w:rsid w:val="006514CF"/>
    <w:rsid w:val="00653E0E"/>
    <w:rsid w:val="00655EA3"/>
    <w:rsid w:val="00656029"/>
    <w:rsid w:val="00660D00"/>
    <w:rsid w:val="0066327C"/>
    <w:rsid w:val="0066426E"/>
    <w:rsid w:val="00664908"/>
    <w:rsid w:val="006660ED"/>
    <w:rsid w:val="00671BB0"/>
    <w:rsid w:val="0067442A"/>
    <w:rsid w:val="0067509A"/>
    <w:rsid w:val="00675AE7"/>
    <w:rsid w:val="00676262"/>
    <w:rsid w:val="006777D3"/>
    <w:rsid w:val="00681BDD"/>
    <w:rsid w:val="00682EE6"/>
    <w:rsid w:val="006835DA"/>
    <w:rsid w:val="00683CFB"/>
    <w:rsid w:val="00683DA5"/>
    <w:rsid w:val="00685D0B"/>
    <w:rsid w:val="006869A0"/>
    <w:rsid w:val="00686E34"/>
    <w:rsid w:val="00690EE5"/>
    <w:rsid w:val="0069140D"/>
    <w:rsid w:val="00691A6C"/>
    <w:rsid w:val="00692D82"/>
    <w:rsid w:val="00694069"/>
    <w:rsid w:val="0069417B"/>
    <w:rsid w:val="006946DF"/>
    <w:rsid w:val="006948D7"/>
    <w:rsid w:val="006A1491"/>
    <w:rsid w:val="006A1DC0"/>
    <w:rsid w:val="006A2DDB"/>
    <w:rsid w:val="006A3409"/>
    <w:rsid w:val="006A34D6"/>
    <w:rsid w:val="006A45A7"/>
    <w:rsid w:val="006A5C99"/>
    <w:rsid w:val="006A608E"/>
    <w:rsid w:val="006A6228"/>
    <w:rsid w:val="006A651D"/>
    <w:rsid w:val="006A6905"/>
    <w:rsid w:val="006A713D"/>
    <w:rsid w:val="006A76C3"/>
    <w:rsid w:val="006A791F"/>
    <w:rsid w:val="006B0E33"/>
    <w:rsid w:val="006B10D6"/>
    <w:rsid w:val="006B2727"/>
    <w:rsid w:val="006B374F"/>
    <w:rsid w:val="006B3C4F"/>
    <w:rsid w:val="006B539C"/>
    <w:rsid w:val="006B5605"/>
    <w:rsid w:val="006B5E0E"/>
    <w:rsid w:val="006B5EFD"/>
    <w:rsid w:val="006B69A5"/>
    <w:rsid w:val="006B79B6"/>
    <w:rsid w:val="006C055A"/>
    <w:rsid w:val="006C0B0C"/>
    <w:rsid w:val="006C0D09"/>
    <w:rsid w:val="006C13F8"/>
    <w:rsid w:val="006C2145"/>
    <w:rsid w:val="006C2B38"/>
    <w:rsid w:val="006C2D5C"/>
    <w:rsid w:val="006C3197"/>
    <w:rsid w:val="006C3C50"/>
    <w:rsid w:val="006C4466"/>
    <w:rsid w:val="006C7CF1"/>
    <w:rsid w:val="006D484D"/>
    <w:rsid w:val="006D5BF8"/>
    <w:rsid w:val="006E359B"/>
    <w:rsid w:val="006E701A"/>
    <w:rsid w:val="006F06E8"/>
    <w:rsid w:val="006F0727"/>
    <w:rsid w:val="006F077A"/>
    <w:rsid w:val="006F22DC"/>
    <w:rsid w:val="006F2A0D"/>
    <w:rsid w:val="006F3E7B"/>
    <w:rsid w:val="006F4BA6"/>
    <w:rsid w:val="006F585F"/>
    <w:rsid w:val="006F5F16"/>
    <w:rsid w:val="006F6770"/>
    <w:rsid w:val="007001CC"/>
    <w:rsid w:val="00703B46"/>
    <w:rsid w:val="00703E17"/>
    <w:rsid w:val="00704B15"/>
    <w:rsid w:val="00706788"/>
    <w:rsid w:val="00706971"/>
    <w:rsid w:val="00706DF6"/>
    <w:rsid w:val="00706FAC"/>
    <w:rsid w:val="007079C4"/>
    <w:rsid w:val="00710289"/>
    <w:rsid w:val="007113E9"/>
    <w:rsid w:val="00714EB9"/>
    <w:rsid w:val="00715B1C"/>
    <w:rsid w:val="007164B0"/>
    <w:rsid w:val="00716524"/>
    <w:rsid w:val="00717E47"/>
    <w:rsid w:val="0072191D"/>
    <w:rsid w:val="007233F5"/>
    <w:rsid w:val="00725457"/>
    <w:rsid w:val="00726653"/>
    <w:rsid w:val="007314A0"/>
    <w:rsid w:val="00731C6A"/>
    <w:rsid w:val="00731F3F"/>
    <w:rsid w:val="0073207D"/>
    <w:rsid w:val="00732AD1"/>
    <w:rsid w:val="0073513F"/>
    <w:rsid w:val="00736711"/>
    <w:rsid w:val="007374FC"/>
    <w:rsid w:val="00737CCA"/>
    <w:rsid w:val="0074147F"/>
    <w:rsid w:val="0074239C"/>
    <w:rsid w:val="007431B4"/>
    <w:rsid w:val="007446EE"/>
    <w:rsid w:val="00745F15"/>
    <w:rsid w:val="00746441"/>
    <w:rsid w:val="007467FE"/>
    <w:rsid w:val="00746A1D"/>
    <w:rsid w:val="007515BF"/>
    <w:rsid w:val="00752B77"/>
    <w:rsid w:val="00753971"/>
    <w:rsid w:val="007545E8"/>
    <w:rsid w:val="007548E6"/>
    <w:rsid w:val="00754AC5"/>
    <w:rsid w:val="00756403"/>
    <w:rsid w:val="007574C8"/>
    <w:rsid w:val="00757F7A"/>
    <w:rsid w:val="0076077F"/>
    <w:rsid w:val="007609AE"/>
    <w:rsid w:val="00762BFE"/>
    <w:rsid w:val="0076634F"/>
    <w:rsid w:val="0076724B"/>
    <w:rsid w:val="0077268C"/>
    <w:rsid w:val="007727B8"/>
    <w:rsid w:val="00772CD3"/>
    <w:rsid w:val="007745B0"/>
    <w:rsid w:val="00774E86"/>
    <w:rsid w:val="00775AFE"/>
    <w:rsid w:val="00775D4E"/>
    <w:rsid w:val="00776689"/>
    <w:rsid w:val="00780AE2"/>
    <w:rsid w:val="00782F76"/>
    <w:rsid w:val="007838FF"/>
    <w:rsid w:val="00784DDD"/>
    <w:rsid w:val="00785B44"/>
    <w:rsid w:val="00787AB7"/>
    <w:rsid w:val="00790364"/>
    <w:rsid w:val="0079201E"/>
    <w:rsid w:val="00794F3E"/>
    <w:rsid w:val="007967FB"/>
    <w:rsid w:val="007A0509"/>
    <w:rsid w:val="007A05D4"/>
    <w:rsid w:val="007A0C4A"/>
    <w:rsid w:val="007A2BFD"/>
    <w:rsid w:val="007A2EF5"/>
    <w:rsid w:val="007A32CB"/>
    <w:rsid w:val="007A39D3"/>
    <w:rsid w:val="007A42D4"/>
    <w:rsid w:val="007A6803"/>
    <w:rsid w:val="007A71DA"/>
    <w:rsid w:val="007A7B65"/>
    <w:rsid w:val="007B01B9"/>
    <w:rsid w:val="007B08E2"/>
    <w:rsid w:val="007B1C6C"/>
    <w:rsid w:val="007B21F5"/>
    <w:rsid w:val="007B243F"/>
    <w:rsid w:val="007B37A1"/>
    <w:rsid w:val="007B3B42"/>
    <w:rsid w:val="007B45E1"/>
    <w:rsid w:val="007B483B"/>
    <w:rsid w:val="007B5D50"/>
    <w:rsid w:val="007B652F"/>
    <w:rsid w:val="007B7B31"/>
    <w:rsid w:val="007C07CE"/>
    <w:rsid w:val="007C0A69"/>
    <w:rsid w:val="007C0EF3"/>
    <w:rsid w:val="007C1C43"/>
    <w:rsid w:val="007C1CEF"/>
    <w:rsid w:val="007C30E1"/>
    <w:rsid w:val="007C3AD1"/>
    <w:rsid w:val="007C3FDC"/>
    <w:rsid w:val="007C4607"/>
    <w:rsid w:val="007C4B7B"/>
    <w:rsid w:val="007C7AD8"/>
    <w:rsid w:val="007C7DB4"/>
    <w:rsid w:val="007D7054"/>
    <w:rsid w:val="007E1966"/>
    <w:rsid w:val="007E1AB7"/>
    <w:rsid w:val="007E1CC8"/>
    <w:rsid w:val="007E1FE1"/>
    <w:rsid w:val="007E2087"/>
    <w:rsid w:val="007E328A"/>
    <w:rsid w:val="007E4D2A"/>
    <w:rsid w:val="007E4DE5"/>
    <w:rsid w:val="007E51BD"/>
    <w:rsid w:val="007E55FF"/>
    <w:rsid w:val="007E59BD"/>
    <w:rsid w:val="007E78E3"/>
    <w:rsid w:val="007F0F4A"/>
    <w:rsid w:val="007F11CB"/>
    <w:rsid w:val="007F37AB"/>
    <w:rsid w:val="007F3E16"/>
    <w:rsid w:val="007F45A4"/>
    <w:rsid w:val="007F576A"/>
    <w:rsid w:val="007F70BD"/>
    <w:rsid w:val="007F790F"/>
    <w:rsid w:val="00802620"/>
    <w:rsid w:val="00803997"/>
    <w:rsid w:val="008063F3"/>
    <w:rsid w:val="0080679A"/>
    <w:rsid w:val="00806E8C"/>
    <w:rsid w:val="008071AD"/>
    <w:rsid w:val="008124E0"/>
    <w:rsid w:val="008126DD"/>
    <w:rsid w:val="008131FF"/>
    <w:rsid w:val="00815182"/>
    <w:rsid w:val="008162A8"/>
    <w:rsid w:val="00823843"/>
    <w:rsid w:val="0082390E"/>
    <w:rsid w:val="00823C39"/>
    <w:rsid w:val="00824820"/>
    <w:rsid w:val="00827846"/>
    <w:rsid w:val="00832B69"/>
    <w:rsid w:val="00832EEB"/>
    <w:rsid w:val="00833369"/>
    <w:rsid w:val="00834D7B"/>
    <w:rsid w:val="00835662"/>
    <w:rsid w:val="00835A97"/>
    <w:rsid w:val="00835B9B"/>
    <w:rsid w:val="00835D6F"/>
    <w:rsid w:val="0083682C"/>
    <w:rsid w:val="008402FD"/>
    <w:rsid w:val="00841415"/>
    <w:rsid w:val="0084460F"/>
    <w:rsid w:val="00846788"/>
    <w:rsid w:val="00846EB3"/>
    <w:rsid w:val="00851388"/>
    <w:rsid w:val="00852371"/>
    <w:rsid w:val="00854E05"/>
    <w:rsid w:val="00855D7B"/>
    <w:rsid w:val="0085773E"/>
    <w:rsid w:val="008578E2"/>
    <w:rsid w:val="008610BE"/>
    <w:rsid w:val="008616A9"/>
    <w:rsid w:val="0086179D"/>
    <w:rsid w:val="00861C4E"/>
    <w:rsid w:val="00861D49"/>
    <w:rsid w:val="00862BD9"/>
    <w:rsid w:val="0086520D"/>
    <w:rsid w:val="0086615C"/>
    <w:rsid w:val="0086755C"/>
    <w:rsid w:val="00867994"/>
    <w:rsid w:val="00870561"/>
    <w:rsid w:val="00872E23"/>
    <w:rsid w:val="00873B17"/>
    <w:rsid w:val="008747B2"/>
    <w:rsid w:val="008751FC"/>
    <w:rsid w:val="008802FA"/>
    <w:rsid w:val="008806FC"/>
    <w:rsid w:val="0088074D"/>
    <w:rsid w:val="008823FE"/>
    <w:rsid w:val="00882599"/>
    <w:rsid w:val="00882B96"/>
    <w:rsid w:val="008831E3"/>
    <w:rsid w:val="0088616E"/>
    <w:rsid w:val="00886899"/>
    <w:rsid w:val="0088764A"/>
    <w:rsid w:val="008879B6"/>
    <w:rsid w:val="00891C87"/>
    <w:rsid w:val="008922BC"/>
    <w:rsid w:val="008925ED"/>
    <w:rsid w:val="0089615B"/>
    <w:rsid w:val="008970C8"/>
    <w:rsid w:val="008A0197"/>
    <w:rsid w:val="008A3865"/>
    <w:rsid w:val="008A63EF"/>
    <w:rsid w:val="008A762C"/>
    <w:rsid w:val="008A79A6"/>
    <w:rsid w:val="008B1FEA"/>
    <w:rsid w:val="008B7E73"/>
    <w:rsid w:val="008B7EA8"/>
    <w:rsid w:val="008B7FCC"/>
    <w:rsid w:val="008C0B5B"/>
    <w:rsid w:val="008C16F8"/>
    <w:rsid w:val="008C35AA"/>
    <w:rsid w:val="008C3620"/>
    <w:rsid w:val="008C40FC"/>
    <w:rsid w:val="008C49A7"/>
    <w:rsid w:val="008C5D76"/>
    <w:rsid w:val="008C68DD"/>
    <w:rsid w:val="008C7A9C"/>
    <w:rsid w:val="008D0687"/>
    <w:rsid w:val="008D0D2B"/>
    <w:rsid w:val="008D1398"/>
    <w:rsid w:val="008D1C38"/>
    <w:rsid w:val="008D43BE"/>
    <w:rsid w:val="008D455D"/>
    <w:rsid w:val="008D5349"/>
    <w:rsid w:val="008D5F2B"/>
    <w:rsid w:val="008E3281"/>
    <w:rsid w:val="008E3F62"/>
    <w:rsid w:val="008E79FD"/>
    <w:rsid w:val="008E7B18"/>
    <w:rsid w:val="008F08A2"/>
    <w:rsid w:val="008F1CA6"/>
    <w:rsid w:val="008F29BC"/>
    <w:rsid w:val="008F2D17"/>
    <w:rsid w:val="008F55DE"/>
    <w:rsid w:val="008F66C9"/>
    <w:rsid w:val="00901ED5"/>
    <w:rsid w:val="00901F61"/>
    <w:rsid w:val="009036AC"/>
    <w:rsid w:val="00903E0C"/>
    <w:rsid w:val="00907415"/>
    <w:rsid w:val="00907527"/>
    <w:rsid w:val="00910183"/>
    <w:rsid w:val="00911A2E"/>
    <w:rsid w:val="00911ABF"/>
    <w:rsid w:val="0091271C"/>
    <w:rsid w:val="00913395"/>
    <w:rsid w:val="009137DD"/>
    <w:rsid w:val="00913D00"/>
    <w:rsid w:val="00914220"/>
    <w:rsid w:val="00914D19"/>
    <w:rsid w:val="00914E09"/>
    <w:rsid w:val="009160C8"/>
    <w:rsid w:val="009164A3"/>
    <w:rsid w:val="0091723E"/>
    <w:rsid w:val="0092103E"/>
    <w:rsid w:val="00921F7E"/>
    <w:rsid w:val="00922A80"/>
    <w:rsid w:val="00923383"/>
    <w:rsid w:val="009233D1"/>
    <w:rsid w:val="0092365F"/>
    <w:rsid w:val="00923830"/>
    <w:rsid w:val="009243F3"/>
    <w:rsid w:val="00924BC0"/>
    <w:rsid w:val="00924EDD"/>
    <w:rsid w:val="00930AD2"/>
    <w:rsid w:val="00932D2E"/>
    <w:rsid w:val="00933A18"/>
    <w:rsid w:val="009341F4"/>
    <w:rsid w:val="00936357"/>
    <w:rsid w:val="009374CF"/>
    <w:rsid w:val="00941997"/>
    <w:rsid w:val="00941BC1"/>
    <w:rsid w:val="00941F04"/>
    <w:rsid w:val="00942D96"/>
    <w:rsid w:val="00944112"/>
    <w:rsid w:val="0094484E"/>
    <w:rsid w:val="00945C4E"/>
    <w:rsid w:val="009461B8"/>
    <w:rsid w:val="00946E72"/>
    <w:rsid w:val="0094732E"/>
    <w:rsid w:val="00950674"/>
    <w:rsid w:val="009526E6"/>
    <w:rsid w:val="00952EFA"/>
    <w:rsid w:val="0095499E"/>
    <w:rsid w:val="00954D4E"/>
    <w:rsid w:val="009554B2"/>
    <w:rsid w:val="0095682B"/>
    <w:rsid w:val="00957348"/>
    <w:rsid w:val="009603E2"/>
    <w:rsid w:val="009620AB"/>
    <w:rsid w:val="0096252D"/>
    <w:rsid w:val="00964C3F"/>
    <w:rsid w:val="00966BAC"/>
    <w:rsid w:val="00970797"/>
    <w:rsid w:val="00970F37"/>
    <w:rsid w:val="00970F9B"/>
    <w:rsid w:val="009712F4"/>
    <w:rsid w:val="00972AD5"/>
    <w:rsid w:val="0097384C"/>
    <w:rsid w:val="00974472"/>
    <w:rsid w:val="0097578E"/>
    <w:rsid w:val="009815D5"/>
    <w:rsid w:val="00983640"/>
    <w:rsid w:val="009837EF"/>
    <w:rsid w:val="009854A7"/>
    <w:rsid w:val="00985B3E"/>
    <w:rsid w:val="00987B20"/>
    <w:rsid w:val="0099052F"/>
    <w:rsid w:val="009907EA"/>
    <w:rsid w:val="00990A09"/>
    <w:rsid w:val="009913DF"/>
    <w:rsid w:val="0099253B"/>
    <w:rsid w:val="00993738"/>
    <w:rsid w:val="009938CE"/>
    <w:rsid w:val="00993DD2"/>
    <w:rsid w:val="00994354"/>
    <w:rsid w:val="00994F13"/>
    <w:rsid w:val="00994FA9"/>
    <w:rsid w:val="00995496"/>
    <w:rsid w:val="00997FB6"/>
    <w:rsid w:val="009A012B"/>
    <w:rsid w:val="009A045D"/>
    <w:rsid w:val="009A09E0"/>
    <w:rsid w:val="009A1368"/>
    <w:rsid w:val="009A37A0"/>
    <w:rsid w:val="009A419B"/>
    <w:rsid w:val="009A4A56"/>
    <w:rsid w:val="009A5279"/>
    <w:rsid w:val="009A52E5"/>
    <w:rsid w:val="009A5844"/>
    <w:rsid w:val="009A793C"/>
    <w:rsid w:val="009B0179"/>
    <w:rsid w:val="009B0D25"/>
    <w:rsid w:val="009B44F1"/>
    <w:rsid w:val="009B5A94"/>
    <w:rsid w:val="009B6E31"/>
    <w:rsid w:val="009B7D37"/>
    <w:rsid w:val="009C16A3"/>
    <w:rsid w:val="009C1DBE"/>
    <w:rsid w:val="009C45F9"/>
    <w:rsid w:val="009C4A74"/>
    <w:rsid w:val="009C5322"/>
    <w:rsid w:val="009C5A97"/>
    <w:rsid w:val="009C759D"/>
    <w:rsid w:val="009D1111"/>
    <w:rsid w:val="009D18BC"/>
    <w:rsid w:val="009D1952"/>
    <w:rsid w:val="009D2EEC"/>
    <w:rsid w:val="009D484C"/>
    <w:rsid w:val="009D4F70"/>
    <w:rsid w:val="009D54B2"/>
    <w:rsid w:val="009D6E26"/>
    <w:rsid w:val="009D7616"/>
    <w:rsid w:val="009D786C"/>
    <w:rsid w:val="009E05C8"/>
    <w:rsid w:val="009E17CD"/>
    <w:rsid w:val="009E4987"/>
    <w:rsid w:val="009E51A4"/>
    <w:rsid w:val="009E560A"/>
    <w:rsid w:val="009E67C7"/>
    <w:rsid w:val="009E7B98"/>
    <w:rsid w:val="009F004A"/>
    <w:rsid w:val="009F21FD"/>
    <w:rsid w:val="009F41C1"/>
    <w:rsid w:val="009F7DC5"/>
    <w:rsid w:val="00A01278"/>
    <w:rsid w:val="00A022DB"/>
    <w:rsid w:val="00A065E6"/>
    <w:rsid w:val="00A06B04"/>
    <w:rsid w:val="00A10FE7"/>
    <w:rsid w:val="00A113E4"/>
    <w:rsid w:val="00A11940"/>
    <w:rsid w:val="00A1295C"/>
    <w:rsid w:val="00A13A38"/>
    <w:rsid w:val="00A1449A"/>
    <w:rsid w:val="00A20384"/>
    <w:rsid w:val="00A2087B"/>
    <w:rsid w:val="00A2104C"/>
    <w:rsid w:val="00A2137F"/>
    <w:rsid w:val="00A21573"/>
    <w:rsid w:val="00A236C0"/>
    <w:rsid w:val="00A30E09"/>
    <w:rsid w:val="00A310E1"/>
    <w:rsid w:val="00A31906"/>
    <w:rsid w:val="00A320D6"/>
    <w:rsid w:val="00A33105"/>
    <w:rsid w:val="00A33231"/>
    <w:rsid w:val="00A342DB"/>
    <w:rsid w:val="00A348E5"/>
    <w:rsid w:val="00A348F4"/>
    <w:rsid w:val="00A34E41"/>
    <w:rsid w:val="00A372B7"/>
    <w:rsid w:val="00A409B2"/>
    <w:rsid w:val="00A40B80"/>
    <w:rsid w:val="00A41063"/>
    <w:rsid w:val="00A41171"/>
    <w:rsid w:val="00A42917"/>
    <w:rsid w:val="00A42A97"/>
    <w:rsid w:val="00A45889"/>
    <w:rsid w:val="00A45B79"/>
    <w:rsid w:val="00A529DA"/>
    <w:rsid w:val="00A52D22"/>
    <w:rsid w:val="00A53F9A"/>
    <w:rsid w:val="00A544ED"/>
    <w:rsid w:val="00A54512"/>
    <w:rsid w:val="00A54AAF"/>
    <w:rsid w:val="00A54F11"/>
    <w:rsid w:val="00A554D9"/>
    <w:rsid w:val="00A56341"/>
    <w:rsid w:val="00A5714C"/>
    <w:rsid w:val="00A57F7D"/>
    <w:rsid w:val="00A6456D"/>
    <w:rsid w:val="00A64EB3"/>
    <w:rsid w:val="00A66869"/>
    <w:rsid w:val="00A66A18"/>
    <w:rsid w:val="00A71FAD"/>
    <w:rsid w:val="00A72AD4"/>
    <w:rsid w:val="00A73031"/>
    <w:rsid w:val="00A77D47"/>
    <w:rsid w:val="00A838EF"/>
    <w:rsid w:val="00A83C97"/>
    <w:rsid w:val="00A850B1"/>
    <w:rsid w:val="00A854FB"/>
    <w:rsid w:val="00A85592"/>
    <w:rsid w:val="00A866B8"/>
    <w:rsid w:val="00A90103"/>
    <w:rsid w:val="00A91F02"/>
    <w:rsid w:val="00A9407A"/>
    <w:rsid w:val="00A94636"/>
    <w:rsid w:val="00A9628D"/>
    <w:rsid w:val="00A97199"/>
    <w:rsid w:val="00A97F79"/>
    <w:rsid w:val="00AA00E8"/>
    <w:rsid w:val="00AA160E"/>
    <w:rsid w:val="00AA27F1"/>
    <w:rsid w:val="00AA34CA"/>
    <w:rsid w:val="00AA44C9"/>
    <w:rsid w:val="00AA4CCB"/>
    <w:rsid w:val="00AA5071"/>
    <w:rsid w:val="00AA51B5"/>
    <w:rsid w:val="00AA5ADE"/>
    <w:rsid w:val="00AA6415"/>
    <w:rsid w:val="00AA65A4"/>
    <w:rsid w:val="00AA6E7F"/>
    <w:rsid w:val="00AA7244"/>
    <w:rsid w:val="00AA7B0A"/>
    <w:rsid w:val="00AB0008"/>
    <w:rsid w:val="00AB0677"/>
    <w:rsid w:val="00AB1D9B"/>
    <w:rsid w:val="00AB205E"/>
    <w:rsid w:val="00AB22B9"/>
    <w:rsid w:val="00AB314D"/>
    <w:rsid w:val="00AB3CFD"/>
    <w:rsid w:val="00AB404E"/>
    <w:rsid w:val="00AB5E08"/>
    <w:rsid w:val="00AB6B2C"/>
    <w:rsid w:val="00AC2A78"/>
    <w:rsid w:val="00AC50E2"/>
    <w:rsid w:val="00AC5120"/>
    <w:rsid w:val="00AC7E9F"/>
    <w:rsid w:val="00AD1AFD"/>
    <w:rsid w:val="00AD2137"/>
    <w:rsid w:val="00AD27D6"/>
    <w:rsid w:val="00AD604B"/>
    <w:rsid w:val="00AD764C"/>
    <w:rsid w:val="00AE275D"/>
    <w:rsid w:val="00AE2968"/>
    <w:rsid w:val="00AE3A8F"/>
    <w:rsid w:val="00AE3DAC"/>
    <w:rsid w:val="00AE44D4"/>
    <w:rsid w:val="00AE49B9"/>
    <w:rsid w:val="00AE4B42"/>
    <w:rsid w:val="00AE5EE1"/>
    <w:rsid w:val="00AE7666"/>
    <w:rsid w:val="00AF0D20"/>
    <w:rsid w:val="00AF147C"/>
    <w:rsid w:val="00AF15DC"/>
    <w:rsid w:val="00AF1B7E"/>
    <w:rsid w:val="00AF28C0"/>
    <w:rsid w:val="00AF4536"/>
    <w:rsid w:val="00AF5972"/>
    <w:rsid w:val="00AF6086"/>
    <w:rsid w:val="00B000BD"/>
    <w:rsid w:val="00B00A6E"/>
    <w:rsid w:val="00B01AFA"/>
    <w:rsid w:val="00B021B9"/>
    <w:rsid w:val="00B02EDA"/>
    <w:rsid w:val="00B03C99"/>
    <w:rsid w:val="00B0531E"/>
    <w:rsid w:val="00B07D26"/>
    <w:rsid w:val="00B16538"/>
    <w:rsid w:val="00B16DBD"/>
    <w:rsid w:val="00B17C36"/>
    <w:rsid w:val="00B23A42"/>
    <w:rsid w:val="00B251C4"/>
    <w:rsid w:val="00B257E2"/>
    <w:rsid w:val="00B27C0C"/>
    <w:rsid w:val="00B3054C"/>
    <w:rsid w:val="00B30F5F"/>
    <w:rsid w:val="00B319E5"/>
    <w:rsid w:val="00B32249"/>
    <w:rsid w:val="00B326A2"/>
    <w:rsid w:val="00B35A43"/>
    <w:rsid w:val="00B36728"/>
    <w:rsid w:val="00B41976"/>
    <w:rsid w:val="00B41B04"/>
    <w:rsid w:val="00B442CF"/>
    <w:rsid w:val="00B443DA"/>
    <w:rsid w:val="00B4490F"/>
    <w:rsid w:val="00B46230"/>
    <w:rsid w:val="00B46EDD"/>
    <w:rsid w:val="00B470CD"/>
    <w:rsid w:val="00B47911"/>
    <w:rsid w:val="00B47A0D"/>
    <w:rsid w:val="00B47D76"/>
    <w:rsid w:val="00B50895"/>
    <w:rsid w:val="00B5281B"/>
    <w:rsid w:val="00B52F40"/>
    <w:rsid w:val="00B53D1B"/>
    <w:rsid w:val="00B53F85"/>
    <w:rsid w:val="00B54774"/>
    <w:rsid w:val="00B54AE7"/>
    <w:rsid w:val="00B56C7F"/>
    <w:rsid w:val="00B572E1"/>
    <w:rsid w:val="00B57378"/>
    <w:rsid w:val="00B57CAF"/>
    <w:rsid w:val="00B60819"/>
    <w:rsid w:val="00B61AD9"/>
    <w:rsid w:val="00B62180"/>
    <w:rsid w:val="00B63997"/>
    <w:rsid w:val="00B63DAD"/>
    <w:rsid w:val="00B64024"/>
    <w:rsid w:val="00B64553"/>
    <w:rsid w:val="00B65F33"/>
    <w:rsid w:val="00B66D6F"/>
    <w:rsid w:val="00B67608"/>
    <w:rsid w:val="00B708E9"/>
    <w:rsid w:val="00B710E5"/>
    <w:rsid w:val="00B72641"/>
    <w:rsid w:val="00B7317A"/>
    <w:rsid w:val="00B7338F"/>
    <w:rsid w:val="00B73BF2"/>
    <w:rsid w:val="00B74C3B"/>
    <w:rsid w:val="00B74C61"/>
    <w:rsid w:val="00B74D4C"/>
    <w:rsid w:val="00B75A03"/>
    <w:rsid w:val="00B7760B"/>
    <w:rsid w:val="00B80117"/>
    <w:rsid w:val="00B805A4"/>
    <w:rsid w:val="00B809F4"/>
    <w:rsid w:val="00B82928"/>
    <w:rsid w:val="00B82A5B"/>
    <w:rsid w:val="00B82FD0"/>
    <w:rsid w:val="00B836C4"/>
    <w:rsid w:val="00B86644"/>
    <w:rsid w:val="00B86AB9"/>
    <w:rsid w:val="00B87C19"/>
    <w:rsid w:val="00B90722"/>
    <w:rsid w:val="00B939A5"/>
    <w:rsid w:val="00B94797"/>
    <w:rsid w:val="00B94CA0"/>
    <w:rsid w:val="00BA16D4"/>
    <w:rsid w:val="00BA4626"/>
    <w:rsid w:val="00BA49CD"/>
    <w:rsid w:val="00BA7E50"/>
    <w:rsid w:val="00BB006B"/>
    <w:rsid w:val="00BB177F"/>
    <w:rsid w:val="00BB18B5"/>
    <w:rsid w:val="00BB201C"/>
    <w:rsid w:val="00BB3A75"/>
    <w:rsid w:val="00BB52C5"/>
    <w:rsid w:val="00BB6581"/>
    <w:rsid w:val="00BC2BB2"/>
    <w:rsid w:val="00BC43BC"/>
    <w:rsid w:val="00BC5F33"/>
    <w:rsid w:val="00BC6C74"/>
    <w:rsid w:val="00BC6E21"/>
    <w:rsid w:val="00BC7632"/>
    <w:rsid w:val="00BC7BC1"/>
    <w:rsid w:val="00BD5D36"/>
    <w:rsid w:val="00BD7A45"/>
    <w:rsid w:val="00BE10D7"/>
    <w:rsid w:val="00BE5297"/>
    <w:rsid w:val="00BE57AB"/>
    <w:rsid w:val="00BE5E56"/>
    <w:rsid w:val="00BE7706"/>
    <w:rsid w:val="00BF011D"/>
    <w:rsid w:val="00BF01B7"/>
    <w:rsid w:val="00BF3F1B"/>
    <w:rsid w:val="00BF5008"/>
    <w:rsid w:val="00BF52CD"/>
    <w:rsid w:val="00BF7719"/>
    <w:rsid w:val="00BF7A43"/>
    <w:rsid w:val="00C0153C"/>
    <w:rsid w:val="00C019B6"/>
    <w:rsid w:val="00C0283B"/>
    <w:rsid w:val="00C02BC9"/>
    <w:rsid w:val="00C03C3F"/>
    <w:rsid w:val="00C03F7A"/>
    <w:rsid w:val="00C05CE5"/>
    <w:rsid w:val="00C06033"/>
    <w:rsid w:val="00C061D0"/>
    <w:rsid w:val="00C112C4"/>
    <w:rsid w:val="00C11575"/>
    <w:rsid w:val="00C1426C"/>
    <w:rsid w:val="00C157B7"/>
    <w:rsid w:val="00C17386"/>
    <w:rsid w:val="00C2009E"/>
    <w:rsid w:val="00C2209E"/>
    <w:rsid w:val="00C22A8B"/>
    <w:rsid w:val="00C2301F"/>
    <w:rsid w:val="00C244B6"/>
    <w:rsid w:val="00C25ADD"/>
    <w:rsid w:val="00C27412"/>
    <w:rsid w:val="00C276DA"/>
    <w:rsid w:val="00C27C83"/>
    <w:rsid w:val="00C30AFC"/>
    <w:rsid w:val="00C30D36"/>
    <w:rsid w:val="00C31A94"/>
    <w:rsid w:val="00C330B9"/>
    <w:rsid w:val="00C33139"/>
    <w:rsid w:val="00C335B6"/>
    <w:rsid w:val="00C34F2B"/>
    <w:rsid w:val="00C37ACB"/>
    <w:rsid w:val="00C412E7"/>
    <w:rsid w:val="00C432A7"/>
    <w:rsid w:val="00C4412F"/>
    <w:rsid w:val="00C460C6"/>
    <w:rsid w:val="00C520C8"/>
    <w:rsid w:val="00C53D2D"/>
    <w:rsid w:val="00C54682"/>
    <w:rsid w:val="00C57E88"/>
    <w:rsid w:val="00C61BDE"/>
    <w:rsid w:val="00C6303B"/>
    <w:rsid w:val="00C6366A"/>
    <w:rsid w:val="00C65988"/>
    <w:rsid w:val="00C66E8C"/>
    <w:rsid w:val="00C678E0"/>
    <w:rsid w:val="00C67AB3"/>
    <w:rsid w:val="00C710F7"/>
    <w:rsid w:val="00C738AD"/>
    <w:rsid w:val="00C749AF"/>
    <w:rsid w:val="00C74CC8"/>
    <w:rsid w:val="00C767E7"/>
    <w:rsid w:val="00C76B45"/>
    <w:rsid w:val="00C772AE"/>
    <w:rsid w:val="00C777B9"/>
    <w:rsid w:val="00C8025D"/>
    <w:rsid w:val="00C805D2"/>
    <w:rsid w:val="00C80A1A"/>
    <w:rsid w:val="00C8112D"/>
    <w:rsid w:val="00C82B36"/>
    <w:rsid w:val="00C850ED"/>
    <w:rsid w:val="00C85275"/>
    <w:rsid w:val="00C85A6A"/>
    <w:rsid w:val="00C864C5"/>
    <w:rsid w:val="00C86A71"/>
    <w:rsid w:val="00C87A49"/>
    <w:rsid w:val="00C87F4D"/>
    <w:rsid w:val="00C90E71"/>
    <w:rsid w:val="00C918E8"/>
    <w:rsid w:val="00C91AC9"/>
    <w:rsid w:val="00C92C59"/>
    <w:rsid w:val="00C94638"/>
    <w:rsid w:val="00C97876"/>
    <w:rsid w:val="00CA2AE7"/>
    <w:rsid w:val="00CA3088"/>
    <w:rsid w:val="00CA329E"/>
    <w:rsid w:val="00CA3537"/>
    <w:rsid w:val="00CA4DC8"/>
    <w:rsid w:val="00CA5E18"/>
    <w:rsid w:val="00CA6DB1"/>
    <w:rsid w:val="00CA6FE6"/>
    <w:rsid w:val="00CA7BA7"/>
    <w:rsid w:val="00CB0FC9"/>
    <w:rsid w:val="00CB2842"/>
    <w:rsid w:val="00CB458A"/>
    <w:rsid w:val="00CB48CB"/>
    <w:rsid w:val="00CB4A19"/>
    <w:rsid w:val="00CC007F"/>
    <w:rsid w:val="00CC212B"/>
    <w:rsid w:val="00CC423B"/>
    <w:rsid w:val="00CC465E"/>
    <w:rsid w:val="00CC46F0"/>
    <w:rsid w:val="00CC56CC"/>
    <w:rsid w:val="00CC57AA"/>
    <w:rsid w:val="00CC66FA"/>
    <w:rsid w:val="00CC7D19"/>
    <w:rsid w:val="00CD10BA"/>
    <w:rsid w:val="00CD11E5"/>
    <w:rsid w:val="00CD13AE"/>
    <w:rsid w:val="00CD183C"/>
    <w:rsid w:val="00CD223D"/>
    <w:rsid w:val="00CD28FE"/>
    <w:rsid w:val="00CD6975"/>
    <w:rsid w:val="00CD7497"/>
    <w:rsid w:val="00CD7B3D"/>
    <w:rsid w:val="00CD7F90"/>
    <w:rsid w:val="00CE3826"/>
    <w:rsid w:val="00CE430B"/>
    <w:rsid w:val="00CE4BC4"/>
    <w:rsid w:val="00CE64BF"/>
    <w:rsid w:val="00CE6B8F"/>
    <w:rsid w:val="00CF0138"/>
    <w:rsid w:val="00CF164D"/>
    <w:rsid w:val="00CF236A"/>
    <w:rsid w:val="00CF2CA8"/>
    <w:rsid w:val="00CF2D43"/>
    <w:rsid w:val="00CF35CF"/>
    <w:rsid w:val="00CF46FD"/>
    <w:rsid w:val="00D004DB"/>
    <w:rsid w:val="00D01C9D"/>
    <w:rsid w:val="00D024C1"/>
    <w:rsid w:val="00D02BEA"/>
    <w:rsid w:val="00D02EF2"/>
    <w:rsid w:val="00D03265"/>
    <w:rsid w:val="00D0487E"/>
    <w:rsid w:val="00D06614"/>
    <w:rsid w:val="00D06B61"/>
    <w:rsid w:val="00D07650"/>
    <w:rsid w:val="00D10FE6"/>
    <w:rsid w:val="00D11268"/>
    <w:rsid w:val="00D11900"/>
    <w:rsid w:val="00D11D29"/>
    <w:rsid w:val="00D1266A"/>
    <w:rsid w:val="00D12F72"/>
    <w:rsid w:val="00D131A5"/>
    <w:rsid w:val="00D1362A"/>
    <w:rsid w:val="00D14391"/>
    <w:rsid w:val="00D20C4E"/>
    <w:rsid w:val="00D2180C"/>
    <w:rsid w:val="00D230A1"/>
    <w:rsid w:val="00D26B59"/>
    <w:rsid w:val="00D26E65"/>
    <w:rsid w:val="00D277D9"/>
    <w:rsid w:val="00D279F6"/>
    <w:rsid w:val="00D27A14"/>
    <w:rsid w:val="00D33CE4"/>
    <w:rsid w:val="00D34400"/>
    <w:rsid w:val="00D34935"/>
    <w:rsid w:val="00D34BFF"/>
    <w:rsid w:val="00D37770"/>
    <w:rsid w:val="00D40DE3"/>
    <w:rsid w:val="00D426FE"/>
    <w:rsid w:val="00D437A2"/>
    <w:rsid w:val="00D4515F"/>
    <w:rsid w:val="00D45635"/>
    <w:rsid w:val="00D46FD7"/>
    <w:rsid w:val="00D47594"/>
    <w:rsid w:val="00D476CA"/>
    <w:rsid w:val="00D47899"/>
    <w:rsid w:val="00D51058"/>
    <w:rsid w:val="00D51CA8"/>
    <w:rsid w:val="00D5554D"/>
    <w:rsid w:val="00D55B05"/>
    <w:rsid w:val="00D55C63"/>
    <w:rsid w:val="00D55EAE"/>
    <w:rsid w:val="00D5670C"/>
    <w:rsid w:val="00D57B64"/>
    <w:rsid w:val="00D6041C"/>
    <w:rsid w:val="00D633BA"/>
    <w:rsid w:val="00D63521"/>
    <w:rsid w:val="00D63D81"/>
    <w:rsid w:val="00D64C48"/>
    <w:rsid w:val="00D66DF6"/>
    <w:rsid w:val="00D66FC3"/>
    <w:rsid w:val="00D708DC"/>
    <w:rsid w:val="00D71B76"/>
    <w:rsid w:val="00D7306E"/>
    <w:rsid w:val="00D73314"/>
    <w:rsid w:val="00D73DF1"/>
    <w:rsid w:val="00D754F0"/>
    <w:rsid w:val="00D75946"/>
    <w:rsid w:val="00D764B7"/>
    <w:rsid w:val="00D76A8F"/>
    <w:rsid w:val="00D76ECA"/>
    <w:rsid w:val="00D77196"/>
    <w:rsid w:val="00D8088E"/>
    <w:rsid w:val="00D8175B"/>
    <w:rsid w:val="00D81D20"/>
    <w:rsid w:val="00D850E7"/>
    <w:rsid w:val="00D864BC"/>
    <w:rsid w:val="00D91E8C"/>
    <w:rsid w:val="00D926D7"/>
    <w:rsid w:val="00D933BD"/>
    <w:rsid w:val="00D938E8"/>
    <w:rsid w:val="00D938E9"/>
    <w:rsid w:val="00D95CBC"/>
    <w:rsid w:val="00D96CA9"/>
    <w:rsid w:val="00D96F78"/>
    <w:rsid w:val="00D975EE"/>
    <w:rsid w:val="00D976EE"/>
    <w:rsid w:val="00DA2269"/>
    <w:rsid w:val="00DA2371"/>
    <w:rsid w:val="00DA2AE1"/>
    <w:rsid w:val="00DA481F"/>
    <w:rsid w:val="00DA4B18"/>
    <w:rsid w:val="00DA56E2"/>
    <w:rsid w:val="00DA6B9F"/>
    <w:rsid w:val="00DA6FF6"/>
    <w:rsid w:val="00DB31E0"/>
    <w:rsid w:val="00DB46C4"/>
    <w:rsid w:val="00DB4DF2"/>
    <w:rsid w:val="00DB69E9"/>
    <w:rsid w:val="00DB73D2"/>
    <w:rsid w:val="00DC210B"/>
    <w:rsid w:val="00DC2851"/>
    <w:rsid w:val="00DC298B"/>
    <w:rsid w:val="00DC4507"/>
    <w:rsid w:val="00DC4E30"/>
    <w:rsid w:val="00DC5EAD"/>
    <w:rsid w:val="00DC73EF"/>
    <w:rsid w:val="00DC7577"/>
    <w:rsid w:val="00DD09F1"/>
    <w:rsid w:val="00DD1007"/>
    <w:rsid w:val="00DD3B0F"/>
    <w:rsid w:val="00DD41AA"/>
    <w:rsid w:val="00DD4514"/>
    <w:rsid w:val="00DD50C3"/>
    <w:rsid w:val="00DD68F5"/>
    <w:rsid w:val="00DD6B8B"/>
    <w:rsid w:val="00DE0117"/>
    <w:rsid w:val="00DE0423"/>
    <w:rsid w:val="00DE1B6F"/>
    <w:rsid w:val="00DE25A5"/>
    <w:rsid w:val="00DE26D5"/>
    <w:rsid w:val="00DE26FF"/>
    <w:rsid w:val="00DE2827"/>
    <w:rsid w:val="00DE32FF"/>
    <w:rsid w:val="00DE3CDF"/>
    <w:rsid w:val="00DE4329"/>
    <w:rsid w:val="00DE457B"/>
    <w:rsid w:val="00DE56F9"/>
    <w:rsid w:val="00DE5A7E"/>
    <w:rsid w:val="00DE5FB7"/>
    <w:rsid w:val="00DE74B7"/>
    <w:rsid w:val="00DE7B97"/>
    <w:rsid w:val="00DF03D0"/>
    <w:rsid w:val="00DF1417"/>
    <w:rsid w:val="00DF23C9"/>
    <w:rsid w:val="00DF342A"/>
    <w:rsid w:val="00DF3A2B"/>
    <w:rsid w:val="00DF3F92"/>
    <w:rsid w:val="00DF62D1"/>
    <w:rsid w:val="00E00838"/>
    <w:rsid w:val="00E011BE"/>
    <w:rsid w:val="00E0188C"/>
    <w:rsid w:val="00E02701"/>
    <w:rsid w:val="00E0336F"/>
    <w:rsid w:val="00E05341"/>
    <w:rsid w:val="00E068D8"/>
    <w:rsid w:val="00E068FA"/>
    <w:rsid w:val="00E072D8"/>
    <w:rsid w:val="00E110F9"/>
    <w:rsid w:val="00E13DAA"/>
    <w:rsid w:val="00E14E0B"/>
    <w:rsid w:val="00E163A1"/>
    <w:rsid w:val="00E16424"/>
    <w:rsid w:val="00E169C1"/>
    <w:rsid w:val="00E17D93"/>
    <w:rsid w:val="00E22F1A"/>
    <w:rsid w:val="00E24736"/>
    <w:rsid w:val="00E26507"/>
    <w:rsid w:val="00E26CE0"/>
    <w:rsid w:val="00E27167"/>
    <w:rsid w:val="00E30327"/>
    <w:rsid w:val="00E306BA"/>
    <w:rsid w:val="00E32333"/>
    <w:rsid w:val="00E339AB"/>
    <w:rsid w:val="00E34CB7"/>
    <w:rsid w:val="00E35C23"/>
    <w:rsid w:val="00E42426"/>
    <w:rsid w:val="00E42D27"/>
    <w:rsid w:val="00E43007"/>
    <w:rsid w:val="00E43C68"/>
    <w:rsid w:val="00E442FC"/>
    <w:rsid w:val="00E44676"/>
    <w:rsid w:val="00E510D4"/>
    <w:rsid w:val="00E51B7D"/>
    <w:rsid w:val="00E5374C"/>
    <w:rsid w:val="00E5409B"/>
    <w:rsid w:val="00E540D3"/>
    <w:rsid w:val="00E5481A"/>
    <w:rsid w:val="00E54CDF"/>
    <w:rsid w:val="00E5517A"/>
    <w:rsid w:val="00E55BC3"/>
    <w:rsid w:val="00E571CA"/>
    <w:rsid w:val="00E5740F"/>
    <w:rsid w:val="00E60359"/>
    <w:rsid w:val="00E60859"/>
    <w:rsid w:val="00E61721"/>
    <w:rsid w:val="00E6276F"/>
    <w:rsid w:val="00E65C6A"/>
    <w:rsid w:val="00E6604A"/>
    <w:rsid w:val="00E667D4"/>
    <w:rsid w:val="00E670E8"/>
    <w:rsid w:val="00E70AEE"/>
    <w:rsid w:val="00E71994"/>
    <w:rsid w:val="00E71CBB"/>
    <w:rsid w:val="00E72958"/>
    <w:rsid w:val="00E73AC1"/>
    <w:rsid w:val="00E7496F"/>
    <w:rsid w:val="00E7640F"/>
    <w:rsid w:val="00E76468"/>
    <w:rsid w:val="00E82458"/>
    <w:rsid w:val="00E82DDD"/>
    <w:rsid w:val="00E840F1"/>
    <w:rsid w:val="00E8470F"/>
    <w:rsid w:val="00E84829"/>
    <w:rsid w:val="00E85175"/>
    <w:rsid w:val="00E85364"/>
    <w:rsid w:val="00E86F0B"/>
    <w:rsid w:val="00E87142"/>
    <w:rsid w:val="00E874DC"/>
    <w:rsid w:val="00E87816"/>
    <w:rsid w:val="00E87FC9"/>
    <w:rsid w:val="00E9044D"/>
    <w:rsid w:val="00E934C5"/>
    <w:rsid w:val="00E93F33"/>
    <w:rsid w:val="00E966B2"/>
    <w:rsid w:val="00E97E1F"/>
    <w:rsid w:val="00EA02A4"/>
    <w:rsid w:val="00EA228D"/>
    <w:rsid w:val="00EA33F7"/>
    <w:rsid w:val="00EA384A"/>
    <w:rsid w:val="00EA74A4"/>
    <w:rsid w:val="00EA7528"/>
    <w:rsid w:val="00EA7697"/>
    <w:rsid w:val="00EB2E47"/>
    <w:rsid w:val="00EB7F04"/>
    <w:rsid w:val="00EC4794"/>
    <w:rsid w:val="00EC48C3"/>
    <w:rsid w:val="00EC5DA8"/>
    <w:rsid w:val="00EC5E12"/>
    <w:rsid w:val="00EC6406"/>
    <w:rsid w:val="00EC65CA"/>
    <w:rsid w:val="00EC70DF"/>
    <w:rsid w:val="00ED509A"/>
    <w:rsid w:val="00ED55E8"/>
    <w:rsid w:val="00ED76DE"/>
    <w:rsid w:val="00ED791B"/>
    <w:rsid w:val="00EE0C1F"/>
    <w:rsid w:val="00EE0FC9"/>
    <w:rsid w:val="00EE25D3"/>
    <w:rsid w:val="00EE2624"/>
    <w:rsid w:val="00EE276D"/>
    <w:rsid w:val="00EE5656"/>
    <w:rsid w:val="00EE69A7"/>
    <w:rsid w:val="00EE6C56"/>
    <w:rsid w:val="00EE6DB9"/>
    <w:rsid w:val="00EE7517"/>
    <w:rsid w:val="00EF3669"/>
    <w:rsid w:val="00EF4232"/>
    <w:rsid w:val="00EF44F8"/>
    <w:rsid w:val="00EF475E"/>
    <w:rsid w:val="00EF6532"/>
    <w:rsid w:val="00EF6DD9"/>
    <w:rsid w:val="00EF7EAD"/>
    <w:rsid w:val="00F003CB"/>
    <w:rsid w:val="00F00B8F"/>
    <w:rsid w:val="00F017F7"/>
    <w:rsid w:val="00F01927"/>
    <w:rsid w:val="00F01C65"/>
    <w:rsid w:val="00F0224D"/>
    <w:rsid w:val="00F03939"/>
    <w:rsid w:val="00F045F4"/>
    <w:rsid w:val="00F05296"/>
    <w:rsid w:val="00F06D21"/>
    <w:rsid w:val="00F06EF3"/>
    <w:rsid w:val="00F117EF"/>
    <w:rsid w:val="00F11AAA"/>
    <w:rsid w:val="00F12332"/>
    <w:rsid w:val="00F1250C"/>
    <w:rsid w:val="00F14AC8"/>
    <w:rsid w:val="00F204DB"/>
    <w:rsid w:val="00F20A13"/>
    <w:rsid w:val="00F223F1"/>
    <w:rsid w:val="00F2567A"/>
    <w:rsid w:val="00F26A84"/>
    <w:rsid w:val="00F26D73"/>
    <w:rsid w:val="00F27DCE"/>
    <w:rsid w:val="00F30FF9"/>
    <w:rsid w:val="00F33755"/>
    <w:rsid w:val="00F34225"/>
    <w:rsid w:val="00F34227"/>
    <w:rsid w:val="00F35CF4"/>
    <w:rsid w:val="00F37933"/>
    <w:rsid w:val="00F37E5C"/>
    <w:rsid w:val="00F40645"/>
    <w:rsid w:val="00F435D8"/>
    <w:rsid w:val="00F43CE8"/>
    <w:rsid w:val="00F44D62"/>
    <w:rsid w:val="00F44EAC"/>
    <w:rsid w:val="00F47311"/>
    <w:rsid w:val="00F54495"/>
    <w:rsid w:val="00F558E6"/>
    <w:rsid w:val="00F56461"/>
    <w:rsid w:val="00F56A64"/>
    <w:rsid w:val="00F56CC6"/>
    <w:rsid w:val="00F5790E"/>
    <w:rsid w:val="00F600E1"/>
    <w:rsid w:val="00F61B3E"/>
    <w:rsid w:val="00F63500"/>
    <w:rsid w:val="00F63C8C"/>
    <w:rsid w:val="00F653BA"/>
    <w:rsid w:val="00F65ADB"/>
    <w:rsid w:val="00F66943"/>
    <w:rsid w:val="00F67D96"/>
    <w:rsid w:val="00F7091A"/>
    <w:rsid w:val="00F71502"/>
    <w:rsid w:val="00F71BCC"/>
    <w:rsid w:val="00F73775"/>
    <w:rsid w:val="00F737D6"/>
    <w:rsid w:val="00F74333"/>
    <w:rsid w:val="00F75176"/>
    <w:rsid w:val="00F75F85"/>
    <w:rsid w:val="00F7627C"/>
    <w:rsid w:val="00F763A6"/>
    <w:rsid w:val="00F803E4"/>
    <w:rsid w:val="00F85676"/>
    <w:rsid w:val="00F8654F"/>
    <w:rsid w:val="00F903D5"/>
    <w:rsid w:val="00F91C35"/>
    <w:rsid w:val="00F94BB7"/>
    <w:rsid w:val="00F95119"/>
    <w:rsid w:val="00FA1C8A"/>
    <w:rsid w:val="00FA2222"/>
    <w:rsid w:val="00FA447C"/>
    <w:rsid w:val="00FA5E2E"/>
    <w:rsid w:val="00FA7515"/>
    <w:rsid w:val="00FB0E8B"/>
    <w:rsid w:val="00FB1E39"/>
    <w:rsid w:val="00FB2726"/>
    <w:rsid w:val="00FB281B"/>
    <w:rsid w:val="00FB36F4"/>
    <w:rsid w:val="00FB5EDA"/>
    <w:rsid w:val="00FB5F02"/>
    <w:rsid w:val="00FC0301"/>
    <w:rsid w:val="00FC1E19"/>
    <w:rsid w:val="00FC24B8"/>
    <w:rsid w:val="00FC250A"/>
    <w:rsid w:val="00FC379E"/>
    <w:rsid w:val="00FC4899"/>
    <w:rsid w:val="00FC4998"/>
    <w:rsid w:val="00FC518C"/>
    <w:rsid w:val="00FC5803"/>
    <w:rsid w:val="00FC58C3"/>
    <w:rsid w:val="00FC6422"/>
    <w:rsid w:val="00FC6AE0"/>
    <w:rsid w:val="00FD00C8"/>
    <w:rsid w:val="00FD1A8F"/>
    <w:rsid w:val="00FD2443"/>
    <w:rsid w:val="00FD483B"/>
    <w:rsid w:val="00FD55EB"/>
    <w:rsid w:val="00FD567A"/>
    <w:rsid w:val="00FD76F5"/>
    <w:rsid w:val="00FE07D5"/>
    <w:rsid w:val="00FE211A"/>
    <w:rsid w:val="00FE253E"/>
    <w:rsid w:val="00FE44EE"/>
    <w:rsid w:val="00FE5FC0"/>
    <w:rsid w:val="00FE7261"/>
    <w:rsid w:val="00FE74D7"/>
    <w:rsid w:val="00FE7E12"/>
    <w:rsid w:val="00FF0751"/>
    <w:rsid w:val="00FF1403"/>
    <w:rsid w:val="00FF19E0"/>
    <w:rsid w:val="00FF32A9"/>
    <w:rsid w:val="00FF3D21"/>
    <w:rsid w:val="00FF5409"/>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E7699"/>
  <w15:docId w15:val="{CCE40D84-E594-474A-A72C-3338C9837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lt-LT" w:eastAsia="en-US" w:bidi="ar-SA"/>
      </w:rPr>
    </w:rPrDefault>
    <w:pPrDefault>
      <w:pPr>
        <w:spacing w:line="200" w:lineRule="atLeast"/>
        <w:ind w:left="34"/>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010"/>
    <w:rPr>
      <w:rFonts w:asciiTheme="minorHAnsi" w:hAnsiTheme="minorHAnsi" w:cstheme="minorBidi"/>
      <w:sz w:val="22"/>
      <w:szCs w:val="22"/>
    </w:rPr>
  </w:style>
  <w:style w:type="paragraph" w:styleId="Heading1">
    <w:name w:val="heading 1"/>
    <w:basedOn w:val="Normal"/>
    <w:next w:val="Normal"/>
    <w:link w:val="Heading1Char"/>
    <w:qFormat/>
    <w:rsid w:val="00E169C1"/>
    <w:pPr>
      <w:keepNext/>
      <w:spacing w:before="240" w:after="60"/>
      <w:outlineLvl w:val="0"/>
    </w:pPr>
    <w:rPr>
      <w:rFonts w:asciiTheme="majorHAnsi" w:eastAsiaTheme="majorEastAsia" w:hAnsiTheme="majorHAnsi" w:cstheme="majorBidi"/>
      <w:b/>
      <w:bCs/>
      <w:kern w:val="32"/>
      <w:sz w:val="32"/>
      <w:szCs w:val="32"/>
    </w:rPr>
  </w:style>
  <w:style w:type="paragraph" w:styleId="Heading3">
    <w:name w:val="heading 3"/>
    <w:basedOn w:val="Normal"/>
    <w:next w:val="Normal"/>
    <w:link w:val="Heading3Char"/>
    <w:semiHidden/>
    <w:unhideWhenUsed/>
    <w:qFormat/>
    <w:rsid w:val="0052401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69C1"/>
    <w:rPr>
      <w:rFonts w:asciiTheme="majorHAnsi" w:eastAsiaTheme="majorEastAsia" w:hAnsiTheme="majorHAnsi" w:cstheme="majorBidi"/>
      <w:b/>
      <w:bCs/>
      <w:kern w:val="32"/>
      <w:sz w:val="32"/>
      <w:szCs w:val="32"/>
      <w:lang w:val="en-US" w:eastAsia="en-US"/>
    </w:rPr>
  </w:style>
  <w:style w:type="character" w:styleId="Strong">
    <w:name w:val="Strong"/>
    <w:basedOn w:val="DefaultParagraphFont"/>
    <w:uiPriority w:val="22"/>
    <w:qFormat/>
    <w:rsid w:val="00E169C1"/>
    <w:rPr>
      <w:b/>
      <w:bCs/>
    </w:rPr>
  </w:style>
  <w:style w:type="character" w:styleId="Emphasis">
    <w:name w:val="Emphasis"/>
    <w:basedOn w:val="DefaultParagraphFont"/>
    <w:qFormat/>
    <w:rsid w:val="00E169C1"/>
    <w:rPr>
      <w:i/>
      <w:iCs/>
    </w:rPr>
  </w:style>
  <w:style w:type="character" w:styleId="Hyperlink">
    <w:name w:val="Hyperlink"/>
    <w:basedOn w:val="DefaultParagraphFont"/>
    <w:uiPriority w:val="99"/>
    <w:unhideWhenUsed/>
    <w:rsid w:val="00524010"/>
    <w:rPr>
      <w:color w:val="0000FF"/>
      <w:u w:val="single"/>
    </w:rPr>
  </w:style>
  <w:style w:type="paragraph" w:styleId="ListParagraph">
    <w:name w:val="List Paragraph"/>
    <w:basedOn w:val="Normal"/>
    <w:uiPriority w:val="34"/>
    <w:qFormat/>
    <w:rsid w:val="00524010"/>
    <w:pPr>
      <w:ind w:left="720"/>
      <w:contextualSpacing/>
    </w:pPr>
  </w:style>
  <w:style w:type="paragraph" w:styleId="NoSpacing">
    <w:name w:val="No Spacing"/>
    <w:link w:val="NoSpacingChar"/>
    <w:uiPriority w:val="1"/>
    <w:qFormat/>
    <w:rsid w:val="00524010"/>
    <w:pPr>
      <w:widowControl w:val="0"/>
      <w:suppressAutoHyphens/>
      <w:autoSpaceDN w:val="0"/>
    </w:pPr>
    <w:rPr>
      <w:rFonts w:ascii="Liberation Serif" w:eastAsia="SimSun" w:hAnsi="Liberation Serif" w:cs="Mangal"/>
      <w:kern w:val="3"/>
      <w:sz w:val="24"/>
      <w:szCs w:val="21"/>
      <w:lang w:eastAsia="zh-CN" w:bidi="hi-IN"/>
    </w:rPr>
  </w:style>
  <w:style w:type="numbering" w:customStyle="1" w:styleId="Stilius2">
    <w:name w:val="Stilius2"/>
    <w:uiPriority w:val="99"/>
    <w:rsid w:val="00524010"/>
    <w:pPr>
      <w:numPr>
        <w:numId w:val="5"/>
      </w:numPr>
    </w:pPr>
  </w:style>
  <w:style w:type="numbering" w:customStyle="1" w:styleId="Stilius4">
    <w:name w:val="Stilius4"/>
    <w:uiPriority w:val="99"/>
    <w:rsid w:val="00524010"/>
    <w:pPr>
      <w:numPr>
        <w:numId w:val="10"/>
      </w:numPr>
    </w:pPr>
  </w:style>
  <w:style w:type="paragraph" w:customStyle="1" w:styleId="TURINYSPRIEDAI">
    <w:name w:val="TURINYS PRIEDAI"/>
    <w:basedOn w:val="Normal"/>
    <w:rsid w:val="00524010"/>
    <w:pPr>
      <w:widowControl w:val="0"/>
      <w:tabs>
        <w:tab w:val="left" w:pos="720"/>
      </w:tabs>
      <w:suppressAutoHyphens/>
      <w:adjustRightInd w:val="0"/>
      <w:spacing w:line="360" w:lineRule="atLeast"/>
      <w:textAlignment w:val="baseline"/>
    </w:pPr>
    <w:rPr>
      <w:rFonts w:ascii="Times New Roman" w:eastAsia="Times New Roman" w:hAnsi="Times New Roman" w:cs="Times New Roman"/>
      <w:color w:val="000000"/>
      <w:sz w:val="24"/>
      <w:szCs w:val="24"/>
      <w:lang w:eastAsia="ar-SA"/>
    </w:rPr>
  </w:style>
  <w:style w:type="character" w:customStyle="1" w:styleId="hps">
    <w:name w:val="hps"/>
    <w:basedOn w:val="DefaultParagraphFont"/>
    <w:rsid w:val="00524010"/>
  </w:style>
  <w:style w:type="paragraph" w:styleId="Footer">
    <w:name w:val="footer"/>
    <w:basedOn w:val="Normal"/>
    <w:link w:val="FooterChar"/>
    <w:uiPriority w:val="99"/>
    <w:rsid w:val="00524010"/>
    <w:pPr>
      <w:widowControl w:val="0"/>
      <w:tabs>
        <w:tab w:val="center" w:pos="4153"/>
        <w:tab w:val="right" w:pos="8306"/>
      </w:tabs>
      <w:suppressAutoHyphens/>
      <w:adjustRightInd w:val="0"/>
      <w:spacing w:line="360" w:lineRule="atLeast"/>
      <w:ind w:firstLine="851"/>
      <w:jc w:val="both"/>
      <w:textAlignment w:val="baseline"/>
    </w:pPr>
    <w:rPr>
      <w:rFonts w:ascii="Times New Roman" w:eastAsia="Times New Roman" w:hAnsi="Times New Roman" w:cs="Times New Roman"/>
      <w:sz w:val="24"/>
      <w:szCs w:val="24"/>
      <w:lang w:eastAsia="ar-SA"/>
    </w:rPr>
  </w:style>
  <w:style w:type="character" w:customStyle="1" w:styleId="FooterChar">
    <w:name w:val="Footer Char"/>
    <w:basedOn w:val="DefaultParagraphFont"/>
    <w:link w:val="Footer"/>
    <w:uiPriority w:val="99"/>
    <w:rsid w:val="00524010"/>
    <w:rPr>
      <w:rFonts w:eastAsia="Times New Roman"/>
      <w:sz w:val="24"/>
      <w:szCs w:val="24"/>
      <w:lang w:eastAsia="ar-SA"/>
    </w:rPr>
  </w:style>
  <w:style w:type="paragraph" w:customStyle="1" w:styleId="StiliusAntrat3Deinje">
    <w:name w:val="Stilius Antraštė 3 + Dešinėje"/>
    <w:basedOn w:val="Heading3"/>
    <w:rsid w:val="00524010"/>
    <w:pPr>
      <w:keepNext w:val="0"/>
      <w:keepLines w:val="0"/>
      <w:widowControl w:val="0"/>
      <w:tabs>
        <w:tab w:val="num" w:pos="360"/>
      </w:tabs>
      <w:suppressAutoHyphens/>
      <w:adjustRightInd w:val="0"/>
      <w:spacing w:before="0" w:line="240" w:lineRule="auto"/>
      <w:jc w:val="both"/>
      <w:textAlignment w:val="baseline"/>
    </w:pPr>
    <w:rPr>
      <w:rFonts w:ascii="Times New Roman" w:eastAsia="Times New Roman" w:hAnsi="Times New Roman" w:cs="Times New Roman"/>
      <w:b w:val="0"/>
      <w:bCs w:val="0"/>
      <w:color w:val="auto"/>
      <w:sz w:val="24"/>
      <w:szCs w:val="20"/>
      <w:lang w:eastAsia="ar-SA"/>
    </w:rPr>
  </w:style>
  <w:style w:type="character" w:customStyle="1" w:styleId="shorttext">
    <w:name w:val="short_text"/>
    <w:basedOn w:val="DefaultParagraphFont"/>
    <w:rsid w:val="00524010"/>
  </w:style>
  <w:style w:type="character" w:customStyle="1" w:styleId="Heading3Char">
    <w:name w:val="Heading 3 Char"/>
    <w:basedOn w:val="DefaultParagraphFont"/>
    <w:link w:val="Heading3"/>
    <w:semiHidden/>
    <w:rsid w:val="00524010"/>
    <w:rPr>
      <w:rFonts w:asciiTheme="majorHAnsi" w:eastAsiaTheme="majorEastAsia" w:hAnsiTheme="majorHAnsi" w:cstheme="majorBidi"/>
      <w:b/>
      <w:bCs/>
      <w:color w:val="4F81BD" w:themeColor="accent1"/>
      <w:sz w:val="22"/>
      <w:szCs w:val="22"/>
    </w:rPr>
  </w:style>
  <w:style w:type="character" w:customStyle="1" w:styleId="atn">
    <w:name w:val="atn"/>
    <w:basedOn w:val="DefaultParagraphFont"/>
    <w:rsid w:val="00DA56E2"/>
  </w:style>
  <w:style w:type="table" w:styleId="TableGrid">
    <w:name w:val="Table Grid"/>
    <w:basedOn w:val="TableNormal"/>
    <w:uiPriority w:val="59"/>
    <w:rsid w:val="00D46FD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831F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31F8"/>
    <w:rPr>
      <w:rFonts w:ascii="Tahoma" w:hAnsi="Tahoma" w:cs="Tahoma"/>
      <w:sz w:val="16"/>
      <w:szCs w:val="16"/>
    </w:rPr>
  </w:style>
  <w:style w:type="paragraph" w:styleId="Header">
    <w:name w:val="header"/>
    <w:basedOn w:val="Normal"/>
    <w:link w:val="HeaderChar"/>
    <w:uiPriority w:val="99"/>
    <w:unhideWhenUsed/>
    <w:rsid w:val="00983640"/>
    <w:pPr>
      <w:tabs>
        <w:tab w:val="center" w:pos="4819"/>
        <w:tab w:val="right" w:pos="9638"/>
      </w:tabs>
      <w:spacing w:line="240" w:lineRule="auto"/>
    </w:pPr>
  </w:style>
  <w:style w:type="character" w:customStyle="1" w:styleId="HeaderChar">
    <w:name w:val="Header Char"/>
    <w:basedOn w:val="DefaultParagraphFont"/>
    <w:link w:val="Header"/>
    <w:uiPriority w:val="99"/>
    <w:rsid w:val="00983640"/>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681BDD"/>
    <w:rPr>
      <w:sz w:val="16"/>
      <w:szCs w:val="16"/>
    </w:rPr>
  </w:style>
  <w:style w:type="paragraph" w:styleId="CommentText">
    <w:name w:val="annotation text"/>
    <w:basedOn w:val="Normal"/>
    <w:link w:val="CommentTextChar"/>
    <w:unhideWhenUsed/>
    <w:rsid w:val="00681BDD"/>
    <w:pPr>
      <w:spacing w:line="240" w:lineRule="auto"/>
    </w:pPr>
    <w:rPr>
      <w:sz w:val="20"/>
      <w:szCs w:val="20"/>
    </w:rPr>
  </w:style>
  <w:style w:type="character" w:customStyle="1" w:styleId="CommentTextChar">
    <w:name w:val="Comment Text Char"/>
    <w:basedOn w:val="DefaultParagraphFont"/>
    <w:link w:val="CommentText"/>
    <w:rsid w:val="00681BDD"/>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681BDD"/>
    <w:rPr>
      <w:b/>
      <w:bCs/>
    </w:rPr>
  </w:style>
  <w:style w:type="character" w:customStyle="1" w:styleId="CommentSubjectChar">
    <w:name w:val="Comment Subject Char"/>
    <w:basedOn w:val="CommentTextChar"/>
    <w:link w:val="CommentSubject"/>
    <w:uiPriority w:val="99"/>
    <w:semiHidden/>
    <w:rsid w:val="00681BDD"/>
    <w:rPr>
      <w:rFonts w:asciiTheme="minorHAnsi" w:hAnsiTheme="minorHAnsi" w:cstheme="minorBidi"/>
      <w:b/>
      <w:bCs/>
    </w:rPr>
  </w:style>
  <w:style w:type="paragraph" w:styleId="Revision">
    <w:name w:val="Revision"/>
    <w:hidden/>
    <w:uiPriority w:val="99"/>
    <w:semiHidden/>
    <w:rsid w:val="0046667C"/>
    <w:rPr>
      <w:rFonts w:asciiTheme="minorHAnsi" w:hAnsiTheme="minorHAnsi" w:cstheme="minorBidi"/>
      <w:sz w:val="22"/>
      <w:szCs w:val="22"/>
    </w:rPr>
  </w:style>
  <w:style w:type="paragraph" w:styleId="NormalWeb">
    <w:name w:val="Normal (Web)"/>
    <w:basedOn w:val="Normal"/>
    <w:uiPriority w:val="99"/>
    <w:unhideWhenUsed/>
    <w:rsid w:val="0030527A"/>
    <w:pPr>
      <w:spacing w:line="336" w:lineRule="auto"/>
    </w:pPr>
    <w:rPr>
      <w:rFonts w:ascii="Verdana" w:eastAsia="Times New Roman" w:hAnsi="Verdana" w:cs="Times New Roman"/>
      <w:color w:val="000000"/>
      <w:sz w:val="18"/>
      <w:szCs w:val="18"/>
      <w:lang w:eastAsia="lt-LT"/>
    </w:rPr>
  </w:style>
  <w:style w:type="character" w:customStyle="1" w:styleId="longtext">
    <w:name w:val="longtext"/>
    <w:basedOn w:val="DefaultParagraphFont"/>
    <w:rsid w:val="0030527A"/>
  </w:style>
  <w:style w:type="character" w:customStyle="1" w:styleId="NoSpacingChar">
    <w:name w:val="No Spacing Char"/>
    <w:link w:val="NoSpacing"/>
    <w:uiPriority w:val="1"/>
    <w:locked/>
    <w:rsid w:val="000B6886"/>
    <w:rPr>
      <w:rFonts w:ascii="Liberation Serif" w:eastAsia="SimSun" w:hAnsi="Liberation Serif" w:cs="Mangal"/>
      <w:kern w:val="3"/>
      <w:sz w:val="24"/>
      <w:szCs w:val="21"/>
      <w:lang w:eastAsia="zh-CN" w:bidi="hi-IN"/>
    </w:rPr>
  </w:style>
  <w:style w:type="paragraph" w:customStyle="1" w:styleId="Default">
    <w:name w:val="Default"/>
    <w:rsid w:val="007A0C4A"/>
    <w:pPr>
      <w:autoSpaceDE w:val="0"/>
      <w:autoSpaceDN w:val="0"/>
      <w:adjustRightInd w:val="0"/>
      <w:spacing w:line="240" w:lineRule="auto"/>
      <w:ind w:left="0"/>
    </w:pPr>
    <w:rPr>
      <w:rFonts w:ascii="Tahoma" w:hAnsi="Tahoma" w:cs="Tahoma"/>
      <w:color w:val="000000"/>
      <w:sz w:val="24"/>
      <w:szCs w:val="24"/>
    </w:rPr>
  </w:style>
  <w:style w:type="paragraph" w:customStyle="1" w:styleId="BodyText1">
    <w:name w:val="Body Text1"/>
    <w:rsid w:val="00C2209E"/>
    <w:pPr>
      <w:autoSpaceDE w:val="0"/>
      <w:autoSpaceDN w:val="0"/>
      <w:adjustRightInd w:val="0"/>
      <w:spacing w:line="240" w:lineRule="auto"/>
      <w:ind w:left="0" w:firstLine="312"/>
      <w:jc w:val="both"/>
    </w:pPr>
    <w:rPr>
      <w:rFonts w:ascii="TimesLT" w:eastAsia="Times New Roman" w:hAnsi="TimesLT" w:cs="TimesLT"/>
      <w:lang w:val="en-US"/>
    </w:rPr>
  </w:style>
  <w:style w:type="character" w:customStyle="1" w:styleId="mw-headline">
    <w:name w:val="mw-headline"/>
    <w:rsid w:val="00C22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4407">
      <w:bodyDiv w:val="1"/>
      <w:marLeft w:val="0"/>
      <w:marRight w:val="0"/>
      <w:marTop w:val="0"/>
      <w:marBottom w:val="0"/>
      <w:divBdr>
        <w:top w:val="none" w:sz="0" w:space="0" w:color="auto"/>
        <w:left w:val="none" w:sz="0" w:space="0" w:color="auto"/>
        <w:bottom w:val="none" w:sz="0" w:space="0" w:color="auto"/>
        <w:right w:val="none" w:sz="0" w:space="0" w:color="auto"/>
      </w:divBdr>
    </w:div>
    <w:div w:id="340668048">
      <w:bodyDiv w:val="1"/>
      <w:marLeft w:val="0"/>
      <w:marRight w:val="0"/>
      <w:marTop w:val="0"/>
      <w:marBottom w:val="0"/>
      <w:divBdr>
        <w:top w:val="none" w:sz="0" w:space="0" w:color="auto"/>
        <w:left w:val="none" w:sz="0" w:space="0" w:color="auto"/>
        <w:bottom w:val="none" w:sz="0" w:space="0" w:color="auto"/>
        <w:right w:val="none" w:sz="0" w:space="0" w:color="auto"/>
      </w:divBdr>
    </w:div>
    <w:div w:id="420027341">
      <w:bodyDiv w:val="1"/>
      <w:marLeft w:val="0"/>
      <w:marRight w:val="0"/>
      <w:marTop w:val="0"/>
      <w:marBottom w:val="0"/>
      <w:divBdr>
        <w:top w:val="none" w:sz="0" w:space="0" w:color="auto"/>
        <w:left w:val="none" w:sz="0" w:space="0" w:color="auto"/>
        <w:bottom w:val="none" w:sz="0" w:space="0" w:color="auto"/>
        <w:right w:val="none" w:sz="0" w:space="0" w:color="auto"/>
      </w:divBdr>
    </w:div>
    <w:div w:id="438525238">
      <w:bodyDiv w:val="1"/>
      <w:marLeft w:val="0"/>
      <w:marRight w:val="0"/>
      <w:marTop w:val="0"/>
      <w:marBottom w:val="0"/>
      <w:divBdr>
        <w:top w:val="none" w:sz="0" w:space="0" w:color="auto"/>
        <w:left w:val="none" w:sz="0" w:space="0" w:color="auto"/>
        <w:bottom w:val="none" w:sz="0" w:space="0" w:color="auto"/>
        <w:right w:val="none" w:sz="0" w:space="0" w:color="auto"/>
      </w:divBdr>
    </w:div>
    <w:div w:id="931284733">
      <w:bodyDiv w:val="1"/>
      <w:marLeft w:val="0"/>
      <w:marRight w:val="0"/>
      <w:marTop w:val="0"/>
      <w:marBottom w:val="0"/>
      <w:divBdr>
        <w:top w:val="none" w:sz="0" w:space="0" w:color="auto"/>
        <w:left w:val="none" w:sz="0" w:space="0" w:color="auto"/>
        <w:bottom w:val="none" w:sz="0" w:space="0" w:color="auto"/>
        <w:right w:val="none" w:sz="0" w:space="0" w:color="auto"/>
      </w:divBdr>
    </w:div>
    <w:div w:id="952592032">
      <w:bodyDiv w:val="1"/>
      <w:marLeft w:val="0"/>
      <w:marRight w:val="0"/>
      <w:marTop w:val="0"/>
      <w:marBottom w:val="0"/>
      <w:divBdr>
        <w:top w:val="none" w:sz="0" w:space="0" w:color="auto"/>
        <w:left w:val="none" w:sz="0" w:space="0" w:color="auto"/>
        <w:bottom w:val="none" w:sz="0" w:space="0" w:color="auto"/>
        <w:right w:val="none" w:sz="0" w:space="0" w:color="auto"/>
      </w:divBdr>
      <w:divsChild>
        <w:div w:id="6252319">
          <w:marLeft w:val="0"/>
          <w:marRight w:val="0"/>
          <w:marTop w:val="0"/>
          <w:marBottom w:val="0"/>
          <w:divBdr>
            <w:top w:val="none" w:sz="0" w:space="0" w:color="auto"/>
            <w:left w:val="none" w:sz="0" w:space="0" w:color="auto"/>
            <w:bottom w:val="none" w:sz="0" w:space="0" w:color="auto"/>
            <w:right w:val="none" w:sz="0" w:space="0" w:color="auto"/>
          </w:divBdr>
          <w:divsChild>
            <w:div w:id="165362375">
              <w:marLeft w:val="0"/>
              <w:marRight w:val="0"/>
              <w:marTop w:val="0"/>
              <w:marBottom w:val="0"/>
              <w:divBdr>
                <w:top w:val="none" w:sz="0" w:space="0" w:color="auto"/>
                <w:left w:val="none" w:sz="0" w:space="0" w:color="auto"/>
                <w:bottom w:val="none" w:sz="0" w:space="0" w:color="auto"/>
                <w:right w:val="none" w:sz="0" w:space="0" w:color="auto"/>
              </w:divBdr>
              <w:divsChild>
                <w:div w:id="1651515157">
                  <w:marLeft w:val="0"/>
                  <w:marRight w:val="0"/>
                  <w:marTop w:val="0"/>
                  <w:marBottom w:val="0"/>
                  <w:divBdr>
                    <w:top w:val="none" w:sz="0" w:space="0" w:color="auto"/>
                    <w:left w:val="none" w:sz="0" w:space="0" w:color="auto"/>
                    <w:bottom w:val="none" w:sz="0" w:space="0" w:color="auto"/>
                    <w:right w:val="none" w:sz="0" w:space="0" w:color="auto"/>
                  </w:divBdr>
                  <w:divsChild>
                    <w:div w:id="1030376402">
                      <w:marLeft w:val="0"/>
                      <w:marRight w:val="0"/>
                      <w:marTop w:val="0"/>
                      <w:marBottom w:val="0"/>
                      <w:divBdr>
                        <w:top w:val="none" w:sz="0" w:space="0" w:color="auto"/>
                        <w:left w:val="none" w:sz="0" w:space="0" w:color="auto"/>
                        <w:bottom w:val="none" w:sz="0" w:space="0" w:color="auto"/>
                        <w:right w:val="none" w:sz="0" w:space="0" w:color="auto"/>
                      </w:divBdr>
                      <w:divsChild>
                        <w:div w:id="762992554">
                          <w:marLeft w:val="0"/>
                          <w:marRight w:val="0"/>
                          <w:marTop w:val="0"/>
                          <w:marBottom w:val="0"/>
                          <w:divBdr>
                            <w:top w:val="none" w:sz="0" w:space="0" w:color="auto"/>
                            <w:left w:val="none" w:sz="0" w:space="0" w:color="auto"/>
                            <w:bottom w:val="none" w:sz="0" w:space="0" w:color="auto"/>
                            <w:right w:val="none" w:sz="0" w:space="0" w:color="auto"/>
                          </w:divBdr>
                          <w:divsChild>
                            <w:div w:id="1105080645">
                              <w:marLeft w:val="0"/>
                              <w:marRight w:val="0"/>
                              <w:marTop w:val="0"/>
                              <w:marBottom w:val="0"/>
                              <w:divBdr>
                                <w:top w:val="none" w:sz="0" w:space="0" w:color="auto"/>
                                <w:left w:val="none" w:sz="0" w:space="0" w:color="auto"/>
                                <w:bottom w:val="none" w:sz="0" w:space="0" w:color="auto"/>
                                <w:right w:val="none" w:sz="0" w:space="0" w:color="auto"/>
                              </w:divBdr>
                              <w:divsChild>
                                <w:div w:id="1563829436">
                                  <w:marLeft w:val="0"/>
                                  <w:marRight w:val="0"/>
                                  <w:marTop w:val="0"/>
                                  <w:marBottom w:val="0"/>
                                  <w:divBdr>
                                    <w:top w:val="none" w:sz="0" w:space="0" w:color="auto"/>
                                    <w:left w:val="none" w:sz="0" w:space="0" w:color="auto"/>
                                    <w:bottom w:val="none" w:sz="0" w:space="0" w:color="auto"/>
                                    <w:right w:val="none" w:sz="0" w:space="0" w:color="auto"/>
                                  </w:divBdr>
                                  <w:divsChild>
                                    <w:div w:id="1655330377">
                                      <w:marLeft w:val="0"/>
                                      <w:marRight w:val="0"/>
                                      <w:marTop w:val="0"/>
                                      <w:marBottom w:val="0"/>
                                      <w:divBdr>
                                        <w:top w:val="none" w:sz="0" w:space="0" w:color="auto"/>
                                        <w:left w:val="none" w:sz="0" w:space="0" w:color="auto"/>
                                        <w:bottom w:val="none" w:sz="0" w:space="0" w:color="auto"/>
                                        <w:right w:val="none" w:sz="0" w:space="0" w:color="auto"/>
                                      </w:divBdr>
                                      <w:divsChild>
                                        <w:div w:id="620263682">
                                          <w:marLeft w:val="0"/>
                                          <w:marRight w:val="0"/>
                                          <w:marTop w:val="0"/>
                                          <w:marBottom w:val="0"/>
                                          <w:divBdr>
                                            <w:top w:val="none" w:sz="0" w:space="0" w:color="auto"/>
                                            <w:left w:val="none" w:sz="0" w:space="0" w:color="auto"/>
                                            <w:bottom w:val="none" w:sz="0" w:space="0" w:color="auto"/>
                                            <w:right w:val="none" w:sz="0" w:space="0" w:color="auto"/>
                                          </w:divBdr>
                                          <w:divsChild>
                                            <w:div w:id="199441243">
                                              <w:marLeft w:val="0"/>
                                              <w:marRight w:val="0"/>
                                              <w:marTop w:val="0"/>
                                              <w:marBottom w:val="0"/>
                                              <w:divBdr>
                                                <w:top w:val="none" w:sz="0" w:space="0" w:color="auto"/>
                                                <w:left w:val="none" w:sz="0" w:space="0" w:color="auto"/>
                                                <w:bottom w:val="none" w:sz="0" w:space="0" w:color="auto"/>
                                                <w:right w:val="none" w:sz="0" w:space="0" w:color="auto"/>
                                              </w:divBdr>
                                              <w:divsChild>
                                                <w:div w:id="823814058">
                                                  <w:marLeft w:val="0"/>
                                                  <w:marRight w:val="0"/>
                                                  <w:marTop w:val="0"/>
                                                  <w:marBottom w:val="0"/>
                                                  <w:divBdr>
                                                    <w:top w:val="none" w:sz="0" w:space="0" w:color="auto"/>
                                                    <w:left w:val="none" w:sz="0" w:space="0" w:color="auto"/>
                                                    <w:bottom w:val="none" w:sz="0" w:space="0" w:color="auto"/>
                                                    <w:right w:val="none" w:sz="0" w:space="0" w:color="auto"/>
                                                  </w:divBdr>
                                                  <w:divsChild>
                                                    <w:div w:id="331299825">
                                                      <w:marLeft w:val="0"/>
                                                      <w:marRight w:val="0"/>
                                                      <w:marTop w:val="0"/>
                                                      <w:marBottom w:val="0"/>
                                                      <w:divBdr>
                                                        <w:top w:val="none" w:sz="0" w:space="0" w:color="auto"/>
                                                        <w:left w:val="none" w:sz="0" w:space="0" w:color="auto"/>
                                                        <w:bottom w:val="none" w:sz="0" w:space="0" w:color="auto"/>
                                                        <w:right w:val="none" w:sz="0" w:space="0" w:color="auto"/>
                                                      </w:divBdr>
                                                      <w:divsChild>
                                                        <w:div w:id="492065735">
                                                          <w:marLeft w:val="0"/>
                                                          <w:marRight w:val="0"/>
                                                          <w:marTop w:val="0"/>
                                                          <w:marBottom w:val="0"/>
                                                          <w:divBdr>
                                                            <w:top w:val="none" w:sz="0" w:space="0" w:color="auto"/>
                                                            <w:left w:val="none" w:sz="0" w:space="0" w:color="auto"/>
                                                            <w:bottom w:val="none" w:sz="0" w:space="0" w:color="auto"/>
                                                            <w:right w:val="none" w:sz="0" w:space="0" w:color="auto"/>
                                                          </w:divBdr>
                                                          <w:divsChild>
                                                            <w:div w:id="182218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924907">
      <w:bodyDiv w:val="1"/>
      <w:marLeft w:val="0"/>
      <w:marRight w:val="0"/>
      <w:marTop w:val="0"/>
      <w:marBottom w:val="0"/>
      <w:divBdr>
        <w:top w:val="none" w:sz="0" w:space="0" w:color="auto"/>
        <w:left w:val="none" w:sz="0" w:space="0" w:color="auto"/>
        <w:bottom w:val="none" w:sz="0" w:space="0" w:color="auto"/>
        <w:right w:val="none" w:sz="0" w:space="0" w:color="auto"/>
      </w:divBdr>
      <w:divsChild>
        <w:div w:id="1035349013">
          <w:marLeft w:val="0"/>
          <w:marRight w:val="0"/>
          <w:marTop w:val="0"/>
          <w:marBottom w:val="0"/>
          <w:divBdr>
            <w:top w:val="none" w:sz="0" w:space="0" w:color="auto"/>
            <w:left w:val="none" w:sz="0" w:space="0" w:color="auto"/>
            <w:bottom w:val="none" w:sz="0" w:space="0" w:color="auto"/>
            <w:right w:val="none" w:sz="0" w:space="0" w:color="auto"/>
          </w:divBdr>
          <w:divsChild>
            <w:div w:id="551699622">
              <w:marLeft w:val="0"/>
              <w:marRight w:val="0"/>
              <w:marTop w:val="0"/>
              <w:marBottom w:val="0"/>
              <w:divBdr>
                <w:top w:val="none" w:sz="0" w:space="0" w:color="auto"/>
                <w:left w:val="none" w:sz="0" w:space="0" w:color="auto"/>
                <w:bottom w:val="none" w:sz="0" w:space="0" w:color="auto"/>
                <w:right w:val="none" w:sz="0" w:space="0" w:color="auto"/>
              </w:divBdr>
              <w:divsChild>
                <w:div w:id="395010799">
                  <w:marLeft w:val="0"/>
                  <w:marRight w:val="0"/>
                  <w:marTop w:val="0"/>
                  <w:marBottom w:val="0"/>
                  <w:divBdr>
                    <w:top w:val="none" w:sz="0" w:space="0" w:color="auto"/>
                    <w:left w:val="none" w:sz="0" w:space="0" w:color="auto"/>
                    <w:bottom w:val="none" w:sz="0" w:space="0" w:color="auto"/>
                    <w:right w:val="none" w:sz="0" w:space="0" w:color="auto"/>
                  </w:divBdr>
                  <w:divsChild>
                    <w:div w:id="221789876">
                      <w:marLeft w:val="210"/>
                      <w:marRight w:val="210"/>
                      <w:marTop w:val="0"/>
                      <w:marBottom w:val="450"/>
                      <w:divBdr>
                        <w:top w:val="none" w:sz="0" w:space="0" w:color="auto"/>
                        <w:left w:val="none" w:sz="0" w:space="0" w:color="auto"/>
                        <w:bottom w:val="none" w:sz="0" w:space="0" w:color="auto"/>
                        <w:right w:val="none" w:sz="0" w:space="0" w:color="auto"/>
                      </w:divBdr>
                      <w:divsChild>
                        <w:div w:id="574627439">
                          <w:marLeft w:val="0"/>
                          <w:marRight w:val="0"/>
                          <w:marTop w:val="0"/>
                          <w:marBottom w:val="0"/>
                          <w:divBdr>
                            <w:top w:val="none" w:sz="0" w:space="0" w:color="auto"/>
                            <w:left w:val="none" w:sz="0" w:space="0" w:color="auto"/>
                            <w:bottom w:val="none" w:sz="0" w:space="0" w:color="auto"/>
                            <w:right w:val="none" w:sz="0" w:space="0" w:color="auto"/>
                          </w:divBdr>
                          <w:divsChild>
                            <w:div w:id="114184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648839">
      <w:bodyDiv w:val="1"/>
      <w:marLeft w:val="0"/>
      <w:marRight w:val="0"/>
      <w:marTop w:val="0"/>
      <w:marBottom w:val="0"/>
      <w:divBdr>
        <w:top w:val="none" w:sz="0" w:space="0" w:color="auto"/>
        <w:left w:val="none" w:sz="0" w:space="0" w:color="auto"/>
        <w:bottom w:val="none" w:sz="0" w:space="0" w:color="auto"/>
        <w:right w:val="none" w:sz="0" w:space="0" w:color="auto"/>
      </w:divBdr>
    </w:div>
    <w:div w:id="1160731824">
      <w:bodyDiv w:val="1"/>
      <w:marLeft w:val="0"/>
      <w:marRight w:val="0"/>
      <w:marTop w:val="0"/>
      <w:marBottom w:val="0"/>
      <w:divBdr>
        <w:top w:val="none" w:sz="0" w:space="0" w:color="auto"/>
        <w:left w:val="none" w:sz="0" w:space="0" w:color="auto"/>
        <w:bottom w:val="none" w:sz="0" w:space="0" w:color="auto"/>
        <w:right w:val="none" w:sz="0" w:space="0" w:color="auto"/>
      </w:divBdr>
    </w:div>
    <w:div w:id="1448305439">
      <w:bodyDiv w:val="1"/>
      <w:marLeft w:val="0"/>
      <w:marRight w:val="0"/>
      <w:marTop w:val="0"/>
      <w:marBottom w:val="0"/>
      <w:divBdr>
        <w:top w:val="none" w:sz="0" w:space="0" w:color="auto"/>
        <w:left w:val="none" w:sz="0" w:space="0" w:color="auto"/>
        <w:bottom w:val="none" w:sz="0" w:space="0" w:color="auto"/>
        <w:right w:val="none" w:sz="0" w:space="0" w:color="auto"/>
      </w:divBdr>
      <w:divsChild>
        <w:div w:id="185407121">
          <w:marLeft w:val="0"/>
          <w:marRight w:val="0"/>
          <w:marTop w:val="0"/>
          <w:marBottom w:val="0"/>
          <w:divBdr>
            <w:top w:val="none" w:sz="0" w:space="0" w:color="auto"/>
            <w:left w:val="none" w:sz="0" w:space="0" w:color="auto"/>
            <w:bottom w:val="none" w:sz="0" w:space="0" w:color="auto"/>
            <w:right w:val="none" w:sz="0" w:space="0" w:color="auto"/>
          </w:divBdr>
          <w:divsChild>
            <w:div w:id="792362440">
              <w:marLeft w:val="0"/>
              <w:marRight w:val="0"/>
              <w:marTop w:val="0"/>
              <w:marBottom w:val="0"/>
              <w:divBdr>
                <w:top w:val="none" w:sz="0" w:space="0" w:color="auto"/>
                <w:left w:val="none" w:sz="0" w:space="0" w:color="auto"/>
                <w:bottom w:val="none" w:sz="0" w:space="0" w:color="auto"/>
                <w:right w:val="none" w:sz="0" w:space="0" w:color="auto"/>
              </w:divBdr>
              <w:divsChild>
                <w:div w:id="2048792245">
                  <w:marLeft w:val="0"/>
                  <w:marRight w:val="0"/>
                  <w:marTop w:val="0"/>
                  <w:marBottom w:val="0"/>
                  <w:divBdr>
                    <w:top w:val="none" w:sz="0" w:space="0" w:color="auto"/>
                    <w:left w:val="none" w:sz="0" w:space="0" w:color="auto"/>
                    <w:bottom w:val="none" w:sz="0" w:space="0" w:color="auto"/>
                    <w:right w:val="none" w:sz="0" w:space="0" w:color="auto"/>
                  </w:divBdr>
                  <w:divsChild>
                    <w:div w:id="2077195553">
                      <w:marLeft w:val="210"/>
                      <w:marRight w:val="210"/>
                      <w:marTop w:val="0"/>
                      <w:marBottom w:val="450"/>
                      <w:divBdr>
                        <w:top w:val="none" w:sz="0" w:space="0" w:color="auto"/>
                        <w:left w:val="none" w:sz="0" w:space="0" w:color="auto"/>
                        <w:bottom w:val="none" w:sz="0" w:space="0" w:color="auto"/>
                        <w:right w:val="none" w:sz="0" w:space="0" w:color="auto"/>
                      </w:divBdr>
                      <w:divsChild>
                        <w:div w:id="1715039566">
                          <w:marLeft w:val="0"/>
                          <w:marRight w:val="0"/>
                          <w:marTop w:val="0"/>
                          <w:marBottom w:val="0"/>
                          <w:divBdr>
                            <w:top w:val="none" w:sz="0" w:space="0" w:color="auto"/>
                            <w:left w:val="none" w:sz="0" w:space="0" w:color="auto"/>
                            <w:bottom w:val="none" w:sz="0" w:space="0" w:color="auto"/>
                            <w:right w:val="none" w:sz="0" w:space="0" w:color="auto"/>
                          </w:divBdr>
                          <w:divsChild>
                            <w:div w:id="46257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489337">
      <w:bodyDiv w:val="1"/>
      <w:marLeft w:val="0"/>
      <w:marRight w:val="0"/>
      <w:marTop w:val="0"/>
      <w:marBottom w:val="0"/>
      <w:divBdr>
        <w:top w:val="none" w:sz="0" w:space="0" w:color="auto"/>
        <w:left w:val="none" w:sz="0" w:space="0" w:color="auto"/>
        <w:bottom w:val="none" w:sz="0" w:space="0" w:color="auto"/>
        <w:right w:val="none" w:sz="0" w:space="0" w:color="auto"/>
      </w:divBdr>
    </w:div>
    <w:div w:id="1658410888">
      <w:bodyDiv w:val="1"/>
      <w:marLeft w:val="0"/>
      <w:marRight w:val="0"/>
      <w:marTop w:val="0"/>
      <w:marBottom w:val="0"/>
      <w:divBdr>
        <w:top w:val="none" w:sz="0" w:space="0" w:color="auto"/>
        <w:left w:val="none" w:sz="0" w:space="0" w:color="auto"/>
        <w:bottom w:val="none" w:sz="0" w:space="0" w:color="auto"/>
        <w:right w:val="none" w:sz="0" w:space="0" w:color="auto"/>
      </w:divBdr>
    </w:div>
    <w:div w:id="1722359430">
      <w:bodyDiv w:val="1"/>
      <w:marLeft w:val="0"/>
      <w:marRight w:val="0"/>
      <w:marTop w:val="0"/>
      <w:marBottom w:val="0"/>
      <w:divBdr>
        <w:top w:val="none" w:sz="0" w:space="0" w:color="auto"/>
        <w:left w:val="none" w:sz="0" w:space="0" w:color="auto"/>
        <w:bottom w:val="none" w:sz="0" w:space="0" w:color="auto"/>
        <w:right w:val="none" w:sz="0" w:space="0" w:color="auto"/>
      </w:divBdr>
    </w:div>
    <w:div w:id="194591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7B5D9-3783-4D3F-876B-502A16B8C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1524</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komutaciniu4</dc:creator>
  <cp:lastModifiedBy>Windows User</cp:lastModifiedBy>
  <cp:revision>2</cp:revision>
  <cp:lastPrinted>2022-06-06T12:21:00Z</cp:lastPrinted>
  <dcterms:created xsi:type="dcterms:W3CDTF">2025-05-08T12:27:00Z</dcterms:created>
  <dcterms:modified xsi:type="dcterms:W3CDTF">2025-05-08T12:27:00Z</dcterms:modified>
</cp:coreProperties>
</file>