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79646" w14:textId="77777777" w:rsidR="00310742" w:rsidRPr="00AD6A0E" w:rsidRDefault="00310742" w:rsidP="00310742">
      <w:pPr>
        <w:keepNext/>
        <w:keepLines/>
        <w:ind w:left="5184" w:firstLine="1296"/>
        <w:jc w:val="right"/>
        <w:rPr>
          <w:lang w:eastAsia="lt-LT"/>
        </w:rPr>
      </w:pPr>
      <w:r w:rsidRPr="00AD6A0E">
        <w:rPr>
          <w:lang w:eastAsia="lt-LT"/>
        </w:rPr>
        <w:t>Konkurso  sąlygų aprašo</w:t>
      </w:r>
    </w:p>
    <w:p w14:paraId="669CC1DC" w14:textId="514CE4BA" w:rsidR="00310742" w:rsidRPr="00AD6A0E" w:rsidRDefault="00310742" w:rsidP="00310742">
      <w:pPr>
        <w:keepNext/>
        <w:keepLines/>
        <w:ind w:left="6480"/>
        <w:jc w:val="right"/>
        <w:rPr>
          <w:lang w:eastAsia="lt-LT"/>
        </w:rPr>
      </w:pPr>
      <w:r>
        <w:rPr>
          <w:lang w:eastAsia="lt-LT"/>
        </w:rPr>
        <w:t>3</w:t>
      </w:r>
      <w:r w:rsidRPr="00AD6A0E">
        <w:rPr>
          <w:lang w:eastAsia="lt-LT"/>
        </w:rPr>
        <w:t xml:space="preserve"> priedas</w:t>
      </w:r>
    </w:p>
    <w:p w14:paraId="26C60B3C" w14:textId="77777777" w:rsidR="00310742" w:rsidRDefault="00310742" w:rsidP="00310742">
      <w:pPr>
        <w:keepNext/>
        <w:keepLines/>
        <w:ind w:left="6480"/>
        <w:rPr>
          <w:b/>
          <w:bCs/>
          <w:lang w:eastAsia="lt-LT"/>
        </w:rPr>
      </w:pPr>
    </w:p>
    <w:p w14:paraId="16A9CF5F" w14:textId="77777777" w:rsidR="00310742" w:rsidRDefault="00310742" w:rsidP="00310742">
      <w:pPr>
        <w:keepNext/>
        <w:keepLines/>
        <w:ind w:left="6480"/>
        <w:rPr>
          <w:b/>
          <w:bCs/>
          <w:lang w:eastAsia="lt-LT"/>
        </w:rPr>
      </w:pPr>
    </w:p>
    <w:p w14:paraId="0B85296F" w14:textId="77777777" w:rsidR="00310742" w:rsidRDefault="00310742" w:rsidP="00310742">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0E934A77" w14:textId="77777777" w:rsidR="00310742" w:rsidRDefault="00310742" w:rsidP="00310742">
      <w:pPr>
        <w:keepNext/>
        <w:keepLines/>
        <w:jc w:val="center"/>
        <w:rPr>
          <w:b/>
        </w:rPr>
      </w:pPr>
    </w:p>
    <w:p w14:paraId="439C611E" w14:textId="77777777" w:rsidR="00310742" w:rsidRPr="00A82F9B" w:rsidRDefault="00310742" w:rsidP="00310742">
      <w:pPr>
        <w:keepLines/>
        <w:ind w:firstLine="709"/>
        <w:jc w:val="both"/>
        <w:rPr>
          <w:bCs/>
          <w:i/>
          <w:iCs/>
        </w:rPr>
      </w:pPr>
      <w:bookmarkStart w:id="0" w:name="_Hlk163317475"/>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A71B7F">
        <w:rPr>
          <w:b/>
          <w:bCs/>
          <w:i/>
          <w:iCs/>
        </w:rPr>
        <w:t>taisyklėmis</w:t>
      </w:r>
      <w:r w:rsidRPr="00310742">
        <w:rPr>
          <w:rStyle w:val="Hipersaitas"/>
          <w:b/>
          <w:i/>
          <w:iCs/>
          <w:color w:val="000000" w:themeColor="text1"/>
        </w:rPr>
        <w:t xml:space="preserve">, </w:t>
      </w:r>
      <w:r w:rsidRPr="00310742">
        <w:rPr>
          <w:b/>
          <w:i/>
          <w:iCs/>
          <w:color w:val="000000" w:themeColor="text1"/>
        </w:rPr>
        <w:t xml:space="preserve">tiekėjas </w:t>
      </w:r>
      <w:r w:rsidRPr="00310742">
        <w:rPr>
          <w:b/>
          <w:i/>
          <w:iCs/>
          <w:color w:val="000000" w:themeColor="text1"/>
          <w:u w:val="single"/>
        </w:rPr>
        <w:t>gali tikslinti tik pradinius kvalifikacijos duomenis</w:t>
      </w:r>
      <w:r w:rsidRPr="00310742">
        <w:rPr>
          <w:b/>
          <w:i/>
          <w:iCs/>
          <w:color w:val="000000" w:themeColor="text1"/>
        </w:rPr>
        <w:t xml:space="preserve"> (nepriklausomai, ar pateiktus su pasiūlymu </w:t>
      </w:r>
      <w:r w:rsidRPr="00641FED">
        <w:rPr>
          <w:b/>
          <w:i/>
          <w:iCs/>
        </w:rPr>
        <w:t xml:space="preserve">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sidRPr="000262F9">
        <w:rPr>
          <w:bCs/>
          <w:i/>
          <w:iCs/>
        </w:rPr>
        <w:t xml:space="preserve">Atsižvelgiant į tai, tiekėjui, teikiant pradinius kvalifikacijos duomenis (nepriklausomai, ar kartu su pasiūlymu, ar Perkančiosios organizacijos prašymu), </w:t>
      </w:r>
      <w:r w:rsidRPr="000502D0">
        <w:rPr>
          <w:b/>
          <w:i/>
          <w:iCs/>
        </w:rPr>
        <w:t>rekomenduotina (tiekėjas gali, tačiau neprivalo) teikti daugiau nei reikalaujama kvalifikacijos atitiktį patvirtinančių duomenų</w:t>
      </w:r>
      <w:bookmarkEnd w:id="0"/>
      <w:r w:rsidRPr="000502D0">
        <w:rPr>
          <w:b/>
          <w:i/>
          <w:iCs/>
        </w:rPr>
        <w:t xml:space="preserve"> (pvz. suteiktų paslaugų sąraše nurodyti daugiau sutarčių, pateikti daugiau užsakovo pažymų).</w:t>
      </w:r>
    </w:p>
    <w:tbl>
      <w:tblPr>
        <w:tblW w:w="14317" w:type="dxa"/>
        <w:tblInd w:w="-147" w:type="dxa"/>
        <w:tblLayout w:type="fixed"/>
        <w:tblCellMar>
          <w:left w:w="70" w:type="dxa"/>
          <w:right w:w="70" w:type="dxa"/>
        </w:tblCellMar>
        <w:tblLook w:val="0000" w:firstRow="0" w:lastRow="0" w:firstColumn="0" w:lastColumn="0" w:noHBand="0" w:noVBand="0"/>
      </w:tblPr>
      <w:tblGrid>
        <w:gridCol w:w="568"/>
        <w:gridCol w:w="1700"/>
        <w:gridCol w:w="6096"/>
        <w:gridCol w:w="2126"/>
        <w:gridCol w:w="3827"/>
      </w:tblGrid>
      <w:tr w:rsidR="00310742" w:rsidRPr="000117B4" w14:paraId="0D7AAA48" w14:textId="77777777" w:rsidTr="00310742">
        <w:trPr>
          <w:cantSplit/>
          <w:trHeight w:val="1716"/>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614683FA" w14:textId="77777777" w:rsidR="00310742" w:rsidRPr="000117B4" w:rsidRDefault="00310742" w:rsidP="00F102CF">
            <w:pPr>
              <w:keepNext/>
              <w:keepLines/>
              <w:jc w:val="center"/>
              <w:rPr>
                <w:b/>
              </w:rPr>
            </w:pPr>
            <w:r w:rsidRPr="000117B4">
              <w:rPr>
                <w:b/>
              </w:rPr>
              <w:t>Eil. Nr.</w:t>
            </w:r>
          </w:p>
        </w:tc>
        <w:tc>
          <w:tcPr>
            <w:tcW w:w="1700" w:type="dxa"/>
            <w:tcBorders>
              <w:top w:val="single" w:sz="4" w:space="0" w:color="000000"/>
              <w:left w:val="single" w:sz="4" w:space="0" w:color="000000"/>
              <w:bottom w:val="single" w:sz="4" w:space="0" w:color="000000"/>
            </w:tcBorders>
            <w:shd w:val="clear" w:color="auto" w:fill="F2F2F2" w:themeFill="background1" w:themeFillShade="F2"/>
            <w:vAlign w:val="center"/>
          </w:tcPr>
          <w:p w14:paraId="694203FB" w14:textId="77777777" w:rsidR="00310742" w:rsidRPr="000117B4" w:rsidRDefault="00310742" w:rsidP="00F102CF">
            <w:pPr>
              <w:keepNext/>
              <w:keepLines/>
              <w:jc w:val="center"/>
              <w:rPr>
                <w:b/>
              </w:rPr>
            </w:pPr>
            <w:r w:rsidRPr="000117B4">
              <w:rPr>
                <w:b/>
              </w:rPr>
              <w:t>Sutarties</w:t>
            </w:r>
            <w:r>
              <w:rPr>
                <w:b/>
              </w:rPr>
              <w:t xml:space="preserve"> </w:t>
            </w:r>
            <w:r w:rsidRPr="000117B4">
              <w:rPr>
                <w:b/>
              </w:rPr>
              <w:t>objekto</w:t>
            </w:r>
            <w:r>
              <w:rPr>
                <w:b/>
              </w:rPr>
              <w:t xml:space="preserve"> </w:t>
            </w:r>
            <w:r w:rsidRPr="000117B4">
              <w:rPr>
                <w:b/>
              </w:rPr>
              <w:t xml:space="preserve"> </w:t>
            </w:r>
            <w:r w:rsidRPr="0076557B">
              <w:rPr>
                <w:b/>
              </w:rPr>
              <w:t>(paslaugų) pavadinimas</w:t>
            </w:r>
          </w:p>
        </w:tc>
        <w:tc>
          <w:tcPr>
            <w:tcW w:w="6096" w:type="dxa"/>
            <w:tcBorders>
              <w:top w:val="single" w:sz="4" w:space="0" w:color="000000"/>
              <w:left w:val="single" w:sz="4" w:space="0" w:color="auto"/>
              <w:bottom w:val="single" w:sz="4" w:space="0" w:color="000000"/>
            </w:tcBorders>
            <w:shd w:val="clear" w:color="auto" w:fill="F2F2F2" w:themeFill="background1" w:themeFillShade="F2"/>
            <w:vAlign w:val="center"/>
          </w:tcPr>
          <w:p w14:paraId="249F9F2F" w14:textId="2D15CACA" w:rsidR="00310742" w:rsidRPr="005827D2" w:rsidRDefault="005827D2" w:rsidP="00F102CF">
            <w:pPr>
              <w:keepNext/>
              <w:keepLines/>
              <w:jc w:val="center"/>
              <w:rPr>
                <w:b/>
                <w:i/>
              </w:rPr>
            </w:pPr>
            <w:r w:rsidRPr="005827D2">
              <w:rPr>
                <w:b/>
              </w:rPr>
              <w:t>Suorganizuotos (-ų) stovyklos (-ų) terminas (-ai) ir dalyvavusių stovykloje (-</w:t>
            </w:r>
            <w:proofErr w:type="spellStart"/>
            <w:r w:rsidRPr="005827D2">
              <w:rPr>
                <w:b/>
              </w:rPr>
              <w:t>ose</w:t>
            </w:r>
            <w:proofErr w:type="spellEnd"/>
            <w:r w:rsidRPr="005827D2">
              <w:rPr>
                <w:b/>
              </w:rPr>
              <w:t>) vaikų skaičius</w:t>
            </w:r>
            <w:r w:rsidR="00310742" w:rsidRPr="005827D2">
              <w:rPr>
                <w:b/>
              </w:rPr>
              <w:t xml:space="preserve"> </w:t>
            </w:r>
          </w:p>
        </w:tc>
        <w:tc>
          <w:tcPr>
            <w:tcW w:w="2126" w:type="dxa"/>
            <w:tcBorders>
              <w:top w:val="single" w:sz="4" w:space="0" w:color="000000"/>
              <w:left w:val="single" w:sz="4" w:space="0" w:color="000000"/>
              <w:bottom w:val="single" w:sz="4" w:space="0" w:color="000000"/>
            </w:tcBorders>
            <w:shd w:val="clear" w:color="auto" w:fill="F2F2F2" w:themeFill="background1" w:themeFillShade="F2"/>
            <w:vAlign w:val="center"/>
          </w:tcPr>
          <w:p w14:paraId="1AAA903D" w14:textId="77777777" w:rsidR="00310742" w:rsidRPr="000117B4" w:rsidRDefault="00310742" w:rsidP="00F102CF">
            <w:pPr>
              <w:keepNext/>
              <w:keepLines/>
              <w:jc w:val="center"/>
              <w:rPr>
                <w:b/>
              </w:rPr>
            </w:pPr>
          </w:p>
          <w:p w14:paraId="1C6C368D" w14:textId="77777777" w:rsidR="00310742" w:rsidRPr="000117B4" w:rsidRDefault="00310742" w:rsidP="00F102CF">
            <w:pPr>
              <w:keepNext/>
              <w:keepLines/>
              <w:jc w:val="center"/>
              <w:rPr>
                <w:b/>
              </w:rPr>
            </w:pPr>
            <w:r w:rsidRPr="000117B4">
              <w:rPr>
                <w:b/>
                <w:bCs/>
              </w:rPr>
              <w:t>Tikslios p</w:t>
            </w:r>
            <w:r w:rsidRPr="000117B4">
              <w:rPr>
                <w:b/>
              </w:rPr>
              <w:t>aslaugų teikimo pradžios ir pabaigos datos</w:t>
            </w:r>
          </w:p>
          <w:p w14:paraId="7E757026" w14:textId="77777777" w:rsidR="00310742" w:rsidRPr="000117B4" w:rsidRDefault="00310742" w:rsidP="00F102CF">
            <w:pPr>
              <w:keepNext/>
              <w:keepLines/>
              <w:jc w:val="center"/>
              <w:rPr>
                <w:i/>
                <w:iCs/>
              </w:rPr>
            </w:pPr>
            <w:r w:rsidRPr="000117B4">
              <w:rPr>
                <w:i/>
                <w:iCs/>
              </w:rPr>
              <w:t>(nurodoma dienos tikslumu)</w:t>
            </w:r>
          </w:p>
          <w:p w14:paraId="7A5C5318" w14:textId="77777777" w:rsidR="00310742" w:rsidRPr="000117B4" w:rsidRDefault="00310742" w:rsidP="00F102CF">
            <w:pPr>
              <w:keepNext/>
              <w:keepLines/>
              <w:rPr>
                <w:i/>
              </w:rPr>
            </w:pP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ECB222" w14:textId="77777777" w:rsidR="00310742" w:rsidRPr="000117B4" w:rsidRDefault="00310742" w:rsidP="00F102CF">
            <w:pPr>
              <w:keepNext/>
              <w:keepLines/>
              <w:jc w:val="center"/>
            </w:pPr>
            <w:r>
              <w:rPr>
                <w:b/>
              </w:rPr>
              <w:t>P</w:t>
            </w:r>
            <w:r w:rsidRPr="0076557B">
              <w:rPr>
                <w:b/>
              </w:rPr>
              <w:t xml:space="preserve">aslaugų gavėjo </w:t>
            </w:r>
            <w:r>
              <w:rPr>
                <w:b/>
              </w:rPr>
              <w:t>(u</w:t>
            </w:r>
            <w:r w:rsidRPr="000117B4">
              <w:rPr>
                <w:b/>
              </w:rPr>
              <w:t>žsakov</w:t>
            </w:r>
            <w:r>
              <w:rPr>
                <w:b/>
              </w:rPr>
              <w:t xml:space="preserve">o) pavadinimas, </w:t>
            </w:r>
            <w:r w:rsidRPr="000117B4">
              <w:rPr>
                <w:b/>
              </w:rPr>
              <w:t xml:space="preserve"> kontaktiniai duomenys</w:t>
            </w:r>
            <w:r>
              <w:rPr>
                <w:b/>
              </w:rPr>
              <w:t xml:space="preserve"> </w:t>
            </w:r>
            <w:r w:rsidRPr="0076557B">
              <w:rPr>
                <w:bCs/>
              </w:rPr>
              <w:t>(vardas, pavardė, pareigos, tel. Nr.)</w:t>
            </w:r>
          </w:p>
        </w:tc>
      </w:tr>
      <w:tr w:rsidR="00310742" w:rsidRPr="00616DC0" w14:paraId="30663612" w14:textId="77777777" w:rsidTr="00310742">
        <w:trPr>
          <w:cantSplit/>
          <w:trHeight w:val="222"/>
        </w:trPr>
        <w:tc>
          <w:tcPr>
            <w:tcW w:w="568" w:type="dxa"/>
            <w:tcBorders>
              <w:top w:val="single" w:sz="4" w:space="0" w:color="000000"/>
              <w:left w:val="single" w:sz="4" w:space="0" w:color="000000"/>
              <w:bottom w:val="single" w:sz="4" w:space="0" w:color="000000"/>
            </w:tcBorders>
          </w:tcPr>
          <w:p w14:paraId="35E33D29" w14:textId="77777777" w:rsidR="00310742" w:rsidRPr="00A015A4" w:rsidRDefault="00310742" w:rsidP="00F102CF">
            <w:pPr>
              <w:keepNext/>
              <w:keepLines/>
              <w:jc w:val="center"/>
              <w:rPr>
                <w:bCs/>
              </w:rPr>
            </w:pPr>
            <w:r w:rsidRPr="00A015A4">
              <w:rPr>
                <w:bCs/>
              </w:rPr>
              <w:t>1.</w:t>
            </w:r>
          </w:p>
        </w:tc>
        <w:tc>
          <w:tcPr>
            <w:tcW w:w="1700" w:type="dxa"/>
            <w:tcBorders>
              <w:top w:val="single" w:sz="4" w:space="0" w:color="000000"/>
              <w:left w:val="single" w:sz="4" w:space="0" w:color="000000"/>
              <w:bottom w:val="single" w:sz="4" w:space="0" w:color="000000"/>
            </w:tcBorders>
          </w:tcPr>
          <w:p w14:paraId="69AE1FCA" w14:textId="77777777" w:rsidR="00310742" w:rsidRPr="00616DC0" w:rsidRDefault="00310742" w:rsidP="00F102CF">
            <w:pPr>
              <w:keepNext/>
              <w:keepLines/>
            </w:pPr>
          </w:p>
        </w:tc>
        <w:tc>
          <w:tcPr>
            <w:tcW w:w="6096" w:type="dxa"/>
            <w:tcBorders>
              <w:top w:val="single" w:sz="4" w:space="0" w:color="000000"/>
              <w:left w:val="single" w:sz="4" w:space="0" w:color="auto"/>
              <w:bottom w:val="single" w:sz="4" w:space="0" w:color="000000"/>
            </w:tcBorders>
          </w:tcPr>
          <w:p w14:paraId="580676AD" w14:textId="77777777" w:rsidR="00310742" w:rsidRPr="00616DC0" w:rsidRDefault="00310742" w:rsidP="00F102CF">
            <w:pPr>
              <w:keepNext/>
              <w:keepLines/>
            </w:pPr>
          </w:p>
        </w:tc>
        <w:tc>
          <w:tcPr>
            <w:tcW w:w="2126" w:type="dxa"/>
            <w:tcBorders>
              <w:top w:val="single" w:sz="4" w:space="0" w:color="000000"/>
              <w:left w:val="single" w:sz="4" w:space="0" w:color="000000"/>
              <w:bottom w:val="single" w:sz="4" w:space="0" w:color="000000"/>
            </w:tcBorders>
          </w:tcPr>
          <w:p w14:paraId="0B03B314" w14:textId="77777777" w:rsidR="00310742" w:rsidRPr="00616DC0" w:rsidRDefault="00310742" w:rsidP="00F102CF">
            <w:pPr>
              <w:keepNext/>
              <w:keepLines/>
            </w:pPr>
          </w:p>
        </w:tc>
        <w:tc>
          <w:tcPr>
            <w:tcW w:w="3827" w:type="dxa"/>
            <w:tcBorders>
              <w:top w:val="single" w:sz="4" w:space="0" w:color="auto"/>
              <w:left w:val="single" w:sz="4" w:space="0" w:color="auto"/>
              <w:bottom w:val="single" w:sz="4" w:space="0" w:color="auto"/>
              <w:right w:val="single" w:sz="4" w:space="0" w:color="auto"/>
            </w:tcBorders>
          </w:tcPr>
          <w:p w14:paraId="27F9ACC8" w14:textId="77777777" w:rsidR="00310742" w:rsidRPr="00616DC0" w:rsidRDefault="00310742" w:rsidP="00F102CF">
            <w:pPr>
              <w:keepNext/>
              <w:keepLines/>
            </w:pPr>
          </w:p>
        </w:tc>
      </w:tr>
      <w:tr w:rsidR="00310742" w:rsidRPr="00616DC0" w14:paraId="21B30414" w14:textId="77777777" w:rsidTr="00310742">
        <w:trPr>
          <w:cantSplit/>
          <w:trHeight w:val="222"/>
        </w:trPr>
        <w:tc>
          <w:tcPr>
            <w:tcW w:w="568" w:type="dxa"/>
            <w:tcBorders>
              <w:top w:val="single" w:sz="4" w:space="0" w:color="000000"/>
              <w:left w:val="single" w:sz="4" w:space="0" w:color="000000"/>
              <w:bottom w:val="single" w:sz="4" w:space="0" w:color="000000"/>
            </w:tcBorders>
          </w:tcPr>
          <w:p w14:paraId="5C3519F8" w14:textId="77777777" w:rsidR="00310742" w:rsidRPr="00A015A4" w:rsidRDefault="00310742" w:rsidP="00F102CF">
            <w:pPr>
              <w:keepNext/>
              <w:keepLines/>
              <w:jc w:val="center"/>
              <w:rPr>
                <w:bCs/>
              </w:rPr>
            </w:pPr>
            <w:r w:rsidRPr="00A015A4">
              <w:rPr>
                <w:bCs/>
              </w:rPr>
              <w:t>2.</w:t>
            </w:r>
          </w:p>
        </w:tc>
        <w:tc>
          <w:tcPr>
            <w:tcW w:w="1700" w:type="dxa"/>
            <w:tcBorders>
              <w:top w:val="single" w:sz="4" w:space="0" w:color="000000"/>
              <w:left w:val="single" w:sz="4" w:space="0" w:color="000000"/>
              <w:bottom w:val="single" w:sz="4" w:space="0" w:color="000000"/>
            </w:tcBorders>
          </w:tcPr>
          <w:p w14:paraId="7C32193B" w14:textId="77777777" w:rsidR="00310742" w:rsidRPr="00616DC0" w:rsidRDefault="00310742" w:rsidP="00F102CF">
            <w:pPr>
              <w:keepNext/>
              <w:keepLines/>
            </w:pPr>
          </w:p>
        </w:tc>
        <w:tc>
          <w:tcPr>
            <w:tcW w:w="6096" w:type="dxa"/>
            <w:tcBorders>
              <w:top w:val="single" w:sz="4" w:space="0" w:color="000000"/>
              <w:left w:val="single" w:sz="4" w:space="0" w:color="auto"/>
              <w:bottom w:val="single" w:sz="4" w:space="0" w:color="000000"/>
            </w:tcBorders>
          </w:tcPr>
          <w:p w14:paraId="28FED9FB" w14:textId="77777777" w:rsidR="00310742" w:rsidRPr="00616DC0" w:rsidRDefault="00310742" w:rsidP="00F102CF">
            <w:pPr>
              <w:keepNext/>
              <w:keepLines/>
            </w:pPr>
          </w:p>
        </w:tc>
        <w:tc>
          <w:tcPr>
            <w:tcW w:w="2126" w:type="dxa"/>
            <w:tcBorders>
              <w:top w:val="single" w:sz="4" w:space="0" w:color="000000"/>
              <w:left w:val="single" w:sz="4" w:space="0" w:color="000000"/>
              <w:bottom w:val="single" w:sz="4" w:space="0" w:color="000000"/>
            </w:tcBorders>
          </w:tcPr>
          <w:p w14:paraId="53FD3B3D" w14:textId="77777777" w:rsidR="00310742" w:rsidRPr="00616DC0" w:rsidRDefault="00310742" w:rsidP="00F102CF">
            <w:pPr>
              <w:keepNext/>
              <w:keepLines/>
            </w:pPr>
          </w:p>
        </w:tc>
        <w:tc>
          <w:tcPr>
            <w:tcW w:w="3827" w:type="dxa"/>
            <w:tcBorders>
              <w:top w:val="single" w:sz="4" w:space="0" w:color="auto"/>
              <w:left w:val="single" w:sz="4" w:space="0" w:color="auto"/>
              <w:bottom w:val="single" w:sz="4" w:space="0" w:color="auto"/>
              <w:right w:val="single" w:sz="4" w:space="0" w:color="auto"/>
            </w:tcBorders>
          </w:tcPr>
          <w:p w14:paraId="34D670D2" w14:textId="77777777" w:rsidR="00310742" w:rsidRPr="00616DC0" w:rsidRDefault="00310742" w:rsidP="00F102CF">
            <w:pPr>
              <w:keepNext/>
              <w:keepLines/>
            </w:pPr>
          </w:p>
        </w:tc>
      </w:tr>
      <w:tr w:rsidR="00310742" w:rsidRPr="00616DC0" w14:paraId="529BA16D" w14:textId="77777777" w:rsidTr="00310742">
        <w:trPr>
          <w:cantSplit/>
          <w:trHeight w:val="222"/>
        </w:trPr>
        <w:tc>
          <w:tcPr>
            <w:tcW w:w="568" w:type="dxa"/>
            <w:tcBorders>
              <w:top w:val="single" w:sz="4" w:space="0" w:color="000000"/>
              <w:left w:val="single" w:sz="4" w:space="0" w:color="000000"/>
              <w:bottom w:val="single" w:sz="4" w:space="0" w:color="000000"/>
            </w:tcBorders>
          </w:tcPr>
          <w:p w14:paraId="6BB03A4C" w14:textId="77777777" w:rsidR="00310742" w:rsidRPr="00A015A4" w:rsidRDefault="00310742" w:rsidP="00F102CF">
            <w:pPr>
              <w:keepNext/>
              <w:keepLines/>
              <w:jc w:val="center"/>
              <w:rPr>
                <w:bCs/>
              </w:rPr>
            </w:pPr>
            <w:r>
              <w:rPr>
                <w:bCs/>
              </w:rPr>
              <w:t>...</w:t>
            </w:r>
          </w:p>
        </w:tc>
        <w:tc>
          <w:tcPr>
            <w:tcW w:w="1700" w:type="dxa"/>
            <w:tcBorders>
              <w:top w:val="single" w:sz="4" w:space="0" w:color="000000"/>
              <w:left w:val="single" w:sz="4" w:space="0" w:color="000000"/>
              <w:bottom w:val="single" w:sz="4" w:space="0" w:color="000000"/>
            </w:tcBorders>
          </w:tcPr>
          <w:p w14:paraId="62B956F0" w14:textId="77777777" w:rsidR="00310742" w:rsidRPr="00616DC0" w:rsidRDefault="00310742" w:rsidP="00F102CF">
            <w:pPr>
              <w:keepNext/>
              <w:keepLines/>
            </w:pPr>
          </w:p>
        </w:tc>
        <w:tc>
          <w:tcPr>
            <w:tcW w:w="6096" w:type="dxa"/>
            <w:tcBorders>
              <w:top w:val="single" w:sz="4" w:space="0" w:color="000000"/>
              <w:left w:val="single" w:sz="4" w:space="0" w:color="auto"/>
              <w:bottom w:val="single" w:sz="4" w:space="0" w:color="000000"/>
            </w:tcBorders>
          </w:tcPr>
          <w:p w14:paraId="7B493397" w14:textId="77777777" w:rsidR="00310742" w:rsidRPr="00616DC0" w:rsidRDefault="00310742" w:rsidP="00F102CF">
            <w:pPr>
              <w:keepNext/>
              <w:keepLines/>
            </w:pPr>
          </w:p>
        </w:tc>
        <w:tc>
          <w:tcPr>
            <w:tcW w:w="2126" w:type="dxa"/>
            <w:tcBorders>
              <w:top w:val="single" w:sz="4" w:space="0" w:color="000000"/>
              <w:left w:val="single" w:sz="4" w:space="0" w:color="000000"/>
              <w:bottom w:val="single" w:sz="4" w:space="0" w:color="000000"/>
            </w:tcBorders>
          </w:tcPr>
          <w:p w14:paraId="424D121B" w14:textId="77777777" w:rsidR="00310742" w:rsidRPr="00616DC0" w:rsidRDefault="00310742" w:rsidP="00F102CF">
            <w:pPr>
              <w:keepNext/>
              <w:keepLines/>
            </w:pPr>
          </w:p>
        </w:tc>
        <w:tc>
          <w:tcPr>
            <w:tcW w:w="3827" w:type="dxa"/>
            <w:tcBorders>
              <w:top w:val="single" w:sz="4" w:space="0" w:color="auto"/>
              <w:left w:val="single" w:sz="4" w:space="0" w:color="auto"/>
              <w:bottom w:val="single" w:sz="4" w:space="0" w:color="auto"/>
              <w:right w:val="single" w:sz="4" w:space="0" w:color="auto"/>
            </w:tcBorders>
          </w:tcPr>
          <w:p w14:paraId="21BC5F2A" w14:textId="77777777" w:rsidR="00310742" w:rsidRPr="00616DC0" w:rsidRDefault="00310742" w:rsidP="00F102CF">
            <w:pPr>
              <w:keepNext/>
              <w:keepLines/>
            </w:pPr>
          </w:p>
        </w:tc>
      </w:tr>
    </w:tbl>
    <w:p w14:paraId="5A16CC74" w14:textId="7B4A7270" w:rsidR="00DA1A35" w:rsidRDefault="00310742" w:rsidP="005827D2">
      <w:pPr>
        <w:ind w:left="34" w:firstLine="709"/>
        <w:jc w:val="both"/>
        <w:rPr>
          <w:bCs/>
        </w:rPr>
      </w:pPr>
      <w:r w:rsidRPr="00317234">
        <w:rPr>
          <w:i/>
        </w:rPr>
        <w:t>SVARBU</w:t>
      </w:r>
      <w:r w:rsidR="00DA1A35">
        <w:rPr>
          <w:i/>
        </w:rPr>
        <w:t>:</w:t>
      </w:r>
      <w:r w:rsidR="00DA1A35" w:rsidRPr="00DA1A35">
        <w:rPr>
          <w:iCs/>
        </w:rPr>
        <w:t xml:space="preserve"> </w:t>
      </w:r>
      <w:r w:rsidR="00DA1A35" w:rsidRPr="00AD6A0E">
        <w:rPr>
          <w:iCs/>
        </w:rPr>
        <w:t xml:space="preserve">tiekėjas </w:t>
      </w:r>
      <w:r w:rsidR="00DA1A35">
        <w:rPr>
          <w:iCs/>
        </w:rPr>
        <w:t xml:space="preserve"> kartu su šiuo sąrašu </w:t>
      </w:r>
      <w:r w:rsidR="00DA1A35" w:rsidRPr="00AD6A0E">
        <w:rPr>
          <w:iCs/>
        </w:rPr>
        <w:t xml:space="preserve">privalo pateikti </w:t>
      </w:r>
      <w:r w:rsidR="00DA1A35" w:rsidRPr="00AD6A0E">
        <w:rPr>
          <w:b/>
          <w:iCs/>
        </w:rPr>
        <w:t>užsakov</w:t>
      </w:r>
      <w:r w:rsidR="00DA1A35">
        <w:rPr>
          <w:b/>
          <w:iCs/>
        </w:rPr>
        <w:t>o  (- ų)</w:t>
      </w:r>
      <w:r w:rsidR="00DA1A35" w:rsidRPr="00AD6A0E">
        <w:rPr>
          <w:bCs/>
          <w:iCs/>
        </w:rPr>
        <w:t xml:space="preserve"> (tiek viešųjų, tiek privačiųjų) </w:t>
      </w:r>
      <w:r w:rsidR="00DA1A35" w:rsidRPr="00AD6A0E">
        <w:rPr>
          <w:b/>
          <w:iCs/>
        </w:rPr>
        <w:t>pažymą (-</w:t>
      </w:r>
      <w:proofErr w:type="spellStart"/>
      <w:r w:rsidR="00DA1A35" w:rsidRPr="00AD6A0E">
        <w:rPr>
          <w:b/>
          <w:iCs/>
        </w:rPr>
        <w:t>as</w:t>
      </w:r>
      <w:proofErr w:type="spellEnd"/>
      <w:r w:rsidR="00DA1A35" w:rsidRPr="00AD6A0E">
        <w:rPr>
          <w:b/>
          <w:iCs/>
        </w:rPr>
        <w:t>),</w:t>
      </w:r>
      <w:r w:rsidR="00DA1A35" w:rsidRPr="00FE6591">
        <w:rPr>
          <w:bCs/>
        </w:rPr>
        <w:t xml:space="preserve"> </w:t>
      </w:r>
      <w:r w:rsidR="00DA1A35">
        <w:rPr>
          <w:bCs/>
        </w:rPr>
        <w:t xml:space="preserve">kuriose būrų nurodytos suteiktų paslaugų datos, paslaugų gavėjai, </w:t>
      </w:r>
      <w:r w:rsidR="005827D2">
        <w:rPr>
          <w:bCs/>
        </w:rPr>
        <w:t xml:space="preserve">stovyklų </w:t>
      </w:r>
      <w:r w:rsidR="00DA1A35">
        <w:rPr>
          <w:bCs/>
        </w:rPr>
        <w:t xml:space="preserve">terminai, </w:t>
      </w:r>
      <w:r w:rsidR="0012688D">
        <w:rPr>
          <w:bCs/>
        </w:rPr>
        <w:t xml:space="preserve">dalyvavusių </w:t>
      </w:r>
      <w:bookmarkStart w:id="1" w:name="_GoBack"/>
      <w:bookmarkEnd w:id="1"/>
      <w:r w:rsidR="00DA1A35" w:rsidRPr="00D27A2C">
        <w:rPr>
          <w:bCs/>
          <w:iCs/>
        </w:rPr>
        <w:t>vaikų skaičius</w:t>
      </w:r>
      <w:r w:rsidR="00DA1A35" w:rsidRPr="00FE6591">
        <w:rPr>
          <w:bCs/>
        </w:rPr>
        <w:t xml:space="preserve"> ir </w:t>
      </w:r>
      <w:r w:rsidR="00DA1A35">
        <w:rPr>
          <w:bCs/>
        </w:rPr>
        <w:t xml:space="preserve">ar </w:t>
      </w:r>
      <w:r w:rsidR="00DA1A35" w:rsidRPr="00FE6591">
        <w:rPr>
          <w:bCs/>
        </w:rPr>
        <w:t>galutiniai rezultatai buvo tinkami (jei teikiama pažyma apie tebevykdomą sutartį, joje turi būti nurodyta, kad jau atlikt</w:t>
      </w:r>
      <w:r w:rsidR="00DA1A35">
        <w:rPr>
          <w:bCs/>
        </w:rPr>
        <w:t>os</w:t>
      </w:r>
      <w:r w:rsidR="00DA1A35" w:rsidRPr="00FE6591">
        <w:rPr>
          <w:bCs/>
        </w:rPr>
        <w:t xml:space="preserve"> </w:t>
      </w:r>
      <w:r w:rsidR="00DA1A35">
        <w:rPr>
          <w:bCs/>
        </w:rPr>
        <w:t>paslaugos</w:t>
      </w:r>
      <w:r w:rsidR="00DA1A35" w:rsidRPr="00FE6591">
        <w:rPr>
          <w:bCs/>
        </w:rPr>
        <w:t xml:space="preserve"> ir jų rezultatai – tinkami).</w:t>
      </w:r>
    </w:p>
    <w:p w14:paraId="2E522D3C" w14:textId="77777777" w:rsidR="00310742" w:rsidRPr="00984417" w:rsidRDefault="00310742" w:rsidP="005827D2">
      <w:pPr>
        <w:keepNext/>
        <w:ind w:firstLine="709"/>
        <w:rPr>
          <w:i/>
        </w:rPr>
      </w:pPr>
    </w:p>
    <w:p w14:paraId="3526BD29" w14:textId="12DAEC01" w:rsidR="00DA1A35" w:rsidRPr="00DA1A35" w:rsidRDefault="00310742" w:rsidP="005827D2">
      <w:pPr>
        <w:widowControl w:val="0"/>
        <w:suppressAutoHyphens/>
        <w:ind w:firstLine="709"/>
        <w:rPr>
          <w:i/>
          <w:iCs/>
        </w:rPr>
      </w:pPr>
      <w:r w:rsidRPr="008274FD">
        <w:rPr>
          <w:i/>
          <w:iCs/>
        </w:rPr>
        <w:t>Pastabos:</w:t>
      </w:r>
    </w:p>
    <w:p w14:paraId="68B1A198" w14:textId="61EBFBC6" w:rsidR="00DA1A35" w:rsidRPr="00DA1A35" w:rsidRDefault="00DA1A35" w:rsidP="00DA1A35">
      <w:pPr>
        <w:ind w:left="34" w:firstLine="709"/>
        <w:rPr>
          <w:i/>
        </w:rPr>
      </w:pPr>
      <w:r w:rsidRPr="00690912">
        <w:rPr>
          <w:i/>
        </w:rPr>
        <w:t>-tiekėjas gali teikti informaciją apie tinkamai suteiktas paslaugas, kurios pradėtos ir baigtos teikti per paskutinius 3 metus iki pasiūlymo pateikimo termino pabaigos;</w:t>
      </w:r>
    </w:p>
    <w:p w14:paraId="01913DE8" w14:textId="0EE7D0F0" w:rsidR="00DA1A35" w:rsidRPr="00690912" w:rsidRDefault="00DA1A35" w:rsidP="00DA1A35">
      <w:pPr>
        <w:tabs>
          <w:tab w:val="left" w:pos="347"/>
          <w:tab w:val="left" w:pos="1665"/>
        </w:tabs>
        <w:ind w:firstLine="709"/>
        <w:rPr>
          <w:i/>
        </w:rPr>
      </w:pPr>
      <w:r w:rsidRPr="00690912">
        <w:rPr>
          <w:i/>
        </w:rPr>
        <w:t>-</w:t>
      </w:r>
      <w:r>
        <w:rPr>
          <w:i/>
        </w:rPr>
        <w:t xml:space="preserve"> </w:t>
      </w:r>
      <w:r w:rsidRPr="00690912">
        <w:rPr>
          <w:i/>
        </w:rPr>
        <w:t xml:space="preserve">tiekėjas gali teikti informaciją apie tinkamai suteiktas paslaugas, kurios pradėtos teikti anksčiau nei per  paskutinius 3 metus iki pasiūlymo pateikimo termino pabaigos, tačiau pabaigtos teikti per paskutinius 3 metus iki pasiūlymo pateikimo termino pabaigos, tokiu atveju laikoma, kad jo </w:t>
      </w:r>
      <w:r w:rsidRPr="00690912">
        <w:rPr>
          <w:i/>
        </w:rPr>
        <w:lastRenderedPageBreak/>
        <w:t>patirtis atitinka nustatytą reikalavimą, jei per paskutinius 3 metus iki pasiūlymo pateikimo termino pabaigos pagal vieną</w:t>
      </w:r>
      <w:r>
        <w:rPr>
          <w:i/>
        </w:rPr>
        <w:t xml:space="preserve"> ar daugiau</w:t>
      </w:r>
      <w:r w:rsidRPr="00690912">
        <w:rPr>
          <w:i/>
        </w:rPr>
        <w:t xml:space="preserve"> sutar</w:t>
      </w:r>
      <w:r>
        <w:rPr>
          <w:i/>
        </w:rPr>
        <w:t>čių</w:t>
      </w:r>
      <w:r w:rsidRPr="00690912">
        <w:rPr>
          <w:i/>
        </w:rPr>
        <w:t xml:space="preserve"> savo jėgomis yra tinkamai suteikęs reikalavime nurodytų paslaugų</w:t>
      </w:r>
      <w:r>
        <w:rPr>
          <w:i/>
        </w:rPr>
        <w:t>.</w:t>
      </w:r>
    </w:p>
    <w:p w14:paraId="4108534A" w14:textId="3C970975" w:rsidR="00DA1A35" w:rsidRDefault="00DA1A35" w:rsidP="00DA1A35">
      <w:pPr>
        <w:tabs>
          <w:tab w:val="left" w:pos="347"/>
          <w:tab w:val="left" w:pos="1665"/>
        </w:tabs>
        <w:ind w:firstLine="709"/>
        <w:rPr>
          <w:i/>
        </w:rPr>
      </w:pPr>
      <w:r w:rsidRPr="00690912">
        <w:rPr>
          <w:i/>
        </w:rPr>
        <w:t>-</w:t>
      </w:r>
      <w:r>
        <w:rPr>
          <w:i/>
        </w:rPr>
        <w:t xml:space="preserve"> </w:t>
      </w:r>
      <w:r w:rsidRPr="00690912">
        <w:rPr>
          <w:i/>
        </w:rPr>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w:t>
      </w:r>
      <w:r>
        <w:rPr>
          <w:i/>
        </w:rPr>
        <w:t xml:space="preserve">ar daugiau </w:t>
      </w:r>
      <w:r w:rsidRPr="00690912">
        <w:rPr>
          <w:i/>
        </w:rPr>
        <w:t>sutar</w:t>
      </w:r>
      <w:r>
        <w:rPr>
          <w:i/>
        </w:rPr>
        <w:t>čių</w:t>
      </w:r>
      <w:r w:rsidRPr="00690912">
        <w:rPr>
          <w:i/>
        </w:rPr>
        <w:t xml:space="preserve"> savo jėgomis yra tinkamai suteikęs reikalavime nurodytų paslaugų</w:t>
      </w:r>
      <w:r>
        <w:rPr>
          <w:i/>
        </w:rPr>
        <w:t>;</w:t>
      </w:r>
    </w:p>
    <w:p w14:paraId="1BB90FF1" w14:textId="4B63718F" w:rsidR="00DA1A35" w:rsidRPr="00DA1A35" w:rsidRDefault="00DA1A35" w:rsidP="00DA1A35">
      <w:pPr>
        <w:tabs>
          <w:tab w:val="left" w:pos="347"/>
          <w:tab w:val="left" w:pos="1665"/>
        </w:tabs>
        <w:ind w:firstLine="709"/>
        <w:rPr>
          <w:i/>
        </w:rPr>
      </w:pPr>
      <w:r w:rsidRPr="00690912">
        <w:rPr>
          <w:i/>
        </w:rPr>
        <w:t xml:space="preserve">- tiekėjui nedraudžiama remtis sutartimi, kurią tiekėjas vykdė ne vienas, bet kartu su kitais ūkio subjektais. </w:t>
      </w:r>
      <w:r w:rsidRPr="00DA1A35">
        <w:rPr>
          <w:b/>
          <w:i/>
        </w:rPr>
        <w:t>Tačiau tokiu atveju bus vertinamos būtent konkretaus ūkio subjekto, dalyvaujančio viešajame pirkime, suteiktos paslaugos, jų apimtis, o ne visas vykdytos sutarties objektas</w:t>
      </w:r>
      <w:r w:rsidRPr="00690912">
        <w:rPr>
          <w:i/>
        </w:rPr>
        <w:t>.</w:t>
      </w:r>
    </w:p>
    <w:p w14:paraId="103B0EFB" w14:textId="4334012D" w:rsidR="00467ACC" w:rsidRPr="00310742" w:rsidRDefault="00467ACC" w:rsidP="00310742"/>
    <w:sectPr w:rsidR="00467ACC" w:rsidRPr="00310742" w:rsidSect="00310742">
      <w:headerReference w:type="default" r:id="rId8"/>
      <w:pgSz w:w="16838" w:h="11906" w:orient="landscape" w:code="9"/>
      <w:pgMar w:top="1701" w:right="1134" w:bottom="567" w:left="107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5BA6A" w14:textId="77777777" w:rsidR="00000000" w:rsidRDefault="0012688D">
      <w:r>
        <w:separator/>
      </w:r>
    </w:p>
  </w:endnote>
  <w:endnote w:type="continuationSeparator" w:id="0">
    <w:p w14:paraId="670C4F22" w14:textId="77777777" w:rsidR="00000000" w:rsidRDefault="0012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42973" w14:textId="77777777" w:rsidR="00000000" w:rsidRDefault="0012688D">
      <w:r>
        <w:separator/>
      </w:r>
    </w:p>
  </w:footnote>
  <w:footnote w:type="continuationSeparator" w:id="0">
    <w:p w14:paraId="7BD9DAA3" w14:textId="77777777" w:rsidR="00000000" w:rsidRDefault="00126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B024" w14:textId="77777777" w:rsidR="007327E3" w:rsidRDefault="00317234" w:rsidP="00B97BE0">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CC"/>
    <w:rsid w:val="0012688D"/>
    <w:rsid w:val="001B413C"/>
    <w:rsid w:val="001F49F3"/>
    <w:rsid w:val="00246A56"/>
    <w:rsid w:val="00247776"/>
    <w:rsid w:val="00273868"/>
    <w:rsid w:val="002920A4"/>
    <w:rsid w:val="002E5D71"/>
    <w:rsid w:val="00310742"/>
    <w:rsid w:val="00317234"/>
    <w:rsid w:val="00340346"/>
    <w:rsid w:val="003D4F23"/>
    <w:rsid w:val="003D6F5E"/>
    <w:rsid w:val="00467ACC"/>
    <w:rsid w:val="004F17EF"/>
    <w:rsid w:val="00564939"/>
    <w:rsid w:val="005827D2"/>
    <w:rsid w:val="00651AB9"/>
    <w:rsid w:val="006D1883"/>
    <w:rsid w:val="00734355"/>
    <w:rsid w:val="00744770"/>
    <w:rsid w:val="00744FCF"/>
    <w:rsid w:val="008354B0"/>
    <w:rsid w:val="008927E7"/>
    <w:rsid w:val="008B3044"/>
    <w:rsid w:val="009B2F84"/>
    <w:rsid w:val="00A60205"/>
    <w:rsid w:val="00B01529"/>
    <w:rsid w:val="00B21B1A"/>
    <w:rsid w:val="00B93ACB"/>
    <w:rsid w:val="00C31C35"/>
    <w:rsid w:val="00DA1A35"/>
    <w:rsid w:val="00DD26DC"/>
    <w:rsid w:val="00DE7955"/>
    <w:rsid w:val="00F1183C"/>
    <w:rsid w:val="00F51AD6"/>
    <w:rsid w:val="00F75E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051E"/>
  <w15:chartTrackingRefBased/>
  <w15:docId w15:val="{BD8D106B-A8B4-4E55-B8C1-CD9DBDD1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67AC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467ACC"/>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73868"/>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73868"/>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7386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73868"/>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273868"/>
    <w:rPr>
      <w:sz w:val="16"/>
      <w:szCs w:val="16"/>
    </w:rPr>
  </w:style>
  <w:style w:type="character" w:styleId="Neapdorotaspaminjimas">
    <w:name w:val="Unresolved Mention"/>
    <w:basedOn w:val="Numatytasispastraiposriftas"/>
    <w:uiPriority w:val="99"/>
    <w:semiHidden/>
    <w:unhideWhenUsed/>
    <w:rsid w:val="003D6F5E"/>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247776"/>
    <w:rPr>
      <w:rFonts w:eastAsia="Times New Roman"/>
      <w:b/>
      <w:bCs/>
    </w:rPr>
  </w:style>
  <w:style w:type="character" w:customStyle="1" w:styleId="KomentarotemaDiagrama">
    <w:name w:val="Komentaro tema Diagrama"/>
    <w:basedOn w:val="KomentarotekstasDiagrama"/>
    <w:link w:val="Komentarotema"/>
    <w:uiPriority w:val="99"/>
    <w:semiHidden/>
    <w:rsid w:val="00247776"/>
    <w:rPr>
      <w:rFonts w:ascii="Times New Roman" w:eastAsia="Times New Roman" w:hAnsi="Times New Roman" w:cs="Times New Roman"/>
      <w:b/>
      <w:bCs/>
      <w:sz w:val="20"/>
      <w:szCs w:val="20"/>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310742"/>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3107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7862-4266-4132-B11F-7FE27033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2205</Words>
  <Characters>1258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Ligita Kančelskienė</cp:lastModifiedBy>
  <cp:revision>12</cp:revision>
  <dcterms:created xsi:type="dcterms:W3CDTF">2024-11-14T16:06:00Z</dcterms:created>
  <dcterms:modified xsi:type="dcterms:W3CDTF">2025-05-07T07:45:00Z</dcterms:modified>
</cp:coreProperties>
</file>