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98393E3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356B72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56B72">
        <w:rPr>
          <w:sz w:val="24"/>
          <w:szCs w:val="24"/>
        </w:rPr>
        <w:t>1</w:t>
      </w:r>
      <w:r w:rsidR="00D3481B">
        <w:rPr>
          <w:sz w:val="24"/>
          <w:szCs w:val="24"/>
          <w:lang w:val="en-US"/>
        </w:rPr>
        <w:t>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46753C23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Didždvario gimnazijos Vilniaus g. 188, Šiauliai, stadiono rangos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356B72" w:rsidRPr="00356B7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2626365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63DD17B" w14:textId="51955F25" w:rsidR="00356B72" w:rsidRDefault="00356B72" w:rsidP="00356B72">
      <w:pPr>
        <w:ind w:firstLine="709"/>
        <w:rPr>
          <w:i/>
          <w:iCs/>
          <w:sz w:val="23"/>
          <w:szCs w:val="23"/>
        </w:rPr>
      </w:pPr>
      <w:r w:rsidRPr="00994ABF">
        <w:rPr>
          <w:b/>
          <w:bCs/>
          <w:sz w:val="23"/>
          <w:szCs w:val="23"/>
        </w:rPr>
        <w:t>Klausimas.</w:t>
      </w:r>
      <w:r w:rsidRPr="00994ABF">
        <w:rPr>
          <w:sz w:val="23"/>
          <w:szCs w:val="23"/>
        </w:rPr>
        <w:t xml:space="preserve"> </w:t>
      </w:r>
      <w:r w:rsidRPr="00994ABF">
        <w:rPr>
          <w:i/>
          <w:iCs/>
          <w:sz w:val="23"/>
          <w:szCs w:val="23"/>
        </w:rPr>
        <w:t>„</w:t>
      </w:r>
      <w:r w:rsidR="008C4E27" w:rsidRPr="008C4E27">
        <w:rPr>
          <w:i/>
          <w:iCs/>
          <w:sz w:val="23"/>
          <w:szCs w:val="23"/>
        </w:rPr>
        <w:t>Kvalifikaciniuose reikalavimuose nurodyta, jog Tiekėjas turi turėti teisę būti neypatingo statinio esančio kultūros paveldo objekto teritorijoje, jo apsaugos zonoje, kultūros paveldo vietovėje statybos rangovu. Statybos darbų stritys: Bendrieji statybos darbai. Pagal Statybos techninio reglamento 1 priedą 1.1. punktą bendruosius statybos darbus apima:</w:t>
      </w:r>
      <w:r w:rsidR="008C4E27" w:rsidRPr="008C4E27">
        <w:rPr>
          <w:i/>
          <w:iCs/>
          <w:sz w:val="23"/>
          <w:szCs w:val="23"/>
        </w:rPr>
        <w:br/>
        <w:t>1. žemės darbai (statybos sklypo reljefo tvarkymas, pamatų duobių, iškasų, tranšėjų kasimas ir užpylimas; pylimų supylimas; kanalų ir griovių kasimas bei jų tvirtinimas; kasimo ir užpylimo darbai sausinimo ir drėkinimo sistemoms įrengti; jūros ir vidaus vandens telkinių dugno gilinimas; užtvankų supylimas; kiti panašaus profilio darbai);</w:t>
      </w:r>
      <w:r w:rsidR="008C4E27" w:rsidRPr="008C4E27">
        <w:rPr>
          <w:i/>
          <w:iCs/>
          <w:sz w:val="23"/>
          <w:szCs w:val="23"/>
        </w:rPr>
        <w:br/>
        <w:t>2. statybinių konstrukcijų (gelžbetonio, betono, metalo, mūro, medžio ir kitų) statyba ir montavimas; hidroizoliacija; stogų įrengimas; apdailos darbai; kiti panašaus profilio darbai;</w:t>
      </w:r>
      <w:r w:rsidR="008C4E27" w:rsidRPr="008C4E27">
        <w:rPr>
          <w:i/>
          <w:iCs/>
          <w:sz w:val="23"/>
          <w:szCs w:val="23"/>
        </w:rPr>
        <w:br/>
      </w:r>
      <w:r w:rsidR="008C4E27" w:rsidRPr="008C4E27">
        <w:rPr>
          <w:i/>
          <w:iCs/>
          <w:sz w:val="23"/>
          <w:szCs w:val="23"/>
        </w:rPr>
        <w:br/>
        <w:t>Išanalizavus ,, Didždvario gimnazijos Vilniaus g. 188, Šiauliai, stadiono rangos darbai „ projektą darbų visumą sudaro žemės darbai bei apdailos darbai (sportinės dangos ir pan.). Manome, kad pateikti kvalifikaciniai reikalavimai yra pertekliniai ir prašome pagrįstai, atsižvelgiant į pagrindinius darbus, sumažinti reikalvimus tiekėjo kvalifikacinius reikalavimus.</w:t>
      </w:r>
      <w:r w:rsidRPr="00994ABF">
        <w:rPr>
          <w:i/>
          <w:iCs/>
          <w:sz w:val="23"/>
          <w:szCs w:val="23"/>
        </w:rPr>
        <w:t>“.</w:t>
      </w:r>
    </w:p>
    <w:p w14:paraId="16E32D96" w14:textId="77777777" w:rsidR="008C4E27" w:rsidRPr="00994ABF" w:rsidRDefault="008C4E27" w:rsidP="00356B72">
      <w:pPr>
        <w:ind w:firstLine="709"/>
        <w:rPr>
          <w:i/>
          <w:iCs/>
          <w:sz w:val="23"/>
          <w:szCs w:val="23"/>
        </w:rPr>
      </w:pPr>
    </w:p>
    <w:p w14:paraId="4B37EE72" w14:textId="661FB314" w:rsidR="004C3F57" w:rsidRPr="004C3F57" w:rsidRDefault="00356B72" w:rsidP="004C3F57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Pridedam</w:t>
      </w:r>
      <w:r w:rsid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as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patikslint</w:t>
      </w:r>
      <w:r w:rsid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as pirkimo sąlygų 7 priedas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(žr. </w:t>
      </w:r>
      <w:r w:rsidR="004C3F57" w:rsidRPr="004C3F57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7 priedas „Kvalifikacijos ir kiti reikalavimai tiekėjui“ aktuali redakcija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).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A8FE160" w14:textId="77777777" w:rsidR="004C3F57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290A953" w14:textId="208D6A17" w:rsidR="00CE5D77" w:rsidRPr="00CE5D77" w:rsidRDefault="00CE5D77" w:rsidP="00CE5D77">
      <w:pPr>
        <w:pStyle w:val="prastasiniatinklio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</w:rPr>
      </w:pPr>
      <w:r w:rsidRPr="00CE5D77">
        <w:rPr>
          <w:b/>
          <w:bCs/>
          <w:color w:val="000000" w:themeColor="text1"/>
        </w:rPr>
        <w:t xml:space="preserve">PASTABA. </w:t>
      </w:r>
      <w:r w:rsidRPr="00CE5D77">
        <w:rPr>
          <w:color w:val="000000" w:themeColor="text1"/>
        </w:rPr>
        <w:t>Perkančioji organizacija vadovaudamasi pirkimo sąlygų 1</w:t>
      </w:r>
      <w:r>
        <w:rPr>
          <w:color w:val="000000" w:themeColor="text1"/>
        </w:rPr>
        <w:t>1</w:t>
      </w:r>
      <w:r w:rsidRPr="00CE5D77">
        <w:rPr>
          <w:color w:val="000000" w:themeColor="text1"/>
        </w:rPr>
        <w:t xml:space="preserve"> sk. ir siekdama suteikti tiekėjams pakankamai laiko tinkamai parengti pasiūlymus, pasiūlymų pateikimo terminą pratęsia</w:t>
      </w:r>
      <w:r w:rsidRPr="00CE5D77">
        <w:rPr>
          <w:b/>
          <w:bCs/>
          <w:i/>
          <w:iCs/>
          <w:color w:val="000000" w:themeColor="text1"/>
        </w:rPr>
        <w:t xml:space="preserve"> iki 2025-0</w:t>
      </w:r>
      <w:r>
        <w:rPr>
          <w:b/>
          <w:bCs/>
          <w:i/>
          <w:iCs/>
          <w:color w:val="000000" w:themeColor="text1"/>
        </w:rPr>
        <w:t>6</w:t>
      </w:r>
      <w:r w:rsidRPr="00CE5D77">
        <w:rPr>
          <w:b/>
          <w:bCs/>
          <w:i/>
          <w:iCs/>
          <w:color w:val="000000" w:themeColor="text1"/>
        </w:rPr>
        <w:t>-</w:t>
      </w:r>
      <w:r>
        <w:rPr>
          <w:b/>
          <w:bCs/>
          <w:i/>
          <w:iCs/>
          <w:color w:val="000000" w:themeColor="text1"/>
        </w:rPr>
        <w:t>04</w:t>
      </w:r>
      <w:r w:rsidRPr="00CE5D77">
        <w:rPr>
          <w:b/>
          <w:bCs/>
          <w:i/>
          <w:iCs/>
          <w:color w:val="000000" w:themeColor="text1"/>
        </w:rPr>
        <w:t xml:space="preserve">, 8:30 val.  </w:t>
      </w:r>
    </w:p>
    <w:p w14:paraId="44CCD357" w14:textId="77777777" w:rsidR="004C3F57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22</cp:revision>
  <dcterms:created xsi:type="dcterms:W3CDTF">2025-01-10T08:15:00Z</dcterms:created>
  <dcterms:modified xsi:type="dcterms:W3CDTF">2025-05-16T05:15:00Z</dcterms:modified>
</cp:coreProperties>
</file>