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5AA" w:rsidRPr="00CA5132" w:rsidRDefault="007B25AA" w:rsidP="007B25AA">
      <w:pPr>
        <w:tabs>
          <w:tab w:val="num" w:pos="1134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Pirkimo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 </w:t>
      </w:r>
      <w:proofErr w:type="spellStart"/>
      <w:r w:rsidRPr="00CA5132">
        <w:t>priedas</w:t>
      </w:r>
      <w:proofErr w:type="spellEnd"/>
      <w:r w:rsidRPr="00CA5132">
        <w:t xml:space="preserve"> </w:t>
      </w:r>
      <w:proofErr w:type="spellStart"/>
      <w:r w:rsidRPr="00CA5132">
        <w:t>Nr</w:t>
      </w:r>
      <w:proofErr w:type="spellEnd"/>
      <w:r w:rsidRPr="00CA5132">
        <w:t xml:space="preserve">. </w:t>
      </w:r>
      <w:r>
        <w:t>1</w:t>
      </w:r>
    </w:p>
    <w:p w:rsidR="007B25AA" w:rsidRDefault="007B25AA" w:rsidP="007B25AA">
      <w:pPr>
        <w:tabs>
          <w:tab w:val="num" w:pos="1134"/>
        </w:tabs>
        <w:jc w:val="center"/>
        <w:rPr>
          <w:b/>
        </w:rPr>
      </w:pPr>
    </w:p>
    <w:p w:rsidR="007B25AA" w:rsidRPr="00F91F1F" w:rsidRDefault="007B25AA" w:rsidP="007B25AA">
      <w:pPr>
        <w:tabs>
          <w:tab w:val="num" w:pos="1134"/>
        </w:tabs>
        <w:jc w:val="center"/>
        <w:rPr>
          <w:b/>
        </w:rPr>
      </w:pPr>
      <w:r w:rsidRPr="00F91F1F">
        <w:rPr>
          <w:b/>
        </w:rPr>
        <w:t>KAUNO SAVIVALDYBĖS VAIKŲ GLOBOS NAMAI</w:t>
      </w:r>
    </w:p>
    <w:p w:rsidR="007B25AA" w:rsidRDefault="007B25AA" w:rsidP="007B25AA">
      <w:pPr>
        <w:tabs>
          <w:tab w:val="num" w:pos="1134"/>
        </w:tabs>
        <w:jc w:val="center"/>
        <w:rPr>
          <w:rFonts w:ascii="Arial" w:hAnsi="Arial" w:cs="Arial"/>
          <w:b/>
          <w:sz w:val="22"/>
          <w:szCs w:val="22"/>
        </w:rPr>
      </w:pPr>
    </w:p>
    <w:p w:rsidR="007B25AA" w:rsidRPr="00545ACD" w:rsidRDefault="007B25AA" w:rsidP="007B25AA">
      <w:pPr>
        <w:pStyle w:val="Heading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„SKAITMENINĖS TELEVIZIJOS, ŠVIESOLAIDINIO INTERNETO PASLAUGŲ </w:t>
      </w:r>
      <w:r w:rsidRPr="00545ACD">
        <w:rPr>
          <w:color w:val="auto"/>
          <w:sz w:val="24"/>
          <w:szCs w:val="24"/>
        </w:rPr>
        <w:t>PIRKIMAS</w:t>
      </w:r>
      <w:r>
        <w:rPr>
          <w:color w:val="auto"/>
          <w:sz w:val="24"/>
          <w:szCs w:val="24"/>
        </w:rPr>
        <w:t>“</w:t>
      </w:r>
    </w:p>
    <w:p w:rsidR="007B25AA" w:rsidRPr="005904AB" w:rsidRDefault="007B25AA" w:rsidP="007B25AA">
      <w:pPr>
        <w:tabs>
          <w:tab w:val="num" w:pos="1134"/>
        </w:tabs>
        <w:jc w:val="center"/>
        <w:rPr>
          <w:b/>
          <w:sz w:val="22"/>
          <w:szCs w:val="22"/>
        </w:rPr>
      </w:pPr>
      <w:r w:rsidRPr="005904AB">
        <w:rPr>
          <w:b/>
          <w:sz w:val="22"/>
          <w:szCs w:val="22"/>
        </w:rPr>
        <w:t>TECHNINĖ SPECIFIKACIJA</w:t>
      </w:r>
    </w:p>
    <w:p w:rsidR="007B25AA" w:rsidRDefault="007B25AA" w:rsidP="007B25AA">
      <w:pPr>
        <w:tabs>
          <w:tab w:val="left" w:pos="851"/>
        </w:tabs>
        <w:jc w:val="both"/>
      </w:pPr>
    </w:p>
    <w:p w:rsidR="007B25AA" w:rsidRPr="00CC2C3F" w:rsidRDefault="007B25AA" w:rsidP="007B25AA">
      <w:pPr>
        <w:tabs>
          <w:tab w:val="left" w:pos="851"/>
        </w:tabs>
        <w:jc w:val="both"/>
        <w:rPr>
          <w:b/>
          <w:u w:val="single"/>
        </w:rPr>
      </w:pPr>
      <w:r>
        <w:t xml:space="preserve">1.1. </w:t>
      </w:r>
      <w:proofErr w:type="spellStart"/>
      <w:r w:rsidRPr="00CC2C3F">
        <w:rPr>
          <w:b/>
          <w:u w:val="single"/>
        </w:rPr>
        <w:t>Šviesolaidinio</w:t>
      </w:r>
      <w:proofErr w:type="spellEnd"/>
      <w:r w:rsidRPr="00CC2C3F">
        <w:rPr>
          <w:b/>
          <w:u w:val="single"/>
        </w:rPr>
        <w:t xml:space="preserve"> </w:t>
      </w:r>
      <w:proofErr w:type="spellStart"/>
      <w:r w:rsidRPr="00CC2C3F">
        <w:rPr>
          <w:b/>
          <w:u w:val="single"/>
        </w:rPr>
        <w:t>interne</w:t>
      </w:r>
      <w:r>
        <w:rPr>
          <w:b/>
          <w:u w:val="single"/>
        </w:rPr>
        <w:t>to</w:t>
      </w:r>
      <w:proofErr w:type="spellEnd"/>
      <w:r>
        <w:rPr>
          <w:b/>
          <w:u w:val="single"/>
        </w:rPr>
        <w:t xml:space="preserve"> ir </w:t>
      </w:r>
      <w:proofErr w:type="spellStart"/>
      <w:r>
        <w:rPr>
          <w:b/>
          <w:u w:val="single"/>
        </w:rPr>
        <w:t>skaitmeninės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televizijos</w:t>
      </w:r>
      <w:proofErr w:type="spellEnd"/>
      <w:r>
        <w:rPr>
          <w:b/>
          <w:u w:val="single"/>
        </w:rPr>
        <w:t xml:space="preserve"> </w:t>
      </w:r>
      <w:proofErr w:type="spellStart"/>
      <w:r w:rsidRPr="00CC2C3F">
        <w:rPr>
          <w:b/>
          <w:u w:val="single"/>
        </w:rPr>
        <w:t>paslaugų</w:t>
      </w:r>
      <w:proofErr w:type="spellEnd"/>
      <w:r w:rsidRPr="00CC2C3F">
        <w:rPr>
          <w:b/>
          <w:u w:val="single"/>
        </w:rPr>
        <w:t xml:space="preserve"> </w:t>
      </w:r>
      <w:proofErr w:type="spellStart"/>
      <w:r w:rsidRPr="00CC2C3F">
        <w:rPr>
          <w:b/>
          <w:u w:val="single"/>
        </w:rPr>
        <w:t>pirkimas</w:t>
      </w:r>
      <w:proofErr w:type="spellEnd"/>
      <w:r w:rsidRPr="00CC2C3F">
        <w:rPr>
          <w:b/>
          <w:u w:val="single"/>
        </w:rPr>
        <w:t xml:space="preserve">: </w:t>
      </w:r>
    </w:p>
    <w:p w:rsidR="007B25AA" w:rsidRDefault="007B25AA" w:rsidP="007B25AA">
      <w:pPr>
        <w:pStyle w:val="Body2"/>
        <w:ind w:firstLine="709"/>
        <w:rPr>
          <w:rFonts w:eastAsia="Times New Roman" w:cs="Times New Roman"/>
          <w:bCs/>
          <w:color w:val="auto"/>
          <w:bdr w:val="none" w:sz="0" w:space="0" w:color="auto"/>
          <w:lang w:val="lt-LT" w:eastAsia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3"/>
        <w:gridCol w:w="1537"/>
        <w:gridCol w:w="7378"/>
      </w:tblGrid>
      <w:tr w:rsidR="007B25AA" w:rsidTr="00726252">
        <w:trPr>
          <w:trHeight w:val="653"/>
        </w:trPr>
        <w:tc>
          <w:tcPr>
            <w:tcW w:w="933" w:type="dxa"/>
          </w:tcPr>
          <w:p w:rsidR="007B25AA" w:rsidRPr="00310E06" w:rsidRDefault="007B25AA" w:rsidP="00726252">
            <w:pPr>
              <w:pStyle w:val="Body2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10E06">
              <w:rPr>
                <w:rFonts w:cs="Times New Roman"/>
                <w:b/>
                <w:sz w:val="24"/>
                <w:szCs w:val="24"/>
              </w:rPr>
              <w:t>Eil</w:t>
            </w:r>
            <w:proofErr w:type="spellEnd"/>
            <w:r w:rsidRPr="00310E06">
              <w:rPr>
                <w:rFonts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10E06">
              <w:rPr>
                <w:rFonts w:cs="Times New Roman"/>
                <w:b/>
                <w:sz w:val="24"/>
                <w:szCs w:val="24"/>
              </w:rPr>
              <w:t>Nr</w:t>
            </w:r>
            <w:proofErr w:type="spellEnd"/>
            <w:r w:rsidRPr="00310E06">
              <w:rPr>
                <w:rFonts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537" w:type="dxa"/>
          </w:tcPr>
          <w:p w:rsidR="007B25AA" w:rsidRPr="00310E06" w:rsidRDefault="007B25AA" w:rsidP="00726252">
            <w:pPr>
              <w:pStyle w:val="Body2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10E06">
              <w:rPr>
                <w:rFonts w:cs="Times New Roman"/>
                <w:b/>
                <w:sz w:val="24"/>
                <w:szCs w:val="24"/>
              </w:rPr>
              <w:t>Pavadinimas</w:t>
            </w:r>
            <w:proofErr w:type="spellEnd"/>
          </w:p>
        </w:tc>
        <w:tc>
          <w:tcPr>
            <w:tcW w:w="7378" w:type="dxa"/>
          </w:tcPr>
          <w:p w:rsidR="007B25AA" w:rsidRPr="00310E06" w:rsidRDefault="007B25AA" w:rsidP="00726252">
            <w:pPr>
              <w:pStyle w:val="Body2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10E06">
              <w:rPr>
                <w:rFonts w:cs="Times New Roman"/>
                <w:b/>
                <w:sz w:val="24"/>
                <w:szCs w:val="24"/>
              </w:rPr>
              <w:t>Minimalūs</w:t>
            </w:r>
            <w:proofErr w:type="spellEnd"/>
            <w:r w:rsidRPr="00310E06">
              <w:rPr>
                <w:rFonts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10E06">
              <w:rPr>
                <w:rFonts w:cs="Times New Roman"/>
                <w:b/>
                <w:sz w:val="24"/>
                <w:szCs w:val="24"/>
              </w:rPr>
              <w:t>reikalavimai</w:t>
            </w:r>
            <w:proofErr w:type="spellEnd"/>
          </w:p>
        </w:tc>
      </w:tr>
      <w:tr w:rsidR="007B25AA" w:rsidTr="00726252">
        <w:trPr>
          <w:trHeight w:val="421"/>
        </w:trPr>
        <w:tc>
          <w:tcPr>
            <w:tcW w:w="933" w:type="dxa"/>
          </w:tcPr>
          <w:p w:rsidR="007B25AA" w:rsidRPr="00310E06" w:rsidRDefault="007B25AA" w:rsidP="00726252">
            <w:pPr>
              <w:pStyle w:val="Body2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10E06">
              <w:rPr>
                <w:rFonts w:cs="Times New Roman"/>
                <w:b/>
                <w:sz w:val="24"/>
                <w:szCs w:val="24"/>
              </w:rPr>
              <w:t>Eil</w:t>
            </w:r>
            <w:proofErr w:type="spellEnd"/>
            <w:r w:rsidRPr="00310E06">
              <w:rPr>
                <w:rFonts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10E06">
              <w:rPr>
                <w:rFonts w:cs="Times New Roman"/>
                <w:b/>
                <w:sz w:val="24"/>
                <w:szCs w:val="24"/>
              </w:rPr>
              <w:t>Nr</w:t>
            </w:r>
            <w:proofErr w:type="spellEnd"/>
            <w:r w:rsidRPr="00310E06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37" w:type="dxa"/>
          </w:tcPr>
          <w:p w:rsidR="007B25AA" w:rsidRPr="00310E06" w:rsidRDefault="007B25AA" w:rsidP="00726252">
            <w:pPr>
              <w:pStyle w:val="Body2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310E06">
              <w:rPr>
                <w:rFonts w:cs="Times New Roman"/>
                <w:b/>
                <w:sz w:val="24"/>
                <w:szCs w:val="24"/>
              </w:rPr>
              <w:t>Atitikimas</w:t>
            </w:r>
            <w:proofErr w:type="spellEnd"/>
            <w:r w:rsidRPr="00310E06">
              <w:rPr>
                <w:rFonts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10E06">
              <w:rPr>
                <w:rFonts w:cs="Times New Roman"/>
                <w:b/>
                <w:sz w:val="24"/>
                <w:szCs w:val="24"/>
              </w:rPr>
              <w:t>taip,ne</w:t>
            </w:r>
            <w:proofErr w:type="spellEnd"/>
            <w:r w:rsidRPr="00310E06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78" w:type="dxa"/>
          </w:tcPr>
          <w:p w:rsidR="007B25AA" w:rsidRPr="00310E06" w:rsidRDefault="007B25AA" w:rsidP="00726252">
            <w:pPr>
              <w:pStyle w:val="Body2"/>
              <w:rPr>
                <w:rFonts w:cs="Times New Roman"/>
                <w:b/>
                <w:sz w:val="24"/>
                <w:szCs w:val="24"/>
              </w:rPr>
            </w:pPr>
            <w:r w:rsidRPr="00310E06">
              <w:rPr>
                <w:rFonts w:cs="Times New Roman"/>
                <w:b/>
                <w:sz w:val="24"/>
                <w:szCs w:val="24"/>
              </w:rPr>
              <w:t>I REIKALAVIMAI INTERNETO PASLAUGAI</w:t>
            </w:r>
          </w:p>
        </w:tc>
      </w:tr>
      <w:tr w:rsidR="007B25AA" w:rsidTr="00726252">
        <w:trPr>
          <w:trHeight w:val="3931"/>
        </w:trPr>
        <w:tc>
          <w:tcPr>
            <w:tcW w:w="933" w:type="dxa"/>
          </w:tcPr>
          <w:p w:rsidR="007B25AA" w:rsidRDefault="007B25AA" w:rsidP="00726252">
            <w:pPr>
              <w:pStyle w:val="Body2"/>
              <w:jc w:val="center"/>
            </w:pPr>
            <w:r>
              <w:t>1.</w:t>
            </w:r>
          </w:p>
        </w:tc>
        <w:tc>
          <w:tcPr>
            <w:tcW w:w="1537" w:type="dxa"/>
          </w:tcPr>
          <w:p w:rsidR="007B25AA" w:rsidRDefault="007B25AA" w:rsidP="00726252">
            <w:pPr>
              <w:pStyle w:val="Body2"/>
            </w:pPr>
          </w:p>
        </w:tc>
        <w:tc>
          <w:tcPr>
            <w:tcW w:w="7378" w:type="dxa"/>
          </w:tcPr>
          <w:p w:rsidR="007B25AA" w:rsidRPr="007B25AA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color w:val="FF0000"/>
                <w:lang w:val="lt-LT" w:eastAsia="lt-LT"/>
              </w:rPr>
            </w:pPr>
            <w:r w:rsidRPr="00DA0484">
              <w:rPr>
                <w:lang w:val="lt-LT"/>
              </w:rPr>
              <w:t>Paslaugos teikimo adresai:</w:t>
            </w:r>
            <w:r w:rsidRPr="00DA0484">
              <w:rPr>
                <w:rFonts w:eastAsia="Times New Roman"/>
                <w:color w:val="500050"/>
                <w:lang w:val="lt-LT" w:eastAsia="lt-LT"/>
              </w:rPr>
              <w:t xml:space="preserve"> </w:t>
            </w:r>
            <w:r w:rsidRPr="007B25AA">
              <w:rPr>
                <w:rFonts w:eastAsia="Times New Roman"/>
                <w:b/>
                <w:color w:val="FF0000"/>
                <w:lang w:val="lt-LT" w:eastAsia="lt-LT"/>
              </w:rPr>
              <w:t xml:space="preserve">PASTABA: tikslus namo buto numeris bus įrašytas sutartyje bei informuotas laimėjęs </w:t>
            </w:r>
            <w:r>
              <w:rPr>
                <w:rFonts w:eastAsia="Times New Roman"/>
                <w:b/>
                <w:color w:val="FF0000"/>
                <w:lang w:val="lt-LT" w:eastAsia="lt-LT"/>
              </w:rPr>
              <w:t>Paslaugos teikėjas.</w:t>
            </w:r>
            <w:r w:rsidRPr="007B25AA">
              <w:rPr>
                <w:rFonts w:eastAsia="Times New Roman"/>
                <w:b/>
                <w:color w:val="FF0000"/>
                <w:lang w:val="lt-LT" w:eastAsia="lt-LT"/>
              </w:rPr>
              <w:t xml:space="preserve"> </w:t>
            </w:r>
          </w:p>
          <w:p w:rsidR="007B25AA" w:rsidRPr="00DA0484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>1. Baltų pr. 161</w:t>
            </w:r>
            <w:r>
              <w:rPr>
                <w:rFonts w:eastAsia="Times New Roman"/>
                <w:lang w:val="lt-LT" w:eastAsia="lt-LT"/>
              </w:rPr>
              <w:t xml:space="preserve"> –x butas</w:t>
            </w:r>
            <w:r w:rsidRPr="00DA0484">
              <w:rPr>
                <w:rFonts w:eastAsia="Times New Roman"/>
                <w:lang w:val="lt-LT" w:eastAsia="lt-LT"/>
              </w:rPr>
              <w:t>, Kaunas;</w:t>
            </w:r>
          </w:p>
          <w:p w:rsidR="007B25AA" w:rsidRPr="00DA0484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>2. Varduvos 4-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>, Kaunas;</w:t>
            </w:r>
          </w:p>
          <w:p w:rsidR="007B25AA" w:rsidRPr="00DA0484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>3. Varduvos 4-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>, Kaunas;</w:t>
            </w:r>
          </w:p>
          <w:p w:rsidR="007B25AA" w:rsidRPr="00DA0484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 xml:space="preserve"> 4 .Ukmergės g. 25-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>,  Kaunas;</w:t>
            </w:r>
          </w:p>
          <w:p w:rsidR="007B25AA" w:rsidRPr="00DA0484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>5. Kuršių g. 38-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>,  Kaunas;</w:t>
            </w:r>
          </w:p>
          <w:p w:rsidR="007B25AA" w:rsidRPr="00DA0484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>6. Žukausko 10-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>,  Kaunas;</w:t>
            </w:r>
          </w:p>
          <w:p w:rsidR="007B25AA" w:rsidRPr="00DA0484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 xml:space="preserve">7. </w:t>
            </w:r>
            <w:r w:rsidRPr="00DA0484">
              <w:rPr>
                <w:lang w:val="lt-LT"/>
              </w:rPr>
              <w:t xml:space="preserve"> </w:t>
            </w:r>
            <w:r w:rsidRPr="00DA0484">
              <w:rPr>
                <w:rFonts w:eastAsia="Times New Roman"/>
                <w:lang w:val="lt-LT" w:eastAsia="lt-LT"/>
              </w:rPr>
              <w:t>Šarkuvos g. 32-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>, Kaunas;</w:t>
            </w:r>
          </w:p>
          <w:p w:rsidR="007B25AA" w:rsidRPr="00DA0484" w:rsidRDefault="007B25AA" w:rsidP="00726252">
            <w:pPr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>8. Baltų pr. 37-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 xml:space="preserve"> </w:t>
            </w:r>
            <w:r w:rsidRPr="00DA0484">
              <w:rPr>
                <w:rFonts w:eastAsia="Times New Roman"/>
                <w:lang w:val="lt-LT" w:eastAsia="lt-LT"/>
              </w:rPr>
              <w:t>Kaunas;</w:t>
            </w:r>
          </w:p>
          <w:p w:rsidR="007B25AA" w:rsidRPr="00DA0484" w:rsidRDefault="007B25AA" w:rsidP="00726252">
            <w:pPr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>9. Ukmergės g. 16-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 xml:space="preserve"> </w:t>
            </w:r>
            <w:r w:rsidRPr="00DA0484">
              <w:rPr>
                <w:rFonts w:eastAsia="Times New Roman"/>
                <w:lang w:val="lt-LT" w:eastAsia="lt-LT"/>
              </w:rPr>
              <w:t>Kaunas;</w:t>
            </w:r>
          </w:p>
          <w:p w:rsidR="007B25AA" w:rsidRPr="00DA0484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>10. Sąjungos a. 8-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 xml:space="preserve"> Kaunas;</w:t>
            </w:r>
          </w:p>
          <w:p w:rsidR="007B25AA" w:rsidRPr="00DA0484" w:rsidRDefault="007B25AA" w:rsidP="00726252">
            <w:pPr>
              <w:rPr>
                <w:rFonts w:eastAsia="Times New Roman"/>
                <w:lang w:val="lt-LT" w:eastAsia="lt-LT"/>
              </w:rPr>
            </w:pPr>
            <w:r w:rsidRPr="00DA0484">
              <w:rPr>
                <w:lang w:val="lt-LT"/>
              </w:rPr>
              <w:t>11. Šiaurės pr. 41-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 xml:space="preserve"> Kaunas;</w:t>
            </w:r>
          </w:p>
          <w:p w:rsidR="007B25AA" w:rsidRPr="00DA0484" w:rsidRDefault="007B25AA" w:rsidP="00726252">
            <w:pPr>
              <w:rPr>
                <w:rFonts w:eastAsia="Times New Roman"/>
                <w:lang w:val="lt-LT" w:eastAsia="lt-LT"/>
              </w:rPr>
            </w:pPr>
            <w:r w:rsidRPr="00DA0484">
              <w:rPr>
                <w:lang w:val="lt-LT"/>
              </w:rPr>
              <w:t>12. Geležinio Vilko g. 6-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 xml:space="preserve"> </w:t>
            </w:r>
            <w:r w:rsidRPr="00DA0484">
              <w:rPr>
                <w:rFonts w:eastAsia="Times New Roman"/>
                <w:lang w:val="lt-LT" w:eastAsia="lt-LT"/>
              </w:rPr>
              <w:t>Kaunas;</w:t>
            </w:r>
          </w:p>
          <w:p w:rsidR="007B25AA" w:rsidRDefault="007B25AA" w:rsidP="007B25AA"/>
        </w:tc>
      </w:tr>
      <w:tr w:rsidR="007B25AA" w:rsidTr="00726252">
        <w:trPr>
          <w:trHeight w:val="375"/>
        </w:trPr>
        <w:tc>
          <w:tcPr>
            <w:tcW w:w="933" w:type="dxa"/>
          </w:tcPr>
          <w:p w:rsidR="007B25AA" w:rsidRDefault="007B25AA" w:rsidP="00726252">
            <w:pPr>
              <w:pStyle w:val="Body2"/>
              <w:jc w:val="center"/>
            </w:pPr>
            <w:r>
              <w:t>2.</w:t>
            </w:r>
          </w:p>
        </w:tc>
        <w:tc>
          <w:tcPr>
            <w:tcW w:w="1537" w:type="dxa"/>
          </w:tcPr>
          <w:p w:rsidR="007B25AA" w:rsidRDefault="007B25AA" w:rsidP="00726252">
            <w:pPr>
              <w:pStyle w:val="Body2"/>
            </w:pPr>
          </w:p>
        </w:tc>
        <w:tc>
          <w:tcPr>
            <w:tcW w:w="7378" w:type="dxa"/>
          </w:tcPr>
          <w:p w:rsidR="007B25AA" w:rsidRPr="00DA0484" w:rsidRDefault="007B25AA" w:rsidP="00726252">
            <w:pPr>
              <w:tabs>
                <w:tab w:val="left" w:pos="851"/>
              </w:tabs>
              <w:jc w:val="both"/>
              <w:rPr>
                <w:lang w:val="lt-LT"/>
              </w:rPr>
            </w:pPr>
            <w:r w:rsidRPr="00DA0484">
              <w:rPr>
                <w:lang w:val="lt-LT"/>
              </w:rPr>
              <w:t xml:space="preserve"> Kiekviename adrese reikalingas bevielis ryšys (</w:t>
            </w:r>
            <w:proofErr w:type="spellStart"/>
            <w:r w:rsidRPr="00DA0484">
              <w:rPr>
                <w:lang w:val="lt-LT"/>
              </w:rPr>
              <w:t>wifi</w:t>
            </w:r>
            <w:proofErr w:type="spellEnd"/>
            <w:r w:rsidRPr="00DA0484">
              <w:rPr>
                <w:lang w:val="lt-LT"/>
              </w:rPr>
              <w:t xml:space="preserve"> maršrutizatorius), paslaugų teikėjas pajungia reikiamą įrangą.</w:t>
            </w:r>
          </w:p>
        </w:tc>
      </w:tr>
      <w:tr w:rsidR="007B25AA" w:rsidTr="00726252">
        <w:tc>
          <w:tcPr>
            <w:tcW w:w="933" w:type="dxa"/>
          </w:tcPr>
          <w:p w:rsidR="007B25AA" w:rsidRDefault="007B25AA" w:rsidP="00726252">
            <w:pPr>
              <w:pStyle w:val="Body2"/>
              <w:jc w:val="center"/>
            </w:pPr>
            <w:r>
              <w:t>3.</w:t>
            </w:r>
          </w:p>
        </w:tc>
        <w:tc>
          <w:tcPr>
            <w:tcW w:w="1537" w:type="dxa"/>
          </w:tcPr>
          <w:p w:rsidR="007B25AA" w:rsidRDefault="007B25AA" w:rsidP="00726252">
            <w:pPr>
              <w:pStyle w:val="Body2"/>
            </w:pPr>
          </w:p>
        </w:tc>
        <w:tc>
          <w:tcPr>
            <w:tcW w:w="7378" w:type="dxa"/>
          </w:tcPr>
          <w:p w:rsidR="007B25AA" w:rsidRPr="00DA0484" w:rsidRDefault="007B25AA" w:rsidP="00726252">
            <w:pPr>
              <w:pStyle w:val="Body2"/>
              <w:rPr>
                <w:lang w:val="lt-LT"/>
              </w:rPr>
            </w:pPr>
            <w:r w:rsidRPr="00DA0484">
              <w:rPr>
                <w:lang w:val="lt-LT"/>
              </w:rPr>
              <w:t xml:space="preserve">Interneto paslaugos greita veika Lietuvoje ne mažesnė kaip 100 </w:t>
            </w:r>
            <w:proofErr w:type="spellStart"/>
            <w:r w:rsidRPr="00DA0484">
              <w:rPr>
                <w:lang w:val="lt-LT"/>
              </w:rPr>
              <w:t>Mbps</w:t>
            </w:r>
            <w:proofErr w:type="spellEnd"/>
            <w:r w:rsidRPr="00DA0484">
              <w:rPr>
                <w:lang w:val="lt-LT"/>
              </w:rPr>
              <w:t xml:space="preserve"> (</w:t>
            </w:r>
            <w:proofErr w:type="spellStart"/>
            <w:r w:rsidRPr="00DA0484">
              <w:rPr>
                <w:lang w:val="lt-LT"/>
              </w:rPr>
              <w:t>download</w:t>
            </w:r>
            <w:proofErr w:type="spellEnd"/>
            <w:r w:rsidRPr="00DA0484">
              <w:rPr>
                <w:lang w:val="lt-LT"/>
              </w:rPr>
              <w:t xml:space="preserve">), greita veika į užsienį ne mažesnė kaip 100 </w:t>
            </w:r>
            <w:proofErr w:type="spellStart"/>
            <w:r w:rsidRPr="00DA0484">
              <w:rPr>
                <w:lang w:val="lt-LT"/>
              </w:rPr>
              <w:t>Mbps</w:t>
            </w:r>
            <w:proofErr w:type="spellEnd"/>
            <w:r w:rsidRPr="00DA0484">
              <w:rPr>
                <w:lang w:val="lt-LT"/>
              </w:rPr>
              <w:t xml:space="preserve"> (</w:t>
            </w:r>
            <w:proofErr w:type="spellStart"/>
            <w:r w:rsidRPr="00DA0484">
              <w:rPr>
                <w:lang w:val="lt-LT"/>
              </w:rPr>
              <w:t>download</w:t>
            </w:r>
            <w:proofErr w:type="spellEnd"/>
            <w:r w:rsidRPr="00DA0484">
              <w:rPr>
                <w:lang w:val="lt-LT"/>
              </w:rPr>
              <w:t>), išsiuntimo (</w:t>
            </w:r>
            <w:proofErr w:type="spellStart"/>
            <w:r w:rsidRPr="00DA0484">
              <w:rPr>
                <w:lang w:val="lt-LT"/>
              </w:rPr>
              <w:t>upload</w:t>
            </w:r>
            <w:proofErr w:type="spellEnd"/>
            <w:r w:rsidRPr="00DA0484">
              <w:rPr>
                <w:lang w:val="lt-LT"/>
              </w:rPr>
              <w:t xml:space="preserve">) greita veika iki 100 </w:t>
            </w:r>
            <w:proofErr w:type="spellStart"/>
            <w:r w:rsidRPr="00DA0484">
              <w:rPr>
                <w:lang w:val="lt-LT"/>
              </w:rPr>
              <w:t>Mbps</w:t>
            </w:r>
            <w:proofErr w:type="spellEnd"/>
            <w:r w:rsidRPr="00DA0484">
              <w:rPr>
                <w:lang w:val="lt-LT"/>
              </w:rPr>
              <w:t>, parsisiųstų duomenų kiekis ir prisijungimo prie interneto laikas-neribojami;</w:t>
            </w:r>
          </w:p>
        </w:tc>
      </w:tr>
      <w:tr w:rsidR="007B25AA" w:rsidTr="00726252">
        <w:tc>
          <w:tcPr>
            <w:tcW w:w="933" w:type="dxa"/>
          </w:tcPr>
          <w:p w:rsidR="007B25AA" w:rsidRDefault="007B25AA" w:rsidP="00726252">
            <w:pPr>
              <w:pStyle w:val="Body2"/>
              <w:jc w:val="center"/>
            </w:pPr>
            <w:r>
              <w:t>4.</w:t>
            </w:r>
          </w:p>
        </w:tc>
        <w:tc>
          <w:tcPr>
            <w:tcW w:w="1537" w:type="dxa"/>
          </w:tcPr>
          <w:p w:rsidR="007B25AA" w:rsidRDefault="007B25AA" w:rsidP="00726252">
            <w:pPr>
              <w:pStyle w:val="Body2"/>
            </w:pPr>
          </w:p>
        </w:tc>
        <w:tc>
          <w:tcPr>
            <w:tcW w:w="7378" w:type="dxa"/>
          </w:tcPr>
          <w:p w:rsidR="007B25AA" w:rsidRPr="00DA0484" w:rsidRDefault="007B25AA" w:rsidP="00726252">
            <w:pPr>
              <w:pStyle w:val="Body2"/>
              <w:rPr>
                <w:lang w:val="lt-LT"/>
              </w:rPr>
            </w:pPr>
            <w:r w:rsidRPr="00DA0484">
              <w:rPr>
                <w:lang w:val="lt-LT"/>
              </w:rPr>
              <w:t>Interneto paslaugos kokybė (informacijos perdavimo greitis, paketų vėlinimas ir pan.) neturėtų būti priklausoma nuo Lietuvoje esančių aplinkos sąlygų drėgmės, temperatūros, kritulių ir t.t.), (prioritetas teikiamas šviesolaidiniam internetui);</w:t>
            </w:r>
          </w:p>
        </w:tc>
      </w:tr>
      <w:tr w:rsidR="007B25AA" w:rsidTr="00726252">
        <w:tc>
          <w:tcPr>
            <w:tcW w:w="933" w:type="dxa"/>
          </w:tcPr>
          <w:p w:rsidR="007B25AA" w:rsidRDefault="007B25AA" w:rsidP="00726252">
            <w:pPr>
              <w:pStyle w:val="Body2"/>
              <w:jc w:val="center"/>
            </w:pPr>
            <w:r>
              <w:t>5.</w:t>
            </w:r>
          </w:p>
        </w:tc>
        <w:tc>
          <w:tcPr>
            <w:tcW w:w="1537" w:type="dxa"/>
          </w:tcPr>
          <w:p w:rsidR="007B25AA" w:rsidRDefault="007B25AA" w:rsidP="00726252">
            <w:pPr>
              <w:pStyle w:val="Body2"/>
            </w:pPr>
          </w:p>
        </w:tc>
        <w:tc>
          <w:tcPr>
            <w:tcW w:w="7378" w:type="dxa"/>
          </w:tcPr>
          <w:p w:rsidR="007B25AA" w:rsidRPr="00DA0484" w:rsidRDefault="007B25AA" w:rsidP="00726252">
            <w:pPr>
              <w:pStyle w:val="Body2"/>
              <w:rPr>
                <w:lang w:val="lt-LT"/>
              </w:rPr>
            </w:pPr>
            <w:r w:rsidRPr="00DA0484">
              <w:rPr>
                <w:lang w:val="lt-LT"/>
              </w:rPr>
              <w:t>Sutarties laikotarpiu Paslaugos teikėjas garantuoja visos techninės įrangos kokybišką darbą, nemokamą remontą ar keitimą;</w:t>
            </w:r>
          </w:p>
        </w:tc>
      </w:tr>
      <w:tr w:rsidR="007B25AA" w:rsidTr="00726252">
        <w:tc>
          <w:tcPr>
            <w:tcW w:w="933" w:type="dxa"/>
          </w:tcPr>
          <w:p w:rsidR="007B25AA" w:rsidRDefault="007B25AA" w:rsidP="00726252">
            <w:pPr>
              <w:pStyle w:val="Body2"/>
              <w:jc w:val="center"/>
            </w:pPr>
            <w:r>
              <w:t>6.</w:t>
            </w:r>
          </w:p>
        </w:tc>
        <w:tc>
          <w:tcPr>
            <w:tcW w:w="1537" w:type="dxa"/>
          </w:tcPr>
          <w:p w:rsidR="007B25AA" w:rsidRDefault="007B25AA" w:rsidP="00726252">
            <w:pPr>
              <w:pStyle w:val="Body2"/>
            </w:pPr>
          </w:p>
        </w:tc>
        <w:tc>
          <w:tcPr>
            <w:tcW w:w="7378" w:type="dxa"/>
          </w:tcPr>
          <w:p w:rsidR="007B25AA" w:rsidRPr="00DA0484" w:rsidRDefault="007B25AA" w:rsidP="00726252">
            <w:pPr>
              <w:pStyle w:val="Body2"/>
              <w:rPr>
                <w:lang w:val="lt-LT"/>
              </w:rPr>
            </w:pPr>
            <w:r w:rsidRPr="00DA0484">
              <w:rPr>
                <w:lang w:val="lt-LT"/>
              </w:rPr>
              <w:t>Paslaugos teikėjas turi užtikrinti 24 val. per parą, gedimų kontrolę ir šalinimą teikėjo atsakomybėje esančiuose įrenginiuose. Gedimai turi būti pašalinti per 8 darbo val., bet ne ilgesnį kaip 24 valandų terminą nuo pranešimo apie gedimą gavimo momento.</w:t>
            </w:r>
          </w:p>
        </w:tc>
      </w:tr>
      <w:tr w:rsidR="007B25AA" w:rsidTr="00726252">
        <w:tc>
          <w:tcPr>
            <w:tcW w:w="933" w:type="dxa"/>
          </w:tcPr>
          <w:p w:rsidR="007B25AA" w:rsidRDefault="007B25AA" w:rsidP="00726252">
            <w:pPr>
              <w:pStyle w:val="Body2"/>
            </w:pPr>
            <w:proofErr w:type="spellStart"/>
            <w:r w:rsidRPr="00310E06">
              <w:rPr>
                <w:rFonts w:cs="Times New Roman"/>
                <w:b/>
                <w:sz w:val="24"/>
                <w:szCs w:val="24"/>
              </w:rPr>
              <w:t>Eil</w:t>
            </w:r>
            <w:proofErr w:type="spellEnd"/>
            <w:r w:rsidRPr="00310E06">
              <w:rPr>
                <w:rFonts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10E06">
              <w:rPr>
                <w:rFonts w:cs="Times New Roman"/>
                <w:b/>
                <w:sz w:val="24"/>
                <w:szCs w:val="24"/>
              </w:rPr>
              <w:t>Nr</w:t>
            </w:r>
            <w:proofErr w:type="spellEnd"/>
            <w:r w:rsidRPr="00310E06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37" w:type="dxa"/>
          </w:tcPr>
          <w:p w:rsidR="007B25AA" w:rsidRDefault="007B25AA" w:rsidP="00726252">
            <w:pPr>
              <w:pStyle w:val="Body2"/>
            </w:pPr>
            <w:proofErr w:type="spellStart"/>
            <w:r w:rsidRPr="00310E06">
              <w:rPr>
                <w:rFonts w:cs="Times New Roman"/>
                <w:b/>
                <w:sz w:val="24"/>
                <w:szCs w:val="24"/>
              </w:rPr>
              <w:t>Atitikimas</w:t>
            </w:r>
            <w:proofErr w:type="spellEnd"/>
            <w:r w:rsidRPr="00310E06">
              <w:rPr>
                <w:rFonts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10E06">
              <w:rPr>
                <w:rFonts w:cs="Times New Roman"/>
                <w:b/>
                <w:sz w:val="24"/>
                <w:szCs w:val="24"/>
              </w:rPr>
              <w:t>taip,ne</w:t>
            </w:r>
            <w:proofErr w:type="spellEnd"/>
            <w:r w:rsidRPr="00310E06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378" w:type="dxa"/>
          </w:tcPr>
          <w:p w:rsidR="007B25AA" w:rsidRDefault="007B25AA" w:rsidP="00726252">
            <w:pPr>
              <w:pStyle w:val="Body2"/>
            </w:pPr>
            <w:r w:rsidRPr="00310E06">
              <w:rPr>
                <w:rFonts w:cs="Times New Roman"/>
                <w:b/>
                <w:sz w:val="24"/>
                <w:szCs w:val="24"/>
              </w:rPr>
              <w:t>I</w:t>
            </w:r>
            <w:r>
              <w:rPr>
                <w:rFonts w:cs="Times New Roman"/>
                <w:b/>
                <w:sz w:val="24"/>
                <w:szCs w:val="24"/>
              </w:rPr>
              <w:t>I</w:t>
            </w:r>
            <w:r w:rsidRPr="00310E06">
              <w:rPr>
                <w:rFonts w:cs="Times New Roman"/>
                <w:b/>
                <w:sz w:val="24"/>
                <w:szCs w:val="24"/>
              </w:rPr>
              <w:t xml:space="preserve"> REIKALAVIMAI </w:t>
            </w:r>
            <w:r w:rsidRPr="00B92E02">
              <w:rPr>
                <w:rFonts w:cs="Times New Roman"/>
                <w:b/>
                <w:sz w:val="24"/>
                <w:szCs w:val="24"/>
              </w:rPr>
              <w:t>TELEVIZIJOS</w:t>
            </w:r>
            <w:r w:rsidRPr="00310E06">
              <w:rPr>
                <w:rFonts w:cs="Times New Roman"/>
                <w:b/>
                <w:sz w:val="24"/>
                <w:szCs w:val="24"/>
              </w:rPr>
              <w:t xml:space="preserve"> PASLAUGAI</w:t>
            </w:r>
          </w:p>
        </w:tc>
      </w:tr>
      <w:tr w:rsidR="007B25AA" w:rsidTr="00726252">
        <w:tc>
          <w:tcPr>
            <w:tcW w:w="933" w:type="dxa"/>
          </w:tcPr>
          <w:p w:rsidR="007B25AA" w:rsidRDefault="007B25AA" w:rsidP="007B25AA">
            <w:pPr>
              <w:pStyle w:val="Body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  <w:tc>
          <w:tcPr>
            <w:tcW w:w="1537" w:type="dxa"/>
          </w:tcPr>
          <w:p w:rsidR="007B25AA" w:rsidRDefault="007B25AA" w:rsidP="00726252">
            <w:pPr>
              <w:pStyle w:val="Body2"/>
            </w:pPr>
          </w:p>
        </w:tc>
        <w:tc>
          <w:tcPr>
            <w:tcW w:w="7378" w:type="dxa"/>
          </w:tcPr>
          <w:p w:rsidR="007B25AA" w:rsidRPr="007B25AA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b/>
                <w:color w:val="FF0000"/>
                <w:lang w:val="lt-LT" w:eastAsia="lt-LT"/>
              </w:rPr>
            </w:pPr>
            <w:r w:rsidRPr="00DA0484">
              <w:rPr>
                <w:lang w:val="lt-LT"/>
              </w:rPr>
              <w:t>Paslaugos teikimo adresai:</w:t>
            </w:r>
            <w:r w:rsidRPr="00DA0484">
              <w:rPr>
                <w:rFonts w:eastAsia="Times New Roman"/>
                <w:color w:val="500050"/>
                <w:lang w:val="lt-LT" w:eastAsia="lt-LT"/>
              </w:rPr>
              <w:t xml:space="preserve"> </w:t>
            </w:r>
            <w:r w:rsidRPr="007B25AA">
              <w:rPr>
                <w:rFonts w:eastAsia="Times New Roman"/>
                <w:b/>
                <w:color w:val="FF0000"/>
                <w:lang w:val="lt-LT" w:eastAsia="lt-LT"/>
              </w:rPr>
              <w:t xml:space="preserve">PASTABA: tikslus namo buto numeris bus įrašytas sutartyje bei informuotas laimėjęs </w:t>
            </w:r>
            <w:r>
              <w:rPr>
                <w:rFonts w:eastAsia="Times New Roman"/>
                <w:b/>
                <w:color w:val="FF0000"/>
                <w:lang w:val="lt-LT" w:eastAsia="lt-LT"/>
              </w:rPr>
              <w:t>Paslaugos teikėjas</w:t>
            </w:r>
            <w:r>
              <w:rPr>
                <w:rFonts w:eastAsia="Times New Roman"/>
                <w:b/>
                <w:color w:val="FF0000"/>
                <w:lang w:val="lt-LT" w:eastAsia="lt-LT"/>
              </w:rPr>
              <w:t>.</w:t>
            </w:r>
            <w:r w:rsidRPr="007B25AA">
              <w:rPr>
                <w:rFonts w:eastAsia="Times New Roman"/>
                <w:b/>
                <w:color w:val="FF0000"/>
                <w:lang w:val="lt-LT" w:eastAsia="lt-LT"/>
              </w:rPr>
              <w:t xml:space="preserve"> </w:t>
            </w:r>
          </w:p>
          <w:p w:rsidR="007B25AA" w:rsidRPr="00DA0484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>1. Baltų pr. 161</w:t>
            </w:r>
            <w:r>
              <w:rPr>
                <w:rFonts w:eastAsia="Times New Roman"/>
                <w:lang w:val="lt-LT" w:eastAsia="lt-LT"/>
              </w:rPr>
              <w:t xml:space="preserve"> –x butas</w:t>
            </w:r>
            <w:r w:rsidRPr="00DA0484">
              <w:rPr>
                <w:rFonts w:eastAsia="Times New Roman"/>
                <w:lang w:val="lt-LT" w:eastAsia="lt-LT"/>
              </w:rPr>
              <w:t>, Kaunas;</w:t>
            </w:r>
          </w:p>
          <w:p w:rsidR="007B25AA" w:rsidRPr="00DA0484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lastRenderedPageBreak/>
              <w:t>2. Varduvos 4-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>, Kaunas;</w:t>
            </w:r>
          </w:p>
          <w:p w:rsidR="007B25AA" w:rsidRPr="00DA0484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>3. Varduvos 4-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>, Kaunas;</w:t>
            </w:r>
          </w:p>
          <w:p w:rsidR="007B25AA" w:rsidRPr="00DA0484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 xml:space="preserve"> 4 .Ukmergės g. 25-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>,  Kaunas;</w:t>
            </w:r>
          </w:p>
          <w:p w:rsidR="007B25AA" w:rsidRPr="00DA0484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>5. Kuršių g. 38-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>,  Kaunas;</w:t>
            </w:r>
          </w:p>
          <w:p w:rsidR="007B25AA" w:rsidRPr="00DA0484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>6. Žukausko 10-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>,  Kaunas;</w:t>
            </w:r>
          </w:p>
          <w:p w:rsidR="007B25AA" w:rsidRPr="00DA0484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 xml:space="preserve">7. </w:t>
            </w:r>
            <w:r w:rsidRPr="00DA0484">
              <w:rPr>
                <w:lang w:val="lt-LT"/>
              </w:rPr>
              <w:t xml:space="preserve"> </w:t>
            </w:r>
            <w:r w:rsidRPr="00DA0484">
              <w:rPr>
                <w:rFonts w:eastAsia="Times New Roman"/>
                <w:lang w:val="lt-LT" w:eastAsia="lt-LT"/>
              </w:rPr>
              <w:t>Šarkuvos g. 32-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>, Kaunas;</w:t>
            </w:r>
          </w:p>
          <w:p w:rsidR="007B25AA" w:rsidRPr="00DA0484" w:rsidRDefault="007B25AA" w:rsidP="00726252">
            <w:pPr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>8. Baltų pr. 37-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 xml:space="preserve"> </w:t>
            </w:r>
            <w:r w:rsidRPr="00DA0484">
              <w:rPr>
                <w:rFonts w:eastAsia="Times New Roman"/>
                <w:lang w:val="lt-LT" w:eastAsia="lt-LT"/>
              </w:rPr>
              <w:t>Kaunas;</w:t>
            </w:r>
          </w:p>
          <w:p w:rsidR="007B25AA" w:rsidRPr="00DA0484" w:rsidRDefault="007B25AA" w:rsidP="00726252">
            <w:pPr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>9. Ukmergės g. 16-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 xml:space="preserve"> </w:t>
            </w:r>
            <w:r w:rsidRPr="00DA0484">
              <w:rPr>
                <w:rFonts w:eastAsia="Times New Roman"/>
                <w:lang w:val="lt-LT" w:eastAsia="lt-LT"/>
              </w:rPr>
              <w:t>Kaunas;</w:t>
            </w:r>
          </w:p>
          <w:p w:rsidR="007B25AA" w:rsidRPr="00DA0484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lang w:val="lt-LT" w:eastAsia="lt-LT"/>
              </w:rPr>
            </w:pPr>
            <w:r w:rsidRPr="00DA0484">
              <w:rPr>
                <w:rFonts w:eastAsia="Times New Roman"/>
                <w:lang w:val="lt-LT" w:eastAsia="lt-LT"/>
              </w:rPr>
              <w:t>10. Sąjungos a. 8-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 xml:space="preserve"> Kaunas;</w:t>
            </w:r>
          </w:p>
          <w:p w:rsidR="007B25AA" w:rsidRPr="00DA0484" w:rsidRDefault="007B25AA" w:rsidP="00726252">
            <w:pPr>
              <w:rPr>
                <w:rFonts w:eastAsia="Times New Roman"/>
                <w:lang w:val="lt-LT" w:eastAsia="lt-LT"/>
              </w:rPr>
            </w:pPr>
            <w:r w:rsidRPr="00DA0484">
              <w:rPr>
                <w:lang w:val="lt-LT"/>
              </w:rPr>
              <w:t>11. Šiaurės pr. 41-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 xml:space="preserve"> Kaunas;</w:t>
            </w:r>
          </w:p>
          <w:p w:rsidR="007B25AA" w:rsidRPr="00DA0484" w:rsidRDefault="007B25AA" w:rsidP="00726252">
            <w:pPr>
              <w:rPr>
                <w:rFonts w:eastAsia="Times New Roman"/>
                <w:lang w:val="lt-LT" w:eastAsia="lt-LT"/>
              </w:rPr>
            </w:pPr>
            <w:r w:rsidRPr="00DA0484">
              <w:rPr>
                <w:lang w:val="lt-LT"/>
              </w:rPr>
              <w:t>12. Geležinio Vilko g. 6-</w:t>
            </w:r>
            <w:r>
              <w:rPr>
                <w:rFonts w:eastAsia="Times New Roman"/>
                <w:lang w:val="lt-LT" w:eastAsia="lt-LT"/>
              </w:rPr>
              <w:t xml:space="preserve"> </w:t>
            </w:r>
            <w:r>
              <w:rPr>
                <w:rFonts w:eastAsia="Times New Roman"/>
                <w:lang w:val="lt-LT" w:eastAsia="lt-LT"/>
              </w:rPr>
              <w:t>x butas</w:t>
            </w:r>
            <w:r w:rsidRPr="00DA0484">
              <w:rPr>
                <w:rFonts w:eastAsia="Times New Roman"/>
                <w:lang w:val="lt-LT" w:eastAsia="lt-LT"/>
              </w:rPr>
              <w:t xml:space="preserve"> </w:t>
            </w:r>
            <w:r w:rsidRPr="00DA0484">
              <w:rPr>
                <w:rFonts w:eastAsia="Times New Roman"/>
                <w:lang w:val="lt-LT" w:eastAsia="lt-LT"/>
              </w:rPr>
              <w:t>Kaunas;</w:t>
            </w:r>
          </w:p>
          <w:p w:rsidR="007B25AA" w:rsidRDefault="007B25AA" w:rsidP="00726252"/>
        </w:tc>
      </w:tr>
      <w:tr w:rsidR="007B25AA" w:rsidTr="00726252">
        <w:tc>
          <w:tcPr>
            <w:tcW w:w="933" w:type="dxa"/>
          </w:tcPr>
          <w:p w:rsidR="007B25AA" w:rsidRDefault="007B25AA" w:rsidP="007B25AA">
            <w:pPr>
              <w:pStyle w:val="Body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</w:pPr>
          </w:p>
        </w:tc>
        <w:tc>
          <w:tcPr>
            <w:tcW w:w="1537" w:type="dxa"/>
          </w:tcPr>
          <w:p w:rsidR="007B25AA" w:rsidRDefault="007B25AA" w:rsidP="00726252">
            <w:pPr>
              <w:pStyle w:val="Body2"/>
            </w:pPr>
          </w:p>
        </w:tc>
        <w:tc>
          <w:tcPr>
            <w:tcW w:w="7378" w:type="dxa"/>
          </w:tcPr>
          <w:p w:rsidR="007B25AA" w:rsidRPr="00DA0484" w:rsidRDefault="007B25AA" w:rsidP="0072625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lt-LT"/>
              </w:rPr>
            </w:pPr>
            <w:r w:rsidRPr="00DA0484">
              <w:rPr>
                <w:lang w:val="lt-LT"/>
              </w:rPr>
              <w:t xml:space="preserve">Kiekvienu nurodytu adresu paslaugos pajungimas 2 televizoriams </w:t>
            </w:r>
          </w:p>
        </w:tc>
      </w:tr>
      <w:tr w:rsidR="007B25AA" w:rsidTr="00726252">
        <w:tc>
          <w:tcPr>
            <w:tcW w:w="933" w:type="dxa"/>
          </w:tcPr>
          <w:p w:rsidR="007B25AA" w:rsidRDefault="007B25AA" w:rsidP="00726252">
            <w:pPr>
              <w:pStyle w:val="Body2"/>
              <w:jc w:val="center"/>
            </w:pPr>
            <w:r>
              <w:t>3.</w:t>
            </w:r>
          </w:p>
        </w:tc>
        <w:tc>
          <w:tcPr>
            <w:tcW w:w="1537" w:type="dxa"/>
          </w:tcPr>
          <w:p w:rsidR="007B25AA" w:rsidRDefault="007B25AA" w:rsidP="00726252">
            <w:pPr>
              <w:pStyle w:val="Body2"/>
            </w:pPr>
          </w:p>
        </w:tc>
        <w:tc>
          <w:tcPr>
            <w:tcW w:w="7378" w:type="dxa"/>
          </w:tcPr>
          <w:p w:rsidR="007B25AA" w:rsidRPr="00DA0484" w:rsidRDefault="007B25AA" w:rsidP="00726252">
            <w:pPr>
              <w:pStyle w:val="Body2"/>
              <w:rPr>
                <w:lang w:val="lt-LT"/>
              </w:rPr>
            </w:pPr>
            <w:r w:rsidRPr="00DA0484">
              <w:rPr>
                <w:lang w:val="lt-LT"/>
              </w:rPr>
              <w:t>Užsakoma paslauga - skaitmeninė televizija ne mažiau 40 kanalų (į šį skaičių įeina lietuviški kanalai).</w:t>
            </w:r>
          </w:p>
        </w:tc>
      </w:tr>
      <w:tr w:rsidR="007B25AA" w:rsidTr="00726252">
        <w:tc>
          <w:tcPr>
            <w:tcW w:w="933" w:type="dxa"/>
          </w:tcPr>
          <w:p w:rsidR="007B25AA" w:rsidRDefault="007B25AA" w:rsidP="00726252">
            <w:pPr>
              <w:pStyle w:val="Body2"/>
              <w:jc w:val="center"/>
            </w:pPr>
            <w:r>
              <w:t>4.</w:t>
            </w:r>
          </w:p>
        </w:tc>
        <w:tc>
          <w:tcPr>
            <w:tcW w:w="1537" w:type="dxa"/>
          </w:tcPr>
          <w:p w:rsidR="007B25AA" w:rsidRDefault="007B25AA" w:rsidP="00726252">
            <w:pPr>
              <w:pStyle w:val="Body2"/>
            </w:pPr>
          </w:p>
        </w:tc>
        <w:tc>
          <w:tcPr>
            <w:tcW w:w="7378" w:type="dxa"/>
          </w:tcPr>
          <w:p w:rsidR="007B25AA" w:rsidRPr="00DA0484" w:rsidRDefault="007B25AA" w:rsidP="00726252">
            <w:pPr>
              <w:pStyle w:val="Body2"/>
              <w:rPr>
                <w:lang w:val="lt-LT"/>
              </w:rPr>
            </w:pPr>
            <w:r w:rsidRPr="00DA0484">
              <w:rPr>
                <w:lang w:val="lt-LT"/>
              </w:rPr>
              <w:t>Kiekviename adrese paslaugos teikėjas prijungia reikiamą įrangą reikalingą televizijos paslaugai veikti (skaitmeninės televizijos priedėlis/modulis).</w:t>
            </w:r>
          </w:p>
        </w:tc>
      </w:tr>
      <w:tr w:rsidR="007B25AA" w:rsidTr="00726252">
        <w:tc>
          <w:tcPr>
            <w:tcW w:w="933" w:type="dxa"/>
          </w:tcPr>
          <w:p w:rsidR="007B25AA" w:rsidRDefault="007B25AA" w:rsidP="00726252">
            <w:pPr>
              <w:pStyle w:val="Body2"/>
              <w:jc w:val="center"/>
            </w:pPr>
            <w:r>
              <w:t>5.</w:t>
            </w:r>
          </w:p>
        </w:tc>
        <w:tc>
          <w:tcPr>
            <w:tcW w:w="1537" w:type="dxa"/>
          </w:tcPr>
          <w:p w:rsidR="007B25AA" w:rsidRDefault="007B25AA" w:rsidP="00726252">
            <w:pPr>
              <w:pStyle w:val="Body2"/>
            </w:pPr>
          </w:p>
        </w:tc>
        <w:tc>
          <w:tcPr>
            <w:tcW w:w="7378" w:type="dxa"/>
          </w:tcPr>
          <w:p w:rsidR="007B25AA" w:rsidRPr="00DA0484" w:rsidRDefault="007B25AA" w:rsidP="00726252">
            <w:pPr>
              <w:pStyle w:val="Body2"/>
              <w:rPr>
                <w:lang w:val="lt-LT"/>
              </w:rPr>
            </w:pPr>
            <w:r w:rsidRPr="00DA0484">
              <w:rPr>
                <w:lang w:val="lt-LT"/>
              </w:rPr>
              <w:t>Sutarties laikotarpiu Paslaugos teikėjas garantuoja visos techninės įrangos kokybišką darbą, nemokamą remontą ar keitimą;</w:t>
            </w:r>
          </w:p>
        </w:tc>
      </w:tr>
      <w:tr w:rsidR="007B25AA" w:rsidTr="00726252">
        <w:tc>
          <w:tcPr>
            <w:tcW w:w="933" w:type="dxa"/>
          </w:tcPr>
          <w:p w:rsidR="007B25AA" w:rsidRDefault="007B25AA" w:rsidP="00726252">
            <w:pPr>
              <w:pStyle w:val="Body2"/>
              <w:jc w:val="center"/>
            </w:pPr>
            <w:r>
              <w:t>6.</w:t>
            </w:r>
          </w:p>
        </w:tc>
        <w:tc>
          <w:tcPr>
            <w:tcW w:w="1537" w:type="dxa"/>
          </w:tcPr>
          <w:p w:rsidR="007B25AA" w:rsidRDefault="007B25AA" w:rsidP="00726252">
            <w:pPr>
              <w:pStyle w:val="Body2"/>
            </w:pPr>
          </w:p>
        </w:tc>
        <w:tc>
          <w:tcPr>
            <w:tcW w:w="7378" w:type="dxa"/>
          </w:tcPr>
          <w:p w:rsidR="007B25AA" w:rsidRPr="00DA0484" w:rsidRDefault="007B25AA" w:rsidP="00726252">
            <w:pPr>
              <w:pStyle w:val="Body2"/>
              <w:rPr>
                <w:lang w:val="lt-LT"/>
              </w:rPr>
            </w:pPr>
            <w:r w:rsidRPr="00DA0484">
              <w:rPr>
                <w:lang w:val="lt-LT"/>
              </w:rPr>
              <w:t>Paslaugos teikėjas turi užtikrinti 24 val. per parą, gedimų kontrolę ir šalinimą teikėjo atsakomybėje esančiuose įrenginiuose. Gedimai turi būti pašalinti per 8 darbo val., bet ne ilgesnį kaip 24 valandų terminą nuo pranešimo apie gedimą gavimo momento.</w:t>
            </w:r>
          </w:p>
        </w:tc>
      </w:tr>
    </w:tbl>
    <w:p w:rsidR="007B25AA" w:rsidRDefault="007B25AA" w:rsidP="007B25AA">
      <w:pPr>
        <w:pStyle w:val="Body2"/>
        <w:ind w:firstLine="709"/>
        <w:rPr>
          <w:rFonts w:eastAsia="Times New Roman" w:cs="Times New Roman"/>
          <w:bCs/>
          <w:color w:val="auto"/>
          <w:bdr w:val="none" w:sz="0" w:space="0" w:color="auto"/>
          <w:lang w:val="lt-LT" w:eastAsia="en-US"/>
        </w:rPr>
      </w:pPr>
    </w:p>
    <w:p w:rsidR="007B25AA" w:rsidRPr="00B92E02" w:rsidRDefault="007B25AA" w:rsidP="007B25AA">
      <w:pPr>
        <w:pStyle w:val="Body2"/>
        <w:rPr>
          <w:rFonts w:eastAsia="Times New Roman" w:cs="Times New Roman"/>
          <w:bCs/>
          <w:color w:val="auto"/>
          <w:sz w:val="24"/>
          <w:szCs w:val="24"/>
          <w:bdr w:val="none" w:sz="0" w:space="0" w:color="auto"/>
          <w:lang w:val="lt-LT" w:eastAsia="en-US"/>
        </w:rPr>
      </w:pPr>
      <w:r w:rsidRPr="00B92E02">
        <w:rPr>
          <w:rFonts w:eastAsia="Times New Roman" w:cs="Times New Roman"/>
          <w:bCs/>
          <w:color w:val="auto"/>
          <w:sz w:val="24"/>
          <w:szCs w:val="24"/>
          <w:bdr w:val="none" w:sz="0" w:space="0" w:color="auto"/>
          <w:lang w:val="lt-LT" w:eastAsia="en-US"/>
        </w:rPr>
        <w:t>1. Sutarties terminas</w:t>
      </w:r>
      <w:r>
        <w:rPr>
          <w:rFonts w:eastAsia="Times New Roman" w:cs="Times New Roman"/>
          <w:bCs/>
          <w:color w:val="auto"/>
          <w:sz w:val="24"/>
          <w:szCs w:val="24"/>
          <w:bdr w:val="none" w:sz="0" w:space="0" w:color="auto"/>
          <w:lang w:val="lt-LT" w:eastAsia="en-US"/>
        </w:rPr>
        <w:t xml:space="preserve"> nuo</w:t>
      </w:r>
      <w:r w:rsidRPr="00B92E02">
        <w:rPr>
          <w:rFonts w:eastAsia="Times New Roman" w:cs="Times New Roman"/>
          <w:bCs/>
          <w:color w:val="auto"/>
          <w:sz w:val="24"/>
          <w:szCs w:val="24"/>
          <w:bdr w:val="none" w:sz="0" w:space="0" w:color="auto"/>
          <w:lang w:val="lt-LT" w:eastAsia="en-US"/>
        </w:rPr>
        <w:t xml:space="preserve"> 202</w:t>
      </w:r>
      <w:r>
        <w:rPr>
          <w:rFonts w:eastAsia="Times New Roman" w:cs="Times New Roman"/>
          <w:bCs/>
          <w:color w:val="auto"/>
          <w:sz w:val="24"/>
          <w:szCs w:val="24"/>
          <w:bdr w:val="none" w:sz="0" w:space="0" w:color="auto"/>
          <w:lang w:val="lt-LT" w:eastAsia="en-US"/>
        </w:rPr>
        <w:t>5</w:t>
      </w:r>
      <w:r w:rsidRPr="00B92E02">
        <w:rPr>
          <w:rFonts w:eastAsia="Times New Roman" w:cs="Times New Roman"/>
          <w:bCs/>
          <w:color w:val="auto"/>
          <w:sz w:val="24"/>
          <w:szCs w:val="24"/>
          <w:bdr w:val="none" w:sz="0" w:space="0" w:color="auto"/>
          <w:lang w:val="lt-LT" w:eastAsia="en-US"/>
        </w:rPr>
        <w:t xml:space="preserve">-07-01 </w:t>
      </w:r>
      <w:r>
        <w:rPr>
          <w:rFonts w:eastAsia="Times New Roman" w:cs="Times New Roman"/>
          <w:bCs/>
          <w:color w:val="auto"/>
          <w:sz w:val="24"/>
          <w:szCs w:val="24"/>
          <w:bdr w:val="none" w:sz="0" w:space="0" w:color="auto"/>
          <w:lang w:val="lt-LT" w:eastAsia="en-US"/>
        </w:rPr>
        <w:t>iki</w:t>
      </w:r>
      <w:r w:rsidRPr="00B92E02">
        <w:rPr>
          <w:rFonts w:eastAsia="Times New Roman" w:cs="Times New Roman"/>
          <w:bCs/>
          <w:color w:val="auto"/>
          <w:sz w:val="24"/>
          <w:szCs w:val="24"/>
          <w:bdr w:val="none" w:sz="0" w:space="0" w:color="auto"/>
          <w:lang w:val="lt-LT" w:eastAsia="en-US"/>
        </w:rPr>
        <w:t xml:space="preserve"> 202</w:t>
      </w:r>
      <w:r>
        <w:rPr>
          <w:rFonts w:eastAsia="Times New Roman" w:cs="Times New Roman"/>
          <w:bCs/>
          <w:color w:val="auto"/>
          <w:sz w:val="24"/>
          <w:szCs w:val="24"/>
          <w:bdr w:val="none" w:sz="0" w:space="0" w:color="auto"/>
          <w:lang w:val="lt-LT" w:eastAsia="en-US"/>
        </w:rPr>
        <w:t>7</w:t>
      </w:r>
      <w:r w:rsidRPr="00B92E02">
        <w:rPr>
          <w:rFonts w:eastAsia="Times New Roman" w:cs="Times New Roman"/>
          <w:bCs/>
          <w:color w:val="auto"/>
          <w:sz w:val="24"/>
          <w:szCs w:val="24"/>
          <w:bdr w:val="none" w:sz="0" w:space="0" w:color="auto"/>
          <w:lang w:val="lt-LT" w:eastAsia="en-US"/>
        </w:rPr>
        <w:t xml:space="preserve">-07-01    </w:t>
      </w:r>
      <w:r>
        <w:rPr>
          <w:rFonts w:eastAsia="Times New Roman" w:cs="Times New Roman"/>
          <w:bCs/>
          <w:color w:val="auto"/>
          <w:sz w:val="24"/>
          <w:szCs w:val="24"/>
          <w:bdr w:val="none" w:sz="0" w:space="0" w:color="auto"/>
          <w:lang w:val="lt-LT" w:eastAsia="en-US"/>
        </w:rPr>
        <w:t>(</w:t>
      </w:r>
      <w:r w:rsidRPr="00B92E02">
        <w:rPr>
          <w:rFonts w:eastAsia="Times New Roman" w:cs="Times New Roman"/>
          <w:bCs/>
          <w:color w:val="auto"/>
          <w:sz w:val="24"/>
          <w:szCs w:val="24"/>
          <w:bdr w:val="none" w:sz="0" w:space="0" w:color="auto"/>
          <w:lang w:val="lt-LT" w:eastAsia="en-US"/>
        </w:rPr>
        <w:t>24 mėn.)</w:t>
      </w:r>
    </w:p>
    <w:p w:rsidR="007B25AA" w:rsidRPr="00DA0484" w:rsidRDefault="007B25AA" w:rsidP="007B25AA">
      <w:pPr>
        <w:tabs>
          <w:tab w:val="left" w:pos="851"/>
        </w:tabs>
        <w:spacing w:line="360" w:lineRule="auto"/>
        <w:jc w:val="both"/>
        <w:rPr>
          <w:lang w:val="lt-LT"/>
        </w:rPr>
      </w:pPr>
      <w:r>
        <w:t xml:space="preserve">2. </w:t>
      </w:r>
      <w:r>
        <w:rPr>
          <w:lang w:val="lt-LT"/>
        </w:rPr>
        <w:t>Paslaugų teikėjas</w:t>
      </w:r>
      <w:r w:rsidRPr="00DA0484">
        <w:rPr>
          <w:lang w:val="lt-LT"/>
        </w:rPr>
        <w:t xml:space="preserve"> įsipareigoja Paslaugas pradėti teikti pagal sutartyje suderintą datą;</w:t>
      </w:r>
    </w:p>
    <w:p w:rsidR="007B25AA" w:rsidRPr="00DA0484" w:rsidRDefault="007B25AA" w:rsidP="007B25A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DA0484">
        <w:rPr>
          <w:lang w:val="lt-LT"/>
        </w:rPr>
        <w:t xml:space="preserve">3. </w:t>
      </w:r>
      <w:r>
        <w:rPr>
          <w:lang w:val="lt-LT"/>
        </w:rPr>
        <w:t>Paslaugų teikėjas</w:t>
      </w:r>
      <w:r w:rsidRPr="00DA0484">
        <w:rPr>
          <w:lang w:val="lt-LT"/>
        </w:rPr>
        <w:t xml:space="preserve"> įsipareigoja užtikrinti visą Paslaugai teikti reikalingą infrastruktūrą be papildomų perkančiosios organizacijos investicijų;</w:t>
      </w:r>
    </w:p>
    <w:p w:rsidR="007B25AA" w:rsidRPr="00DA0484" w:rsidRDefault="007B25AA" w:rsidP="007B25A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DA0484">
        <w:rPr>
          <w:lang w:val="lt-LT"/>
        </w:rPr>
        <w:t xml:space="preserve">3. </w:t>
      </w:r>
      <w:bookmarkStart w:id="0" w:name="_GoBack"/>
      <w:bookmarkEnd w:id="0"/>
      <w:r w:rsidRPr="00DA0484">
        <w:rPr>
          <w:lang w:val="lt-LT"/>
        </w:rPr>
        <w:t xml:space="preserve">Visas </w:t>
      </w:r>
      <w:r w:rsidRPr="00DA0484">
        <w:rPr>
          <w:lang w:val="lt-LT"/>
        </w:rPr>
        <w:t xml:space="preserve">išlaidas, susijusias su papildomų įrenginių pirkimu, jų montavimu, išmontavimu, pajungimu ir kitus su tuo susijusius darbus ir </w:t>
      </w:r>
      <w:r w:rsidRPr="00DA0484">
        <w:rPr>
          <w:lang w:val="lt-LT"/>
        </w:rPr>
        <w:t xml:space="preserve">Paslaugas </w:t>
      </w:r>
      <w:r w:rsidRPr="00DA0484">
        <w:rPr>
          <w:lang w:val="lt-LT"/>
        </w:rPr>
        <w:t>t</w:t>
      </w:r>
      <w:r>
        <w:rPr>
          <w:lang w:val="lt-LT"/>
        </w:rPr>
        <w:t>eikėjas</w:t>
      </w:r>
      <w:r w:rsidRPr="00DA0484">
        <w:rPr>
          <w:lang w:val="lt-LT"/>
        </w:rPr>
        <w:t xml:space="preserve"> apmoka savos sąskaita;</w:t>
      </w:r>
    </w:p>
    <w:p w:rsidR="007B25AA" w:rsidRPr="00DA0484" w:rsidRDefault="007B25AA" w:rsidP="007B25AA">
      <w:pPr>
        <w:tabs>
          <w:tab w:val="left" w:pos="851"/>
        </w:tabs>
        <w:spacing w:line="360" w:lineRule="auto"/>
        <w:jc w:val="both"/>
        <w:rPr>
          <w:lang w:val="lt-LT"/>
        </w:rPr>
      </w:pPr>
      <w:r w:rsidRPr="00DA0484">
        <w:rPr>
          <w:lang w:val="lt-LT"/>
        </w:rPr>
        <w:t xml:space="preserve">5. </w:t>
      </w:r>
      <w:r w:rsidRPr="00DA0484">
        <w:rPr>
          <w:lang w:val="lt-LT"/>
        </w:rPr>
        <w:t xml:space="preserve">Fiksuotas </w:t>
      </w:r>
      <w:r w:rsidRPr="00DA0484">
        <w:rPr>
          <w:lang w:val="lt-LT"/>
        </w:rPr>
        <w:t>mėnesinis abonentinio mokesčio dydis ir paslaugų įkainiai dėl rinkos kainų pokyčio nėra perskaičiuojami.</w:t>
      </w:r>
    </w:p>
    <w:p w:rsidR="007B25AA" w:rsidRDefault="007B25AA" w:rsidP="007B25AA">
      <w:pPr>
        <w:tabs>
          <w:tab w:val="left" w:pos="851"/>
        </w:tabs>
        <w:spacing w:line="360" w:lineRule="auto"/>
        <w:jc w:val="both"/>
      </w:pPr>
      <w:r>
        <w:tab/>
        <w:t>_____________________________________________________________</w:t>
      </w:r>
    </w:p>
    <w:p w:rsidR="007B25AA" w:rsidRDefault="007B25AA" w:rsidP="007B25AA">
      <w:pPr>
        <w:tabs>
          <w:tab w:val="left" w:pos="851"/>
        </w:tabs>
        <w:jc w:val="both"/>
      </w:pPr>
    </w:p>
    <w:p w:rsidR="00B950E9" w:rsidRDefault="00B950E9"/>
    <w:sectPr w:rsidR="00B950E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3CDD"/>
    <w:multiLevelType w:val="hybridMultilevel"/>
    <w:tmpl w:val="76C4B1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38"/>
    <w:rsid w:val="007B25AA"/>
    <w:rsid w:val="00A54E38"/>
    <w:rsid w:val="00B9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7B25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7B25A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B25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lt-LT"/>
    </w:rPr>
  </w:style>
  <w:style w:type="table" w:styleId="Lentelstinklelis">
    <w:name w:val="Table Grid"/>
    <w:basedOn w:val="prastojilentel"/>
    <w:rsid w:val="007B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7B25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7B25A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B25A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lt-LT"/>
    </w:rPr>
  </w:style>
  <w:style w:type="table" w:styleId="Lentelstinklelis">
    <w:name w:val="Table Grid"/>
    <w:basedOn w:val="prastojilentel"/>
    <w:rsid w:val="007B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2523</Words>
  <Characters>1439</Characters>
  <Application>Microsoft Office Word</Application>
  <DocSecurity>0</DocSecurity>
  <Lines>11</Lines>
  <Paragraphs>7</Paragraphs>
  <ScaleCrop>false</ScaleCrop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</dc:creator>
  <cp:keywords/>
  <dc:description/>
  <cp:lastModifiedBy>Jovita</cp:lastModifiedBy>
  <cp:revision>2</cp:revision>
  <dcterms:created xsi:type="dcterms:W3CDTF">2025-05-16T07:01:00Z</dcterms:created>
  <dcterms:modified xsi:type="dcterms:W3CDTF">2025-05-16T07:08:00Z</dcterms:modified>
</cp:coreProperties>
</file>