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Y="1"/>
        <w:tblOverlap w:val="never"/>
        <w:tblW w:w="15249" w:type="dxa"/>
        <w:tblLook w:val="04A0" w:firstRow="1" w:lastRow="0" w:firstColumn="1" w:lastColumn="0" w:noHBand="0" w:noVBand="1"/>
      </w:tblPr>
      <w:tblGrid>
        <w:gridCol w:w="570"/>
        <w:gridCol w:w="4893"/>
        <w:gridCol w:w="4893"/>
        <w:gridCol w:w="4893"/>
      </w:tblGrid>
      <w:tr w:rsidR="00BC44D3" w:rsidRPr="009B2AF7" w14:paraId="5517A39B" w14:textId="77777777" w:rsidTr="00172814">
        <w:trPr>
          <w:tblHeader/>
        </w:trPr>
        <w:tc>
          <w:tcPr>
            <w:tcW w:w="570" w:type="dxa"/>
            <w:vAlign w:val="center"/>
          </w:tcPr>
          <w:p w14:paraId="3A2CDAC5" w14:textId="0ECB549A" w:rsidR="00BC44D3" w:rsidRPr="009B2AF7" w:rsidRDefault="00BC44D3" w:rsidP="00F30838">
            <w:pPr>
              <w:jc w:val="center"/>
              <w:rPr>
                <w:rFonts w:ascii="Times New Roman" w:hAnsi="Times New Roman" w:cs="Times New Roman"/>
                <w:b/>
                <w:bCs/>
              </w:rPr>
            </w:pPr>
            <w:r w:rsidRPr="009B2AF7">
              <w:rPr>
                <w:rFonts w:ascii="Times New Roman" w:hAnsi="Times New Roman" w:cs="Times New Roman"/>
                <w:b/>
                <w:bCs/>
              </w:rPr>
              <w:t>Eil. Nr.</w:t>
            </w:r>
          </w:p>
        </w:tc>
        <w:tc>
          <w:tcPr>
            <w:tcW w:w="4893" w:type="dxa"/>
            <w:vAlign w:val="center"/>
          </w:tcPr>
          <w:p w14:paraId="65D18FFB" w14:textId="195959AC" w:rsidR="00BC44D3" w:rsidRPr="009B2AF7" w:rsidRDefault="00ED75C4" w:rsidP="00F30838">
            <w:pPr>
              <w:jc w:val="center"/>
              <w:rPr>
                <w:rFonts w:ascii="Times New Roman" w:hAnsi="Times New Roman" w:cs="Times New Roman"/>
                <w:b/>
                <w:bCs/>
              </w:rPr>
            </w:pPr>
            <w:r>
              <w:rPr>
                <w:rFonts w:ascii="Times New Roman" w:hAnsi="Times New Roman" w:cs="Times New Roman"/>
                <w:b/>
                <w:bCs/>
              </w:rPr>
              <w:t>Pirkimo sąlygų reikalavimas</w:t>
            </w:r>
          </w:p>
        </w:tc>
        <w:tc>
          <w:tcPr>
            <w:tcW w:w="4893" w:type="dxa"/>
            <w:vAlign w:val="center"/>
          </w:tcPr>
          <w:p w14:paraId="4A1112F9" w14:textId="66D876FB" w:rsidR="00BC44D3" w:rsidRPr="009B2AF7" w:rsidRDefault="00ED75C4" w:rsidP="00F30838">
            <w:pPr>
              <w:jc w:val="center"/>
              <w:rPr>
                <w:rFonts w:ascii="Times New Roman" w:hAnsi="Times New Roman" w:cs="Times New Roman"/>
                <w:b/>
                <w:bCs/>
              </w:rPr>
            </w:pPr>
            <w:r w:rsidRPr="009B2AF7">
              <w:rPr>
                <w:rFonts w:ascii="Times New Roman" w:hAnsi="Times New Roman" w:cs="Times New Roman"/>
                <w:b/>
                <w:bCs/>
              </w:rPr>
              <w:t>Siūlymas</w:t>
            </w:r>
            <w:r>
              <w:rPr>
                <w:rFonts w:ascii="Times New Roman" w:hAnsi="Times New Roman" w:cs="Times New Roman"/>
                <w:b/>
                <w:bCs/>
              </w:rPr>
              <w:t>*</w:t>
            </w:r>
          </w:p>
        </w:tc>
        <w:tc>
          <w:tcPr>
            <w:tcW w:w="4893" w:type="dxa"/>
            <w:vAlign w:val="center"/>
          </w:tcPr>
          <w:p w14:paraId="338D76E9" w14:textId="1110BC36" w:rsidR="00BC44D3" w:rsidRPr="009B2AF7" w:rsidRDefault="00BC44D3" w:rsidP="00F30838">
            <w:pPr>
              <w:jc w:val="center"/>
              <w:rPr>
                <w:rFonts w:ascii="Times New Roman" w:hAnsi="Times New Roman" w:cs="Times New Roman"/>
                <w:b/>
                <w:bCs/>
              </w:rPr>
            </w:pPr>
            <w:r w:rsidRPr="009B2AF7">
              <w:rPr>
                <w:rFonts w:ascii="Times New Roman" w:hAnsi="Times New Roman" w:cs="Times New Roman"/>
                <w:b/>
                <w:bCs/>
              </w:rPr>
              <w:t>Atsakymas</w:t>
            </w:r>
          </w:p>
        </w:tc>
      </w:tr>
      <w:tr w:rsidR="00BC44D3" w:rsidRPr="009B2AF7" w14:paraId="47984163" w14:textId="77777777" w:rsidTr="00172814">
        <w:trPr>
          <w:tblHeader/>
        </w:trPr>
        <w:tc>
          <w:tcPr>
            <w:tcW w:w="15249" w:type="dxa"/>
            <w:gridSpan w:val="4"/>
          </w:tcPr>
          <w:p w14:paraId="4911B6A2" w14:textId="15F033EB" w:rsidR="00BC44D3" w:rsidRPr="009B2AF7" w:rsidRDefault="00BC44D3" w:rsidP="00F30838">
            <w:pPr>
              <w:jc w:val="center"/>
              <w:rPr>
                <w:rFonts w:ascii="Times New Roman" w:hAnsi="Times New Roman" w:cs="Times New Roman"/>
                <w:b/>
                <w:bCs/>
              </w:rPr>
            </w:pPr>
            <w:r>
              <w:rPr>
                <w:rFonts w:ascii="Times New Roman" w:hAnsi="Times New Roman" w:cs="Times New Roman"/>
                <w:b/>
                <w:bCs/>
              </w:rPr>
              <w:t>DĖL TECHNINĖS SPECIFIKACIJOS:</w:t>
            </w:r>
          </w:p>
        </w:tc>
      </w:tr>
      <w:tr w:rsidR="004A1178" w:rsidRPr="009B2AF7" w14:paraId="2BEC7878" w14:textId="77777777" w:rsidTr="00015D3E">
        <w:tc>
          <w:tcPr>
            <w:tcW w:w="570" w:type="dxa"/>
            <w:vAlign w:val="center"/>
          </w:tcPr>
          <w:p w14:paraId="06EC5EC8" w14:textId="2BDBACA0" w:rsidR="004A1178" w:rsidRPr="009B2AF7" w:rsidRDefault="004A1178" w:rsidP="004A1178">
            <w:pPr>
              <w:jc w:val="center"/>
              <w:rPr>
                <w:rFonts w:ascii="Times New Roman" w:hAnsi="Times New Roman" w:cs="Times New Roman"/>
              </w:rPr>
            </w:pPr>
            <w:r>
              <w:rPr>
                <w:rFonts w:ascii="Times New Roman" w:hAnsi="Times New Roman" w:cs="Times New Roman"/>
              </w:rPr>
              <w:t>1.</w:t>
            </w:r>
          </w:p>
        </w:tc>
        <w:tc>
          <w:tcPr>
            <w:tcW w:w="4893" w:type="dxa"/>
            <w:vAlign w:val="center"/>
          </w:tcPr>
          <w:p w14:paraId="1EC81CD2" w14:textId="77777777" w:rsidR="004A1178" w:rsidRDefault="004A1178" w:rsidP="004A1178">
            <w:pPr>
              <w:jc w:val="both"/>
              <w:rPr>
                <w:rFonts w:ascii="Times New Roman" w:eastAsia="Arial Unicode MS" w:hAnsi="Times New Roman" w:cs="Times New Roman"/>
                <w:noProof/>
                <w:kern w:val="0"/>
              </w:rPr>
            </w:pPr>
            <w:r>
              <w:rPr>
                <w:rFonts w:ascii="Times New Roman" w:eastAsia="Calibri" w:hAnsi="Times New Roman" w:cs="Times New Roman"/>
              </w:rPr>
              <w:t xml:space="preserve">4. </w:t>
            </w:r>
            <w:r w:rsidRPr="009C5A89">
              <w:rPr>
                <w:rFonts w:ascii="Times New Roman" w:eastAsia="Arial Unicode MS" w:hAnsi="Times New Roman" w:cs="Times New Roman"/>
                <w:noProof/>
                <w:kern w:val="0"/>
              </w:rPr>
              <w:t xml:space="preserve"> Prietaiso architektūra</w:t>
            </w:r>
            <w:r>
              <w:rPr>
                <w:rFonts w:ascii="Times New Roman" w:eastAsia="Arial Unicode MS" w:hAnsi="Times New Roman" w:cs="Times New Roman"/>
                <w:noProof/>
                <w:kern w:val="0"/>
              </w:rPr>
              <w:t>:</w:t>
            </w:r>
          </w:p>
          <w:p w14:paraId="54E3260E" w14:textId="462C0BE0" w:rsidR="004A1178" w:rsidRPr="009C5A89" w:rsidRDefault="004A1178" w:rsidP="004A1178">
            <w:pPr>
              <w:suppressAutoHyphens/>
              <w:ind w:left="313"/>
              <w:jc w:val="both"/>
              <w:rPr>
                <w:rFonts w:ascii="Times New Roman" w:eastAsia="Arial Unicode MS" w:hAnsi="Times New Roman" w:cs="Times New Roman"/>
                <w:noProof/>
                <w:kern w:val="0"/>
              </w:rPr>
            </w:pPr>
            <w:r>
              <w:rPr>
                <w:rFonts w:ascii="Times New Roman" w:eastAsia="Arial Unicode MS" w:hAnsi="Times New Roman" w:cs="Times New Roman"/>
                <w:noProof/>
                <w:kern w:val="0"/>
              </w:rPr>
              <w:t>&lt;...&gt;</w:t>
            </w:r>
          </w:p>
          <w:p w14:paraId="34FCE098" w14:textId="2937C6EC" w:rsidR="004A1178" w:rsidRPr="004E37C5" w:rsidRDefault="004A1178" w:rsidP="004A1178">
            <w:pPr>
              <w:ind w:left="313"/>
              <w:jc w:val="both"/>
              <w:rPr>
                <w:rFonts w:ascii="Times New Roman" w:eastAsia="Calibri" w:hAnsi="Times New Roman" w:cs="Times New Roman"/>
              </w:rPr>
            </w:pPr>
            <w:r w:rsidRPr="009C5A89">
              <w:rPr>
                <w:rFonts w:ascii="Times New Roman" w:eastAsia="Arial Unicode MS" w:hAnsi="Times New Roman" w:cs="Times New Roman"/>
                <w:noProof/>
                <w:kern w:val="0"/>
              </w:rPr>
              <w:t>3. Kanalų skaičius 12 M, ne mažiau</w:t>
            </w:r>
          </w:p>
        </w:tc>
        <w:tc>
          <w:tcPr>
            <w:tcW w:w="4893" w:type="dxa"/>
            <w:vAlign w:val="center"/>
          </w:tcPr>
          <w:p w14:paraId="514EF7DD" w14:textId="77777777" w:rsidR="004A1178" w:rsidRDefault="004A1178" w:rsidP="004A1178">
            <w:pPr>
              <w:ind w:left="44"/>
              <w:jc w:val="both"/>
              <w:rPr>
                <w:rFonts w:ascii="Times New Roman" w:hAnsi="Times New Roman" w:cs="Times New Roman"/>
                <w:color w:val="000000" w:themeColor="text1"/>
              </w:rPr>
            </w:pPr>
            <w:r>
              <w:rPr>
                <w:rFonts w:ascii="Times New Roman" w:hAnsi="Times New Roman" w:cs="Times New Roman"/>
                <w:color w:val="000000" w:themeColor="text1"/>
              </w:rPr>
              <w:t>Siūloma pakeisti 3 papunktį į:</w:t>
            </w:r>
          </w:p>
          <w:p w14:paraId="21A92BB7" w14:textId="26B5C519" w:rsidR="004A1178" w:rsidRPr="00ED585C" w:rsidRDefault="004A1178" w:rsidP="004A1178">
            <w:pPr>
              <w:ind w:left="44"/>
              <w:jc w:val="both"/>
              <w:rPr>
                <w:rFonts w:ascii="Times New Roman" w:hAnsi="Times New Roman" w:cs="Times New Roman"/>
                <w:color w:val="000000" w:themeColor="text1"/>
              </w:rPr>
            </w:pPr>
            <w:r w:rsidRPr="004237FB">
              <w:rPr>
                <w:rFonts w:ascii="Times New Roman" w:hAnsi="Times New Roman" w:cs="Times New Roman"/>
                <w:color w:val="000000" w:themeColor="text1"/>
              </w:rPr>
              <w:t>3. Kanalų skaičius 8 257</w:t>
            </w:r>
            <w:r w:rsidR="001F5374">
              <w:rPr>
                <w:rFonts w:ascii="Times New Roman" w:hAnsi="Times New Roman" w:cs="Times New Roman"/>
                <w:color w:val="000000" w:themeColor="text1"/>
              </w:rPr>
              <w:t> </w:t>
            </w:r>
            <w:r w:rsidRPr="004237FB">
              <w:rPr>
                <w:rFonts w:ascii="Times New Roman" w:hAnsi="Times New Roman" w:cs="Times New Roman"/>
                <w:color w:val="000000" w:themeColor="text1"/>
              </w:rPr>
              <w:t>536</w:t>
            </w:r>
          </w:p>
        </w:tc>
        <w:tc>
          <w:tcPr>
            <w:tcW w:w="4893" w:type="dxa"/>
          </w:tcPr>
          <w:p w14:paraId="78045F02" w14:textId="7DF5B94E" w:rsidR="001F5374" w:rsidRDefault="001F5374" w:rsidP="004A1178">
            <w:pPr>
              <w:jc w:val="both"/>
              <w:rPr>
                <w:rFonts w:ascii="Times New Roman" w:hAnsi="Times New Roman" w:cs="Times New Roman"/>
              </w:rPr>
            </w:pPr>
            <w:r>
              <w:rPr>
                <w:rFonts w:ascii="Times New Roman" w:hAnsi="Times New Roman" w:cs="Times New Roman"/>
              </w:rPr>
              <w:t>Atsakome, kad siūlymas netenkinamas.</w:t>
            </w:r>
          </w:p>
          <w:p w14:paraId="5B0D2CE4" w14:textId="799EFBB5" w:rsidR="004A1178" w:rsidRPr="003A73A8" w:rsidRDefault="00E5507D" w:rsidP="004A1178">
            <w:pPr>
              <w:jc w:val="both"/>
              <w:rPr>
                <w:rFonts w:ascii="Times New Roman" w:hAnsi="Times New Roman" w:cs="Times New Roman"/>
              </w:rPr>
            </w:pPr>
            <w:r>
              <w:rPr>
                <w:rFonts w:ascii="Times New Roman" w:hAnsi="Times New Roman" w:cs="Times New Roman"/>
              </w:rPr>
              <w:t>Paaiškiname, kad d</w:t>
            </w:r>
            <w:r w:rsidR="004A1178" w:rsidRPr="003A73A8">
              <w:rPr>
                <w:rFonts w:ascii="Times New Roman" w:hAnsi="Times New Roman" w:cs="Times New Roman"/>
              </w:rPr>
              <w:t xml:space="preserve">augiau kanalų turinti ultragarsinė diagnostikos sistema vienu metu gali apdoroti daugiau informacijos, tai ypač naudinga atliekant tyrimus realiu laiku, kai naudojami spalvinio ir pulsinio </w:t>
            </w:r>
            <w:proofErr w:type="spellStart"/>
            <w:r w:rsidR="004A1178" w:rsidRPr="003A73A8">
              <w:rPr>
                <w:rFonts w:ascii="Times New Roman" w:hAnsi="Times New Roman" w:cs="Times New Roman"/>
              </w:rPr>
              <w:t>doplerio</w:t>
            </w:r>
            <w:proofErr w:type="spellEnd"/>
            <w:r w:rsidR="004A1178" w:rsidRPr="003A73A8">
              <w:rPr>
                <w:rFonts w:ascii="Times New Roman" w:hAnsi="Times New Roman" w:cs="Times New Roman"/>
              </w:rPr>
              <w:t xml:space="preserve"> režimai. </w:t>
            </w:r>
          </w:p>
          <w:p w14:paraId="238020AA" w14:textId="1C184BC3" w:rsidR="004A1178" w:rsidRPr="003A73A8" w:rsidRDefault="004A1178" w:rsidP="004A1178">
            <w:pPr>
              <w:suppressAutoHyphens/>
              <w:jc w:val="both"/>
              <w:rPr>
                <w:rFonts w:ascii="Times New Roman" w:hAnsi="Times New Roman" w:cs="Times New Roman"/>
              </w:rPr>
            </w:pPr>
            <w:r w:rsidRPr="003A73A8">
              <w:rPr>
                <w:rFonts w:ascii="Times New Roman" w:eastAsia="PMingLiU" w:hAnsi="Times New Roman" w:cs="Times New Roman"/>
              </w:rPr>
              <w:t xml:space="preserve">Ultragarso diagnostikos sistemos kanalų skaičius tiesiogiai įtakoja vaizdo kokybę, skiriamąją gebą ir didesnį diagnostinį tikslumą. </w:t>
            </w:r>
            <w:r w:rsidR="007D6915">
              <w:rPr>
                <w:rFonts w:ascii="Times New Roman" w:eastAsia="PMingLiU" w:hAnsi="Times New Roman" w:cs="Times New Roman"/>
              </w:rPr>
              <w:t>S</w:t>
            </w:r>
            <w:r w:rsidRPr="003A73A8">
              <w:rPr>
                <w:rFonts w:ascii="Times New Roman" w:hAnsi="Times New Roman" w:cs="Times New Roman"/>
              </w:rPr>
              <w:t>iūlomas kanalų skaičiaus pakeitimas galimai sumažintų perkamos įrangos technines galimybes.</w:t>
            </w:r>
          </w:p>
          <w:p w14:paraId="6440FB10" w14:textId="5D7EF9A0" w:rsidR="004A1178" w:rsidRPr="00F56FCC" w:rsidRDefault="00A37A35" w:rsidP="004A1178">
            <w:pPr>
              <w:jc w:val="both"/>
              <w:rPr>
                <w:rFonts w:ascii="Times New Roman" w:hAnsi="Times New Roman" w:cs="Times New Roman"/>
                <w:bCs/>
              </w:rPr>
            </w:pPr>
            <w:r>
              <w:rPr>
                <w:rFonts w:ascii="Times New Roman" w:hAnsi="Times New Roman" w:cs="Times New Roman"/>
              </w:rPr>
              <w:t xml:space="preserve">Pažymime, kad </w:t>
            </w:r>
            <w:r w:rsidRPr="005C49DC">
              <w:rPr>
                <w:rFonts w:ascii="Times New Roman" w:hAnsi="Times New Roman" w:cs="Times New Roman"/>
              </w:rPr>
              <w:t xml:space="preserve"> atlikus rinkos tyrimą ir atsižvelgus į rinkoje esančias ultragarso diagnostikos sistemas</w:t>
            </w:r>
            <w:r w:rsidRPr="003A73A8">
              <w:rPr>
                <w:rFonts w:ascii="Times New Roman" w:hAnsi="Times New Roman" w:cs="Times New Roman"/>
              </w:rPr>
              <w:t xml:space="preserve">, </w:t>
            </w:r>
            <w:r w:rsidRPr="005C49DC">
              <w:rPr>
                <w:rFonts w:ascii="Times New Roman" w:eastAsia="Arial Unicode MS" w:hAnsi="Times New Roman" w:cs="Times New Roman"/>
                <w:kern w:val="0"/>
                <w:lang w:eastAsia="lt-LT"/>
              </w:rPr>
              <w:t xml:space="preserve"> daugelio tiekėjų / gamintojų produkcija atitinka šį reikalavimą</w:t>
            </w:r>
            <w:r w:rsidR="004A1178" w:rsidRPr="003A73A8">
              <w:rPr>
                <w:rFonts w:ascii="Times New Roman" w:hAnsi="Times New Roman" w:cs="Times New Roman"/>
              </w:rPr>
              <w:t>.</w:t>
            </w:r>
          </w:p>
        </w:tc>
      </w:tr>
      <w:tr w:rsidR="004A1178" w:rsidRPr="009B2AF7" w14:paraId="5C6EF532" w14:textId="77777777" w:rsidTr="00172814">
        <w:trPr>
          <w:trHeight w:val="600"/>
        </w:trPr>
        <w:tc>
          <w:tcPr>
            <w:tcW w:w="570" w:type="dxa"/>
            <w:vAlign w:val="center"/>
          </w:tcPr>
          <w:p w14:paraId="7DB3A543" w14:textId="5E260532" w:rsidR="004A1178" w:rsidRDefault="004A1178" w:rsidP="004A1178">
            <w:pPr>
              <w:jc w:val="center"/>
              <w:rPr>
                <w:rFonts w:ascii="Times New Roman" w:hAnsi="Times New Roman" w:cs="Times New Roman"/>
              </w:rPr>
            </w:pPr>
            <w:r>
              <w:rPr>
                <w:rFonts w:ascii="Times New Roman" w:hAnsi="Times New Roman" w:cs="Times New Roman"/>
              </w:rPr>
              <w:t>2.</w:t>
            </w:r>
          </w:p>
        </w:tc>
        <w:tc>
          <w:tcPr>
            <w:tcW w:w="4893" w:type="dxa"/>
            <w:vAlign w:val="center"/>
          </w:tcPr>
          <w:p w14:paraId="6FD7E91B" w14:textId="57E1EB01" w:rsidR="004A1178" w:rsidRPr="009468E3" w:rsidRDefault="004A1178" w:rsidP="004A1178">
            <w:pPr>
              <w:jc w:val="both"/>
              <w:rPr>
                <w:rFonts w:ascii="Times New Roman" w:eastAsia="Calibri" w:hAnsi="Times New Roman" w:cs="Times New Roman"/>
              </w:rPr>
            </w:pPr>
            <w:r>
              <w:rPr>
                <w:rFonts w:ascii="Times New Roman" w:eastAsia="Calibri" w:hAnsi="Times New Roman" w:cs="Times New Roman"/>
              </w:rPr>
              <w:t xml:space="preserve">12. </w:t>
            </w:r>
            <w:r w:rsidRPr="009C5A89">
              <w:rPr>
                <w:rFonts w:ascii="Times New Roman" w:eastAsia="Arial Unicode MS" w:hAnsi="Times New Roman" w:cs="Times New Roman"/>
                <w:noProof/>
                <w:kern w:val="0"/>
                <w:lang w:eastAsia="lt-LT"/>
              </w:rPr>
              <w:t xml:space="preserve"> Linijinis daviklis</w:t>
            </w:r>
            <w:r>
              <w:rPr>
                <w:rFonts w:ascii="Times New Roman" w:eastAsia="Arial Unicode MS" w:hAnsi="Times New Roman" w:cs="Times New Roman"/>
                <w:noProof/>
                <w:kern w:val="0"/>
                <w:lang w:eastAsia="lt-LT"/>
              </w:rPr>
              <w:t xml:space="preserve">: </w:t>
            </w:r>
            <w:r w:rsidRPr="009C5A89">
              <w:rPr>
                <w:rFonts w:ascii="Times New Roman" w:eastAsia="Arial Unicode MS" w:hAnsi="Times New Roman" w:cs="Times New Roman"/>
                <w:noProof/>
                <w:kern w:val="0"/>
                <w:lang w:eastAsia="lt-LT"/>
              </w:rPr>
              <w:t xml:space="preserve"> Dažnio diapazonas dvimačiame režime nuo 4 iki 15 MHz, ne siauresnis; Apžvalgos lauko plotis 50 mm ± 5 mm</w:t>
            </w:r>
          </w:p>
        </w:tc>
        <w:tc>
          <w:tcPr>
            <w:tcW w:w="4893" w:type="dxa"/>
            <w:vAlign w:val="center"/>
          </w:tcPr>
          <w:p w14:paraId="27D5F001" w14:textId="77777777" w:rsidR="004A1178" w:rsidRDefault="004A1178" w:rsidP="004A1178">
            <w:pPr>
              <w:jc w:val="both"/>
              <w:rPr>
                <w:rFonts w:ascii="Times New Roman" w:hAnsi="Times New Roman" w:cs="Times New Roman"/>
              </w:rPr>
            </w:pPr>
            <w:r>
              <w:rPr>
                <w:rFonts w:ascii="Times New Roman" w:hAnsi="Times New Roman" w:cs="Times New Roman"/>
              </w:rPr>
              <w:t>Siūloma pakeisti į:</w:t>
            </w:r>
          </w:p>
          <w:p w14:paraId="4916B50F" w14:textId="620EF57B" w:rsidR="004A1178" w:rsidRDefault="004A1178" w:rsidP="004A1178">
            <w:pPr>
              <w:jc w:val="both"/>
              <w:rPr>
                <w:rFonts w:ascii="Times New Roman" w:hAnsi="Times New Roman" w:cs="Times New Roman"/>
              </w:rPr>
            </w:pPr>
            <w:r w:rsidRPr="00962B4F">
              <w:rPr>
                <w:rFonts w:ascii="Times New Roman" w:eastAsia="Arial Unicode MS" w:hAnsi="Times New Roman" w:cs="Times New Roman"/>
                <w:noProof/>
                <w:kern w:val="0"/>
                <w:lang w:eastAsia="lt-LT"/>
              </w:rPr>
              <w:t xml:space="preserve">Dažnio diapazonas dvimačiame režime nuo </w:t>
            </w:r>
            <w:r>
              <w:rPr>
                <w:rFonts w:ascii="Times New Roman" w:eastAsia="Arial Unicode MS" w:hAnsi="Times New Roman" w:cs="Times New Roman"/>
                <w:noProof/>
                <w:kern w:val="0"/>
                <w:lang w:eastAsia="lt-LT"/>
              </w:rPr>
              <w:t>2</w:t>
            </w:r>
            <w:r w:rsidRPr="00962B4F">
              <w:rPr>
                <w:rFonts w:ascii="Times New Roman" w:eastAsia="Arial Unicode MS" w:hAnsi="Times New Roman" w:cs="Times New Roman"/>
                <w:noProof/>
                <w:kern w:val="0"/>
                <w:lang w:eastAsia="lt-LT"/>
              </w:rPr>
              <w:t xml:space="preserve"> iki </w:t>
            </w:r>
            <w:r w:rsidRPr="00F15000">
              <w:rPr>
                <w:rFonts w:ascii="Times New Roman" w:eastAsia="Arial Unicode MS" w:hAnsi="Times New Roman" w:cs="Times New Roman"/>
                <w:noProof/>
                <w:kern w:val="0"/>
                <w:lang w:eastAsia="lt-LT"/>
              </w:rPr>
              <w:t xml:space="preserve">14 MHz, ne </w:t>
            </w:r>
            <w:r w:rsidRPr="00962B4F">
              <w:rPr>
                <w:rFonts w:ascii="Times New Roman" w:eastAsia="Arial Unicode MS" w:hAnsi="Times New Roman" w:cs="Times New Roman"/>
                <w:noProof/>
                <w:kern w:val="0"/>
                <w:lang w:eastAsia="lt-LT"/>
              </w:rPr>
              <w:t>siauresnis; Apžvalgos lauko plotis 50 mm</w:t>
            </w:r>
          </w:p>
        </w:tc>
        <w:tc>
          <w:tcPr>
            <w:tcW w:w="4893" w:type="dxa"/>
            <w:vAlign w:val="center"/>
          </w:tcPr>
          <w:p w14:paraId="4229B6C2" w14:textId="77777777" w:rsidR="009D586F" w:rsidRPr="00811ED3" w:rsidRDefault="009D586F" w:rsidP="009D586F">
            <w:pPr>
              <w:jc w:val="both"/>
              <w:rPr>
                <w:rFonts w:ascii="Times New Roman" w:hAnsi="Times New Roman" w:cs="Times New Roman"/>
              </w:rPr>
            </w:pPr>
            <w:r w:rsidRPr="00811ED3">
              <w:rPr>
                <w:rFonts w:ascii="Times New Roman" w:hAnsi="Times New Roman" w:cs="Times New Roman"/>
              </w:rPr>
              <w:t>Atsakome, kad siūlymas netenkinamas.</w:t>
            </w:r>
          </w:p>
          <w:p w14:paraId="58F9E8FE" w14:textId="28507B5E" w:rsidR="00272BBE" w:rsidRPr="00811ED3" w:rsidRDefault="00CB19F4" w:rsidP="00272BBE">
            <w:pPr>
              <w:jc w:val="both"/>
              <w:rPr>
                <w:rFonts w:ascii="Times New Roman" w:hAnsi="Times New Roman" w:cs="Times New Roman"/>
              </w:rPr>
            </w:pPr>
            <w:r w:rsidRPr="00811ED3">
              <w:rPr>
                <w:rFonts w:ascii="Times New Roman" w:hAnsi="Times New Roman" w:cs="Times New Roman"/>
              </w:rPr>
              <w:t xml:space="preserve">Informuojame, kad </w:t>
            </w:r>
            <w:r w:rsidR="00811ED3">
              <w:rPr>
                <w:rFonts w:ascii="Times New Roman" w:hAnsi="Times New Roman" w:cs="Times New Roman"/>
              </w:rPr>
              <w:t>a</w:t>
            </w:r>
            <w:r w:rsidR="00272BBE" w:rsidRPr="00811ED3">
              <w:rPr>
                <w:rFonts w:ascii="Times New Roman" w:hAnsi="Times New Roman" w:cs="Times New Roman"/>
              </w:rPr>
              <w:t xml:space="preserve">tliekant skydliaukės, minkštųjų audinių ar kraujagyslių tyrimus 4–15 MHz daviklis užtikrina aukštesnę raišką paviršiniame gylyje (~1–4 cm), kuris yra </w:t>
            </w:r>
            <w:r w:rsidRPr="00811ED3">
              <w:rPr>
                <w:rFonts w:ascii="Times New Roman" w:hAnsi="Times New Roman" w:cs="Times New Roman"/>
              </w:rPr>
              <w:t xml:space="preserve">ypač </w:t>
            </w:r>
            <w:r w:rsidR="00272BBE" w:rsidRPr="00811ED3">
              <w:rPr>
                <w:rFonts w:ascii="Times New Roman" w:hAnsi="Times New Roman" w:cs="Times New Roman"/>
              </w:rPr>
              <w:t>aktualus šiems tyrimams.</w:t>
            </w:r>
          </w:p>
          <w:p w14:paraId="066C4719" w14:textId="217AD96E" w:rsidR="00272BBE" w:rsidRPr="00811ED3" w:rsidRDefault="00CB19F4" w:rsidP="00272BBE">
            <w:pPr>
              <w:jc w:val="both"/>
              <w:rPr>
                <w:rFonts w:ascii="Times New Roman" w:hAnsi="Times New Roman" w:cs="Times New Roman"/>
              </w:rPr>
            </w:pPr>
            <w:r w:rsidRPr="00811ED3">
              <w:rPr>
                <w:rFonts w:ascii="Times New Roman" w:hAnsi="Times New Roman" w:cs="Times New Roman"/>
              </w:rPr>
              <w:t xml:space="preserve">Paaiškiname, kad teoriškai </w:t>
            </w:r>
            <w:r w:rsidR="00272BBE" w:rsidRPr="00811ED3">
              <w:rPr>
                <w:rFonts w:ascii="Times New Roman" w:hAnsi="Times New Roman" w:cs="Times New Roman"/>
              </w:rPr>
              <w:t>2–14 MHz daviklis turi platesnį dažnių spektrą, žemesni dažniai (pvz., 2–4 MHz) yra labiau skirti giliesiems audiniams, o tai numatomose naudojimo srityse yra perteklinė savybė.</w:t>
            </w:r>
          </w:p>
          <w:p w14:paraId="536E2007" w14:textId="77777777" w:rsidR="00272BBE" w:rsidRPr="00811ED3" w:rsidRDefault="00272BBE" w:rsidP="00272BBE">
            <w:pPr>
              <w:jc w:val="both"/>
              <w:rPr>
                <w:rFonts w:ascii="Times New Roman" w:hAnsi="Times New Roman" w:cs="Times New Roman"/>
              </w:rPr>
            </w:pPr>
            <w:r w:rsidRPr="00811ED3">
              <w:rPr>
                <w:rFonts w:ascii="Times New Roman" w:hAnsi="Times New Roman" w:cs="Times New Roman"/>
              </w:rPr>
              <w:t>Remiantis ES ultragarso diagnostikos gairėmis (pvz., EFSUMB, AIUM), paviršinių struktūrų tyrimams (skydliaukė, MSK tyrimai) rekomenduojami davikliai, kurių dažnis siekia 15 MHz ar daugiau.</w:t>
            </w:r>
          </w:p>
          <w:p w14:paraId="072CCADB" w14:textId="1D700631" w:rsidR="004A1178" w:rsidRPr="00811ED3" w:rsidRDefault="00CB19F4" w:rsidP="00272BBE">
            <w:pPr>
              <w:jc w:val="both"/>
              <w:rPr>
                <w:rFonts w:ascii="Times New Roman" w:hAnsi="Times New Roman" w:cs="Times New Roman"/>
              </w:rPr>
            </w:pPr>
            <w:r w:rsidRPr="00811ED3">
              <w:rPr>
                <w:rFonts w:ascii="Times New Roman" w:hAnsi="Times New Roman" w:cs="Times New Roman"/>
              </w:rPr>
              <w:t xml:space="preserve">Pažymime, kad </w:t>
            </w:r>
            <w:r w:rsidR="00407393" w:rsidRPr="00811ED3">
              <w:rPr>
                <w:rFonts w:ascii="Times New Roman" w:hAnsi="Times New Roman" w:cs="Times New Roman"/>
              </w:rPr>
              <w:t xml:space="preserve">atlikus rinkos tyrimą </w:t>
            </w:r>
            <w:r w:rsidR="005C43D7" w:rsidRPr="00811ED3">
              <w:rPr>
                <w:rFonts w:ascii="Times New Roman" w:hAnsi="Times New Roman" w:cs="Times New Roman"/>
              </w:rPr>
              <w:t xml:space="preserve">ir atsižvelgus į rinkoje esančias </w:t>
            </w:r>
            <w:r w:rsidR="00811ED3" w:rsidRPr="00811ED3">
              <w:rPr>
                <w:rFonts w:ascii="Times New Roman" w:hAnsi="Times New Roman" w:cs="Times New Roman"/>
              </w:rPr>
              <w:t xml:space="preserve">ultragarso </w:t>
            </w:r>
            <w:r w:rsidR="005C43D7" w:rsidRPr="00811ED3">
              <w:rPr>
                <w:rFonts w:ascii="Times New Roman" w:hAnsi="Times New Roman" w:cs="Times New Roman"/>
              </w:rPr>
              <w:t>diagnosti</w:t>
            </w:r>
            <w:r w:rsidR="00811ED3" w:rsidRPr="00811ED3">
              <w:rPr>
                <w:rFonts w:ascii="Times New Roman" w:hAnsi="Times New Roman" w:cs="Times New Roman"/>
              </w:rPr>
              <w:t xml:space="preserve">kos sistemas, </w:t>
            </w:r>
            <w:r w:rsidR="00407393" w:rsidRPr="00811ED3">
              <w:rPr>
                <w:rFonts w:ascii="Times New Roman" w:hAnsi="Times New Roman" w:cs="Times New Roman"/>
              </w:rPr>
              <w:t>parinktas optimaliausias</w:t>
            </w:r>
            <w:r w:rsidR="005C43D7" w:rsidRPr="00811ED3">
              <w:rPr>
                <w:rFonts w:ascii="Times New Roman" w:hAnsi="Times New Roman" w:cs="Times New Roman"/>
              </w:rPr>
              <w:t xml:space="preserve"> l</w:t>
            </w:r>
            <w:r w:rsidR="00272BBE" w:rsidRPr="00811ED3">
              <w:rPr>
                <w:rFonts w:ascii="Times New Roman" w:hAnsi="Times New Roman" w:cs="Times New Roman"/>
              </w:rPr>
              <w:t>inijinio daviklio dažnių diapazonas 4-15 MH</w:t>
            </w:r>
            <w:r w:rsidR="00811ED3" w:rsidRPr="00811ED3">
              <w:rPr>
                <w:rFonts w:ascii="Times New Roman" w:hAnsi="Times New Roman" w:cs="Times New Roman"/>
              </w:rPr>
              <w:t>z</w:t>
            </w:r>
            <w:r w:rsidR="00DE5399" w:rsidRPr="00811ED3">
              <w:rPr>
                <w:rFonts w:ascii="Times New Roman" w:hAnsi="Times New Roman" w:cs="Times New Roman"/>
              </w:rPr>
              <w:t>.</w:t>
            </w:r>
          </w:p>
        </w:tc>
      </w:tr>
      <w:tr w:rsidR="00B432AF" w:rsidRPr="009B2AF7" w14:paraId="7A981B94" w14:textId="77777777" w:rsidTr="00FF63E5">
        <w:tc>
          <w:tcPr>
            <w:tcW w:w="570" w:type="dxa"/>
            <w:vAlign w:val="center"/>
          </w:tcPr>
          <w:p w14:paraId="06E30287" w14:textId="2F3CBAD7" w:rsidR="00B432AF" w:rsidRDefault="00B432AF" w:rsidP="00B432AF">
            <w:pPr>
              <w:jc w:val="center"/>
              <w:rPr>
                <w:rFonts w:ascii="Times New Roman" w:hAnsi="Times New Roman" w:cs="Times New Roman"/>
              </w:rPr>
            </w:pPr>
            <w:r>
              <w:rPr>
                <w:rFonts w:ascii="Times New Roman" w:hAnsi="Times New Roman" w:cs="Times New Roman"/>
              </w:rPr>
              <w:lastRenderedPageBreak/>
              <w:t>3.</w:t>
            </w:r>
          </w:p>
        </w:tc>
        <w:tc>
          <w:tcPr>
            <w:tcW w:w="4893" w:type="dxa"/>
            <w:vAlign w:val="center"/>
          </w:tcPr>
          <w:p w14:paraId="4DE4AD77" w14:textId="11017383" w:rsidR="00B432AF" w:rsidRPr="009468E3" w:rsidRDefault="00B432AF" w:rsidP="00B432AF">
            <w:pPr>
              <w:jc w:val="both"/>
              <w:rPr>
                <w:rFonts w:ascii="Times New Roman" w:eastAsia="Calibri" w:hAnsi="Times New Roman" w:cs="Times New Roman"/>
              </w:rPr>
            </w:pPr>
            <w:r>
              <w:rPr>
                <w:rFonts w:ascii="Times New Roman" w:eastAsia="Calibri" w:hAnsi="Times New Roman" w:cs="Times New Roman"/>
              </w:rPr>
              <w:t xml:space="preserve">13. </w:t>
            </w:r>
            <w:r w:rsidRPr="009C5A89">
              <w:rPr>
                <w:rFonts w:ascii="Times New Roman" w:eastAsia="Arial Unicode MS" w:hAnsi="Times New Roman" w:cs="Times New Roman"/>
                <w:noProof/>
                <w:kern w:val="0"/>
                <w:lang w:eastAsia="lt-LT"/>
              </w:rPr>
              <w:t xml:space="preserve"> Linijinis daviklis</w:t>
            </w:r>
            <w:r>
              <w:rPr>
                <w:rFonts w:ascii="Times New Roman" w:eastAsia="Arial Unicode MS" w:hAnsi="Times New Roman" w:cs="Times New Roman"/>
                <w:noProof/>
                <w:kern w:val="0"/>
                <w:lang w:eastAsia="lt-LT"/>
              </w:rPr>
              <w:t xml:space="preserve">: </w:t>
            </w:r>
            <w:r w:rsidRPr="009C5A89">
              <w:rPr>
                <w:rFonts w:ascii="Times New Roman" w:eastAsia="Arial Unicode MS" w:hAnsi="Times New Roman" w:cs="Times New Roman"/>
                <w:noProof/>
                <w:kern w:val="0"/>
                <w:lang w:eastAsia="lt-LT"/>
              </w:rPr>
              <w:t xml:space="preserve"> Dažnio diapazonas dvimačiame režime nuo 9 iki 24 MHz, ne siauresnis; Apžvalgos lauko plotis ≥ 35 mm</w:t>
            </w:r>
          </w:p>
        </w:tc>
        <w:tc>
          <w:tcPr>
            <w:tcW w:w="4893" w:type="dxa"/>
            <w:vAlign w:val="center"/>
          </w:tcPr>
          <w:p w14:paraId="58DF7F74" w14:textId="23F96DB1" w:rsidR="00B432AF" w:rsidRPr="00711697" w:rsidRDefault="00B432AF" w:rsidP="00B432AF">
            <w:pPr>
              <w:jc w:val="both"/>
              <w:rPr>
                <w:rFonts w:ascii="Times New Roman" w:hAnsi="Times New Roman" w:cs="Times New Roman"/>
                <w:i/>
                <w:iCs/>
              </w:rPr>
            </w:pPr>
            <w:r w:rsidRPr="00AF4649">
              <w:rPr>
                <w:rFonts w:ascii="Times New Roman" w:eastAsia="Arial Unicode MS" w:hAnsi="Times New Roman" w:cs="Times New Roman"/>
                <w:noProof/>
                <w:kern w:val="0"/>
                <w:lang w:eastAsia="lt-LT"/>
              </w:rPr>
              <w:t>Dažnio diapazonas dvimačiame režime nuo 3 iki 22 MHz; Apžvalgos lauko plotis – 25,4 mm</w:t>
            </w:r>
          </w:p>
        </w:tc>
        <w:tc>
          <w:tcPr>
            <w:tcW w:w="4893" w:type="dxa"/>
          </w:tcPr>
          <w:p w14:paraId="2EE3227D" w14:textId="77777777" w:rsidR="00811ED3" w:rsidRPr="00811ED3" w:rsidRDefault="00811ED3" w:rsidP="00811ED3">
            <w:pPr>
              <w:jc w:val="both"/>
              <w:rPr>
                <w:rFonts w:ascii="Times New Roman" w:hAnsi="Times New Roman" w:cs="Times New Roman"/>
              </w:rPr>
            </w:pPr>
            <w:r w:rsidRPr="00811ED3">
              <w:rPr>
                <w:rFonts w:ascii="Times New Roman" w:hAnsi="Times New Roman" w:cs="Times New Roman"/>
              </w:rPr>
              <w:t>Atsakome, kad siūlymas netenkinamas.</w:t>
            </w:r>
          </w:p>
          <w:p w14:paraId="26225F7D" w14:textId="75CD8896" w:rsidR="00B432AF" w:rsidRPr="00811ED3" w:rsidRDefault="00811ED3" w:rsidP="00B432AF">
            <w:pPr>
              <w:jc w:val="both"/>
              <w:rPr>
                <w:rFonts w:ascii="Times New Roman" w:hAnsi="Times New Roman" w:cs="Times New Roman"/>
              </w:rPr>
            </w:pPr>
            <w:r w:rsidRPr="00811ED3">
              <w:rPr>
                <w:rFonts w:ascii="Times New Roman" w:hAnsi="Times New Roman" w:cs="Times New Roman"/>
                <w:lang w:eastAsia="lt-LT"/>
              </w:rPr>
              <w:t>Informuojame, kad l</w:t>
            </w:r>
            <w:r w:rsidR="00B432AF" w:rsidRPr="00811ED3">
              <w:rPr>
                <w:rFonts w:ascii="Times New Roman" w:hAnsi="Times New Roman" w:cs="Times New Roman"/>
              </w:rPr>
              <w:t>inijinį daviklį numatom</w:t>
            </w:r>
            <w:r>
              <w:rPr>
                <w:rFonts w:ascii="Times New Roman" w:hAnsi="Times New Roman" w:cs="Times New Roman"/>
              </w:rPr>
              <w:t>a</w:t>
            </w:r>
            <w:r w:rsidR="00B432AF" w:rsidRPr="00811ED3">
              <w:rPr>
                <w:rFonts w:ascii="Times New Roman" w:hAnsi="Times New Roman" w:cs="Times New Roman"/>
              </w:rPr>
              <w:t xml:space="preserve"> naudoti aukštos skiriamosios gebos paviršinių audinių tyrimams, įskaitant: reumatologinius, ortopedinius (MSK), dermatologinius, mažųjų sąnarių ir nervų tyrimus. Šie tyrimai reikalauja maksimalios raiškos paviršiniuose gyliuose (0–3 cm)</w:t>
            </w:r>
            <w:r w:rsidR="009A6B9B">
              <w:rPr>
                <w:rFonts w:ascii="Times New Roman" w:hAnsi="Times New Roman" w:cs="Times New Roman"/>
              </w:rPr>
              <w:t>, t</w:t>
            </w:r>
            <w:r w:rsidR="00B432AF" w:rsidRPr="00811ED3">
              <w:rPr>
                <w:rFonts w:ascii="Times New Roman" w:hAnsi="Times New Roman" w:cs="Times New Roman"/>
              </w:rPr>
              <w:t>odėl būtinas daviklis, kuris geba veikti iki 24 MHz dažniu, nes tai leidžia</w:t>
            </w:r>
            <w:r w:rsidR="009A6B9B">
              <w:rPr>
                <w:rFonts w:ascii="Times New Roman" w:hAnsi="Times New Roman" w:cs="Times New Roman"/>
              </w:rPr>
              <w:t xml:space="preserve"> </w:t>
            </w:r>
            <w:r w:rsidR="00B432AF" w:rsidRPr="00811ED3">
              <w:rPr>
                <w:rFonts w:ascii="Times New Roman" w:hAnsi="Times New Roman" w:cs="Times New Roman"/>
              </w:rPr>
              <w:t>tiksliai vizualizuoti smulkias struktūras ir diferencijuoti nedidelius pakitimus</w:t>
            </w:r>
            <w:r w:rsidR="009A6B9B">
              <w:rPr>
                <w:rFonts w:ascii="Times New Roman" w:hAnsi="Times New Roman" w:cs="Times New Roman"/>
              </w:rPr>
              <w:t>, t. y. k</w:t>
            </w:r>
            <w:r w:rsidR="00B432AF" w:rsidRPr="00811ED3">
              <w:rPr>
                <w:rFonts w:ascii="Times New Roman" w:hAnsi="Times New Roman" w:cs="Times New Roman"/>
              </w:rPr>
              <w:t>uo aukštesnis dažnis – tuo geresnė skiriamoji geba (didesnis detalumas), kuri yra esminė aukštos kokybės tyrimuose. Žemesni dažniai (pvz., 3-8 MHz) yra skirti giliesiems audiniams, o tai numatomose naudojimo srityse yra perteklinė savybė.</w:t>
            </w:r>
          </w:p>
          <w:p w14:paraId="5523DF92" w14:textId="78AFAE17" w:rsidR="00B432AF" w:rsidRPr="00811ED3" w:rsidRDefault="006611A4" w:rsidP="00B432AF">
            <w:pPr>
              <w:jc w:val="both"/>
              <w:rPr>
                <w:rFonts w:ascii="Times New Roman" w:hAnsi="Times New Roman" w:cs="Times New Roman"/>
                <w:lang w:eastAsia="lt-LT"/>
              </w:rPr>
            </w:pPr>
            <w:r>
              <w:rPr>
                <w:rFonts w:ascii="Times New Roman" w:hAnsi="Times New Roman" w:cs="Times New Roman"/>
              </w:rPr>
              <w:t xml:space="preserve">Paaiškiname, kad </w:t>
            </w:r>
            <w:r w:rsidR="00B432AF" w:rsidRPr="00811ED3">
              <w:rPr>
                <w:rFonts w:ascii="Times New Roman" w:hAnsi="Times New Roman" w:cs="Times New Roman"/>
              </w:rPr>
              <w:t>35 mm ar didesnis apžvalgos lauko plotis yra būtinas, nes leidžia vienu metu matyti didesnį anatominių struktūrų plotą, užtikrina stabilų ir vientisą vaizdą nejudinant daviklio.</w:t>
            </w:r>
          </w:p>
          <w:p w14:paraId="11295B16" w14:textId="59CB5F22" w:rsidR="00B432AF" w:rsidRPr="007E0ADA" w:rsidRDefault="007E0ADA" w:rsidP="00B432AF">
            <w:pPr>
              <w:jc w:val="both"/>
              <w:rPr>
                <w:rFonts w:ascii="Times New Roman" w:hAnsi="Times New Roman" w:cs="Times New Roman"/>
              </w:rPr>
            </w:pPr>
            <w:r w:rsidRPr="00811ED3">
              <w:rPr>
                <w:rFonts w:ascii="Times New Roman" w:hAnsi="Times New Roman" w:cs="Times New Roman"/>
              </w:rPr>
              <w:t>Pažymime, kad atlikus rinkos tyrimą ir atsižvelgus į rinkoje esančias ultragarso diagnostikos sistemas, parinktas optimaliausias linijinio daviklio dažnių diapazonas 9-24 MHz</w:t>
            </w:r>
            <w:r>
              <w:rPr>
                <w:rFonts w:ascii="Times New Roman" w:hAnsi="Times New Roman" w:cs="Times New Roman"/>
              </w:rPr>
              <w:t>.</w:t>
            </w:r>
          </w:p>
        </w:tc>
      </w:tr>
      <w:tr w:rsidR="00B432AF" w:rsidRPr="009B2AF7" w14:paraId="526D1964" w14:textId="77777777" w:rsidTr="00172814">
        <w:tc>
          <w:tcPr>
            <w:tcW w:w="570" w:type="dxa"/>
            <w:vAlign w:val="center"/>
          </w:tcPr>
          <w:p w14:paraId="558586ED" w14:textId="584803F0" w:rsidR="00B432AF" w:rsidRDefault="00B432AF" w:rsidP="00B432AF">
            <w:pPr>
              <w:jc w:val="center"/>
              <w:rPr>
                <w:rFonts w:ascii="Times New Roman" w:hAnsi="Times New Roman" w:cs="Times New Roman"/>
              </w:rPr>
            </w:pPr>
            <w:r>
              <w:rPr>
                <w:rFonts w:ascii="Times New Roman" w:hAnsi="Times New Roman" w:cs="Times New Roman"/>
              </w:rPr>
              <w:t>4.</w:t>
            </w:r>
          </w:p>
        </w:tc>
        <w:tc>
          <w:tcPr>
            <w:tcW w:w="4893" w:type="dxa"/>
            <w:vAlign w:val="center"/>
          </w:tcPr>
          <w:p w14:paraId="500D9545" w14:textId="77777777" w:rsidR="00B432AF" w:rsidRDefault="00B432AF" w:rsidP="00B432AF">
            <w:pPr>
              <w:jc w:val="both"/>
              <w:rPr>
                <w:rFonts w:ascii="Times New Roman" w:eastAsia="Arial Unicode MS" w:hAnsi="Times New Roman" w:cs="Times New Roman"/>
                <w:noProof/>
                <w:kern w:val="0"/>
              </w:rPr>
            </w:pPr>
            <w:r>
              <w:rPr>
                <w:rFonts w:ascii="Times New Roman" w:eastAsia="Calibri" w:hAnsi="Times New Roman" w:cs="Times New Roman"/>
              </w:rPr>
              <w:t xml:space="preserve">4. </w:t>
            </w:r>
            <w:r w:rsidRPr="009C5A89">
              <w:rPr>
                <w:rFonts w:ascii="Times New Roman" w:eastAsia="Arial Unicode MS" w:hAnsi="Times New Roman" w:cs="Times New Roman"/>
                <w:noProof/>
                <w:kern w:val="0"/>
              </w:rPr>
              <w:t xml:space="preserve"> Prietaiso architektūra</w:t>
            </w:r>
            <w:r>
              <w:rPr>
                <w:rFonts w:ascii="Times New Roman" w:eastAsia="Arial Unicode MS" w:hAnsi="Times New Roman" w:cs="Times New Roman"/>
                <w:noProof/>
                <w:kern w:val="0"/>
              </w:rPr>
              <w:t>:</w:t>
            </w:r>
          </w:p>
          <w:p w14:paraId="03F4EAC5" w14:textId="4FEB3476" w:rsidR="00B432AF" w:rsidRDefault="00B432AF" w:rsidP="00B432AF">
            <w:pPr>
              <w:suppressAutoHyphens/>
              <w:ind w:left="313"/>
              <w:jc w:val="both"/>
              <w:rPr>
                <w:rFonts w:ascii="Times New Roman" w:eastAsia="Arial Unicode MS" w:hAnsi="Times New Roman" w:cs="Times New Roman"/>
                <w:noProof/>
                <w:kern w:val="0"/>
              </w:rPr>
            </w:pPr>
            <w:r>
              <w:rPr>
                <w:rFonts w:ascii="Times New Roman" w:eastAsia="Arial Unicode MS" w:hAnsi="Times New Roman" w:cs="Times New Roman"/>
                <w:noProof/>
                <w:kern w:val="0"/>
              </w:rPr>
              <w:t>&lt;...&gt;</w:t>
            </w:r>
          </w:p>
          <w:p w14:paraId="7E96245C" w14:textId="53A53527" w:rsidR="00B432AF" w:rsidRPr="00834C56" w:rsidRDefault="00B432AF" w:rsidP="00B432AF">
            <w:pPr>
              <w:suppressAutoHyphens/>
              <w:ind w:left="313"/>
              <w:jc w:val="both"/>
              <w:rPr>
                <w:rFonts w:ascii="Times New Roman" w:eastAsia="Arial Unicode MS" w:hAnsi="Times New Roman" w:cs="Times New Roman"/>
                <w:noProof/>
                <w:kern w:val="0"/>
              </w:rPr>
            </w:pPr>
            <w:r w:rsidRPr="009C5A89">
              <w:rPr>
                <w:rFonts w:ascii="Times New Roman" w:eastAsia="Arial Unicode MS" w:hAnsi="Times New Roman" w:cs="Times New Roman"/>
                <w:noProof/>
                <w:kern w:val="0"/>
              </w:rPr>
              <w:t>3. Kanalų skaičius 12 M, ne mažiau</w:t>
            </w:r>
          </w:p>
        </w:tc>
        <w:tc>
          <w:tcPr>
            <w:tcW w:w="4893" w:type="dxa"/>
            <w:vAlign w:val="center"/>
          </w:tcPr>
          <w:p w14:paraId="15DC416D" w14:textId="77777777" w:rsidR="00B432AF" w:rsidRDefault="00B432AF" w:rsidP="00B432AF">
            <w:pPr>
              <w:suppressAutoHyphens/>
              <w:rPr>
                <w:rFonts w:ascii="Times New Roman" w:eastAsia="Arial Unicode MS" w:hAnsi="Times New Roman" w:cs="Times New Roman"/>
                <w:noProof/>
                <w:kern w:val="0"/>
              </w:rPr>
            </w:pPr>
            <w:r w:rsidRPr="009C5A89">
              <w:rPr>
                <w:rFonts w:ascii="Times New Roman" w:eastAsia="Arial Unicode MS" w:hAnsi="Times New Roman" w:cs="Times New Roman"/>
                <w:noProof/>
                <w:kern w:val="0"/>
              </w:rPr>
              <w:t>3. Kanalų skaičius 12 M, ne mažiau</w:t>
            </w:r>
          </w:p>
          <w:p w14:paraId="3DC6B090" w14:textId="77777777" w:rsidR="00B432AF" w:rsidRPr="00A236D5" w:rsidRDefault="00B432AF" w:rsidP="00B432AF">
            <w:pPr>
              <w:suppressAutoHyphens/>
              <w:rPr>
                <w:rFonts w:ascii="Times New Roman" w:eastAsia="Calibri" w:hAnsi="Times New Roman" w:cs="Times New Roman"/>
                <w:b/>
                <w:bCs/>
                <w:noProof/>
                <w:kern w:val="0"/>
                <w:lang w:eastAsia="lt-LT"/>
              </w:rPr>
            </w:pPr>
            <w:r w:rsidRPr="00A236D5">
              <w:rPr>
                <w:rFonts w:ascii="Times New Roman" w:eastAsia="Calibri" w:hAnsi="Times New Roman" w:cs="Times New Roman"/>
                <w:b/>
                <w:bCs/>
                <w:noProof/>
                <w:kern w:val="0"/>
                <w:lang w:eastAsia="lt-LT"/>
              </w:rPr>
              <w:t>Kad būtų užtikrintas konkurencingumas tarp tiekėjų siūlome keisti į:</w:t>
            </w:r>
          </w:p>
          <w:p w14:paraId="60FDDDB3" w14:textId="0A706679" w:rsidR="00B432AF" w:rsidRDefault="00B432AF" w:rsidP="00B432AF">
            <w:pPr>
              <w:ind w:left="44"/>
              <w:jc w:val="both"/>
              <w:rPr>
                <w:rFonts w:ascii="Times New Roman" w:hAnsi="Times New Roman" w:cs="Times New Roman"/>
              </w:rPr>
            </w:pPr>
            <w:r w:rsidRPr="009C5A89">
              <w:rPr>
                <w:rFonts w:ascii="Times New Roman" w:eastAsia="Arial Unicode MS" w:hAnsi="Times New Roman" w:cs="Times New Roman"/>
                <w:noProof/>
                <w:kern w:val="0"/>
              </w:rPr>
              <w:t>3. Kanalų skaičius 1</w:t>
            </w:r>
            <w:r>
              <w:rPr>
                <w:rFonts w:ascii="Times New Roman" w:eastAsia="Arial Unicode MS" w:hAnsi="Times New Roman" w:cs="Times New Roman"/>
                <w:noProof/>
                <w:kern w:val="0"/>
              </w:rPr>
              <w:t>1.4</w:t>
            </w:r>
            <w:r w:rsidRPr="009C5A89">
              <w:rPr>
                <w:rFonts w:ascii="Times New Roman" w:eastAsia="Arial Unicode MS" w:hAnsi="Times New Roman" w:cs="Times New Roman"/>
                <w:noProof/>
                <w:kern w:val="0"/>
              </w:rPr>
              <w:t xml:space="preserve"> M, ne mažiau</w:t>
            </w:r>
          </w:p>
        </w:tc>
        <w:tc>
          <w:tcPr>
            <w:tcW w:w="4893" w:type="dxa"/>
            <w:vAlign w:val="center"/>
          </w:tcPr>
          <w:p w14:paraId="062EF4AC" w14:textId="297C9634" w:rsidR="00B432AF" w:rsidRDefault="00B432AF" w:rsidP="00B432AF">
            <w:pPr>
              <w:jc w:val="both"/>
              <w:rPr>
                <w:rFonts w:ascii="Times New Roman" w:hAnsi="Times New Roman" w:cs="Times New Roman"/>
              </w:rPr>
            </w:pPr>
            <w:r>
              <w:rPr>
                <w:rFonts w:ascii="Times New Roman" w:hAnsi="Times New Roman" w:cs="Times New Roman"/>
              </w:rPr>
              <w:t>Žr. atsakymą Nr. 1.</w:t>
            </w:r>
          </w:p>
        </w:tc>
      </w:tr>
      <w:tr w:rsidR="00B432AF" w:rsidRPr="009B2AF7" w14:paraId="3AD2A913" w14:textId="77777777" w:rsidTr="00172814">
        <w:tc>
          <w:tcPr>
            <w:tcW w:w="570" w:type="dxa"/>
            <w:vAlign w:val="center"/>
          </w:tcPr>
          <w:p w14:paraId="53174848" w14:textId="539F004D" w:rsidR="00B432AF" w:rsidRDefault="00B432AF" w:rsidP="00B432AF">
            <w:pPr>
              <w:jc w:val="center"/>
              <w:rPr>
                <w:rFonts w:ascii="Times New Roman" w:hAnsi="Times New Roman" w:cs="Times New Roman"/>
              </w:rPr>
            </w:pPr>
            <w:r>
              <w:rPr>
                <w:rFonts w:ascii="Times New Roman" w:hAnsi="Times New Roman" w:cs="Times New Roman"/>
              </w:rPr>
              <w:t>5.</w:t>
            </w:r>
          </w:p>
        </w:tc>
        <w:tc>
          <w:tcPr>
            <w:tcW w:w="4893" w:type="dxa"/>
            <w:vAlign w:val="center"/>
          </w:tcPr>
          <w:p w14:paraId="3F3CC3AE" w14:textId="05F70163" w:rsidR="00B432AF" w:rsidRPr="000A4371" w:rsidRDefault="00B432AF" w:rsidP="00B432AF">
            <w:pPr>
              <w:jc w:val="both"/>
              <w:rPr>
                <w:rFonts w:ascii="Times New Roman" w:eastAsia="Calibri" w:hAnsi="Times New Roman" w:cs="Times New Roman"/>
              </w:rPr>
            </w:pPr>
            <w:r>
              <w:rPr>
                <w:rFonts w:ascii="Times New Roman" w:eastAsia="Calibri" w:hAnsi="Times New Roman" w:cs="Times New Roman"/>
              </w:rPr>
              <w:t xml:space="preserve">5. </w:t>
            </w:r>
            <w:r w:rsidRPr="009C5A89">
              <w:rPr>
                <w:rFonts w:ascii="Times New Roman" w:eastAsia="Arial Unicode MS" w:hAnsi="Times New Roman" w:cs="Times New Roman"/>
                <w:noProof/>
                <w:kern w:val="0"/>
                <w:lang w:eastAsia="lt-LT"/>
              </w:rPr>
              <w:t xml:space="preserve"> Automatinis parametrų optimizavimas</w:t>
            </w:r>
            <w:r>
              <w:rPr>
                <w:rFonts w:ascii="Times New Roman" w:eastAsia="Arial Unicode MS" w:hAnsi="Times New Roman" w:cs="Times New Roman"/>
                <w:noProof/>
                <w:kern w:val="0"/>
                <w:lang w:eastAsia="lt-LT"/>
              </w:rPr>
              <w:t xml:space="preserve">: </w:t>
            </w:r>
            <w:r w:rsidRPr="009C5A89">
              <w:rPr>
                <w:rFonts w:ascii="Times New Roman" w:eastAsia="Arial Unicode MS" w:hAnsi="Times New Roman" w:cs="Times New Roman"/>
                <w:noProof/>
                <w:kern w:val="0"/>
                <w:lang w:eastAsia="lt-LT"/>
              </w:rPr>
              <w:t xml:space="preserve"> Dvimačiame </w:t>
            </w:r>
            <w:r w:rsidRPr="00A236D5">
              <w:rPr>
                <w:rFonts w:ascii="Times New Roman" w:eastAsia="Arial Unicode MS" w:hAnsi="Times New Roman" w:cs="Times New Roman"/>
                <w:noProof/>
                <w:kern w:val="0"/>
                <w:lang w:eastAsia="lt-LT"/>
              </w:rPr>
              <w:t>režime, spalvinio doplerio ir</w:t>
            </w:r>
            <w:r w:rsidRPr="009C5A89">
              <w:rPr>
                <w:rFonts w:ascii="Times New Roman" w:eastAsia="Arial Unicode MS" w:hAnsi="Times New Roman" w:cs="Times New Roman"/>
                <w:noProof/>
                <w:kern w:val="0"/>
                <w:lang w:eastAsia="lt-LT"/>
              </w:rPr>
              <w:t xml:space="preserve"> spektrinio doplerio režimuose</w:t>
            </w:r>
          </w:p>
        </w:tc>
        <w:tc>
          <w:tcPr>
            <w:tcW w:w="4893" w:type="dxa"/>
            <w:vAlign w:val="center"/>
          </w:tcPr>
          <w:p w14:paraId="65DF339F" w14:textId="77777777" w:rsidR="00B432AF" w:rsidRPr="00A236D5" w:rsidRDefault="00B432AF" w:rsidP="00B432AF">
            <w:pPr>
              <w:suppressAutoHyphens/>
              <w:jc w:val="both"/>
              <w:rPr>
                <w:rFonts w:ascii="Times New Roman" w:eastAsia="Arial Unicode MS" w:hAnsi="Times New Roman" w:cs="Times New Roman"/>
                <w:noProof/>
                <w:kern w:val="0"/>
                <w:lang w:eastAsia="lt-LT"/>
              </w:rPr>
            </w:pPr>
            <w:r w:rsidRPr="00A236D5">
              <w:rPr>
                <w:rFonts w:ascii="Times New Roman" w:eastAsia="Arial Unicode MS" w:hAnsi="Times New Roman" w:cs="Times New Roman"/>
                <w:noProof/>
                <w:kern w:val="0"/>
                <w:lang w:eastAsia="lt-LT"/>
              </w:rPr>
              <w:t>Dvimačiame režime, spalvinio doplerio ir spektrinio doplerio režimuose</w:t>
            </w:r>
          </w:p>
          <w:p w14:paraId="3ECC5379" w14:textId="77777777" w:rsidR="00B432AF" w:rsidRPr="00A236D5" w:rsidRDefault="00B432AF" w:rsidP="00B432AF">
            <w:pPr>
              <w:suppressAutoHyphens/>
              <w:jc w:val="both"/>
              <w:rPr>
                <w:rFonts w:ascii="Times New Roman" w:eastAsia="Calibri" w:hAnsi="Times New Roman" w:cs="Times New Roman"/>
                <w:b/>
                <w:bCs/>
                <w:noProof/>
                <w:kern w:val="0"/>
                <w:lang w:eastAsia="lt-LT"/>
              </w:rPr>
            </w:pPr>
            <w:r w:rsidRPr="00A236D5">
              <w:rPr>
                <w:rFonts w:ascii="Times New Roman" w:eastAsia="Calibri" w:hAnsi="Times New Roman" w:cs="Times New Roman"/>
                <w:b/>
                <w:bCs/>
                <w:noProof/>
                <w:kern w:val="0"/>
                <w:lang w:eastAsia="lt-LT"/>
              </w:rPr>
              <w:t>Kad būtų užtikrintas konkurencingumas tarp tiekėjų siūlome keisti į:</w:t>
            </w:r>
          </w:p>
          <w:p w14:paraId="192BB5AB" w14:textId="3FAB1456" w:rsidR="00B432AF" w:rsidRDefault="00B432AF" w:rsidP="00B432AF">
            <w:pPr>
              <w:jc w:val="both"/>
              <w:rPr>
                <w:rFonts w:ascii="Times New Roman" w:hAnsi="Times New Roman" w:cs="Times New Roman"/>
              </w:rPr>
            </w:pPr>
            <w:r w:rsidRPr="00A236D5">
              <w:rPr>
                <w:rFonts w:ascii="Times New Roman" w:eastAsia="Arial Unicode MS" w:hAnsi="Times New Roman" w:cs="Times New Roman"/>
                <w:noProof/>
                <w:kern w:val="0"/>
                <w:lang w:eastAsia="lt-LT"/>
              </w:rPr>
              <w:t xml:space="preserve"> Dvimačiame režime, spalvinio doplerio arba spektrinio doplerio režimuose</w:t>
            </w:r>
          </w:p>
        </w:tc>
        <w:tc>
          <w:tcPr>
            <w:tcW w:w="4893" w:type="dxa"/>
            <w:vAlign w:val="center"/>
          </w:tcPr>
          <w:p w14:paraId="11515809" w14:textId="77777777" w:rsidR="007E0ADA" w:rsidRPr="009A5CD8" w:rsidRDefault="007E0ADA" w:rsidP="007E0ADA">
            <w:pPr>
              <w:jc w:val="both"/>
              <w:rPr>
                <w:rFonts w:ascii="Times New Roman" w:hAnsi="Times New Roman" w:cs="Times New Roman"/>
              </w:rPr>
            </w:pPr>
            <w:r w:rsidRPr="009A5CD8">
              <w:rPr>
                <w:rFonts w:ascii="Times New Roman" w:hAnsi="Times New Roman" w:cs="Times New Roman"/>
              </w:rPr>
              <w:t>Atsakome, kad siūlymas netenkinamas.</w:t>
            </w:r>
          </w:p>
          <w:p w14:paraId="3CE5113A" w14:textId="1EAD57C9" w:rsidR="00B432AF" w:rsidRPr="009A5CD8" w:rsidRDefault="00984E0A" w:rsidP="00B432AF">
            <w:pPr>
              <w:suppressAutoHyphens/>
              <w:jc w:val="both"/>
              <w:rPr>
                <w:rFonts w:ascii="Times New Roman" w:eastAsia="Arial Unicode MS" w:hAnsi="Times New Roman" w:cs="Times New Roman"/>
                <w:kern w:val="0"/>
                <w:lang w:eastAsia="lt-LT"/>
              </w:rPr>
            </w:pPr>
            <w:r w:rsidRPr="009A5CD8">
              <w:rPr>
                <w:rFonts w:ascii="Times New Roman" w:eastAsia="Arial Unicode MS" w:hAnsi="Times New Roman" w:cs="Times New Roman"/>
                <w:kern w:val="0"/>
                <w:lang w:eastAsia="lt-LT"/>
              </w:rPr>
              <w:t>Paaiškiname, kad d</w:t>
            </w:r>
            <w:r w:rsidR="00B432AF" w:rsidRPr="009A5CD8">
              <w:rPr>
                <w:rFonts w:ascii="Times New Roman" w:eastAsia="Arial Unicode MS" w:hAnsi="Times New Roman" w:cs="Times New Roman"/>
                <w:kern w:val="0"/>
                <w:lang w:eastAsia="lt-LT"/>
              </w:rPr>
              <w:t xml:space="preserve">arbo metu bus naudojami visi </w:t>
            </w:r>
            <w:r w:rsidRPr="009A5CD8">
              <w:rPr>
                <w:rFonts w:ascii="Times New Roman" w:eastAsia="Arial Unicode MS" w:hAnsi="Times New Roman" w:cs="Times New Roman"/>
                <w:kern w:val="0"/>
                <w:lang w:eastAsia="lt-LT"/>
              </w:rPr>
              <w:t xml:space="preserve">numatyti </w:t>
            </w:r>
            <w:r w:rsidR="00B432AF" w:rsidRPr="009A5CD8">
              <w:rPr>
                <w:rFonts w:ascii="Times New Roman" w:eastAsia="Arial Unicode MS" w:hAnsi="Times New Roman" w:cs="Times New Roman"/>
                <w:kern w:val="0"/>
                <w:lang w:eastAsia="lt-LT"/>
              </w:rPr>
              <w:t>režimai. Ši funkcija pagreitina tyrimo eigą, nes leidžia greitai optimizuoti naudojamo režimo parametrus tiriamam pacientui.</w:t>
            </w:r>
          </w:p>
        </w:tc>
      </w:tr>
      <w:tr w:rsidR="00B432AF" w:rsidRPr="009B2AF7" w14:paraId="57015697" w14:textId="77777777" w:rsidTr="00172814">
        <w:tc>
          <w:tcPr>
            <w:tcW w:w="570" w:type="dxa"/>
            <w:vAlign w:val="center"/>
          </w:tcPr>
          <w:p w14:paraId="388DA883" w14:textId="1BDEBC41" w:rsidR="00B432AF" w:rsidRDefault="00B432AF" w:rsidP="00B432AF">
            <w:pPr>
              <w:jc w:val="center"/>
              <w:rPr>
                <w:rFonts w:ascii="Times New Roman" w:hAnsi="Times New Roman" w:cs="Times New Roman"/>
              </w:rPr>
            </w:pPr>
            <w:r>
              <w:rPr>
                <w:rFonts w:ascii="Times New Roman" w:hAnsi="Times New Roman" w:cs="Times New Roman"/>
              </w:rPr>
              <w:lastRenderedPageBreak/>
              <w:t>6.</w:t>
            </w:r>
          </w:p>
        </w:tc>
        <w:tc>
          <w:tcPr>
            <w:tcW w:w="4893" w:type="dxa"/>
            <w:vAlign w:val="center"/>
          </w:tcPr>
          <w:p w14:paraId="0CC38A47"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7. </w:t>
            </w:r>
            <w:r w:rsidRPr="009C5A89">
              <w:rPr>
                <w:rFonts w:ascii="Times New Roman" w:eastAsia="Arial Unicode MS" w:hAnsi="Times New Roman" w:cs="Times New Roman"/>
                <w:noProof/>
                <w:kern w:val="0"/>
                <w:lang w:eastAsia="lt-LT"/>
              </w:rPr>
              <w:t>2D režimas</w:t>
            </w:r>
          </w:p>
          <w:p w14:paraId="449C74C6" w14:textId="77777777" w:rsidR="00B432AF" w:rsidRPr="009C5A89" w:rsidRDefault="00B432AF" w:rsidP="00B432AF">
            <w:pPr>
              <w:suppressAutoHyphens/>
              <w:ind w:left="313"/>
              <w:jc w:val="both"/>
              <w:rPr>
                <w:rFonts w:ascii="Times New Roman" w:eastAsia="Calibri" w:hAnsi="Times New Roman" w:cs="Times New Roman"/>
                <w:noProof/>
                <w:kern w:val="0"/>
                <w:lang w:eastAsia="lt-LT"/>
              </w:rPr>
            </w:pPr>
            <w:r w:rsidRPr="009C5A89">
              <w:rPr>
                <w:rFonts w:ascii="Times New Roman" w:eastAsia="Calibri" w:hAnsi="Times New Roman" w:cs="Times New Roman"/>
                <w:noProof/>
                <w:kern w:val="0"/>
                <w:lang w:eastAsia="lt-LT"/>
              </w:rPr>
              <w:t>1. Maksimalus skenavimo gylis ne mažiau kaip 50 cm</w:t>
            </w:r>
          </w:p>
          <w:p w14:paraId="2D866981" w14:textId="3038BA79" w:rsidR="00B432AF" w:rsidRPr="000A4371" w:rsidRDefault="00B432AF" w:rsidP="00B432AF">
            <w:pPr>
              <w:ind w:left="313"/>
              <w:jc w:val="both"/>
              <w:rPr>
                <w:rFonts w:ascii="Times New Roman" w:eastAsia="Calibri" w:hAnsi="Times New Roman" w:cs="Times New Roman"/>
              </w:rPr>
            </w:pPr>
            <w:r>
              <w:rPr>
                <w:rFonts w:ascii="Times New Roman" w:eastAsia="Calibri" w:hAnsi="Times New Roman" w:cs="Times New Roman"/>
                <w:noProof/>
                <w:kern w:val="0"/>
                <w:lang w:eastAsia="lt-LT"/>
              </w:rPr>
              <w:t>&lt;...&gt;</w:t>
            </w:r>
          </w:p>
        </w:tc>
        <w:tc>
          <w:tcPr>
            <w:tcW w:w="4893" w:type="dxa"/>
            <w:vAlign w:val="center"/>
          </w:tcPr>
          <w:p w14:paraId="69627507" w14:textId="77777777" w:rsidR="00B432AF" w:rsidRPr="009C5A89" w:rsidRDefault="00B432AF" w:rsidP="00B432AF">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1. </w:t>
            </w:r>
            <w:r w:rsidRPr="009C5A89">
              <w:rPr>
                <w:rFonts w:ascii="Times New Roman" w:eastAsia="Calibri" w:hAnsi="Times New Roman" w:cs="Times New Roman"/>
                <w:noProof/>
                <w:kern w:val="0"/>
                <w:lang w:eastAsia="lt-LT"/>
              </w:rPr>
              <w:t>Maksimalus skenavimo gylis ne mažiau kaip 50 cm</w:t>
            </w:r>
          </w:p>
          <w:p w14:paraId="01307ED7" w14:textId="77777777" w:rsidR="00B432AF" w:rsidRPr="00A236D5" w:rsidRDefault="00B432AF" w:rsidP="00B432AF">
            <w:pPr>
              <w:suppressAutoHyphens/>
              <w:jc w:val="both"/>
              <w:rPr>
                <w:rFonts w:ascii="Times New Roman" w:eastAsia="Calibri" w:hAnsi="Times New Roman" w:cs="Times New Roman"/>
                <w:b/>
                <w:bCs/>
                <w:noProof/>
                <w:kern w:val="0"/>
                <w:lang w:eastAsia="lt-LT"/>
              </w:rPr>
            </w:pPr>
            <w:r w:rsidRPr="00A236D5">
              <w:rPr>
                <w:rFonts w:ascii="Times New Roman" w:eastAsia="Calibri" w:hAnsi="Times New Roman" w:cs="Times New Roman"/>
                <w:b/>
                <w:bCs/>
                <w:noProof/>
                <w:kern w:val="0"/>
                <w:lang w:eastAsia="lt-LT"/>
              </w:rPr>
              <w:t>Kad būtų užtikrintas konkurencingumas tarp tiekėjų siūlome keisti į:</w:t>
            </w:r>
          </w:p>
          <w:p w14:paraId="3C7EA3CC" w14:textId="77777777" w:rsidR="00B432AF" w:rsidRPr="009C5A89" w:rsidRDefault="00B432AF" w:rsidP="00B432AF">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1. </w:t>
            </w:r>
            <w:r w:rsidRPr="009C5A89">
              <w:rPr>
                <w:rFonts w:ascii="Times New Roman" w:eastAsia="Calibri" w:hAnsi="Times New Roman" w:cs="Times New Roman"/>
                <w:noProof/>
                <w:kern w:val="0"/>
                <w:lang w:eastAsia="lt-LT"/>
              </w:rPr>
              <w:t xml:space="preserve">Maksimalus skenavimo gylis ne mažiau kaip </w:t>
            </w:r>
            <w:r>
              <w:rPr>
                <w:rFonts w:ascii="Times New Roman" w:eastAsia="Calibri" w:hAnsi="Times New Roman" w:cs="Times New Roman"/>
                <w:noProof/>
                <w:kern w:val="0"/>
                <w:lang w:eastAsia="lt-LT"/>
              </w:rPr>
              <w:t>42</w:t>
            </w:r>
            <w:r w:rsidRPr="009C5A89">
              <w:rPr>
                <w:rFonts w:ascii="Times New Roman" w:eastAsia="Calibri" w:hAnsi="Times New Roman" w:cs="Times New Roman"/>
                <w:noProof/>
                <w:kern w:val="0"/>
                <w:lang w:eastAsia="lt-LT"/>
              </w:rPr>
              <w:t xml:space="preserve"> cm</w:t>
            </w:r>
          </w:p>
          <w:p w14:paraId="188A5162" w14:textId="5CF8CA8F" w:rsidR="00B432AF" w:rsidRDefault="00B432AF" w:rsidP="00B432AF">
            <w:pPr>
              <w:jc w:val="both"/>
              <w:rPr>
                <w:rFonts w:ascii="Times New Roman" w:hAnsi="Times New Roman" w:cs="Times New Roman"/>
              </w:rPr>
            </w:pPr>
          </w:p>
        </w:tc>
        <w:tc>
          <w:tcPr>
            <w:tcW w:w="4893" w:type="dxa"/>
            <w:vAlign w:val="center"/>
          </w:tcPr>
          <w:p w14:paraId="6505A455" w14:textId="77777777" w:rsidR="000C256C" w:rsidRDefault="000C256C" w:rsidP="00B432AF">
            <w:pPr>
              <w:jc w:val="both"/>
              <w:rPr>
                <w:rFonts w:ascii="Times New Roman" w:hAnsi="Times New Roman" w:cs="Times New Roman"/>
              </w:rPr>
            </w:pPr>
            <w:r w:rsidRPr="009A5CD8">
              <w:rPr>
                <w:rFonts w:ascii="Times New Roman" w:hAnsi="Times New Roman" w:cs="Times New Roman"/>
              </w:rPr>
              <w:t>Atsakome, kad siūlymas netenkinamas</w:t>
            </w:r>
            <w:r>
              <w:rPr>
                <w:rFonts w:ascii="Times New Roman" w:hAnsi="Times New Roman" w:cs="Times New Roman"/>
              </w:rPr>
              <w:t>.</w:t>
            </w:r>
          </w:p>
          <w:p w14:paraId="5A0528A8" w14:textId="1E4E8A93" w:rsidR="00B432AF" w:rsidRPr="00527928" w:rsidRDefault="000C256C" w:rsidP="00B432AF">
            <w:pPr>
              <w:jc w:val="both"/>
              <w:rPr>
                <w:rFonts w:ascii="Times New Roman" w:eastAsia="Times New Roman" w:hAnsi="Times New Roman" w:cs="Times New Roman"/>
                <w:kern w:val="0"/>
              </w:rPr>
            </w:pPr>
            <w:r>
              <w:rPr>
                <w:rFonts w:ascii="Times New Roman" w:hAnsi="Times New Roman" w:cs="Times New Roman"/>
              </w:rPr>
              <w:t>Paaiškiname, kad d</w:t>
            </w:r>
            <w:r w:rsidR="00B432AF" w:rsidRPr="00527928">
              <w:rPr>
                <w:rFonts w:ascii="Times New Roman" w:eastAsia="Times New Roman" w:hAnsi="Times New Roman" w:cs="Times New Roman"/>
                <w:kern w:val="0"/>
              </w:rPr>
              <w:t xml:space="preserve">ėl didesnės skvarbos gydytojai gali įvertinti giliau kūne esančias patologijas ar struktūras, kurios nebūtų matomos ar visiškai vizualizuojamos 40 cm gylyje. Tai </w:t>
            </w:r>
            <w:r w:rsidR="00527928">
              <w:rPr>
                <w:rFonts w:ascii="Times New Roman" w:eastAsia="Times New Roman" w:hAnsi="Times New Roman" w:cs="Times New Roman"/>
                <w:kern w:val="0"/>
              </w:rPr>
              <w:t>ypač aktualu</w:t>
            </w:r>
            <w:r w:rsidR="00C83ED3">
              <w:rPr>
                <w:rFonts w:ascii="Times New Roman" w:eastAsia="Times New Roman" w:hAnsi="Times New Roman" w:cs="Times New Roman"/>
                <w:kern w:val="0"/>
              </w:rPr>
              <w:t xml:space="preserve"> tiriant</w:t>
            </w:r>
            <w:r w:rsidR="00B432AF" w:rsidRPr="00527928">
              <w:rPr>
                <w:rFonts w:ascii="Times New Roman" w:eastAsia="Times New Roman" w:hAnsi="Times New Roman" w:cs="Times New Roman"/>
                <w:kern w:val="0"/>
              </w:rPr>
              <w:t xml:space="preserve"> </w:t>
            </w:r>
            <w:r w:rsidR="00C83ED3">
              <w:rPr>
                <w:rFonts w:ascii="Times New Roman" w:eastAsia="Times New Roman" w:hAnsi="Times New Roman" w:cs="Times New Roman"/>
                <w:kern w:val="0"/>
              </w:rPr>
              <w:t>nutukimą turinčius</w:t>
            </w:r>
            <w:r w:rsidR="00B432AF" w:rsidRPr="00527928">
              <w:rPr>
                <w:rFonts w:ascii="Times New Roman" w:eastAsia="Times New Roman" w:hAnsi="Times New Roman" w:cs="Times New Roman"/>
                <w:kern w:val="0"/>
              </w:rPr>
              <w:t xml:space="preserve"> pacient</w:t>
            </w:r>
            <w:r w:rsidR="00C83ED3">
              <w:rPr>
                <w:rFonts w:ascii="Times New Roman" w:eastAsia="Times New Roman" w:hAnsi="Times New Roman" w:cs="Times New Roman"/>
                <w:kern w:val="0"/>
              </w:rPr>
              <w:t>u</w:t>
            </w:r>
            <w:r w:rsidR="00B432AF" w:rsidRPr="00527928">
              <w:rPr>
                <w:rFonts w:ascii="Times New Roman" w:eastAsia="Times New Roman" w:hAnsi="Times New Roman" w:cs="Times New Roman"/>
                <w:kern w:val="0"/>
              </w:rPr>
              <w:t xml:space="preserve">s arba vertinant didelius organus ar giliai esančius pažeidimus. 50 cm skenavimo gylis išplečia klinikinių taikymų spektrą, nes leidžia vizualizuoti gilesnius audinius ir organus, ko neįmanoma padaryti naudojant maksimalų 40 cm gylį. </w:t>
            </w:r>
            <w:r w:rsidR="00C83ED3">
              <w:rPr>
                <w:rFonts w:ascii="Times New Roman" w:eastAsia="Times New Roman" w:hAnsi="Times New Roman" w:cs="Times New Roman"/>
                <w:kern w:val="0"/>
              </w:rPr>
              <w:t>Dėl to</w:t>
            </w:r>
            <w:r w:rsidR="00B432AF" w:rsidRPr="00527928">
              <w:rPr>
                <w:rFonts w:ascii="Times New Roman" w:eastAsia="Times New Roman" w:hAnsi="Times New Roman" w:cs="Times New Roman"/>
                <w:kern w:val="0"/>
              </w:rPr>
              <w:t xml:space="preserve"> ultragarsas tampa universalesnis ir efektyvesnis visapusiškam diagnostiniam ištyrimui.</w:t>
            </w:r>
          </w:p>
          <w:p w14:paraId="0D60D613" w14:textId="25EA9E14" w:rsidR="00B432AF" w:rsidRPr="00BA5A68" w:rsidRDefault="00C83ED3" w:rsidP="00355FBC">
            <w:pPr>
              <w:jc w:val="both"/>
              <w:rPr>
                <w:rFonts w:ascii="Times New Roman" w:eastAsia="Times New Roman" w:hAnsi="Times New Roman" w:cs="Times New Roman"/>
                <w:kern w:val="0"/>
              </w:rPr>
            </w:pPr>
            <w:r>
              <w:rPr>
                <w:rFonts w:ascii="Times New Roman" w:hAnsi="Times New Roman" w:cs="Times New Roman"/>
              </w:rPr>
              <w:t xml:space="preserve">Pažymime, kad </w:t>
            </w:r>
            <w:r w:rsidR="00D11CCF" w:rsidRPr="005C49DC">
              <w:rPr>
                <w:rFonts w:ascii="Times New Roman" w:hAnsi="Times New Roman" w:cs="Times New Roman"/>
              </w:rPr>
              <w:t xml:space="preserve"> atlikus rinkos tyrimą ir atsižvelgus į rinkoje esančias ultragarso diagnostikos sistemas</w:t>
            </w:r>
            <w:r w:rsidRPr="003A73A8">
              <w:rPr>
                <w:rFonts w:ascii="Times New Roman" w:hAnsi="Times New Roman" w:cs="Times New Roman"/>
              </w:rPr>
              <w:t xml:space="preserve">, </w:t>
            </w:r>
            <w:r w:rsidR="00D11CCF" w:rsidRPr="005C49DC">
              <w:rPr>
                <w:rFonts w:ascii="Times New Roman" w:eastAsia="Arial Unicode MS" w:hAnsi="Times New Roman" w:cs="Times New Roman"/>
                <w:kern w:val="0"/>
                <w:lang w:eastAsia="lt-LT"/>
              </w:rPr>
              <w:t xml:space="preserve"> daugelio tiekėjų / gamintojų produkcija atitinka šį reikalavimą</w:t>
            </w:r>
            <w:r>
              <w:rPr>
                <w:rFonts w:ascii="Times New Roman" w:hAnsi="Times New Roman" w:cs="Times New Roman"/>
              </w:rPr>
              <w:t>.</w:t>
            </w:r>
          </w:p>
        </w:tc>
      </w:tr>
      <w:tr w:rsidR="00B432AF" w:rsidRPr="009B2AF7" w14:paraId="67556E78" w14:textId="77777777" w:rsidTr="00172814">
        <w:tc>
          <w:tcPr>
            <w:tcW w:w="570" w:type="dxa"/>
            <w:vAlign w:val="center"/>
          </w:tcPr>
          <w:p w14:paraId="2437A6B5" w14:textId="61654217" w:rsidR="00B432AF" w:rsidRDefault="00B432AF" w:rsidP="00B432AF">
            <w:pPr>
              <w:jc w:val="center"/>
              <w:rPr>
                <w:rFonts w:ascii="Times New Roman" w:hAnsi="Times New Roman" w:cs="Times New Roman"/>
              </w:rPr>
            </w:pPr>
            <w:r>
              <w:rPr>
                <w:rFonts w:ascii="Times New Roman" w:hAnsi="Times New Roman" w:cs="Times New Roman"/>
              </w:rPr>
              <w:t>7.</w:t>
            </w:r>
          </w:p>
        </w:tc>
        <w:tc>
          <w:tcPr>
            <w:tcW w:w="4893" w:type="dxa"/>
            <w:vAlign w:val="center"/>
          </w:tcPr>
          <w:p w14:paraId="08B5FFD6"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8. </w:t>
            </w:r>
            <w:r w:rsidRPr="009C5A89">
              <w:rPr>
                <w:rFonts w:ascii="Times New Roman" w:eastAsia="Arial Unicode MS" w:hAnsi="Times New Roman" w:cs="Times New Roman"/>
                <w:noProof/>
                <w:kern w:val="0"/>
                <w:lang w:eastAsia="lt-LT"/>
              </w:rPr>
              <w:t xml:space="preserve"> Spalvinio doplerio režimas</w:t>
            </w:r>
            <w:r>
              <w:rPr>
                <w:rFonts w:ascii="Times New Roman" w:eastAsia="Arial Unicode MS" w:hAnsi="Times New Roman" w:cs="Times New Roman"/>
                <w:noProof/>
                <w:kern w:val="0"/>
                <w:lang w:eastAsia="lt-LT"/>
              </w:rPr>
              <w:t>:</w:t>
            </w:r>
          </w:p>
          <w:p w14:paraId="1291571C" w14:textId="27355378" w:rsidR="00B432AF" w:rsidRPr="00A236D5"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060334B7" w14:textId="3112A93C" w:rsidR="00B432AF" w:rsidRPr="000A4371" w:rsidRDefault="00B432AF" w:rsidP="00B432AF">
            <w:pPr>
              <w:suppressAutoHyphens/>
              <w:ind w:left="313"/>
              <w:jc w:val="both"/>
              <w:rPr>
                <w:rFonts w:ascii="Times New Roman" w:eastAsia="Calibri" w:hAnsi="Times New Roman" w:cs="Times New Roman"/>
              </w:rPr>
            </w:pPr>
            <w:r w:rsidRPr="00A236D5">
              <w:rPr>
                <w:rFonts w:ascii="Times New Roman" w:eastAsia="Calibri" w:hAnsi="Times New Roman" w:cs="Times New Roman"/>
                <w:noProof/>
                <w:kern w:val="0"/>
                <w:lang w:eastAsia="lt-LT"/>
              </w:rPr>
              <w:t>4. Impulso pasikartojimo dažnio diapazonas nuo 1 iki 25,0 kHz, ne siauresnis</w:t>
            </w:r>
          </w:p>
        </w:tc>
        <w:tc>
          <w:tcPr>
            <w:tcW w:w="4893" w:type="dxa"/>
            <w:vAlign w:val="center"/>
          </w:tcPr>
          <w:p w14:paraId="09EB8D2C" w14:textId="77777777" w:rsidR="00B432AF" w:rsidRPr="00A236D5" w:rsidRDefault="00B432AF" w:rsidP="00B432AF">
            <w:pPr>
              <w:suppressAutoHyphens/>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4. Impulso pasikartojimo dažnio diapazonas nuo 1 iki 25,0 kHz, ne siauresnis</w:t>
            </w:r>
          </w:p>
          <w:p w14:paraId="2C938523" w14:textId="77777777" w:rsidR="00B432AF" w:rsidRPr="00A236D5" w:rsidRDefault="00B432AF" w:rsidP="00B432AF">
            <w:pPr>
              <w:suppressAutoHyphens/>
              <w:jc w:val="both"/>
              <w:rPr>
                <w:rFonts w:ascii="Times New Roman" w:eastAsia="Calibri" w:hAnsi="Times New Roman" w:cs="Times New Roman"/>
                <w:b/>
                <w:bCs/>
                <w:noProof/>
                <w:kern w:val="0"/>
                <w:lang w:eastAsia="lt-LT"/>
              </w:rPr>
            </w:pPr>
            <w:r w:rsidRPr="00A236D5">
              <w:rPr>
                <w:rFonts w:ascii="Times New Roman" w:eastAsia="Calibri" w:hAnsi="Times New Roman" w:cs="Times New Roman"/>
                <w:b/>
                <w:bCs/>
                <w:noProof/>
                <w:kern w:val="0"/>
                <w:lang w:eastAsia="lt-LT"/>
              </w:rPr>
              <w:t>Kad būtų užtikrintas konkurencingumas tarp tiekėjų siūlome keisti į:</w:t>
            </w:r>
          </w:p>
          <w:p w14:paraId="440A047B" w14:textId="4AE2BBE9" w:rsidR="00B432AF" w:rsidRPr="00B50484" w:rsidRDefault="00B432AF" w:rsidP="00B432AF">
            <w:pPr>
              <w:suppressAutoHyphens/>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4. Impulso pasikartojimo dažnio diapazonas nuo 1 iki 19,5 kHz, ne siauresnis</w:t>
            </w:r>
          </w:p>
        </w:tc>
        <w:tc>
          <w:tcPr>
            <w:tcW w:w="4893" w:type="dxa"/>
            <w:vAlign w:val="center"/>
          </w:tcPr>
          <w:p w14:paraId="4F5ABEC5" w14:textId="06F541B4" w:rsidR="00B432AF" w:rsidRPr="009B675B" w:rsidRDefault="004B1DA8" w:rsidP="004B1DA8">
            <w:pPr>
              <w:suppressAutoHyphens/>
              <w:jc w:val="both"/>
              <w:rPr>
                <w:rFonts w:ascii="Times New Roman" w:eastAsia="Calibri" w:hAnsi="Times New Roman" w:cs="Times New Roman"/>
                <w:b/>
                <w:bCs/>
                <w:strike/>
                <w:kern w:val="0"/>
                <w:lang w:eastAsia="lt-LT"/>
              </w:rPr>
            </w:pPr>
            <w:r w:rsidRPr="009B675B">
              <w:rPr>
                <w:rFonts w:ascii="Times New Roman" w:hAnsi="Times New Roman" w:cs="Times New Roman"/>
                <w:b/>
                <w:bCs/>
              </w:rPr>
              <w:t>Skelbiant pirkimą bus pateikta atnaujinta techninė specifikacija pakeitus prašomą reikalavimą</w:t>
            </w:r>
            <w:r w:rsidR="00A6365E" w:rsidRPr="009B675B">
              <w:rPr>
                <w:rFonts w:ascii="Times New Roman" w:hAnsi="Times New Roman" w:cs="Times New Roman"/>
                <w:b/>
                <w:bCs/>
              </w:rPr>
              <w:t>.</w:t>
            </w:r>
          </w:p>
        </w:tc>
      </w:tr>
      <w:tr w:rsidR="00B432AF" w:rsidRPr="009B2AF7" w14:paraId="55C3C54D" w14:textId="77777777" w:rsidTr="00172814">
        <w:tc>
          <w:tcPr>
            <w:tcW w:w="570" w:type="dxa"/>
            <w:vAlign w:val="center"/>
          </w:tcPr>
          <w:p w14:paraId="7EE31663" w14:textId="37FB0067" w:rsidR="00B432AF" w:rsidRDefault="00B432AF" w:rsidP="00B432AF">
            <w:pPr>
              <w:jc w:val="center"/>
              <w:rPr>
                <w:rFonts w:ascii="Times New Roman" w:hAnsi="Times New Roman" w:cs="Times New Roman"/>
              </w:rPr>
            </w:pPr>
            <w:r>
              <w:rPr>
                <w:rFonts w:ascii="Times New Roman" w:hAnsi="Times New Roman" w:cs="Times New Roman"/>
              </w:rPr>
              <w:t>8.</w:t>
            </w:r>
          </w:p>
        </w:tc>
        <w:tc>
          <w:tcPr>
            <w:tcW w:w="4893" w:type="dxa"/>
            <w:vAlign w:val="center"/>
          </w:tcPr>
          <w:p w14:paraId="445019A5"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8. </w:t>
            </w:r>
            <w:r w:rsidRPr="009C5A89">
              <w:rPr>
                <w:rFonts w:ascii="Times New Roman" w:eastAsia="Arial Unicode MS" w:hAnsi="Times New Roman" w:cs="Times New Roman"/>
                <w:noProof/>
                <w:kern w:val="0"/>
                <w:lang w:eastAsia="lt-LT"/>
              </w:rPr>
              <w:t xml:space="preserve"> Spalvinio doplerio režimas</w:t>
            </w:r>
            <w:r>
              <w:rPr>
                <w:rFonts w:ascii="Times New Roman" w:eastAsia="Arial Unicode MS" w:hAnsi="Times New Roman" w:cs="Times New Roman"/>
                <w:noProof/>
                <w:kern w:val="0"/>
                <w:lang w:eastAsia="lt-LT"/>
              </w:rPr>
              <w:t>:</w:t>
            </w:r>
          </w:p>
          <w:p w14:paraId="59AA8716" w14:textId="5DB5360F" w:rsidR="00B432AF"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68DEDA0C" w14:textId="58F21207" w:rsidR="00B432AF" w:rsidRPr="00CE04EA" w:rsidRDefault="00B432AF" w:rsidP="00B432AF">
            <w:pPr>
              <w:suppressAutoHyphens/>
              <w:ind w:left="313"/>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5. Automatinė pozicijos ir kampo korekcija pagal tiriamos kraujagyslės kraujotakos kryptį</w:t>
            </w:r>
          </w:p>
        </w:tc>
        <w:tc>
          <w:tcPr>
            <w:tcW w:w="4893" w:type="dxa"/>
            <w:vAlign w:val="center"/>
          </w:tcPr>
          <w:p w14:paraId="4005592F" w14:textId="77777777" w:rsidR="00B432AF" w:rsidRPr="00A236D5" w:rsidRDefault="00B432AF" w:rsidP="00B432AF">
            <w:pPr>
              <w:suppressAutoHyphens/>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 xml:space="preserve">Kad būtų užtikrintas konkurencingumas tarp tiekėjų </w:t>
            </w:r>
            <w:r>
              <w:rPr>
                <w:rFonts w:ascii="Times New Roman" w:eastAsia="Calibri" w:hAnsi="Times New Roman" w:cs="Times New Roman"/>
                <w:b/>
                <w:bCs/>
                <w:noProof/>
                <w:kern w:val="0"/>
                <w:lang w:eastAsia="lt-LT"/>
              </w:rPr>
              <w:t>S</w:t>
            </w:r>
            <w:r w:rsidRPr="00A236D5">
              <w:rPr>
                <w:rFonts w:ascii="Times New Roman" w:eastAsia="Calibri" w:hAnsi="Times New Roman" w:cs="Times New Roman"/>
                <w:b/>
                <w:bCs/>
                <w:noProof/>
                <w:kern w:val="0"/>
                <w:lang w:eastAsia="lt-LT"/>
              </w:rPr>
              <w:t>iūlome naikinti:</w:t>
            </w:r>
          </w:p>
          <w:p w14:paraId="485FED2E" w14:textId="4C311EF4" w:rsidR="00B432AF" w:rsidRPr="00A236D5" w:rsidRDefault="00B432AF" w:rsidP="00B432AF">
            <w:pPr>
              <w:suppressAutoHyphens/>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5. Automatinė pozicijos ir kampo korekcija pagal tiriamos kraujagyslės kraujotakos kryptį</w:t>
            </w:r>
          </w:p>
        </w:tc>
        <w:tc>
          <w:tcPr>
            <w:tcW w:w="4893" w:type="dxa"/>
            <w:vAlign w:val="center"/>
          </w:tcPr>
          <w:p w14:paraId="48C543F2" w14:textId="77777777" w:rsidR="00D641C1" w:rsidRPr="005C49DC" w:rsidRDefault="00D641C1" w:rsidP="00D641C1">
            <w:pPr>
              <w:jc w:val="both"/>
              <w:rPr>
                <w:rFonts w:ascii="Times New Roman" w:hAnsi="Times New Roman" w:cs="Times New Roman"/>
              </w:rPr>
            </w:pPr>
            <w:r w:rsidRPr="005C49DC">
              <w:rPr>
                <w:rFonts w:ascii="Times New Roman" w:hAnsi="Times New Roman" w:cs="Times New Roman"/>
              </w:rPr>
              <w:t>Atsakome, kad siūlymas netenkinamas.</w:t>
            </w:r>
          </w:p>
          <w:p w14:paraId="3992B1E6" w14:textId="2D4B0798" w:rsidR="00B432AF" w:rsidRPr="005C49DC" w:rsidRDefault="00D641C1" w:rsidP="00B432AF">
            <w:pPr>
              <w:suppressAutoHyphens/>
              <w:jc w:val="both"/>
              <w:rPr>
                <w:rFonts w:ascii="Times New Roman" w:eastAsia="Arial Unicode MS" w:hAnsi="Times New Roman" w:cs="Times New Roman"/>
                <w:kern w:val="0"/>
                <w:lang w:eastAsia="lt-LT"/>
              </w:rPr>
            </w:pPr>
            <w:r w:rsidRPr="005C49DC">
              <w:rPr>
                <w:rFonts w:ascii="Times New Roman" w:eastAsia="Arial Unicode MS" w:hAnsi="Times New Roman" w:cs="Times New Roman"/>
                <w:kern w:val="0"/>
                <w:lang w:eastAsia="lt-LT"/>
              </w:rPr>
              <w:t>Paaiškiname, kad š</w:t>
            </w:r>
            <w:r w:rsidR="00B432AF" w:rsidRPr="005C49DC">
              <w:rPr>
                <w:rFonts w:ascii="Times New Roman" w:eastAsia="Arial Unicode MS" w:hAnsi="Times New Roman" w:cs="Times New Roman"/>
                <w:kern w:val="0"/>
                <w:lang w:eastAsia="lt-LT"/>
              </w:rPr>
              <w:t>i funkcija pagreitina tyrimo eigą, nes automatiškai aptinka vertinamos kraujagyslės poziciją ir kraujotakos krypties kampą joje.</w:t>
            </w:r>
          </w:p>
          <w:p w14:paraId="6AC6ED26" w14:textId="77777777" w:rsidR="00B432AF" w:rsidRPr="005C49DC" w:rsidRDefault="00D641C1" w:rsidP="00D641C1">
            <w:pPr>
              <w:jc w:val="both"/>
              <w:rPr>
                <w:rFonts w:ascii="Times New Roman" w:eastAsia="Arial Unicode MS" w:hAnsi="Times New Roman" w:cs="Times New Roman"/>
                <w:kern w:val="0"/>
                <w:lang w:eastAsia="lt-LT"/>
              </w:rPr>
            </w:pPr>
            <w:r w:rsidRPr="005C49DC">
              <w:rPr>
                <w:rFonts w:ascii="Times New Roman" w:hAnsi="Times New Roman" w:cs="Times New Roman"/>
              </w:rPr>
              <w:t xml:space="preserve">Pažymime, kad atlikus rinkos tyrimą ir atsižvelgus į rinkoje esančias ultragarso diagnostikos sistemas, </w:t>
            </w:r>
            <w:r w:rsidR="00B432AF" w:rsidRPr="005C49DC">
              <w:rPr>
                <w:rFonts w:ascii="Times New Roman" w:eastAsia="Arial Unicode MS" w:hAnsi="Times New Roman" w:cs="Times New Roman"/>
                <w:kern w:val="0"/>
                <w:lang w:eastAsia="lt-LT"/>
              </w:rPr>
              <w:t>daugeli</w:t>
            </w:r>
            <w:r w:rsidR="003B567E" w:rsidRPr="005C49DC">
              <w:rPr>
                <w:rFonts w:ascii="Times New Roman" w:eastAsia="Arial Unicode MS" w:hAnsi="Times New Roman" w:cs="Times New Roman"/>
                <w:kern w:val="0"/>
                <w:lang w:eastAsia="lt-LT"/>
              </w:rPr>
              <w:t xml:space="preserve">o tiekėjų / gamintojų produkcija </w:t>
            </w:r>
            <w:r w:rsidR="0036646E" w:rsidRPr="005C49DC">
              <w:rPr>
                <w:rFonts w:ascii="Times New Roman" w:eastAsia="Arial Unicode MS" w:hAnsi="Times New Roman" w:cs="Times New Roman"/>
                <w:kern w:val="0"/>
                <w:lang w:eastAsia="lt-LT"/>
              </w:rPr>
              <w:t>atitinka šį reikalavimą.</w:t>
            </w:r>
          </w:p>
          <w:p w14:paraId="231AC9FD" w14:textId="350AB337" w:rsidR="005C49DC" w:rsidRPr="005C49DC" w:rsidRDefault="0036646E" w:rsidP="00D641C1">
            <w:pPr>
              <w:jc w:val="both"/>
              <w:rPr>
                <w:rFonts w:ascii="Times New Roman" w:hAnsi="Times New Roman" w:cs="Times New Roman"/>
              </w:rPr>
            </w:pPr>
            <w:r w:rsidRPr="005C49DC">
              <w:rPr>
                <w:rFonts w:ascii="Times New Roman" w:hAnsi="Times New Roman" w:cs="Times New Roman"/>
              </w:rPr>
              <w:t xml:space="preserve">Informuojame, kad </w:t>
            </w:r>
            <w:r w:rsidR="005C49DC">
              <w:rPr>
                <w:rFonts w:ascii="Times New Roman" w:hAnsi="Times New Roman" w:cs="Times New Roman"/>
              </w:rPr>
              <w:t>panaikinus</w:t>
            </w:r>
            <w:r w:rsidRPr="005C49DC">
              <w:rPr>
                <w:rFonts w:ascii="Times New Roman" w:hAnsi="Times New Roman" w:cs="Times New Roman"/>
              </w:rPr>
              <w:t xml:space="preserve"> 8 punkto 4 papunkčio reikalavim</w:t>
            </w:r>
            <w:r w:rsidR="004A6DAA">
              <w:rPr>
                <w:rFonts w:ascii="Times New Roman" w:hAnsi="Times New Roman" w:cs="Times New Roman"/>
              </w:rPr>
              <w:t>ą</w:t>
            </w:r>
            <w:r w:rsidRPr="005C49DC">
              <w:rPr>
                <w:rFonts w:ascii="Times New Roman" w:hAnsi="Times New Roman" w:cs="Times New Roman"/>
              </w:rPr>
              <w:t>, keičiama numeracija</w:t>
            </w:r>
            <w:r w:rsidR="004A6DAA">
              <w:rPr>
                <w:rFonts w:ascii="Times New Roman" w:hAnsi="Times New Roman" w:cs="Times New Roman"/>
              </w:rPr>
              <w:t>.</w:t>
            </w:r>
          </w:p>
        </w:tc>
      </w:tr>
      <w:tr w:rsidR="00B432AF" w:rsidRPr="009B2AF7" w14:paraId="59A9D0C5" w14:textId="77777777" w:rsidTr="00172814">
        <w:tc>
          <w:tcPr>
            <w:tcW w:w="570" w:type="dxa"/>
            <w:vAlign w:val="center"/>
          </w:tcPr>
          <w:p w14:paraId="0981FDFE" w14:textId="69DEBF4D" w:rsidR="00B432AF" w:rsidRDefault="00B432AF" w:rsidP="00B432AF">
            <w:pPr>
              <w:jc w:val="center"/>
              <w:rPr>
                <w:rFonts w:ascii="Times New Roman" w:hAnsi="Times New Roman" w:cs="Times New Roman"/>
              </w:rPr>
            </w:pPr>
            <w:r>
              <w:rPr>
                <w:rFonts w:ascii="Times New Roman" w:hAnsi="Times New Roman" w:cs="Times New Roman"/>
              </w:rPr>
              <w:lastRenderedPageBreak/>
              <w:t>9.</w:t>
            </w:r>
          </w:p>
        </w:tc>
        <w:tc>
          <w:tcPr>
            <w:tcW w:w="4893" w:type="dxa"/>
            <w:vAlign w:val="center"/>
          </w:tcPr>
          <w:p w14:paraId="24CB2829"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9. </w:t>
            </w:r>
            <w:r w:rsidRPr="009C5A89">
              <w:rPr>
                <w:rFonts w:ascii="Times New Roman" w:eastAsia="Arial Unicode MS" w:hAnsi="Times New Roman" w:cs="Times New Roman"/>
                <w:noProof/>
                <w:kern w:val="0"/>
                <w:lang w:eastAsia="lt-LT"/>
              </w:rPr>
              <w:t xml:space="preserve"> Pulsinės bangos doplerio režimas</w:t>
            </w:r>
            <w:r>
              <w:rPr>
                <w:rFonts w:ascii="Times New Roman" w:eastAsia="Arial Unicode MS" w:hAnsi="Times New Roman" w:cs="Times New Roman"/>
                <w:noProof/>
                <w:kern w:val="0"/>
                <w:lang w:eastAsia="lt-LT"/>
              </w:rPr>
              <w:t>:</w:t>
            </w:r>
          </w:p>
          <w:p w14:paraId="1DB7E8B4" w14:textId="7554CD59" w:rsidR="00B432AF" w:rsidRPr="00A236D5"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5AF99D03" w14:textId="3366FA7D" w:rsidR="00B432AF" w:rsidRPr="000A4371" w:rsidRDefault="00B432AF" w:rsidP="00B432AF">
            <w:pPr>
              <w:ind w:left="313"/>
              <w:jc w:val="both"/>
              <w:rPr>
                <w:rFonts w:ascii="Times New Roman" w:eastAsia="Calibri" w:hAnsi="Times New Roman" w:cs="Times New Roman"/>
              </w:rPr>
            </w:pPr>
            <w:r w:rsidRPr="00A236D5">
              <w:rPr>
                <w:rFonts w:ascii="Times New Roman" w:eastAsia="Calibri" w:hAnsi="Times New Roman" w:cs="Times New Roman"/>
                <w:noProof/>
                <w:kern w:val="0"/>
                <w:lang w:eastAsia="lt-LT"/>
              </w:rPr>
              <w:t>2. Maksimalus vaizduojamas greitis ne mažiau 15 m/s</w:t>
            </w:r>
          </w:p>
        </w:tc>
        <w:tc>
          <w:tcPr>
            <w:tcW w:w="4893" w:type="dxa"/>
            <w:vAlign w:val="center"/>
          </w:tcPr>
          <w:p w14:paraId="2247E6F4" w14:textId="77777777" w:rsidR="00B432AF" w:rsidRPr="00A236D5" w:rsidRDefault="00B432AF" w:rsidP="00B432AF">
            <w:pPr>
              <w:suppressAutoHyphens/>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2. Maksimalus vaizduojamas greitis ne mažiau 15 m/s</w:t>
            </w:r>
          </w:p>
          <w:p w14:paraId="3B73ED81" w14:textId="77777777" w:rsidR="00B432AF" w:rsidRPr="00A236D5" w:rsidRDefault="00B432AF" w:rsidP="00B432AF">
            <w:pPr>
              <w:suppressAutoHyphens/>
              <w:jc w:val="both"/>
              <w:rPr>
                <w:rFonts w:ascii="Times New Roman" w:eastAsia="Calibri" w:hAnsi="Times New Roman" w:cs="Times New Roman"/>
                <w:b/>
                <w:bCs/>
                <w:noProof/>
                <w:kern w:val="0"/>
                <w:lang w:eastAsia="lt-LT"/>
              </w:rPr>
            </w:pPr>
            <w:r w:rsidRPr="00A236D5">
              <w:rPr>
                <w:rFonts w:ascii="Times New Roman" w:eastAsia="Calibri" w:hAnsi="Times New Roman" w:cs="Times New Roman"/>
                <w:b/>
                <w:bCs/>
                <w:noProof/>
                <w:kern w:val="0"/>
                <w:lang w:eastAsia="lt-LT"/>
              </w:rPr>
              <w:t>Kad būtų užtikrintas konkurencingumas tarp tiekėjų siūlome keisti į:</w:t>
            </w:r>
          </w:p>
          <w:p w14:paraId="35096E95" w14:textId="696B3B4D" w:rsidR="00B432AF" w:rsidRPr="00A236D5" w:rsidRDefault="00B432AF" w:rsidP="00B432AF">
            <w:pPr>
              <w:suppressAutoHyphens/>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2. Maksimalus vaizduojamas greitis ne mažiau 7 m/s</w:t>
            </w:r>
          </w:p>
        </w:tc>
        <w:tc>
          <w:tcPr>
            <w:tcW w:w="4893" w:type="dxa"/>
            <w:vAlign w:val="center"/>
          </w:tcPr>
          <w:p w14:paraId="45E41296" w14:textId="119F4A91" w:rsidR="00B432AF" w:rsidRPr="008F443B" w:rsidRDefault="004A6DAA" w:rsidP="00B432AF">
            <w:pPr>
              <w:jc w:val="both"/>
              <w:rPr>
                <w:rFonts w:ascii="Times New Roman" w:hAnsi="Times New Roman" w:cs="Times New Roman"/>
                <w:b/>
                <w:bCs/>
                <w:color w:val="FF0000"/>
              </w:rPr>
            </w:pPr>
            <w:r w:rsidRPr="008F443B">
              <w:rPr>
                <w:rFonts w:ascii="Times New Roman" w:hAnsi="Times New Roman" w:cs="Times New Roman"/>
                <w:b/>
                <w:bCs/>
              </w:rPr>
              <w:t>Atsakome, kad išnagrinėję jūsų siūlymą sutinkame su juo. Skelbiant pirkimą bus pateikta atnaujinta techninė specifikacija pakeitus prašomą reikalavimą.</w:t>
            </w:r>
          </w:p>
        </w:tc>
      </w:tr>
      <w:tr w:rsidR="00B432AF" w:rsidRPr="009B2AF7" w14:paraId="07B17002" w14:textId="77777777" w:rsidTr="00172814">
        <w:tc>
          <w:tcPr>
            <w:tcW w:w="570" w:type="dxa"/>
            <w:vAlign w:val="center"/>
          </w:tcPr>
          <w:p w14:paraId="0E9123B4" w14:textId="55E6624C" w:rsidR="00B432AF" w:rsidRDefault="00B432AF" w:rsidP="00B432AF">
            <w:pPr>
              <w:jc w:val="center"/>
              <w:rPr>
                <w:rFonts w:ascii="Times New Roman" w:hAnsi="Times New Roman" w:cs="Times New Roman"/>
              </w:rPr>
            </w:pPr>
            <w:r>
              <w:rPr>
                <w:rFonts w:ascii="Times New Roman" w:hAnsi="Times New Roman" w:cs="Times New Roman"/>
              </w:rPr>
              <w:t>10.</w:t>
            </w:r>
          </w:p>
        </w:tc>
        <w:tc>
          <w:tcPr>
            <w:tcW w:w="4893" w:type="dxa"/>
            <w:vAlign w:val="center"/>
          </w:tcPr>
          <w:p w14:paraId="711375FF" w14:textId="6F6BFA1A" w:rsidR="00B432AF" w:rsidRPr="000A4371" w:rsidRDefault="00B432AF" w:rsidP="00B432AF">
            <w:pPr>
              <w:tabs>
                <w:tab w:val="left" w:pos="1740"/>
              </w:tabs>
              <w:jc w:val="both"/>
              <w:rPr>
                <w:rFonts w:ascii="Times New Roman" w:eastAsia="Calibri" w:hAnsi="Times New Roman" w:cs="Times New Roman"/>
              </w:rPr>
            </w:pPr>
            <w:r>
              <w:rPr>
                <w:rFonts w:ascii="Times New Roman" w:eastAsia="Calibri" w:hAnsi="Times New Roman" w:cs="Times New Roman"/>
              </w:rPr>
              <w:t xml:space="preserve">11. </w:t>
            </w:r>
            <w:r w:rsidRPr="009C5A89">
              <w:rPr>
                <w:rFonts w:ascii="Times New Roman" w:eastAsia="Arial Unicode MS" w:hAnsi="Times New Roman" w:cs="Times New Roman"/>
                <w:noProof/>
                <w:kern w:val="0"/>
                <w:lang w:eastAsia="lt-LT"/>
              </w:rPr>
              <w:t xml:space="preserve"> Konveksinis daviklis</w:t>
            </w:r>
            <w:r>
              <w:rPr>
                <w:rFonts w:ascii="Times New Roman" w:eastAsia="Arial Unicode MS" w:hAnsi="Times New Roman" w:cs="Times New Roman"/>
                <w:noProof/>
                <w:kern w:val="0"/>
                <w:lang w:eastAsia="lt-LT"/>
              </w:rPr>
              <w:t xml:space="preserve">: </w:t>
            </w:r>
            <w:r w:rsidRPr="00A236D5">
              <w:rPr>
                <w:rFonts w:ascii="Times New Roman" w:eastAsia="Arial Unicode MS" w:hAnsi="Times New Roman" w:cs="Times New Roman"/>
                <w:noProof/>
                <w:kern w:val="0"/>
                <w:lang w:eastAsia="lt-LT"/>
              </w:rPr>
              <w:t xml:space="preserve"> Dažnio diapazonas dvimačiame režime nuo 1,5 iki 6 MHz, ne siauresnis; Apžvalgos kampas ne mažiau 70°</w:t>
            </w:r>
          </w:p>
        </w:tc>
        <w:tc>
          <w:tcPr>
            <w:tcW w:w="4893" w:type="dxa"/>
            <w:vAlign w:val="center"/>
          </w:tcPr>
          <w:p w14:paraId="7B3B6B0D" w14:textId="77777777" w:rsidR="00B432AF" w:rsidRPr="00A236D5" w:rsidRDefault="00B432AF" w:rsidP="00B432AF">
            <w:pPr>
              <w:tabs>
                <w:tab w:val="left" w:pos="-1843"/>
                <w:tab w:val="left" w:pos="654"/>
              </w:tabs>
              <w:suppressAutoHyphens/>
              <w:autoSpaceDN w:val="0"/>
              <w:snapToGrid w:val="0"/>
              <w:jc w:val="both"/>
              <w:textAlignment w:val="baseline"/>
              <w:rPr>
                <w:rFonts w:ascii="Times New Roman" w:eastAsia="Arial Unicode MS" w:hAnsi="Times New Roman" w:cs="Times New Roman"/>
                <w:noProof/>
                <w:kern w:val="0"/>
                <w:lang w:eastAsia="lt-LT"/>
              </w:rPr>
            </w:pPr>
            <w:r w:rsidRPr="00A236D5">
              <w:rPr>
                <w:rFonts w:ascii="Times New Roman" w:eastAsia="Arial Unicode MS" w:hAnsi="Times New Roman" w:cs="Times New Roman"/>
                <w:noProof/>
                <w:kern w:val="0"/>
                <w:lang w:eastAsia="lt-LT"/>
              </w:rPr>
              <w:t>Dažnio diapazonas dvimačiame režime nuo 1,5 iki 6 MHz, ne siauresnis; Apžvalgos kampas ne mažiau 70°</w:t>
            </w:r>
          </w:p>
          <w:p w14:paraId="3186B933" w14:textId="77777777" w:rsidR="00B432AF" w:rsidRPr="00A236D5" w:rsidRDefault="00B432AF" w:rsidP="00B432AF">
            <w:pPr>
              <w:suppressAutoHyphens/>
              <w:jc w:val="both"/>
              <w:rPr>
                <w:rFonts w:ascii="Times New Roman" w:eastAsia="Calibri" w:hAnsi="Times New Roman" w:cs="Times New Roman"/>
                <w:b/>
                <w:bCs/>
                <w:noProof/>
                <w:kern w:val="0"/>
                <w:lang w:eastAsia="lt-LT"/>
              </w:rPr>
            </w:pPr>
            <w:r w:rsidRPr="00A236D5">
              <w:rPr>
                <w:rFonts w:ascii="Times New Roman" w:eastAsia="Calibri" w:hAnsi="Times New Roman" w:cs="Times New Roman"/>
                <w:b/>
                <w:bCs/>
                <w:noProof/>
                <w:kern w:val="0"/>
                <w:lang w:eastAsia="lt-LT"/>
              </w:rPr>
              <w:t>Kad būtų užtikrintas konkurencingumas tarp tiekėjų siūlome keisti į:</w:t>
            </w:r>
          </w:p>
          <w:p w14:paraId="12A2AE07" w14:textId="4169FFF1" w:rsidR="00B432AF" w:rsidRPr="000F5B0E" w:rsidRDefault="00B432AF" w:rsidP="00B432AF">
            <w:pPr>
              <w:tabs>
                <w:tab w:val="left" w:pos="-1843"/>
                <w:tab w:val="left" w:pos="654"/>
              </w:tabs>
              <w:suppressAutoHyphens/>
              <w:autoSpaceDN w:val="0"/>
              <w:snapToGrid w:val="0"/>
              <w:jc w:val="both"/>
              <w:textAlignment w:val="baseline"/>
              <w:rPr>
                <w:rFonts w:ascii="Times New Roman" w:eastAsia="Arial Unicode MS" w:hAnsi="Times New Roman" w:cs="Times New Roman"/>
                <w:noProof/>
                <w:kern w:val="0"/>
                <w:lang w:eastAsia="lt-LT"/>
              </w:rPr>
            </w:pPr>
            <w:r w:rsidRPr="00A236D5">
              <w:rPr>
                <w:rFonts w:ascii="Times New Roman" w:eastAsia="Arial Unicode MS" w:hAnsi="Times New Roman" w:cs="Times New Roman"/>
                <w:noProof/>
                <w:kern w:val="0"/>
                <w:lang w:eastAsia="lt-LT"/>
              </w:rPr>
              <w:t>Dažnio diapazonas dvimačiame režime nuo 1,5 iki 6 MHz, ne siauresnis; Apžvalgos kampas ne mažiau 60°</w:t>
            </w:r>
          </w:p>
        </w:tc>
        <w:tc>
          <w:tcPr>
            <w:tcW w:w="4893" w:type="dxa"/>
            <w:vAlign w:val="center"/>
          </w:tcPr>
          <w:p w14:paraId="05FAF5B9" w14:textId="370CE19C" w:rsidR="00B432AF" w:rsidRPr="008F443B" w:rsidRDefault="00101339" w:rsidP="00B432AF">
            <w:pPr>
              <w:jc w:val="both"/>
              <w:rPr>
                <w:rFonts w:ascii="Times New Roman" w:hAnsi="Times New Roman" w:cs="Times New Roman"/>
                <w:b/>
                <w:bCs/>
                <w:color w:val="FF0000"/>
              </w:rPr>
            </w:pPr>
            <w:r w:rsidRPr="008F443B">
              <w:rPr>
                <w:rFonts w:ascii="Times New Roman" w:hAnsi="Times New Roman" w:cs="Times New Roman"/>
                <w:b/>
                <w:bCs/>
              </w:rPr>
              <w:t>Atsakome, kad išnagrinėję jūsų siūlymą sutinkame su juo. Skelbiant pirkimą bus pateikta atnaujinta techninė specifikacija pakeitus prašomą reikalavimą.</w:t>
            </w:r>
          </w:p>
        </w:tc>
      </w:tr>
      <w:tr w:rsidR="00B432AF" w:rsidRPr="009B2AF7" w14:paraId="1F9F369A" w14:textId="77777777" w:rsidTr="00172814">
        <w:tc>
          <w:tcPr>
            <w:tcW w:w="570" w:type="dxa"/>
            <w:vAlign w:val="center"/>
          </w:tcPr>
          <w:p w14:paraId="75BDA449" w14:textId="6F843C97" w:rsidR="00B432AF" w:rsidRDefault="00B432AF" w:rsidP="00B432AF">
            <w:pPr>
              <w:jc w:val="center"/>
              <w:rPr>
                <w:rFonts w:ascii="Times New Roman" w:hAnsi="Times New Roman" w:cs="Times New Roman"/>
              </w:rPr>
            </w:pPr>
            <w:r>
              <w:rPr>
                <w:rFonts w:ascii="Times New Roman" w:hAnsi="Times New Roman" w:cs="Times New Roman"/>
              </w:rPr>
              <w:t>11.</w:t>
            </w:r>
          </w:p>
        </w:tc>
        <w:tc>
          <w:tcPr>
            <w:tcW w:w="4893" w:type="dxa"/>
            <w:vAlign w:val="center"/>
          </w:tcPr>
          <w:p w14:paraId="7DF6510D"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7. </w:t>
            </w:r>
            <w:r w:rsidRPr="009C5A89">
              <w:rPr>
                <w:rFonts w:ascii="Times New Roman" w:eastAsia="Arial Unicode MS" w:hAnsi="Times New Roman" w:cs="Times New Roman"/>
                <w:noProof/>
                <w:kern w:val="0"/>
                <w:lang w:eastAsia="lt-LT"/>
              </w:rPr>
              <w:t>2D režimas</w:t>
            </w:r>
          </w:p>
          <w:p w14:paraId="6088EDA8" w14:textId="77777777" w:rsidR="00B432AF" w:rsidRDefault="00B432AF" w:rsidP="00B432AF">
            <w:pPr>
              <w:suppressAutoHyphens/>
              <w:ind w:left="313"/>
              <w:jc w:val="both"/>
              <w:rPr>
                <w:rFonts w:ascii="Times New Roman" w:eastAsia="Calibri" w:hAnsi="Times New Roman" w:cs="Times New Roman"/>
                <w:noProof/>
                <w:kern w:val="0"/>
                <w:lang w:eastAsia="lt-LT"/>
              </w:rPr>
            </w:pPr>
            <w:r w:rsidRPr="009C5A89">
              <w:rPr>
                <w:rFonts w:ascii="Times New Roman" w:eastAsia="Calibri" w:hAnsi="Times New Roman" w:cs="Times New Roman"/>
                <w:noProof/>
                <w:kern w:val="0"/>
                <w:lang w:eastAsia="lt-LT"/>
              </w:rPr>
              <w:t>1. Maksimalus skenavimo gylis ne mažiau kaip 50 cm</w:t>
            </w:r>
          </w:p>
          <w:p w14:paraId="07548720" w14:textId="2436AC9E" w:rsidR="00B432AF" w:rsidRPr="00104E97"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tc>
        <w:tc>
          <w:tcPr>
            <w:tcW w:w="4893" w:type="dxa"/>
            <w:vAlign w:val="center"/>
          </w:tcPr>
          <w:p w14:paraId="50D08933" w14:textId="33E63AD4" w:rsidR="00B432AF" w:rsidRPr="00A236D5" w:rsidRDefault="00B432AF" w:rsidP="00B432AF">
            <w:pPr>
              <w:suppressAutoHyphens/>
              <w:jc w:val="both"/>
              <w:rPr>
                <w:rFonts w:ascii="Times New Roman" w:eastAsia="Calibri" w:hAnsi="Times New Roman" w:cs="Times New Roman"/>
                <w:noProof/>
                <w:kern w:val="0"/>
                <w:lang w:eastAsia="lt-LT"/>
              </w:rPr>
            </w:pPr>
            <w:r w:rsidRPr="009B675B">
              <w:rPr>
                <w:rFonts w:ascii="Times New Roman" w:eastAsia="Calibri" w:hAnsi="Times New Roman" w:cs="Times New Roman"/>
                <w:noProof/>
                <w:kern w:val="0"/>
                <w:lang w:val="fi-FI" w:eastAsia="lt-LT"/>
              </w:rPr>
              <w:t>Pra</w:t>
            </w:r>
            <w:r w:rsidRPr="004D3554">
              <w:rPr>
                <w:rFonts w:ascii="Times New Roman" w:eastAsia="Calibri" w:hAnsi="Times New Roman" w:cs="Times New Roman"/>
                <w:noProof/>
                <w:kern w:val="0"/>
                <w:lang w:eastAsia="lt-LT"/>
              </w:rPr>
              <w:t>šome pakeisti reikalavimą sekančiai:</w:t>
            </w:r>
            <w:r w:rsidRPr="004D3554">
              <w:t xml:space="preserve"> </w:t>
            </w:r>
            <w:r w:rsidRPr="004D3554">
              <w:rPr>
                <w:rFonts w:ascii="Times New Roman" w:eastAsia="Calibri" w:hAnsi="Times New Roman" w:cs="Times New Roman"/>
                <w:noProof/>
                <w:kern w:val="0"/>
                <w:lang w:eastAsia="lt-LT"/>
              </w:rPr>
              <w:t xml:space="preserve">Maksimalus skenavimo gylis ne mažiau kaip </w:t>
            </w:r>
            <w:r w:rsidRPr="009B675B">
              <w:rPr>
                <w:rFonts w:ascii="Times New Roman" w:eastAsia="Calibri" w:hAnsi="Times New Roman" w:cs="Times New Roman"/>
                <w:noProof/>
                <w:kern w:val="0"/>
                <w:lang w:val="fi-FI" w:eastAsia="lt-LT"/>
              </w:rPr>
              <w:t>40</w:t>
            </w:r>
            <w:r w:rsidRPr="004D3554">
              <w:rPr>
                <w:rFonts w:ascii="Times New Roman" w:eastAsia="Calibri" w:hAnsi="Times New Roman" w:cs="Times New Roman"/>
                <w:noProof/>
                <w:kern w:val="0"/>
                <w:lang w:eastAsia="lt-LT"/>
              </w:rPr>
              <w:t xml:space="preserve"> cm. Skenavimo gylis 50cm. praktikoje nėra naudojamas, arba labai retai naudojamas, todėl parametras tik riboja konkurenciją.</w:t>
            </w:r>
          </w:p>
        </w:tc>
        <w:tc>
          <w:tcPr>
            <w:tcW w:w="4893" w:type="dxa"/>
            <w:vAlign w:val="center"/>
          </w:tcPr>
          <w:p w14:paraId="6B2C5AAB" w14:textId="41B82D23" w:rsidR="00B432AF" w:rsidRPr="007C2B8F" w:rsidRDefault="00B432AF" w:rsidP="00B432AF">
            <w:pPr>
              <w:jc w:val="both"/>
              <w:rPr>
                <w:rFonts w:ascii="Times New Roman" w:hAnsi="Times New Roman" w:cs="Times New Roman"/>
                <w:color w:val="FF0000"/>
              </w:rPr>
            </w:pPr>
            <w:r w:rsidRPr="007C2B8F">
              <w:rPr>
                <w:rFonts w:ascii="Times New Roman" w:hAnsi="Times New Roman" w:cs="Times New Roman"/>
              </w:rPr>
              <w:t>Žr. atsakymą Nr. 6.</w:t>
            </w:r>
          </w:p>
        </w:tc>
      </w:tr>
      <w:tr w:rsidR="00B432AF" w:rsidRPr="009B2AF7" w14:paraId="7ED49F52" w14:textId="77777777" w:rsidTr="00172814">
        <w:tc>
          <w:tcPr>
            <w:tcW w:w="570" w:type="dxa"/>
            <w:vAlign w:val="center"/>
          </w:tcPr>
          <w:p w14:paraId="250D6830" w14:textId="457C34DC" w:rsidR="00B432AF" w:rsidRDefault="00B432AF" w:rsidP="00B432AF">
            <w:pPr>
              <w:jc w:val="center"/>
              <w:rPr>
                <w:rFonts w:ascii="Times New Roman" w:hAnsi="Times New Roman" w:cs="Times New Roman"/>
              </w:rPr>
            </w:pPr>
            <w:r>
              <w:rPr>
                <w:rFonts w:ascii="Times New Roman" w:hAnsi="Times New Roman" w:cs="Times New Roman"/>
              </w:rPr>
              <w:t>12.</w:t>
            </w:r>
          </w:p>
        </w:tc>
        <w:tc>
          <w:tcPr>
            <w:tcW w:w="4893" w:type="dxa"/>
            <w:vAlign w:val="center"/>
          </w:tcPr>
          <w:p w14:paraId="714FF253"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8. </w:t>
            </w:r>
            <w:r w:rsidRPr="009C5A89">
              <w:rPr>
                <w:rFonts w:ascii="Times New Roman" w:eastAsia="Arial Unicode MS" w:hAnsi="Times New Roman" w:cs="Times New Roman"/>
                <w:noProof/>
                <w:kern w:val="0"/>
                <w:lang w:eastAsia="lt-LT"/>
              </w:rPr>
              <w:t xml:space="preserve"> Spalvinio doplerio režimas</w:t>
            </w:r>
            <w:r>
              <w:rPr>
                <w:rFonts w:ascii="Times New Roman" w:eastAsia="Arial Unicode MS" w:hAnsi="Times New Roman" w:cs="Times New Roman"/>
                <w:noProof/>
                <w:kern w:val="0"/>
                <w:lang w:eastAsia="lt-LT"/>
              </w:rPr>
              <w:t>:</w:t>
            </w:r>
          </w:p>
          <w:p w14:paraId="7759D7CC" w14:textId="77777777" w:rsidR="00B432AF"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0E62D18E" w14:textId="57C509C5" w:rsidR="00B432AF" w:rsidRPr="003157AE"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4</w:t>
            </w:r>
            <w:r w:rsidRPr="00A236D5">
              <w:rPr>
                <w:rFonts w:ascii="Times New Roman" w:eastAsia="Calibri" w:hAnsi="Times New Roman" w:cs="Times New Roman"/>
                <w:noProof/>
                <w:kern w:val="0"/>
                <w:lang w:eastAsia="lt-LT"/>
              </w:rPr>
              <w:t xml:space="preserve">. </w:t>
            </w:r>
            <w:r w:rsidRPr="00BB0874">
              <w:rPr>
                <w:rFonts w:ascii="Times New Roman" w:eastAsia="Calibri" w:hAnsi="Times New Roman" w:cs="Times New Roman"/>
                <w:noProof/>
                <w:kern w:val="0"/>
                <w:lang w:eastAsia="lt-LT"/>
              </w:rPr>
              <w:t>Impulso pasikartojimo dažnio diapazonas nuo 1 iki 25,0 kHz, ne siauresnis</w:t>
            </w:r>
          </w:p>
        </w:tc>
        <w:tc>
          <w:tcPr>
            <w:tcW w:w="4893" w:type="dxa"/>
            <w:vAlign w:val="center"/>
          </w:tcPr>
          <w:p w14:paraId="000DFF72" w14:textId="7BB1DAC5" w:rsidR="00B432AF" w:rsidRPr="00A236D5" w:rsidRDefault="00B432AF" w:rsidP="00B432AF">
            <w:pPr>
              <w:suppressAutoHyphens/>
              <w:jc w:val="both"/>
              <w:rPr>
                <w:rFonts w:ascii="Times New Roman" w:eastAsia="Calibri" w:hAnsi="Times New Roman" w:cs="Times New Roman"/>
                <w:noProof/>
                <w:kern w:val="0"/>
                <w:lang w:eastAsia="lt-LT"/>
              </w:rPr>
            </w:pPr>
            <w:r w:rsidRPr="00827EB8">
              <w:rPr>
                <w:rFonts w:ascii="Times New Roman" w:eastAsia="Calibri" w:hAnsi="Times New Roman" w:cs="Times New Roman"/>
                <w:noProof/>
                <w:kern w:val="0"/>
                <w:lang w:eastAsia="lt-LT"/>
              </w:rPr>
              <w:t>Impulso pasikartojimo dažnio diapazonas (kHz) dažniausiai naudojamas ir reikalingas kardiologijai, o pagal techninius reikalavimus sistema nebus naudojama kardiologijai, todėl prašome neriboti konkurencijos ir pakeisti parametrą sekančiai: Impulso pasikartojimo dažnio diapazonas nuo 1 iki 7,0 kHz, ne siauresnis. Arba panaikinti reikalavimą.</w:t>
            </w:r>
          </w:p>
        </w:tc>
        <w:tc>
          <w:tcPr>
            <w:tcW w:w="4893" w:type="dxa"/>
            <w:vAlign w:val="center"/>
          </w:tcPr>
          <w:p w14:paraId="340D5723" w14:textId="077CF693" w:rsidR="00B432AF" w:rsidRPr="00244034" w:rsidRDefault="00B432AF" w:rsidP="00B432AF">
            <w:pPr>
              <w:jc w:val="both"/>
              <w:rPr>
                <w:rFonts w:ascii="Times New Roman" w:hAnsi="Times New Roman" w:cs="Times New Roman"/>
                <w:color w:val="FF0000"/>
              </w:rPr>
            </w:pPr>
            <w:r w:rsidRPr="00244034">
              <w:rPr>
                <w:rFonts w:ascii="Times New Roman" w:hAnsi="Times New Roman" w:cs="Times New Roman"/>
              </w:rPr>
              <w:t>Žr. atsakymą Nr. 7.</w:t>
            </w:r>
          </w:p>
        </w:tc>
      </w:tr>
      <w:tr w:rsidR="00B432AF" w:rsidRPr="009B2AF7" w14:paraId="55319C56" w14:textId="77777777" w:rsidTr="00172814">
        <w:tc>
          <w:tcPr>
            <w:tcW w:w="570" w:type="dxa"/>
            <w:vAlign w:val="center"/>
          </w:tcPr>
          <w:p w14:paraId="59A9247B" w14:textId="4AF78B64" w:rsidR="00B432AF" w:rsidRDefault="00B432AF" w:rsidP="00B432AF">
            <w:pPr>
              <w:jc w:val="center"/>
              <w:rPr>
                <w:rFonts w:ascii="Times New Roman" w:hAnsi="Times New Roman" w:cs="Times New Roman"/>
              </w:rPr>
            </w:pPr>
            <w:r>
              <w:rPr>
                <w:rFonts w:ascii="Times New Roman" w:hAnsi="Times New Roman" w:cs="Times New Roman"/>
              </w:rPr>
              <w:t>13.</w:t>
            </w:r>
          </w:p>
        </w:tc>
        <w:tc>
          <w:tcPr>
            <w:tcW w:w="4893" w:type="dxa"/>
            <w:vAlign w:val="center"/>
          </w:tcPr>
          <w:p w14:paraId="6CE604D4" w14:textId="77777777" w:rsidR="00B432AF" w:rsidRDefault="00B432AF" w:rsidP="00B432AF">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9. </w:t>
            </w:r>
            <w:r w:rsidRPr="009C5A89">
              <w:rPr>
                <w:rFonts w:ascii="Times New Roman" w:eastAsia="Arial Unicode MS" w:hAnsi="Times New Roman" w:cs="Times New Roman"/>
                <w:noProof/>
                <w:kern w:val="0"/>
                <w:lang w:eastAsia="lt-LT"/>
              </w:rPr>
              <w:t xml:space="preserve"> Pulsinės bangos doplerio režimas</w:t>
            </w:r>
            <w:r>
              <w:rPr>
                <w:rFonts w:ascii="Times New Roman" w:eastAsia="Arial Unicode MS" w:hAnsi="Times New Roman" w:cs="Times New Roman"/>
                <w:noProof/>
                <w:kern w:val="0"/>
                <w:lang w:eastAsia="lt-LT"/>
              </w:rPr>
              <w:t>:</w:t>
            </w:r>
          </w:p>
          <w:p w14:paraId="67D252FA" w14:textId="77777777" w:rsidR="00B432AF" w:rsidRDefault="00B432AF" w:rsidP="00B432AF">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48E97ADE" w14:textId="36369A83" w:rsidR="00B432AF" w:rsidRPr="00462285" w:rsidRDefault="00B432AF" w:rsidP="00B432AF">
            <w:pPr>
              <w:suppressAutoHyphens/>
              <w:ind w:left="313"/>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2. Maksimalus vaizduojamas greitis ne mažiau 15 m/s</w:t>
            </w:r>
          </w:p>
        </w:tc>
        <w:tc>
          <w:tcPr>
            <w:tcW w:w="4893" w:type="dxa"/>
            <w:vAlign w:val="center"/>
          </w:tcPr>
          <w:p w14:paraId="401B7DFA" w14:textId="6AF29B2C" w:rsidR="00B432AF" w:rsidRPr="00A236D5" w:rsidRDefault="00B432AF" w:rsidP="00B432AF">
            <w:pPr>
              <w:suppressAutoHyphens/>
              <w:jc w:val="both"/>
              <w:rPr>
                <w:rFonts w:ascii="Times New Roman" w:eastAsia="Calibri" w:hAnsi="Times New Roman" w:cs="Times New Roman"/>
                <w:noProof/>
                <w:kern w:val="0"/>
                <w:lang w:eastAsia="lt-LT"/>
              </w:rPr>
            </w:pPr>
            <w:r w:rsidRPr="004D3554">
              <w:rPr>
                <w:rFonts w:ascii="Times New Roman" w:eastAsia="Arial Unicode MS" w:hAnsi="Times New Roman" w:cs="Times New Roman"/>
                <w:noProof/>
                <w:kern w:val="0"/>
                <w:lang w:eastAsia="lt-LT"/>
              </w:rPr>
              <w:t>Pulsinės bangos doplerio režimas naudojamas dažniausiai tik kardiologijoje, todėl prašome neriboti konkurencijos ir pakeisti reikalavimą:</w:t>
            </w:r>
            <w:r w:rsidRPr="004D3554">
              <w:t xml:space="preserve"> </w:t>
            </w:r>
            <w:r w:rsidRPr="004D3554">
              <w:rPr>
                <w:rFonts w:ascii="Times New Roman" w:eastAsia="Arial Unicode MS" w:hAnsi="Times New Roman" w:cs="Times New Roman"/>
                <w:noProof/>
                <w:kern w:val="0"/>
                <w:lang w:eastAsia="lt-LT"/>
              </w:rPr>
              <w:t xml:space="preserve">Maksimalus vaizduojamas greitis ne mažiau </w:t>
            </w:r>
            <w:r w:rsidRPr="009B675B">
              <w:rPr>
                <w:rFonts w:ascii="Times New Roman" w:eastAsia="Arial Unicode MS" w:hAnsi="Times New Roman" w:cs="Times New Roman"/>
                <w:noProof/>
                <w:kern w:val="0"/>
                <w:lang w:eastAsia="lt-LT"/>
              </w:rPr>
              <w:t>8,5</w:t>
            </w:r>
            <w:r w:rsidRPr="004D3554">
              <w:rPr>
                <w:rFonts w:ascii="Times New Roman" w:eastAsia="Arial Unicode MS" w:hAnsi="Times New Roman" w:cs="Times New Roman"/>
                <w:noProof/>
                <w:kern w:val="0"/>
                <w:lang w:eastAsia="lt-LT"/>
              </w:rPr>
              <w:t xml:space="preserve"> m/s, arba panaikinti parametrą.</w:t>
            </w:r>
          </w:p>
        </w:tc>
        <w:tc>
          <w:tcPr>
            <w:tcW w:w="4893" w:type="dxa"/>
            <w:vAlign w:val="center"/>
          </w:tcPr>
          <w:p w14:paraId="79BCA5CD" w14:textId="6457E895" w:rsidR="00B432AF" w:rsidRPr="007A0C02" w:rsidRDefault="00B432AF" w:rsidP="00B432AF">
            <w:pPr>
              <w:jc w:val="both"/>
              <w:rPr>
                <w:rFonts w:ascii="Times New Roman" w:hAnsi="Times New Roman" w:cs="Times New Roman"/>
                <w:b/>
                <w:bCs/>
                <w:color w:val="FF0000"/>
              </w:rPr>
            </w:pPr>
            <w:r w:rsidRPr="007C2B8F">
              <w:rPr>
                <w:rFonts w:ascii="Times New Roman" w:hAnsi="Times New Roman" w:cs="Times New Roman"/>
              </w:rPr>
              <w:t xml:space="preserve">Žr. atsakymą Nr. </w:t>
            </w:r>
            <w:r>
              <w:rPr>
                <w:rFonts w:ascii="Times New Roman" w:hAnsi="Times New Roman" w:cs="Times New Roman"/>
              </w:rPr>
              <w:t>9.</w:t>
            </w:r>
          </w:p>
        </w:tc>
      </w:tr>
      <w:tr w:rsidR="00B432AF" w:rsidRPr="009B2AF7" w14:paraId="4C671A2D" w14:textId="77777777" w:rsidTr="00172814">
        <w:tc>
          <w:tcPr>
            <w:tcW w:w="570" w:type="dxa"/>
            <w:vAlign w:val="center"/>
          </w:tcPr>
          <w:p w14:paraId="6161C411" w14:textId="0DA5DCA1" w:rsidR="00B432AF" w:rsidRDefault="00B432AF" w:rsidP="00B432AF">
            <w:pPr>
              <w:jc w:val="center"/>
              <w:rPr>
                <w:rFonts w:ascii="Times New Roman" w:hAnsi="Times New Roman" w:cs="Times New Roman"/>
              </w:rPr>
            </w:pPr>
            <w:r>
              <w:rPr>
                <w:rFonts w:ascii="Times New Roman" w:hAnsi="Times New Roman" w:cs="Times New Roman"/>
              </w:rPr>
              <w:t>14.</w:t>
            </w:r>
          </w:p>
        </w:tc>
        <w:tc>
          <w:tcPr>
            <w:tcW w:w="4893" w:type="dxa"/>
            <w:vAlign w:val="center"/>
          </w:tcPr>
          <w:p w14:paraId="7EAB98D0" w14:textId="4A95E0EF" w:rsidR="00B432AF" w:rsidRPr="000A4371" w:rsidRDefault="00B432AF" w:rsidP="00B432AF">
            <w:pPr>
              <w:jc w:val="both"/>
              <w:rPr>
                <w:rFonts w:ascii="Times New Roman" w:eastAsia="Calibri" w:hAnsi="Times New Roman" w:cs="Times New Roman"/>
              </w:rPr>
            </w:pPr>
            <w:r>
              <w:rPr>
                <w:rFonts w:ascii="Times New Roman" w:eastAsia="Calibri" w:hAnsi="Times New Roman" w:cs="Times New Roman"/>
              </w:rPr>
              <w:t xml:space="preserve">15. </w:t>
            </w:r>
            <w:r w:rsidRPr="004D3554">
              <w:rPr>
                <w:rFonts w:ascii="Times New Roman" w:eastAsia="Calibri" w:hAnsi="Times New Roman" w:cs="Times New Roman"/>
                <w:noProof/>
                <w:kern w:val="0"/>
                <w:lang w:eastAsia="lt-LT"/>
              </w:rPr>
              <w:t xml:space="preserve"> Kadrų atminties talpa</w:t>
            </w:r>
            <w:r>
              <w:rPr>
                <w:rFonts w:ascii="Times New Roman" w:eastAsia="Calibri" w:hAnsi="Times New Roman" w:cs="Times New Roman"/>
                <w:noProof/>
                <w:kern w:val="0"/>
                <w:lang w:eastAsia="lt-LT"/>
              </w:rPr>
              <w:t xml:space="preserve">: </w:t>
            </w:r>
            <w:r w:rsidRPr="004D3554">
              <w:rPr>
                <w:rFonts w:ascii="Times New Roman" w:eastAsia="Calibri" w:hAnsi="Times New Roman" w:cs="Times New Roman"/>
                <w:noProof/>
                <w:kern w:val="0"/>
                <w:lang w:eastAsia="lt-LT"/>
              </w:rPr>
              <w:t xml:space="preserve"> Ne mažiau 30000 vaizdų arba ne mažiau 900 MB</w:t>
            </w:r>
          </w:p>
        </w:tc>
        <w:tc>
          <w:tcPr>
            <w:tcW w:w="4893" w:type="dxa"/>
            <w:vAlign w:val="center"/>
          </w:tcPr>
          <w:p w14:paraId="18125F32" w14:textId="05B3DF31" w:rsidR="00B432AF" w:rsidRPr="00A236D5" w:rsidRDefault="00B432AF" w:rsidP="00B432AF">
            <w:pPr>
              <w:suppressAutoHyphens/>
              <w:jc w:val="both"/>
              <w:rPr>
                <w:rFonts w:ascii="Times New Roman" w:eastAsia="Calibri" w:hAnsi="Times New Roman" w:cs="Times New Roman"/>
                <w:noProof/>
                <w:kern w:val="0"/>
                <w:lang w:eastAsia="lt-LT"/>
              </w:rPr>
            </w:pPr>
            <w:r w:rsidRPr="00FC5652">
              <w:rPr>
                <w:rFonts w:ascii="Times New Roman" w:eastAsia="Calibri" w:hAnsi="Times New Roman" w:cs="Times New Roman"/>
                <w:noProof/>
                <w:kern w:val="0"/>
                <w:lang w:eastAsia="lt-LT"/>
              </w:rPr>
              <w:t xml:space="preserve">Paprastai skirtingi gamintojai turi skirtingus būdus saugoti vaizdam, kurie yra trys: vaizdais, atmintimi arba sekundėmis, todėl prašome </w:t>
            </w:r>
            <w:r w:rsidRPr="00FC5652">
              <w:rPr>
                <w:rFonts w:ascii="Times New Roman" w:eastAsia="Calibri" w:hAnsi="Times New Roman" w:cs="Times New Roman"/>
                <w:noProof/>
                <w:kern w:val="0"/>
                <w:lang w:eastAsia="lt-LT"/>
              </w:rPr>
              <w:lastRenderedPageBreak/>
              <w:t>numatyti ir trečią būdą, kuris nurodomas sekundėmis. Pakeisti reikalavimą: Ne mažiau 30000 vaizdų arba ne mažiau 900 MB, arba ne mažiau 600s.</w:t>
            </w:r>
          </w:p>
        </w:tc>
        <w:tc>
          <w:tcPr>
            <w:tcW w:w="4893" w:type="dxa"/>
            <w:vAlign w:val="center"/>
          </w:tcPr>
          <w:p w14:paraId="13DACFEB" w14:textId="2922D8D8" w:rsidR="00B432AF" w:rsidRPr="007A0C02" w:rsidRDefault="0026076C" w:rsidP="00CC7EBA">
            <w:pPr>
              <w:jc w:val="both"/>
              <w:rPr>
                <w:rFonts w:ascii="Times New Roman" w:hAnsi="Times New Roman" w:cs="Times New Roman"/>
                <w:b/>
                <w:bCs/>
                <w:color w:val="FF0000"/>
              </w:rPr>
            </w:pPr>
            <w:r w:rsidRPr="00973C05">
              <w:rPr>
                <w:rFonts w:ascii="Times New Roman" w:hAnsi="Times New Roman" w:cs="Times New Roman"/>
                <w:b/>
                <w:bCs/>
              </w:rPr>
              <w:lastRenderedPageBreak/>
              <w:t xml:space="preserve">Atsakome, kad išnagrinėję jūsų siūlymą sutinkame su juo. Skelbiant pirkimą bus </w:t>
            </w:r>
            <w:r w:rsidRPr="00973C05">
              <w:rPr>
                <w:rFonts w:ascii="Times New Roman" w:hAnsi="Times New Roman" w:cs="Times New Roman"/>
                <w:b/>
                <w:bCs/>
              </w:rPr>
              <w:lastRenderedPageBreak/>
              <w:t>pateikta atnaujinta techninė specifikacija pakeitus prašomą reikalavimą</w:t>
            </w:r>
          </w:p>
        </w:tc>
      </w:tr>
      <w:tr w:rsidR="00B432AF" w:rsidRPr="009B2AF7" w14:paraId="6AFA052F" w14:textId="77777777" w:rsidTr="00172814">
        <w:tc>
          <w:tcPr>
            <w:tcW w:w="570" w:type="dxa"/>
            <w:vAlign w:val="center"/>
          </w:tcPr>
          <w:p w14:paraId="65015495" w14:textId="4ED935B1" w:rsidR="00B432AF" w:rsidRDefault="00B432AF" w:rsidP="00B432AF">
            <w:pPr>
              <w:jc w:val="center"/>
              <w:rPr>
                <w:rFonts w:ascii="Times New Roman" w:hAnsi="Times New Roman" w:cs="Times New Roman"/>
              </w:rPr>
            </w:pPr>
            <w:r>
              <w:rPr>
                <w:rFonts w:ascii="Times New Roman" w:hAnsi="Times New Roman" w:cs="Times New Roman"/>
              </w:rPr>
              <w:lastRenderedPageBreak/>
              <w:t>15.</w:t>
            </w:r>
          </w:p>
        </w:tc>
        <w:tc>
          <w:tcPr>
            <w:tcW w:w="4893" w:type="dxa"/>
            <w:vAlign w:val="center"/>
          </w:tcPr>
          <w:p w14:paraId="7F16C991" w14:textId="203D26F4" w:rsidR="00B432AF" w:rsidRPr="000A4371" w:rsidRDefault="00B432AF" w:rsidP="00B432AF">
            <w:pPr>
              <w:jc w:val="both"/>
              <w:rPr>
                <w:rFonts w:ascii="Times New Roman" w:eastAsia="Calibri" w:hAnsi="Times New Roman" w:cs="Times New Roman"/>
              </w:rPr>
            </w:pPr>
            <w:r>
              <w:rPr>
                <w:rFonts w:ascii="Times New Roman" w:eastAsia="Calibri" w:hAnsi="Times New Roman" w:cs="Times New Roman"/>
              </w:rPr>
              <w:t xml:space="preserve">17. </w:t>
            </w:r>
            <w:r w:rsidRPr="004D3554">
              <w:rPr>
                <w:rFonts w:ascii="Times New Roman" w:eastAsia="Arial Unicode MS" w:hAnsi="Times New Roman" w:cs="Times New Roman"/>
                <w:noProof/>
                <w:kern w:val="0"/>
                <w:lang w:eastAsia="lt-LT"/>
              </w:rPr>
              <w:t xml:space="preserve"> Programinė įranga vaizdų analizavimui</w:t>
            </w:r>
            <w:r>
              <w:rPr>
                <w:rFonts w:ascii="Times New Roman" w:eastAsia="Arial Unicode MS" w:hAnsi="Times New Roman" w:cs="Times New Roman"/>
                <w:noProof/>
                <w:kern w:val="0"/>
                <w:lang w:eastAsia="lt-LT"/>
              </w:rPr>
              <w:t xml:space="preserve">: </w:t>
            </w:r>
            <w:r w:rsidRPr="004D3554">
              <w:rPr>
                <w:rFonts w:ascii="Times New Roman" w:eastAsia="Calibri" w:hAnsi="Times New Roman" w:cs="Times New Roman"/>
                <w:noProof/>
                <w:kern w:val="0"/>
                <w:lang w:eastAsia="lt-LT"/>
              </w:rPr>
              <w:t xml:space="preserve"> Vaizdų peržiūra ir matavimų atlikimas įstaigos kompiuteryje</w:t>
            </w:r>
          </w:p>
        </w:tc>
        <w:tc>
          <w:tcPr>
            <w:tcW w:w="4893" w:type="dxa"/>
            <w:vAlign w:val="center"/>
          </w:tcPr>
          <w:p w14:paraId="283FC008" w14:textId="20A54C14" w:rsidR="00B432AF" w:rsidRPr="00A236D5" w:rsidRDefault="00B432AF" w:rsidP="00B432AF">
            <w:pPr>
              <w:suppressAutoHyphens/>
              <w:jc w:val="both"/>
              <w:rPr>
                <w:rFonts w:ascii="Times New Roman" w:eastAsia="Calibri" w:hAnsi="Times New Roman" w:cs="Times New Roman"/>
                <w:noProof/>
                <w:kern w:val="0"/>
                <w:lang w:eastAsia="lt-LT"/>
              </w:rPr>
            </w:pPr>
            <w:r w:rsidRPr="0009050F">
              <w:rPr>
                <w:rFonts w:ascii="Times New Roman" w:eastAsia="Calibri" w:hAnsi="Times New Roman" w:cs="Times New Roman"/>
                <w:noProof/>
                <w:kern w:val="0"/>
                <w:lang w:eastAsia="lt-LT"/>
              </w:rPr>
              <w:t>Praktikoje gydytojai vaizdus analizuoja pačioje ultragarsinėje sistemoje, o norint analizuoti kompiuteryje įstaigai atimtu daug laiko (vaizdo perdavimas į įstaigos sistemas ir vaizdų pasiėmimas į kompiuterį). Reikalavimas ne praktiškas ir riboja konkurenciją, todėl prašome panaikinti reikalavimą.</w:t>
            </w:r>
          </w:p>
        </w:tc>
        <w:tc>
          <w:tcPr>
            <w:tcW w:w="4893" w:type="dxa"/>
            <w:vAlign w:val="center"/>
          </w:tcPr>
          <w:p w14:paraId="14A86AE0" w14:textId="77777777" w:rsidR="00D11CCF" w:rsidRPr="005C49DC" w:rsidRDefault="00D11CCF" w:rsidP="00D11CCF">
            <w:pPr>
              <w:jc w:val="both"/>
              <w:rPr>
                <w:rFonts w:ascii="Times New Roman" w:hAnsi="Times New Roman" w:cs="Times New Roman"/>
              </w:rPr>
            </w:pPr>
            <w:r w:rsidRPr="005C49DC">
              <w:rPr>
                <w:rFonts w:ascii="Times New Roman" w:hAnsi="Times New Roman" w:cs="Times New Roman"/>
              </w:rPr>
              <w:t>Atsakome, kad siūlymas netenkinamas.</w:t>
            </w:r>
          </w:p>
          <w:p w14:paraId="30B6AC3A" w14:textId="0F9831F3" w:rsidR="00B432AF" w:rsidRPr="007A0C02" w:rsidRDefault="005334B4" w:rsidP="00B432AF">
            <w:pPr>
              <w:jc w:val="both"/>
              <w:rPr>
                <w:rFonts w:ascii="Times New Roman" w:hAnsi="Times New Roman" w:cs="Times New Roman"/>
                <w:b/>
                <w:bCs/>
                <w:color w:val="FF0000"/>
              </w:rPr>
            </w:pPr>
            <w:r w:rsidRPr="00D11CCF">
              <w:rPr>
                <w:rFonts w:ascii="Times New Roman" w:eastAsia="Arial Unicode MS" w:hAnsi="Times New Roman" w:cs="Times New Roman"/>
                <w:kern w:val="0"/>
                <w:lang w:eastAsia="lt-LT"/>
              </w:rPr>
              <w:t>P</w:t>
            </w:r>
            <w:r w:rsidR="00D11CCF" w:rsidRPr="00D11CCF">
              <w:rPr>
                <w:rFonts w:ascii="Times New Roman" w:eastAsia="Arial Unicode MS" w:hAnsi="Times New Roman" w:cs="Times New Roman"/>
                <w:kern w:val="0"/>
                <w:lang w:eastAsia="lt-LT"/>
              </w:rPr>
              <w:t>aaiškiname, kad p</w:t>
            </w:r>
            <w:r w:rsidRPr="00D11CCF">
              <w:rPr>
                <w:rFonts w:ascii="Times New Roman" w:eastAsia="Arial Unicode MS" w:hAnsi="Times New Roman" w:cs="Times New Roman"/>
                <w:kern w:val="0"/>
                <w:lang w:eastAsia="lt-LT"/>
              </w:rPr>
              <w:t xml:space="preserve">rograminė įranga vaizdų analizavimui </w:t>
            </w:r>
            <w:r w:rsidRPr="00D11CCF">
              <w:rPr>
                <w:rFonts w:ascii="Times New Roman" w:eastAsia="Calibri" w:hAnsi="Times New Roman" w:cs="Times New Roman"/>
                <w:kern w:val="0"/>
                <w:lang w:eastAsia="lt-LT"/>
              </w:rPr>
              <w:t>ir matavimų atlikimui įstaigos kompiuteryje</w:t>
            </w:r>
            <w:r w:rsidRPr="00D11CCF">
              <w:rPr>
                <w:rFonts w:ascii="Times New Roman" w:eastAsia="Arial Unicode MS" w:hAnsi="Times New Roman" w:cs="Times New Roman"/>
                <w:kern w:val="0"/>
                <w:lang w:eastAsia="lt-LT"/>
              </w:rPr>
              <w:t xml:space="preserve"> yra reikalinga paciento </w:t>
            </w:r>
            <w:r w:rsidRPr="00D11CCF">
              <w:rPr>
                <w:rStyle w:val="Emfaz"/>
                <w:rFonts w:ascii="Times New Roman" w:hAnsi="Times New Roman" w:cs="Times New Roman"/>
              </w:rPr>
              <w:t>ligos dinamikos</w:t>
            </w:r>
            <w:r w:rsidRPr="00D11CCF">
              <w:rPr>
                <w:rFonts w:ascii="Times New Roman" w:hAnsi="Times New Roman" w:cs="Times New Roman"/>
              </w:rPr>
              <w:t xml:space="preserve"> vertinimui.</w:t>
            </w:r>
          </w:p>
        </w:tc>
      </w:tr>
      <w:tr w:rsidR="00B432AF" w:rsidRPr="009B2AF7" w14:paraId="52593046" w14:textId="77777777" w:rsidTr="0026076C">
        <w:tc>
          <w:tcPr>
            <w:tcW w:w="570" w:type="dxa"/>
            <w:vAlign w:val="center"/>
          </w:tcPr>
          <w:p w14:paraId="11897C5B" w14:textId="5A02E18B" w:rsidR="00B432AF" w:rsidRDefault="00B432AF" w:rsidP="00B432AF">
            <w:pPr>
              <w:jc w:val="center"/>
              <w:rPr>
                <w:rFonts w:ascii="Times New Roman" w:hAnsi="Times New Roman" w:cs="Times New Roman"/>
              </w:rPr>
            </w:pPr>
            <w:r>
              <w:rPr>
                <w:rFonts w:ascii="Times New Roman" w:hAnsi="Times New Roman" w:cs="Times New Roman"/>
              </w:rPr>
              <w:t>16.</w:t>
            </w:r>
          </w:p>
        </w:tc>
        <w:tc>
          <w:tcPr>
            <w:tcW w:w="4893" w:type="dxa"/>
            <w:vAlign w:val="center"/>
          </w:tcPr>
          <w:p w14:paraId="62746288" w14:textId="15F73685" w:rsidR="00B432AF" w:rsidRPr="000A4371" w:rsidRDefault="00B432AF" w:rsidP="0026076C">
            <w:pPr>
              <w:tabs>
                <w:tab w:val="left" w:pos="1014"/>
              </w:tabs>
              <w:jc w:val="both"/>
              <w:rPr>
                <w:rFonts w:ascii="Times New Roman" w:eastAsia="Calibri" w:hAnsi="Times New Roman" w:cs="Times New Roman"/>
              </w:rPr>
            </w:pPr>
            <w:r>
              <w:rPr>
                <w:rFonts w:ascii="Times New Roman" w:eastAsia="Calibri" w:hAnsi="Times New Roman" w:cs="Times New Roman"/>
              </w:rPr>
              <w:t xml:space="preserve">20. </w:t>
            </w:r>
            <w:r w:rsidRPr="004D3554">
              <w:rPr>
                <w:rFonts w:ascii="Times New Roman" w:eastAsia="Calibri" w:hAnsi="Times New Roman" w:cs="Times New Roman"/>
                <w:noProof/>
                <w:kern w:val="0"/>
                <w:lang w:eastAsia="lt-LT"/>
              </w:rPr>
              <w:t xml:space="preserve"> Garantinis aptarnavimas</w:t>
            </w:r>
            <w:r>
              <w:rPr>
                <w:rFonts w:ascii="Times New Roman" w:eastAsia="Calibri" w:hAnsi="Times New Roman" w:cs="Times New Roman"/>
                <w:noProof/>
                <w:kern w:val="0"/>
                <w:lang w:eastAsia="lt-LT"/>
              </w:rPr>
              <w:t xml:space="preserve">: </w:t>
            </w:r>
            <w:r w:rsidRPr="004D3554">
              <w:rPr>
                <w:rFonts w:ascii="Times New Roman" w:eastAsia="Calibri" w:hAnsi="Times New Roman" w:cs="Times New Roman"/>
                <w:noProof/>
                <w:kern w:val="0"/>
                <w:lang w:eastAsia="lt-LT"/>
              </w:rPr>
              <w:t xml:space="preserve"> Ne mažiau 12 mėnesių</w:t>
            </w:r>
          </w:p>
        </w:tc>
        <w:tc>
          <w:tcPr>
            <w:tcW w:w="4893" w:type="dxa"/>
            <w:vAlign w:val="center"/>
          </w:tcPr>
          <w:p w14:paraId="25F4F371" w14:textId="5785FA43" w:rsidR="00B432AF" w:rsidRPr="00A236D5" w:rsidRDefault="00B432AF" w:rsidP="00B432AF">
            <w:pPr>
              <w:suppressAutoHyphens/>
              <w:jc w:val="both"/>
              <w:rPr>
                <w:rFonts w:ascii="Times New Roman" w:eastAsia="Calibri" w:hAnsi="Times New Roman" w:cs="Times New Roman"/>
                <w:noProof/>
                <w:kern w:val="0"/>
                <w:lang w:eastAsia="lt-LT"/>
              </w:rPr>
            </w:pPr>
            <w:r w:rsidRPr="004D3554">
              <w:rPr>
                <w:rFonts w:ascii="Times New Roman" w:eastAsia="Calibri" w:hAnsi="Times New Roman" w:cs="Times New Roman"/>
                <w:noProof/>
                <w:kern w:val="0"/>
                <w:lang w:eastAsia="lt-LT"/>
              </w:rPr>
              <w:t xml:space="preserve">Siūlome garantiją nusimatyti </w:t>
            </w:r>
            <w:r w:rsidRPr="009B675B">
              <w:rPr>
                <w:rFonts w:ascii="Times New Roman" w:eastAsia="Calibri" w:hAnsi="Times New Roman" w:cs="Times New Roman"/>
                <w:noProof/>
                <w:kern w:val="0"/>
                <w:lang w:val="fi-FI" w:eastAsia="lt-LT"/>
              </w:rPr>
              <w:t xml:space="preserve">24 </w:t>
            </w:r>
            <w:r w:rsidRPr="004D3554">
              <w:rPr>
                <w:rFonts w:ascii="Times New Roman" w:eastAsia="Calibri" w:hAnsi="Times New Roman" w:cs="Times New Roman"/>
                <w:noProof/>
                <w:kern w:val="0"/>
                <w:lang w:eastAsia="lt-LT"/>
              </w:rPr>
              <w:t>mėnesius, nes tai yra standartinis garantinis laikotarpis, kurį suteikia gamintojas.</w:t>
            </w:r>
          </w:p>
        </w:tc>
        <w:tc>
          <w:tcPr>
            <w:tcW w:w="4893" w:type="dxa"/>
            <w:vAlign w:val="center"/>
          </w:tcPr>
          <w:p w14:paraId="412C0F71" w14:textId="5BAF3E9F" w:rsidR="00B432AF" w:rsidRPr="00973C05" w:rsidRDefault="00A63A75" w:rsidP="00A63A75">
            <w:pPr>
              <w:suppressAutoHyphens/>
              <w:jc w:val="both"/>
              <w:rPr>
                <w:rFonts w:ascii="Times New Roman" w:eastAsia="Calibri" w:hAnsi="Times New Roman" w:cs="Times New Roman"/>
                <w:b/>
                <w:bCs/>
                <w:kern w:val="0"/>
                <w:lang w:eastAsia="lt-LT"/>
              </w:rPr>
            </w:pPr>
            <w:r w:rsidRPr="00973C05">
              <w:rPr>
                <w:rFonts w:ascii="Times New Roman" w:hAnsi="Times New Roman" w:cs="Times New Roman"/>
                <w:b/>
                <w:bCs/>
              </w:rPr>
              <w:t>Atsakome, kad išnagrinėję jūsų siūlymą sutinkame su juo. Skelbiant pirkimą bus pateikta atnaujinta techninė specifikacija pakeitus prašomą reikalavimą.</w:t>
            </w:r>
          </w:p>
        </w:tc>
      </w:tr>
      <w:tr w:rsidR="00B432AF" w:rsidRPr="009B2AF7" w14:paraId="5D772271" w14:textId="77777777" w:rsidTr="0026076C">
        <w:tc>
          <w:tcPr>
            <w:tcW w:w="570" w:type="dxa"/>
            <w:vAlign w:val="center"/>
          </w:tcPr>
          <w:p w14:paraId="3B2F88CD" w14:textId="62D2D4D4" w:rsidR="00B432AF" w:rsidRDefault="00B432AF" w:rsidP="00B432AF">
            <w:pPr>
              <w:jc w:val="center"/>
              <w:rPr>
                <w:rFonts w:ascii="Times New Roman" w:hAnsi="Times New Roman" w:cs="Times New Roman"/>
              </w:rPr>
            </w:pPr>
            <w:r>
              <w:rPr>
                <w:rFonts w:ascii="Times New Roman" w:hAnsi="Times New Roman" w:cs="Times New Roman"/>
              </w:rPr>
              <w:t>17.</w:t>
            </w:r>
          </w:p>
        </w:tc>
        <w:tc>
          <w:tcPr>
            <w:tcW w:w="4893" w:type="dxa"/>
            <w:vAlign w:val="center"/>
          </w:tcPr>
          <w:p w14:paraId="7EF65362" w14:textId="77777777" w:rsidR="00B432AF" w:rsidRDefault="00B432AF" w:rsidP="0026076C">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7. </w:t>
            </w:r>
            <w:r w:rsidRPr="009C5A89">
              <w:rPr>
                <w:rFonts w:ascii="Times New Roman" w:eastAsia="Arial Unicode MS" w:hAnsi="Times New Roman" w:cs="Times New Roman"/>
                <w:noProof/>
                <w:kern w:val="0"/>
                <w:lang w:eastAsia="lt-LT"/>
              </w:rPr>
              <w:t>2D režimas</w:t>
            </w:r>
          </w:p>
          <w:p w14:paraId="5745D380" w14:textId="77777777" w:rsidR="00B432AF" w:rsidRDefault="00B432AF" w:rsidP="0026076C">
            <w:pPr>
              <w:suppressAutoHyphens/>
              <w:ind w:left="313"/>
              <w:jc w:val="both"/>
              <w:rPr>
                <w:rFonts w:ascii="Times New Roman" w:eastAsia="Calibri" w:hAnsi="Times New Roman" w:cs="Times New Roman"/>
                <w:noProof/>
                <w:kern w:val="0"/>
                <w:lang w:eastAsia="lt-LT"/>
              </w:rPr>
            </w:pPr>
            <w:r w:rsidRPr="009C5A89">
              <w:rPr>
                <w:rFonts w:ascii="Times New Roman" w:eastAsia="Calibri" w:hAnsi="Times New Roman" w:cs="Times New Roman"/>
                <w:noProof/>
                <w:kern w:val="0"/>
                <w:lang w:eastAsia="lt-LT"/>
              </w:rPr>
              <w:t>1. Maksimalus skenavimo gylis ne mažiau kaip 50 cm</w:t>
            </w:r>
          </w:p>
          <w:p w14:paraId="299FEFAC" w14:textId="35FA1D61" w:rsidR="00B432AF" w:rsidRPr="00C942C6" w:rsidRDefault="00B432AF" w:rsidP="0026076C">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tc>
        <w:tc>
          <w:tcPr>
            <w:tcW w:w="4893" w:type="dxa"/>
            <w:vAlign w:val="center"/>
          </w:tcPr>
          <w:p w14:paraId="77BA7318" w14:textId="6557DA63" w:rsidR="00B432AF" w:rsidRPr="00A236D5" w:rsidRDefault="00B432AF" w:rsidP="00B432AF">
            <w:pPr>
              <w:suppressAutoHyphens/>
              <w:jc w:val="both"/>
              <w:rPr>
                <w:rFonts w:ascii="Times New Roman" w:eastAsia="Calibri" w:hAnsi="Times New Roman" w:cs="Times New Roman"/>
                <w:noProof/>
                <w:kern w:val="0"/>
                <w:lang w:eastAsia="lt-LT"/>
              </w:rPr>
            </w:pPr>
            <w:r w:rsidRPr="00991485">
              <w:rPr>
                <w:rFonts w:ascii="Times New Roman" w:eastAsia="Calibri" w:hAnsi="Times New Roman" w:cs="Times New Roman"/>
                <w:noProof/>
                <w:kern w:val="0"/>
                <w:lang w:eastAsia="lt-LT"/>
              </w:rPr>
              <w:t>Praktikoje Jūsų prašoma parametro vertė nėra naudojama ir ultragarsinė diagnostika nėra plačiai atliekama. Siekiant užtikrinti konkurenciją ir lygias galimybes konkurse dalyvauti visiems tiekėjams siūlantiems identiško lygio medicininę įrangą, prašome šį reikalavimą keisti sekančiai: ,, 2D režimas 1. Maksimalus skenavimo gylis ne mažiau kaip 40 cm‘‘.</w:t>
            </w:r>
          </w:p>
        </w:tc>
        <w:tc>
          <w:tcPr>
            <w:tcW w:w="4893" w:type="dxa"/>
            <w:vAlign w:val="center"/>
          </w:tcPr>
          <w:p w14:paraId="46DE6936" w14:textId="4D6BC9EE" w:rsidR="00B432AF" w:rsidRPr="007A0C02" w:rsidRDefault="00B432AF" w:rsidP="00B432AF">
            <w:pPr>
              <w:jc w:val="both"/>
              <w:rPr>
                <w:rFonts w:ascii="Times New Roman" w:hAnsi="Times New Roman" w:cs="Times New Roman"/>
                <w:b/>
                <w:bCs/>
                <w:color w:val="FF0000"/>
              </w:rPr>
            </w:pPr>
            <w:r w:rsidRPr="007C2B8F">
              <w:rPr>
                <w:rFonts w:ascii="Times New Roman" w:hAnsi="Times New Roman" w:cs="Times New Roman"/>
              </w:rPr>
              <w:t>Žr. atsakymą Nr. 6.</w:t>
            </w:r>
          </w:p>
        </w:tc>
      </w:tr>
      <w:tr w:rsidR="00B432AF" w:rsidRPr="009B2AF7" w14:paraId="7E918BCD" w14:textId="77777777" w:rsidTr="0026076C">
        <w:tc>
          <w:tcPr>
            <w:tcW w:w="570" w:type="dxa"/>
            <w:vAlign w:val="center"/>
          </w:tcPr>
          <w:p w14:paraId="03B2298F" w14:textId="73DE9786" w:rsidR="00B432AF" w:rsidRDefault="00B432AF" w:rsidP="00B432AF">
            <w:pPr>
              <w:jc w:val="center"/>
              <w:rPr>
                <w:rFonts w:ascii="Times New Roman" w:hAnsi="Times New Roman" w:cs="Times New Roman"/>
              </w:rPr>
            </w:pPr>
            <w:r>
              <w:rPr>
                <w:rFonts w:ascii="Times New Roman" w:hAnsi="Times New Roman" w:cs="Times New Roman"/>
              </w:rPr>
              <w:t>18.</w:t>
            </w:r>
          </w:p>
        </w:tc>
        <w:tc>
          <w:tcPr>
            <w:tcW w:w="4893" w:type="dxa"/>
            <w:vAlign w:val="center"/>
          </w:tcPr>
          <w:p w14:paraId="50428423" w14:textId="77777777" w:rsidR="00B432AF" w:rsidRDefault="00B432AF" w:rsidP="0026076C">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7. </w:t>
            </w:r>
            <w:r w:rsidRPr="009C5A89">
              <w:rPr>
                <w:rFonts w:ascii="Times New Roman" w:eastAsia="Arial Unicode MS" w:hAnsi="Times New Roman" w:cs="Times New Roman"/>
                <w:noProof/>
                <w:kern w:val="0"/>
                <w:lang w:eastAsia="lt-LT"/>
              </w:rPr>
              <w:t>2D režimas</w:t>
            </w:r>
          </w:p>
          <w:p w14:paraId="507CB233" w14:textId="77777777" w:rsidR="00B432AF" w:rsidRDefault="00B432AF" w:rsidP="0026076C">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2</w:t>
            </w:r>
            <w:r w:rsidRPr="009C5A89">
              <w:rPr>
                <w:rFonts w:ascii="Times New Roman" w:eastAsia="Calibri" w:hAnsi="Times New Roman" w:cs="Times New Roman"/>
                <w:noProof/>
                <w:kern w:val="0"/>
                <w:lang w:eastAsia="lt-LT"/>
              </w:rPr>
              <w:t xml:space="preserve">. </w:t>
            </w:r>
            <w:r w:rsidRPr="002C7C70">
              <w:rPr>
                <w:rFonts w:ascii="Times New Roman" w:eastAsia="Calibri" w:hAnsi="Times New Roman" w:cs="Times New Roman"/>
                <w:noProof/>
                <w:kern w:val="0"/>
                <w:lang w:eastAsia="lt-LT"/>
              </w:rPr>
              <w:t>Vaizdo didinimas ne mažiau 20 kartų realaus laiko vaizde</w:t>
            </w:r>
          </w:p>
          <w:p w14:paraId="64F0FD95" w14:textId="63BC790C" w:rsidR="00B432AF" w:rsidRPr="002C7C70" w:rsidRDefault="00B432AF" w:rsidP="0026076C">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tc>
        <w:tc>
          <w:tcPr>
            <w:tcW w:w="4893" w:type="dxa"/>
            <w:vAlign w:val="center"/>
          </w:tcPr>
          <w:p w14:paraId="0C3D2489" w14:textId="7E8CF86B" w:rsidR="00B432AF" w:rsidRPr="00A236D5" w:rsidRDefault="00B432AF" w:rsidP="00B432AF">
            <w:pPr>
              <w:suppressAutoHyphens/>
              <w:jc w:val="both"/>
              <w:rPr>
                <w:rFonts w:ascii="Times New Roman" w:eastAsia="Calibri" w:hAnsi="Times New Roman" w:cs="Times New Roman"/>
                <w:noProof/>
                <w:kern w:val="0"/>
                <w:lang w:eastAsia="lt-LT"/>
              </w:rPr>
            </w:pPr>
            <w:r w:rsidRPr="007D6422">
              <w:rPr>
                <w:rFonts w:ascii="Times New Roman" w:eastAsia="Calibri" w:hAnsi="Times New Roman" w:cs="Times New Roman"/>
                <w:noProof/>
                <w:kern w:val="0"/>
                <w:lang w:eastAsia="lt-LT"/>
              </w:rPr>
              <w:t>Manome, kad šis parametras yra dirbtinai ribojantis konkurenciją. Dažnai medicinos praktikoje atliekant ultragarsinius tyrimus pakankamas vaizdo didinimas realiame laike yra 10 kartų. 10 kartų vaizdo didinimas leidžia tiksliai diagnozuoti ir atlikti procedūras ir suteikia galimybę daugiau tiekėjų pasiūlyti perkančiosios organizacijos interesus atitinkančią įrangą. Prašome šį reikalavimą keisti sekančiai: ,, 2D režimas 2. Vaizdo didinimas ne mažiau 10 kartų realaus laiko vaizde‘‘.</w:t>
            </w:r>
          </w:p>
        </w:tc>
        <w:tc>
          <w:tcPr>
            <w:tcW w:w="4893" w:type="dxa"/>
            <w:vAlign w:val="center"/>
          </w:tcPr>
          <w:p w14:paraId="5CC0FB76" w14:textId="77777777" w:rsidR="00D11CCF" w:rsidRPr="005C49DC" w:rsidRDefault="00D11CCF" w:rsidP="00D11CCF">
            <w:pPr>
              <w:jc w:val="both"/>
              <w:rPr>
                <w:rFonts w:ascii="Times New Roman" w:hAnsi="Times New Roman" w:cs="Times New Roman"/>
              </w:rPr>
            </w:pPr>
            <w:r w:rsidRPr="005C49DC">
              <w:rPr>
                <w:rFonts w:ascii="Times New Roman" w:hAnsi="Times New Roman" w:cs="Times New Roman"/>
              </w:rPr>
              <w:t>Atsakome, kad siūlymas netenkinamas.</w:t>
            </w:r>
          </w:p>
          <w:p w14:paraId="33F1AD67" w14:textId="69796353" w:rsidR="00B432AF" w:rsidRPr="00A37A35" w:rsidRDefault="00D11CCF" w:rsidP="00B432AF">
            <w:pPr>
              <w:jc w:val="both"/>
              <w:rPr>
                <w:rFonts w:ascii="Times New Roman" w:hAnsi="Times New Roman" w:cs="Times New Roman"/>
              </w:rPr>
            </w:pPr>
            <w:r w:rsidRPr="00A37A35">
              <w:rPr>
                <w:rFonts w:ascii="Times New Roman" w:eastAsia="Times New Roman" w:hAnsi="Times New Roman" w:cs="Times New Roman"/>
                <w:kern w:val="0"/>
              </w:rPr>
              <w:t xml:space="preserve">Paaiškiname, kad </w:t>
            </w:r>
            <w:r w:rsidR="00B432AF" w:rsidRPr="00A37A35">
              <w:rPr>
                <w:rFonts w:ascii="Times New Roman" w:eastAsia="Times New Roman" w:hAnsi="Times New Roman" w:cs="Times New Roman"/>
                <w:kern w:val="0"/>
              </w:rPr>
              <w:t>20 kartų didinimas leidžia ištirti smulkias anatomines struktūras (</w:t>
            </w:r>
            <w:r w:rsidR="00B432AF" w:rsidRPr="00A37A35">
              <w:rPr>
                <w:rFonts w:ascii="Times New Roman" w:hAnsi="Times New Roman" w:cs="Times New Roman"/>
              </w:rPr>
              <w:t>tokias kaip kraujagyslės ar dariniai)</w:t>
            </w:r>
            <w:r w:rsidR="00B432AF" w:rsidRPr="00A37A35">
              <w:rPr>
                <w:rFonts w:ascii="Times New Roman" w:eastAsia="Times New Roman" w:hAnsi="Times New Roman" w:cs="Times New Roman"/>
                <w:kern w:val="0"/>
              </w:rPr>
              <w:t xml:space="preserve"> ir </w:t>
            </w:r>
            <w:r w:rsidR="00B432AF" w:rsidRPr="00A37A35">
              <w:rPr>
                <w:rFonts w:ascii="Times New Roman" w:hAnsi="Times New Roman" w:cs="Times New Roman"/>
              </w:rPr>
              <w:t xml:space="preserve">ankstyvus patologinius pakitimus, </w:t>
            </w:r>
            <w:r w:rsidR="00B432AF" w:rsidRPr="00A37A35">
              <w:rPr>
                <w:rFonts w:ascii="Times New Roman" w:eastAsia="Times New Roman" w:hAnsi="Times New Roman" w:cs="Times New Roman"/>
                <w:kern w:val="0"/>
              </w:rPr>
              <w:t>kurių galima nepastebėti naudojant 10 kartų didinimą, todėl pagerėja diagnostikos tikslumas.</w:t>
            </w:r>
            <w:r w:rsidR="00B432AF" w:rsidRPr="00A37A35">
              <w:rPr>
                <w:rFonts w:ascii="Times New Roman" w:hAnsi="Times New Roman" w:cs="Times New Roman"/>
              </w:rPr>
              <w:t xml:space="preserve"> Matuojant smulkias struktūras, kurios gali būti dešimtųjų milimetro dalių dydžio, labai svarbu kuo labiau padidinti vaizdą, norint gauti tikslesnį matavimą.</w:t>
            </w:r>
          </w:p>
          <w:p w14:paraId="20AF425C" w14:textId="01DA9E1E" w:rsidR="00B432AF" w:rsidRPr="009231D0" w:rsidRDefault="00A37A35" w:rsidP="00B432AF">
            <w:pPr>
              <w:jc w:val="both"/>
              <w:rPr>
                <w:rFonts w:ascii="Times New Roman" w:hAnsi="Times New Roman" w:cs="Times New Roman"/>
                <w:b/>
                <w:bCs/>
                <w:color w:val="0070C0"/>
              </w:rPr>
            </w:pPr>
            <w:r>
              <w:rPr>
                <w:rFonts w:ascii="Times New Roman" w:hAnsi="Times New Roman" w:cs="Times New Roman"/>
              </w:rPr>
              <w:lastRenderedPageBreak/>
              <w:t xml:space="preserve">Pažymime, kad </w:t>
            </w:r>
            <w:r w:rsidRPr="005C49DC">
              <w:rPr>
                <w:rFonts w:ascii="Times New Roman" w:hAnsi="Times New Roman" w:cs="Times New Roman"/>
              </w:rPr>
              <w:t xml:space="preserve"> atlikus rinkos tyrimą ir atsižvelgus į rinkoje esančias ultragarso diagnostikos sistemas</w:t>
            </w:r>
            <w:r w:rsidRPr="003A73A8">
              <w:rPr>
                <w:rFonts w:ascii="Times New Roman" w:hAnsi="Times New Roman" w:cs="Times New Roman"/>
              </w:rPr>
              <w:t xml:space="preserve">, </w:t>
            </w:r>
            <w:r w:rsidRPr="005C49DC">
              <w:rPr>
                <w:rFonts w:ascii="Times New Roman" w:eastAsia="Arial Unicode MS" w:hAnsi="Times New Roman" w:cs="Times New Roman"/>
                <w:kern w:val="0"/>
                <w:lang w:eastAsia="lt-LT"/>
              </w:rPr>
              <w:t xml:space="preserve"> daugelio tiekėjų / gamintojų produkcija atitinka šį reikalavimą</w:t>
            </w:r>
            <w:r>
              <w:rPr>
                <w:rFonts w:ascii="Times New Roman" w:eastAsia="Arial Unicode MS" w:hAnsi="Times New Roman" w:cs="Times New Roman"/>
                <w:kern w:val="0"/>
                <w:lang w:eastAsia="lt-LT"/>
              </w:rPr>
              <w:t>.</w:t>
            </w:r>
          </w:p>
        </w:tc>
      </w:tr>
      <w:tr w:rsidR="00B432AF" w:rsidRPr="009B2AF7" w14:paraId="73A68DFC" w14:textId="77777777" w:rsidTr="0026076C">
        <w:tc>
          <w:tcPr>
            <w:tcW w:w="570" w:type="dxa"/>
            <w:vAlign w:val="center"/>
          </w:tcPr>
          <w:p w14:paraId="702B46FA" w14:textId="53CBCABA" w:rsidR="00B432AF" w:rsidRDefault="00B432AF" w:rsidP="00B432AF">
            <w:pPr>
              <w:jc w:val="center"/>
              <w:rPr>
                <w:rFonts w:ascii="Times New Roman" w:hAnsi="Times New Roman" w:cs="Times New Roman"/>
              </w:rPr>
            </w:pPr>
            <w:r>
              <w:rPr>
                <w:rFonts w:ascii="Times New Roman" w:hAnsi="Times New Roman" w:cs="Times New Roman"/>
              </w:rPr>
              <w:lastRenderedPageBreak/>
              <w:t>19.</w:t>
            </w:r>
          </w:p>
        </w:tc>
        <w:tc>
          <w:tcPr>
            <w:tcW w:w="4893" w:type="dxa"/>
            <w:vAlign w:val="center"/>
          </w:tcPr>
          <w:p w14:paraId="3FBFB45C" w14:textId="77777777" w:rsidR="00B432AF" w:rsidRDefault="00B432AF" w:rsidP="0026076C">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8. </w:t>
            </w:r>
            <w:r w:rsidRPr="009C5A89">
              <w:rPr>
                <w:rFonts w:ascii="Times New Roman" w:eastAsia="Arial Unicode MS" w:hAnsi="Times New Roman" w:cs="Times New Roman"/>
                <w:noProof/>
                <w:kern w:val="0"/>
                <w:lang w:eastAsia="lt-LT"/>
              </w:rPr>
              <w:t xml:space="preserve"> Spalvinio doplerio režimas</w:t>
            </w:r>
            <w:r>
              <w:rPr>
                <w:rFonts w:ascii="Times New Roman" w:eastAsia="Arial Unicode MS" w:hAnsi="Times New Roman" w:cs="Times New Roman"/>
                <w:noProof/>
                <w:kern w:val="0"/>
                <w:lang w:eastAsia="lt-LT"/>
              </w:rPr>
              <w:t>:</w:t>
            </w:r>
          </w:p>
          <w:p w14:paraId="61680D93" w14:textId="77777777" w:rsidR="00B432AF" w:rsidRDefault="00B432AF" w:rsidP="0026076C">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474ED6B6" w14:textId="5F412652" w:rsidR="00B432AF" w:rsidRPr="00172B72" w:rsidRDefault="00B432AF" w:rsidP="0026076C">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4</w:t>
            </w:r>
            <w:r w:rsidRPr="00A236D5">
              <w:rPr>
                <w:rFonts w:ascii="Times New Roman" w:eastAsia="Calibri" w:hAnsi="Times New Roman" w:cs="Times New Roman"/>
                <w:noProof/>
                <w:kern w:val="0"/>
                <w:lang w:eastAsia="lt-LT"/>
              </w:rPr>
              <w:t xml:space="preserve">. </w:t>
            </w:r>
            <w:r w:rsidRPr="00BB0874">
              <w:rPr>
                <w:rFonts w:ascii="Times New Roman" w:eastAsia="Calibri" w:hAnsi="Times New Roman" w:cs="Times New Roman"/>
                <w:noProof/>
                <w:kern w:val="0"/>
                <w:lang w:eastAsia="lt-LT"/>
              </w:rPr>
              <w:t>Impulso pasikartojimo dažnio diapazonas nuo 1 iki 25,0 kHz, ne siauresnis</w:t>
            </w:r>
          </w:p>
        </w:tc>
        <w:tc>
          <w:tcPr>
            <w:tcW w:w="4893" w:type="dxa"/>
            <w:vAlign w:val="center"/>
          </w:tcPr>
          <w:p w14:paraId="368FE18E" w14:textId="20A8A6CE" w:rsidR="00B432AF" w:rsidRPr="00A236D5" w:rsidRDefault="00B432AF" w:rsidP="00B432AF">
            <w:pPr>
              <w:suppressAutoHyphens/>
              <w:jc w:val="both"/>
              <w:rPr>
                <w:rFonts w:ascii="Times New Roman" w:eastAsia="Calibri" w:hAnsi="Times New Roman" w:cs="Times New Roman"/>
                <w:noProof/>
                <w:kern w:val="0"/>
                <w:lang w:eastAsia="lt-LT"/>
              </w:rPr>
            </w:pPr>
            <w:r w:rsidRPr="001005CF">
              <w:rPr>
                <w:rFonts w:ascii="Times New Roman" w:eastAsia="Calibri" w:hAnsi="Times New Roman" w:cs="Times New Roman"/>
                <w:noProof/>
                <w:kern w:val="0"/>
                <w:lang w:eastAsia="lt-LT"/>
              </w:rPr>
              <w:t>Praktikoje tokia didelė impulsų pasikartojimo dažnio (PRF) viršutinė riba nėra naudojama ir yra ribojanti konkurenciją. Prašome šį reikalavimą keisti sekančiai: ,, Spalvinio doplerio režimas 4. Impulso pasikartojimo dažnio diapazonas nuo 1 iki 15,4 kHz, ne siauresnis‘‘.</w:t>
            </w:r>
          </w:p>
        </w:tc>
        <w:tc>
          <w:tcPr>
            <w:tcW w:w="4893" w:type="dxa"/>
            <w:vAlign w:val="center"/>
          </w:tcPr>
          <w:p w14:paraId="48CCCB78" w14:textId="28FA95C6" w:rsidR="00B432AF" w:rsidRPr="007A0C02" w:rsidRDefault="00B432AF" w:rsidP="00B432AF">
            <w:pPr>
              <w:jc w:val="both"/>
              <w:rPr>
                <w:rFonts w:ascii="Times New Roman" w:hAnsi="Times New Roman" w:cs="Times New Roman"/>
                <w:b/>
                <w:bCs/>
                <w:color w:val="FF0000"/>
              </w:rPr>
            </w:pPr>
            <w:r w:rsidRPr="00244034">
              <w:rPr>
                <w:rFonts w:ascii="Times New Roman" w:hAnsi="Times New Roman" w:cs="Times New Roman"/>
              </w:rPr>
              <w:t>Žr. atsakymą Nr. 7.</w:t>
            </w:r>
          </w:p>
        </w:tc>
      </w:tr>
      <w:tr w:rsidR="00B432AF" w:rsidRPr="009B2AF7" w14:paraId="41A503A2" w14:textId="77777777" w:rsidTr="0026076C">
        <w:tc>
          <w:tcPr>
            <w:tcW w:w="570" w:type="dxa"/>
            <w:vAlign w:val="center"/>
          </w:tcPr>
          <w:p w14:paraId="1D2E7E9E" w14:textId="1672D8A2" w:rsidR="00B432AF" w:rsidRDefault="00B432AF" w:rsidP="00B432AF">
            <w:pPr>
              <w:jc w:val="center"/>
              <w:rPr>
                <w:rFonts w:ascii="Times New Roman" w:hAnsi="Times New Roman" w:cs="Times New Roman"/>
              </w:rPr>
            </w:pPr>
            <w:r>
              <w:rPr>
                <w:rFonts w:ascii="Times New Roman" w:hAnsi="Times New Roman" w:cs="Times New Roman"/>
              </w:rPr>
              <w:t>20.</w:t>
            </w:r>
          </w:p>
        </w:tc>
        <w:tc>
          <w:tcPr>
            <w:tcW w:w="4893" w:type="dxa"/>
            <w:vAlign w:val="center"/>
          </w:tcPr>
          <w:p w14:paraId="29550427" w14:textId="77777777" w:rsidR="00B432AF" w:rsidRDefault="00B432AF" w:rsidP="0026076C">
            <w:pPr>
              <w:jc w:val="both"/>
              <w:rPr>
                <w:rFonts w:ascii="Times New Roman" w:eastAsia="Arial Unicode MS" w:hAnsi="Times New Roman" w:cs="Times New Roman"/>
                <w:noProof/>
                <w:kern w:val="0"/>
                <w:lang w:eastAsia="lt-LT"/>
              </w:rPr>
            </w:pPr>
            <w:r>
              <w:rPr>
                <w:rFonts w:ascii="Times New Roman" w:eastAsia="Calibri" w:hAnsi="Times New Roman" w:cs="Times New Roman"/>
              </w:rPr>
              <w:t xml:space="preserve">9. </w:t>
            </w:r>
            <w:r w:rsidRPr="009C5A89">
              <w:rPr>
                <w:rFonts w:ascii="Times New Roman" w:eastAsia="Arial Unicode MS" w:hAnsi="Times New Roman" w:cs="Times New Roman"/>
                <w:noProof/>
                <w:kern w:val="0"/>
                <w:lang w:eastAsia="lt-LT"/>
              </w:rPr>
              <w:t xml:space="preserve"> Pulsinės bangos doplerio režimas</w:t>
            </w:r>
            <w:r>
              <w:rPr>
                <w:rFonts w:ascii="Times New Roman" w:eastAsia="Arial Unicode MS" w:hAnsi="Times New Roman" w:cs="Times New Roman"/>
                <w:noProof/>
                <w:kern w:val="0"/>
                <w:lang w:eastAsia="lt-LT"/>
              </w:rPr>
              <w:t>:</w:t>
            </w:r>
          </w:p>
          <w:p w14:paraId="35A26DF0" w14:textId="77777777" w:rsidR="00B432AF" w:rsidRDefault="00B432AF" w:rsidP="0026076C">
            <w:pPr>
              <w:suppressAutoHyphens/>
              <w:ind w:left="313"/>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1BBC230E" w14:textId="67C96E89" w:rsidR="00B432AF" w:rsidRPr="001005CF" w:rsidRDefault="00B432AF" w:rsidP="0026076C">
            <w:pPr>
              <w:suppressAutoHyphens/>
              <w:ind w:left="313"/>
              <w:jc w:val="both"/>
              <w:rPr>
                <w:rFonts w:ascii="Times New Roman" w:eastAsia="Calibri" w:hAnsi="Times New Roman" w:cs="Times New Roman"/>
                <w:noProof/>
                <w:kern w:val="0"/>
                <w:lang w:eastAsia="lt-LT"/>
              </w:rPr>
            </w:pPr>
            <w:r w:rsidRPr="00A236D5">
              <w:rPr>
                <w:rFonts w:ascii="Times New Roman" w:eastAsia="Calibri" w:hAnsi="Times New Roman" w:cs="Times New Roman"/>
                <w:noProof/>
                <w:kern w:val="0"/>
                <w:lang w:eastAsia="lt-LT"/>
              </w:rPr>
              <w:t>2. Maksimalus vaizduojamas greitis ne mažiau 15 m/s</w:t>
            </w:r>
          </w:p>
        </w:tc>
        <w:tc>
          <w:tcPr>
            <w:tcW w:w="4893" w:type="dxa"/>
            <w:vAlign w:val="center"/>
          </w:tcPr>
          <w:p w14:paraId="1B9997A5" w14:textId="060B8AEA" w:rsidR="00B432AF" w:rsidRPr="00A236D5" w:rsidRDefault="00B432AF" w:rsidP="00B432AF">
            <w:pPr>
              <w:suppressAutoHyphens/>
              <w:jc w:val="both"/>
              <w:rPr>
                <w:rFonts w:ascii="Times New Roman" w:eastAsia="Calibri" w:hAnsi="Times New Roman" w:cs="Times New Roman"/>
                <w:noProof/>
                <w:kern w:val="0"/>
                <w:lang w:eastAsia="lt-LT"/>
              </w:rPr>
            </w:pPr>
            <w:r w:rsidRPr="001005CF">
              <w:rPr>
                <w:rFonts w:ascii="Times New Roman" w:eastAsia="Calibri" w:hAnsi="Times New Roman" w:cs="Times New Roman"/>
                <w:noProof/>
                <w:kern w:val="0"/>
                <w:lang w:eastAsia="lt-LT"/>
              </w:rPr>
              <w:t>Manome, kad šis reikalavimas galimai riboja konkurenciją ir tokia aukšta apatinė riba nėra būtina. Atkreipus dėmesį į perkančiosios organizacijos prašomą techninės specifikacijos visumą, manome, kad pakankama apatinė reikalavimo reikšmė būtų 8 m/s. Prašome šį reikalavimą keisti sekančiai: ,, Pulsinės bangos doplerio režimas 2. Maksimalus vaizduojamas greitis ne mažiau 8 m/s‘‘.</w:t>
            </w:r>
          </w:p>
        </w:tc>
        <w:tc>
          <w:tcPr>
            <w:tcW w:w="4893" w:type="dxa"/>
            <w:vAlign w:val="center"/>
          </w:tcPr>
          <w:p w14:paraId="6E5B5A53" w14:textId="29658424" w:rsidR="00B432AF" w:rsidRPr="007A0C02" w:rsidRDefault="00B432AF" w:rsidP="00B432AF">
            <w:pPr>
              <w:jc w:val="both"/>
              <w:rPr>
                <w:rFonts w:ascii="Times New Roman" w:hAnsi="Times New Roman" w:cs="Times New Roman"/>
                <w:b/>
                <w:bCs/>
                <w:color w:val="FF0000"/>
              </w:rPr>
            </w:pPr>
            <w:r w:rsidRPr="007C2B8F">
              <w:rPr>
                <w:rFonts w:ascii="Times New Roman" w:hAnsi="Times New Roman" w:cs="Times New Roman"/>
              </w:rPr>
              <w:t xml:space="preserve">Žr. atsakymą Nr. </w:t>
            </w:r>
            <w:r>
              <w:rPr>
                <w:rFonts w:ascii="Times New Roman" w:hAnsi="Times New Roman" w:cs="Times New Roman"/>
              </w:rPr>
              <w:t>9.</w:t>
            </w:r>
          </w:p>
        </w:tc>
      </w:tr>
      <w:tr w:rsidR="00B432AF" w:rsidRPr="009B2AF7" w14:paraId="11DF05CC" w14:textId="77777777" w:rsidTr="0026076C">
        <w:tc>
          <w:tcPr>
            <w:tcW w:w="570" w:type="dxa"/>
            <w:vAlign w:val="center"/>
          </w:tcPr>
          <w:p w14:paraId="7DD8AEB5" w14:textId="1B8E7557" w:rsidR="00B432AF" w:rsidRDefault="00B432AF" w:rsidP="00B432AF">
            <w:pPr>
              <w:jc w:val="center"/>
              <w:rPr>
                <w:rFonts w:ascii="Times New Roman" w:hAnsi="Times New Roman" w:cs="Times New Roman"/>
              </w:rPr>
            </w:pPr>
            <w:r>
              <w:rPr>
                <w:rFonts w:ascii="Times New Roman" w:hAnsi="Times New Roman" w:cs="Times New Roman"/>
              </w:rPr>
              <w:t>21.</w:t>
            </w:r>
          </w:p>
        </w:tc>
        <w:tc>
          <w:tcPr>
            <w:tcW w:w="4893" w:type="dxa"/>
            <w:vAlign w:val="center"/>
          </w:tcPr>
          <w:p w14:paraId="7CB3447F" w14:textId="75A1F3E9" w:rsidR="00B432AF" w:rsidRPr="000A4371" w:rsidRDefault="00B432AF" w:rsidP="0026076C">
            <w:pPr>
              <w:jc w:val="both"/>
              <w:rPr>
                <w:rFonts w:ascii="Times New Roman" w:eastAsia="Calibri" w:hAnsi="Times New Roman" w:cs="Times New Roman"/>
              </w:rPr>
            </w:pPr>
            <w:r>
              <w:rPr>
                <w:rFonts w:ascii="Times New Roman" w:eastAsia="Calibri" w:hAnsi="Times New Roman" w:cs="Times New Roman"/>
              </w:rPr>
              <w:t xml:space="preserve">13. </w:t>
            </w:r>
            <w:r w:rsidRPr="009C5A89">
              <w:rPr>
                <w:rFonts w:ascii="Times New Roman" w:eastAsia="Arial Unicode MS" w:hAnsi="Times New Roman" w:cs="Times New Roman"/>
                <w:noProof/>
                <w:kern w:val="0"/>
                <w:lang w:eastAsia="lt-LT"/>
              </w:rPr>
              <w:t xml:space="preserve"> Linijinis daviklis</w:t>
            </w:r>
            <w:r>
              <w:rPr>
                <w:rFonts w:ascii="Times New Roman" w:eastAsia="Arial Unicode MS" w:hAnsi="Times New Roman" w:cs="Times New Roman"/>
                <w:noProof/>
                <w:kern w:val="0"/>
                <w:lang w:eastAsia="lt-LT"/>
              </w:rPr>
              <w:t xml:space="preserve">: </w:t>
            </w:r>
            <w:r w:rsidRPr="009C5A89">
              <w:rPr>
                <w:rFonts w:ascii="Times New Roman" w:eastAsia="Arial Unicode MS" w:hAnsi="Times New Roman" w:cs="Times New Roman"/>
                <w:noProof/>
                <w:kern w:val="0"/>
                <w:lang w:eastAsia="lt-LT"/>
              </w:rPr>
              <w:t xml:space="preserve"> Dažnio diapazonas dvimačiame režime nuo 9 iki 24 MHz, ne siauresnis; Apžvalgos lauko plotis ≥ 35 mm</w:t>
            </w:r>
          </w:p>
        </w:tc>
        <w:tc>
          <w:tcPr>
            <w:tcW w:w="4893" w:type="dxa"/>
            <w:vAlign w:val="center"/>
          </w:tcPr>
          <w:p w14:paraId="0457A7F6" w14:textId="3BE01C89" w:rsidR="00B432AF" w:rsidRPr="00A236D5" w:rsidRDefault="00B432AF" w:rsidP="00B432AF">
            <w:pPr>
              <w:suppressAutoHyphens/>
              <w:jc w:val="both"/>
              <w:rPr>
                <w:rFonts w:ascii="Times New Roman" w:eastAsia="Calibri" w:hAnsi="Times New Roman" w:cs="Times New Roman"/>
                <w:noProof/>
                <w:kern w:val="0"/>
                <w:lang w:eastAsia="lt-LT"/>
              </w:rPr>
            </w:pPr>
            <w:r w:rsidRPr="00F16A1A">
              <w:rPr>
                <w:rFonts w:ascii="Times New Roman" w:eastAsia="Calibri" w:hAnsi="Times New Roman" w:cs="Times New Roman"/>
                <w:noProof/>
                <w:kern w:val="0"/>
                <w:lang w:eastAsia="lt-LT"/>
              </w:rPr>
              <w:t xml:space="preserve">Manome, kad šis reikalavimas galimai riboja konkurenciją. Echoskopijos metu sistema tyrimo metu naudoja vidurinę dažnio ribą arba vieną iš jų, todėl pakoregavę šį parametrą iki 23 MHz nepabloginsite planuojamo pirkti ultragarso daviklio kokybės, diagnostinės kokybės požiūriu. Taip pat prašome keisti ir ketinamo įsigyti daviklio apžvalgos lauko plotį. Mūsų atstovaujamas gamintojas siūlo daviklį kurio apžvalgos lauko plotis yra 28mm, šis apžvalgos lauko plotas yra pakankamas klinikiniams tyrimams atlikti. Šie pakeitimai nepablogintų ketinamos įsigyti medicininės įrangos diagnostinės kokybės, tačiau suteiktų galimybę tiekėjams siūlantiems identiškos klasės medicininę įrangą dalyvauti pirkime. Prašome šį </w:t>
            </w:r>
            <w:r w:rsidRPr="00F16A1A">
              <w:rPr>
                <w:rFonts w:ascii="Times New Roman" w:eastAsia="Calibri" w:hAnsi="Times New Roman" w:cs="Times New Roman"/>
                <w:noProof/>
                <w:kern w:val="0"/>
                <w:lang w:eastAsia="lt-LT"/>
              </w:rPr>
              <w:lastRenderedPageBreak/>
              <w:t>reikalavimą keisti sekančiai: ,,Linijinis daviklis Dažnio diapazonas dvimačiame režime nuo 9 iki 23 MHz, ne siauresnis; Apžvalgos lauko plotis ≥ 28 mm‘‘.</w:t>
            </w:r>
          </w:p>
        </w:tc>
        <w:tc>
          <w:tcPr>
            <w:tcW w:w="4893" w:type="dxa"/>
            <w:vAlign w:val="center"/>
          </w:tcPr>
          <w:p w14:paraId="31D34A88" w14:textId="7E47492F" w:rsidR="00B432AF" w:rsidRPr="00B432AF" w:rsidRDefault="00B432AF" w:rsidP="00B432AF">
            <w:pPr>
              <w:jc w:val="both"/>
              <w:rPr>
                <w:rFonts w:ascii="Times New Roman" w:hAnsi="Times New Roman" w:cs="Times New Roman"/>
                <w:color w:val="FF0000"/>
              </w:rPr>
            </w:pPr>
            <w:r w:rsidRPr="00B432AF">
              <w:rPr>
                <w:rFonts w:ascii="Times New Roman" w:hAnsi="Times New Roman" w:cs="Times New Roman"/>
              </w:rPr>
              <w:lastRenderedPageBreak/>
              <w:t>Žr. atsakymą Nr. 3.</w:t>
            </w:r>
          </w:p>
        </w:tc>
      </w:tr>
    </w:tbl>
    <w:p w14:paraId="567468FB" w14:textId="50B8BBDC" w:rsidR="005407EF" w:rsidRDefault="00F30838" w:rsidP="00E41CD8">
      <w:pPr>
        <w:spacing w:after="0" w:line="240" w:lineRule="auto"/>
      </w:pPr>
      <w:r>
        <w:br w:type="textWrapping" w:clear="all"/>
      </w:r>
      <w:r w:rsidR="00E41CD8">
        <w:t xml:space="preserve">* </w:t>
      </w:r>
      <w:r w:rsidR="00E41CD8">
        <w:rPr>
          <w:rStyle w:val="Style29"/>
          <w:i/>
          <w:iCs/>
          <w:sz w:val="22"/>
          <w:szCs w:val="20"/>
        </w:rPr>
        <w:t>Dalyvio siūlymo / pastabos</w:t>
      </w:r>
      <w:r w:rsidR="00E41CD8" w:rsidRPr="00443BF6">
        <w:rPr>
          <w:rStyle w:val="Style29"/>
          <w:i/>
          <w:iCs/>
          <w:sz w:val="22"/>
          <w:szCs w:val="20"/>
        </w:rPr>
        <w:t xml:space="preserve"> tekstas neredaguotas</w:t>
      </w:r>
    </w:p>
    <w:sectPr w:rsidR="005407EF" w:rsidSect="00811ED3">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ED6"/>
    <w:multiLevelType w:val="hybridMultilevel"/>
    <w:tmpl w:val="A07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FAB"/>
    <w:multiLevelType w:val="hybridMultilevel"/>
    <w:tmpl w:val="A0B0EEB8"/>
    <w:lvl w:ilvl="0" w:tplc="9808CF3C">
      <w:start w:val="1"/>
      <w:numFmt w:val="decimal"/>
      <w:lvlText w:val="%1."/>
      <w:lvlJc w:val="left"/>
      <w:pPr>
        <w:ind w:left="720" w:hanging="360"/>
      </w:pPr>
      <w:rPr>
        <w:rFonts w:eastAsia="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966216">
    <w:abstractNumId w:val="1"/>
  </w:num>
  <w:num w:numId="2" w16cid:durableId="1417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8"/>
    <w:rsid w:val="00003981"/>
    <w:rsid w:val="00004805"/>
    <w:rsid w:val="00014AA5"/>
    <w:rsid w:val="00014B0B"/>
    <w:rsid w:val="00017D49"/>
    <w:rsid w:val="000216E7"/>
    <w:rsid w:val="00027279"/>
    <w:rsid w:val="00033222"/>
    <w:rsid w:val="00040B74"/>
    <w:rsid w:val="00041F33"/>
    <w:rsid w:val="000430E5"/>
    <w:rsid w:val="000465DD"/>
    <w:rsid w:val="000530CC"/>
    <w:rsid w:val="00061825"/>
    <w:rsid w:val="00072DAB"/>
    <w:rsid w:val="00081E75"/>
    <w:rsid w:val="00081F2A"/>
    <w:rsid w:val="0008585F"/>
    <w:rsid w:val="0009050F"/>
    <w:rsid w:val="00090F98"/>
    <w:rsid w:val="00094B89"/>
    <w:rsid w:val="000A1C31"/>
    <w:rsid w:val="000A4371"/>
    <w:rsid w:val="000A4CCF"/>
    <w:rsid w:val="000B32E7"/>
    <w:rsid w:val="000B43F6"/>
    <w:rsid w:val="000C1367"/>
    <w:rsid w:val="000C2463"/>
    <w:rsid w:val="000C256C"/>
    <w:rsid w:val="000C2A6B"/>
    <w:rsid w:val="000C73DC"/>
    <w:rsid w:val="000D5CE7"/>
    <w:rsid w:val="000F5B0E"/>
    <w:rsid w:val="001005CF"/>
    <w:rsid w:val="00100600"/>
    <w:rsid w:val="0010099D"/>
    <w:rsid w:val="00101339"/>
    <w:rsid w:val="001042E3"/>
    <w:rsid w:val="00104E97"/>
    <w:rsid w:val="00104EBB"/>
    <w:rsid w:val="001060AF"/>
    <w:rsid w:val="00106836"/>
    <w:rsid w:val="00120331"/>
    <w:rsid w:val="00124EB0"/>
    <w:rsid w:val="001326AA"/>
    <w:rsid w:val="00132AC5"/>
    <w:rsid w:val="00140E02"/>
    <w:rsid w:val="0014585B"/>
    <w:rsid w:val="00147EE2"/>
    <w:rsid w:val="00150E67"/>
    <w:rsid w:val="00150E69"/>
    <w:rsid w:val="00153E93"/>
    <w:rsid w:val="00154AC0"/>
    <w:rsid w:val="00167AA3"/>
    <w:rsid w:val="0017015F"/>
    <w:rsid w:val="001709B4"/>
    <w:rsid w:val="00171149"/>
    <w:rsid w:val="00171A72"/>
    <w:rsid w:val="00172814"/>
    <w:rsid w:val="00172B72"/>
    <w:rsid w:val="0017335C"/>
    <w:rsid w:val="001733FB"/>
    <w:rsid w:val="00181732"/>
    <w:rsid w:val="00183CBA"/>
    <w:rsid w:val="00187530"/>
    <w:rsid w:val="00190C5C"/>
    <w:rsid w:val="001971DB"/>
    <w:rsid w:val="001A38FE"/>
    <w:rsid w:val="001A47B7"/>
    <w:rsid w:val="001A6161"/>
    <w:rsid w:val="001B0E45"/>
    <w:rsid w:val="001C009D"/>
    <w:rsid w:val="001C0EA4"/>
    <w:rsid w:val="001C64EA"/>
    <w:rsid w:val="001D2CA9"/>
    <w:rsid w:val="001D4873"/>
    <w:rsid w:val="001D6538"/>
    <w:rsid w:val="001D6F2D"/>
    <w:rsid w:val="001E2523"/>
    <w:rsid w:val="001F3D75"/>
    <w:rsid w:val="001F5374"/>
    <w:rsid w:val="001F5BD4"/>
    <w:rsid w:val="001F67EF"/>
    <w:rsid w:val="0020325E"/>
    <w:rsid w:val="00203A00"/>
    <w:rsid w:val="0020610A"/>
    <w:rsid w:val="002061A7"/>
    <w:rsid w:val="00215E57"/>
    <w:rsid w:val="002235DF"/>
    <w:rsid w:val="00223C89"/>
    <w:rsid w:val="00223D59"/>
    <w:rsid w:val="00236177"/>
    <w:rsid w:val="00244034"/>
    <w:rsid w:val="002452C6"/>
    <w:rsid w:val="00253983"/>
    <w:rsid w:val="002579F6"/>
    <w:rsid w:val="0026076C"/>
    <w:rsid w:val="00260E45"/>
    <w:rsid w:val="00260E7C"/>
    <w:rsid w:val="00271DBD"/>
    <w:rsid w:val="00272BBE"/>
    <w:rsid w:val="0027345C"/>
    <w:rsid w:val="00277C5A"/>
    <w:rsid w:val="00283933"/>
    <w:rsid w:val="002948FA"/>
    <w:rsid w:val="00295256"/>
    <w:rsid w:val="00296FC9"/>
    <w:rsid w:val="002A04B9"/>
    <w:rsid w:val="002A50AA"/>
    <w:rsid w:val="002B2A32"/>
    <w:rsid w:val="002B2C9D"/>
    <w:rsid w:val="002C7C70"/>
    <w:rsid w:val="002C7DC7"/>
    <w:rsid w:val="002D5F68"/>
    <w:rsid w:val="002E6059"/>
    <w:rsid w:val="002F1003"/>
    <w:rsid w:val="002F5804"/>
    <w:rsid w:val="00304D45"/>
    <w:rsid w:val="003059E1"/>
    <w:rsid w:val="003069F6"/>
    <w:rsid w:val="00311ED4"/>
    <w:rsid w:val="003134B1"/>
    <w:rsid w:val="003157AE"/>
    <w:rsid w:val="00315EB0"/>
    <w:rsid w:val="00316F1A"/>
    <w:rsid w:val="00325096"/>
    <w:rsid w:val="003250DB"/>
    <w:rsid w:val="0033221C"/>
    <w:rsid w:val="00336FB4"/>
    <w:rsid w:val="00343CB7"/>
    <w:rsid w:val="00347F32"/>
    <w:rsid w:val="00353D1C"/>
    <w:rsid w:val="00355FBC"/>
    <w:rsid w:val="0035733A"/>
    <w:rsid w:val="00365686"/>
    <w:rsid w:val="0036646E"/>
    <w:rsid w:val="00370272"/>
    <w:rsid w:val="003712B5"/>
    <w:rsid w:val="00371AA8"/>
    <w:rsid w:val="00374ED9"/>
    <w:rsid w:val="00375AD1"/>
    <w:rsid w:val="00381AD6"/>
    <w:rsid w:val="00385B62"/>
    <w:rsid w:val="0038631D"/>
    <w:rsid w:val="00386B96"/>
    <w:rsid w:val="00390E3F"/>
    <w:rsid w:val="00391640"/>
    <w:rsid w:val="00393AC8"/>
    <w:rsid w:val="003A65CC"/>
    <w:rsid w:val="003B1E7D"/>
    <w:rsid w:val="003B567E"/>
    <w:rsid w:val="003B759C"/>
    <w:rsid w:val="003D5ECF"/>
    <w:rsid w:val="003E23FF"/>
    <w:rsid w:val="003E57D8"/>
    <w:rsid w:val="003F2F48"/>
    <w:rsid w:val="003F4F24"/>
    <w:rsid w:val="003F63C9"/>
    <w:rsid w:val="003F7A30"/>
    <w:rsid w:val="00407393"/>
    <w:rsid w:val="00413133"/>
    <w:rsid w:val="0041690C"/>
    <w:rsid w:val="00422B07"/>
    <w:rsid w:val="004237FB"/>
    <w:rsid w:val="004263F3"/>
    <w:rsid w:val="00430B92"/>
    <w:rsid w:val="00432005"/>
    <w:rsid w:val="00432E67"/>
    <w:rsid w:val="00433D18"/>
    <w:rsid w:val="00433DE1"/>
    <w:rsid w:val="00436778"/>
    <w:rsid w:val="00457C43"/>
    <w:rsid w:val="00462285"/>
    <w:rsid w:val="004652BD"/>
    <w:rsid w:val="00465651"/>
    <w:rsid w:val="00472BC9"/>
    <w:rsid w:val="0047443C"/>
    <w:rsid w:val="0049460E"/>
    <w:rsid w:val="00496B04"/>
    <w:rsid w:val="00496EB4"/>
    <w:rsid w:val="004A1178"/>
    <w:rsid w:val="004A54EC"/>
    <w:rsid w:val="004A59D6"/>
    <w:rsid w:val="004A5C86"/>
    <w:rsid w:val="004A6DAA"/>
    <w:rsid w:val="004A7D9B"/>
    <w:rsid w:val="004B1DA8"/>
    <w:rsid w:val="004B1EC7"/>
    <w:rsid w:val="004B4D32"/>
    <w:rsid w:val="004B50DA"/>
    <w:rsid w:val="004B7775"/>
    <w:rsid w:val="004B7DB0"/>
    <w:rsid w:val="004C5806"/>
    <w:rsid w:val="004C5D40"/>
    <w:rsid w:val="004D6BA1"/>
    <w:rsid w:val="004D7966"/>
    <w:rsid w:val="004E37C5"/>
    <w:rsid w:val="004E3B1E"/>
    <w:rsid w:val="004F5040"/>
    <w:rsid w:val="004F65D8"/>
    <w:rsid w:val="005009A6"/>
    <w:rsid w:val="00501FDF"/>
    <w:rsid w:val="0051561A"/>
    <w:rsid w:val="005205BC"/>
    <w:rsid w:val="00525631"/>
    <w:rsid w:val="0052653E"/>
    <w:rsid w:val="00527928"/>
    <w:rsid w:val="005315F2"/>
    <w:rsid w:val="005334B4"/>
    <w:rsid w:val="00533696"/>
    <w:rsid w:val="005407EF"/>
    <w:rsid w:val="005454DB"/>
    <w:rsid w:val="0055065B"/>
    <w:rsid w:val="00554090"/>
    <w:rsid w:val="00555887"/>
    <w:rsid w:val="005613DD"/>
    <w:rsid w:val="0056752A"/>
    <w:rsid w:val="0057635C"/>
    <w:rsid w:val="005864BE"/>
    <w:rsid w:val="00590E56"/>
    <w:rsid w:val="00591FFE"/>
    <w:rsid w:val="0059321F"/>
    <w:rsid w:val="00597BB2"/>
    <w:rsid w:val="005A080D"/>
    <w:rsid w:val="005A4E87"/>
    <w:rsid w:val="005A526F"/>
    <w:rsid w:val="005A569B"/>
    <w:rsid w:val="005B3074"/>
    <w:rsid w:val="005B3511"/>
    <w:rsid w:val="005C1458"/>
    <w:rsid w:val="005C3C31"/>
    <w:rsid w:val="005C43D7"/>
    <w:rsid w:val="005C49DC"/>
    <w:rsid w:val="005C5E65"/>
    <w:rsid w:val="005C7509"/>
    <w:rsid w:val="005C7712"/>
    <w:rsid w:val="005D2F9B"/>
    <w:rsid w:val="005E7CBB"/>
    <w:rsid w:val="005F6F30"/>
    <w:rsid w:val="00603845"/>
    <w:rsid w:val="00611A9C"/>
    <w:rsid w:val="00612B01"/>
    <w:rsid w:val="00614751"/>
    <w:rsid w:val="00614BC5"/>
    <w:rsid w:val="006164B8"/>
    <w:rsid w:val="006202E3"/>
    <w:rsid w:val="006221AD"/>
    <w:rsid w:val="00622DAF"/>
    <w:rsid w:val="00630175"/>
    <w:rsid w:val="00630769"/>
    <w:rsid w:val="006309A8"/>
    <w:rsid w:val="006334A3"/>
    <w:rsid w:val="00633906"/>
    <w:rsid w:val="00641AD7"/>
    <w:rsid w:val="00646C3F"/>
    <w:rsid w:val="00650CEB"/>
    <w:rsid w:val="00651652"/>
    <w:rsid w:val="006528E8"/>
    <w:rsid w:val="006611A4"/>
    <w:rsid w:val="0066622A"/>
    <w:rsid w:val="00667145"/>
    <w:rsid w:val="00672459"/>
    <w:rsid w:val="00672EB7"/>
    <w:rsid w:val="0067589C"/>
    <w:rsid w:val="00692674"/>
    <w:rsid w:val="00693C76"/>
    <w:rsid w:val="00695A3B"/>
    <w:rsid w:val="006A17CD"/>
    <w:rsid w:val="006B161B"/>
    <w:rsid w:val="006B43FE"/>
    <w:rsid w:val="006B51C4"/>
    <w:rsid w:val="006C1607"/>
    <w:rsid w:val="006D1496"/>
    <w:rsid w:val="006D460C"/>
    <w:rsid w:val="006E1773"/>
    <w:rsid w:val="006E3624"/>
    <w:rsid w:val="006E3820"/>
    <w:rsid w:val="006E6496"/>
    <w:rsid w:val="006F08E9"/>
    <w:rsid w:val="00711697"/>
    <w:rsid w:val="00712A61"/>
    <w:rsid w:val="00716BEF"/>
    <w:rsid w:val="007205BE"/>
    <w:rsid w:val="00721B69"/>
    <w:rsid w:val="00721BAD"/>
    <w:rsid w:val="007327C1"/>
    <w:rsid w:val="00740894"/>
    <w:rsid w:val="0074093A"/>
    <w:rsid w:val="00741A36"/>
    <w:rsid w:val="00742423"/>
    <w:rsid w:val="00756EE2"/>
    <w:rsid w:val="00764D51"/>
    <w:rsid w:val="0077385A"/>
    <w:rsid w:val="00773F76"/>
    <w:rsid w:val="00776ADD"/>
    <w:rsid w:val="00792B1E"/>
    <w:rsid w:val="007942F9"/>
    <w:rsid w:val="00797611"/>
    <w:rsid w:val="007A0C02"/>
    <w:rsid w:val="007A21E2"/>
    <w:rsid w:val="007A2A6A"/>
    <w:rsid w:val="007A6D50"/>
    <w:rsid w:val="007B701E"/>
    <w:rsid w:val="007B7AAC"/>
    <w:rsid w:val="007C2407"/>
    <w:rsid w:val="007C2A38"/>
    <w:rsid w:val="007C2B8F"/>
    <w:rsid w:val="007C7B9E"/>
    <w:rsid w:val="007D28B4"/>
    <w:rsid w:val="007D3CE1"/>
    <w:rsid w:val="007D3E1F"/>
    <w:rsid w:val="007D4523"/>
    <w:rsid w:val="007D6422"/>
    <w:rsid w:val="007D6915"/>
    <w:rsid w:val="007E0ADA"/>
    <w:rsid w:val="007E32E2"/>
    <w:rsid w:val="007E780F"/>
    <w:rsid w:val="007F3B61"/>
    <w:rsid w:val="007F4F42"/>
    <w:rsid w:val="00801036"/>
    <w:rsid w:val="00806C95"/>
    <w:rsid w:val="00807AEA"/>
    <w:rsid w:val="0081062C"/>
    <w:rsid w:val="00811ED3"/>
    <w:rsid w:val="00811F85"/>
    <w:rsid w:val="00817ACB"/>
    <w:rsid w:val="00827EB8"/>
    <w:rsid w:val="00830F87"/>
    <w:rsid w:val="00834C56"/>
    <w:rsid w:val="0084150D"/>
    <w:rsid w:val="00842413"/>
    <w:rsid w:val="00857465"/>
    <w:rsid w:val="00864D92"/>
    <w:rsid w:val="00865471"/>
    <w:rsid w:val="008716FC"/>
    <w:rsid w:val="008729C0"/>
    <w:rsid w:val="0087646C"/>
    <w:rsid w:val="0088058B"/>
    <w:rsid w:val="00885375"/>
    <w:rsid w:val="00886FD7"/>
    <w:rsid w:val="008A53F3"/>
    <w:rsid w:val="008A5C29"/>
    <w:rsid w:val="008A66CB"/>
    <w:rsid w:val="008C7584"/>
    <w:rsid w:val="008C769A"/>
    <w:rsid w:val="008D7B08"/>
    <w:rsid w:val="008E0DC1"/>
    <w:rsid w:val="008E5E55"/>
    <w:rsid w:val="008F443B"/>
    <w:rsid w:val="00903215"/>
    <w:rsid w:val="00920A34"/>
    <w:rsid w:val="009231D0"/>
    <w:rsid w:val="00930A93"/>
    <w:rsid w:val="009329D3"/>
    <w:rsid w:val="00934FA4"/>
    <w:rsid w:val="0093738D"/>
    <w:rsid w:val="009468E3"/>
    <w:rsid w:val="00952DFF"/>
    <w:rsid w:val="009537EE"/>
    <w:rsid w:val="00956880"/>
    <w:rsid w:val="00966948"/>
    <w:rsid w:val="00966DD0"/>
    <w:rsid w:val="00970D37"/>
    <w:rsid w:val="00972CFD"/>
    <w:rsid w:val="00973A2A"/>
    <w:rsid w:val="00973C05"/>
    <w:rsid w:val="00974835"/>
    <w:rsid w:val="00976A30"/>
    <w:rsid w:val="00984962"/>
    <w:rsid w:val="00984E0A"/>
    <w:rsid w:val="0098504F"/>
    <w:rsid w:val="009851AA"/>
    <w:rsid w:val="00985753"/>
    <w:rsid w:val="00990DE7"/>
    <w:rsid w:val="00991485"/>
    <w:rsid w:val="009A31A8"/>
    <w:rsid w:val="009A5CD8"/>
    <w:rsid w:val="009A6B9B"/>
    <w:rsid w:val="009B2AF7"/>
    <w:rsid w:val="009B56ED"/>
    <w:rsid w:val="009B675B"/>
    <w:rsid w:val="009B6C75"/>
    <w:rsid w:val="009C0204"/>
    <w:rsid w:val="009C093C"/>
    <w:rsid w:val="009C1FA8"/>
    <w:rsid w:val="009C3870"/>
    <w:rsid w:val="009D586F"/>
    <w:rsid w:val="009E4061"/>
    <w:rsid w:val="009F135A"/>
    <w:rsid w:val="009F5248"/>
    <w:rsid w:val="009F636B"/>
    <w:rsid w:val="00A071E8"/>
    <w:rsid w:val="00A105A6"/>
    <w:rsid w:val="00A170E2"/>
    <w:rsid w:val="00A2192E"/>
    <w:rsid w:val="00A2368D"/>
    <w:rsid w:val="00A27087"/>
    <w:rsid w:val="00A334D1"/>
    <w:rsid w:val="00A37A35"/>
    <w:rsid w:val="00A421D6"/>
    <w:rsid w:val="00A54471"/>
    <w:rsid w:val="00A55DD8"/>
    <w:rsid w:val="00A57A20"/>
    <w:rsid w:val="00A60F3F"/>
    <w:rsid w:val="00A6365E"/>
    <w:rsid w:val="00A63A75"/>
    <w:rsid w:val="00A64128"/>
    <w:rsid w:val="00A64C0B"/>
    <w:rsid w:val="00A72592"/>
    <w:rsid w:val="00A75523"/>
    <w:rsid w:val="00A776F0"/>
    <w:rsid w:val="00A80954"/>
    <w:rsid w:val="00A81B64"/>
    <w:rsid w:val="00A850AA"/>
    <w:rsid w:val="00A85F85"/>
    <w:rsid w:val="00A94272"/>
    <w:rsid w:val="00AA00C0"/>
    <w:rsid w:val="00AA1823"/>
    <w:rsid w:val="00AA1ABC"/>
    <w:rsid w:val="00AA20A3"/>
    <w:rsid w:val="00AB5E6F"/>
    <w:rsid w:val="00AD03C0"/>
    <w:rsid w:val="00AD2E4B"/>
    <w:rsid w:val="00AE546B"/>
    <w:rsid w:val="00AE5F3A"/>
    <w:rsid w:val="00AE718E"/>
    <w:rsid w:val="00AF3CF3"/>
    <w:rsid w:val="00AF4649"/>
    <w:rsid w:val="00AF6C15"/>
    <w:rsid w:val="00B00F61"/>
    <w:rsid w:val="00B015DC"/>
    <w:rsid w:val="00B038B1"/>
    <w:rsid w:val="00B23356"/>
    <w:rsid w:val="00B26E57"/>
    <w:rsid w:val="00B3040C"/>
    <w:rsid w:val="00B329E9"/>
    <w:rsid w:val="00B33FE8"/>
    <w:rsid w:val="00B356FB"/>
    <w:rsid w:val="00B36E90"/>
    <w:rsid w:val="00B432AF"/>
    <w:rsid w:val="00B46668"/>
    <w:rsid w:val="00B50484"/>
    <w:rsid w:val="00B50525"/>
    <w:rsid w:val="00B507BE"/>
    <w:rsid w:val="00B54CCC"/>
    <w:rsid w:val="00B6247D"/>
    <w:rsid w:val="00B64F90"/>
    <w:rsid w:val="00B67EF5"/>
    <w:rsid w:val="00B7191D"/>
    <w:rsid w:val="00B8360E"/>
    <w:rsid w:val="00B84D5C"/>
    <w:rsid w:val="00B86834"/>
    <w:rsid w:val="00B86F49"/>
    <w:rsid w:val="00B94A3B"/>
    <w:rsid w:val="00B94F73"/>
    <w:rsid w:val="00BA5A68"/>
    <w:rsid w:val="00BB0874"/>
    <w:rsid w:val="00BC30C4"/>
    <w:rsid w:val="00BC44D3"/>
    <w:rsid w:val="00BC6717"/>
    <w:rsid w:val="00BD4772"/>
    <w:rsid w:val="00BE2617"/>
    <w:rsid w:val="00BE2E49"/>
    <w:rsid w:val="00BF0900"/>
    <w:rsid w:val="00BF14A1"/>
    <w:rsid w:val="00BF69CC"/>
    <w:rsid w:val="00BF760E"/>
    <w:rsid w:val="00C12B41"/>
    <w:rsid w:val="00C153F1"/>
    <w:rsid w:val="00C20B13"/>
    <w:rsid w:val="00C25781"/>
    <w:rsid w:val="00C31A09"/>
    <w:rsid w:val="00C3740B"/>
    <w:rsid w:val="00C4338A"/>
    <w:rsid w:val="00C523C0"/>
    <w:rsid w:val="00C541AF"/>
    <w:rsid w:val="00C60062"/>
    <w:rsid w:val="00C607FF"/>
    <w:rsid w:val="00C62878"/>
    <w:rsid w:val="00C65D1C"/>
    <w:rsid w:val="00C67E54"/>
    <w:rsid w:val="00C75B22"/>
    <w:rsid w:val="00C75B61"/>
    <w:rsid w:val="00C761CE"/>
    <w:rsid w:val="00C8041E"/>
    <w:rsid w:val="00C83ED3"/>
    <w:rsid w:val="00C847DC"/>
    <w:rsid w:val="00C907D0"/>
    <w:rsid w:val="00C94083"/>
    <w:rsid w:val="00C942C6"/>
    <w:rsid w:val="00C9671D"/>
    <w:rsid w:val="00C97429"/>
    <w:rsid w:val="00CB19F4"/>
    <w:rsid w:val="00CB2DB7"/>
    <w:rsid w:val="00CB4329"/>
    <w:rsid w:val="00CB485B"/>
    <w:rsid w:val="00CB4C64"/>
    <w:rsid w:val="00CC1B02"/>
    <w:rsid w:val="00CC248B"/>
    <w:rsid w:val="00CC383F"/>
    <w:rsid w:val="00CC645A"/>
    <w:rsid w:val="00CC7EBA"/>
    <w:rsid w:val="00CD33CC"/>
    <w:rsid w:val="00CD3F79"/>
    <w:rsid w:val="00CD66BF"/>
    <w:rsid w:val="00CE04EA"/>
    <w:rsid w:val="00CE356C"/>
    <w:rsid w:val="00CE47F7"/>
    <w:rsid w:val="00CF5285"/>
    <w:rsid w:val="00D03402"/>
    <w:rsid w:val="00D03D80"/>
    <w:rsid w:val="00D07D0F"/>
    <w:rsid w:val="00D11CCF"/>
    <w:rsid w:val="00D13A73"/>
    <w:rsid w:val="00D14098"/>
    <w:rsid w:val="00D14C66"/>
    <w:rsid w:val="00D16029"/>
    <w:rsid w:val="00D2456F"/>
    <w:rsid w:val="00D50A04"/>
    <w:rsid w:val="00D50ACE"/>
    <w:rsid w:val="00D516A0"/>
    <w:rsid w:val="00D641C1"/>
    <w:rsid w:val="00D67348"/>
    <w:rsid w:val="00D82D2F"/>
    <w:rsid w:val="00D83294"/>
    <w:rsid w:val="00D93452"/>
    <w:rsid w:val="00DA76CF"/>
    <w:rsid w:val="00DB0618"/>
    <w:rsid w:val="00DB519C"/>
    <w:rsid w:val="00DC1195"/>
    <w:rsid w:val="00DC5741"/>
    <w:rsid w:val="00DC687D"/>
    <w:rsid w:val="00DD2353"/>
    <w:rsid w:val="00DD4D24"/>
    <w:rsid w:val="00DD71F9"/>
    <w:rsid w:val="00DD76D7"/>
    <w:rsid w:val="00DE3C21"/>
    <w:rsid w:val="00DE5399"/>
    <w:rsid w:val="00DE7CA6"/>
    <w:rsid w:val="00E0134E"/>
    <w:rsid w:val="00E03AB9"/>
    <w:rsid w:val="00E058F4"/>
    <w:rsid w:val="00E11112"/>
    <w:rsid w:val="00E128A0"/>
    <w:rsid w:val="00E12E48"/>
    <w:rsid w:val="00E25BE8"/>
    <w:rsid w:val="00E41CD8"/>
    <w:rsid w:val="00E444D2"/>
    <w:rsid w:val="00E45AE8"/>
    <w:rsid w:val="00E47C7E"/>
    <w:rsid w:val="00E54640"/>
    <w:rsid w:val="00E5507D"/>
    <w:rsid w:val="00E56F11"/>
    <w:rsid w:val="00E56F20"/>
    <w:rsid w:val="00E57B61"/>
    <w:rsid w:val="00E61694"/>
    <w:rsid w:val="00E6425D"/>
    <w:rsid w:val="00E6496E"/>
    <w:rsid w:val="00E813F8"/>
    <w:rsid w:val="00E900D2"/>
    <w:rsid w:val="00E902D6"/>
    <w:rsid w:val="00E91055"/>
    <w:rsid w:val="00E9119E"/>
    <w:rsid w:val="00E92D99"/>
    <w:rsid w:val="00E94F62"/>
    <w:rsid w:val="00EB0465"/>
    <w:rsid w:val="00EB349D"/>
    <w:rsid w:val="00EB48FE"/>
    <w:rsid w:val="00EB6608"/>
    <w:rsid w:val="00EC031E"/>
    <w:rsid w:val="00EC085D"/>
    <w:rsid w:val="00EC1C7A"/>
    <w:rsid w:val="00EC4351"/>
    <w:rsid w:val="00EC7071"/>
    <w:rsid w:val="00ED585C"/>
    <w:rsid w:val="00ED75C4"/>
    <w:rsid w:val="00EE456A"/>
    <w:rsid w:val="00EE4E71"/>
    <w:rsid w:val="00EE57DF"/>
    <w:rsid w:val="00EE6132"/>
    <w:rsid w:val="00EF1965"/>
    <w:rsid w:val="00EF2901"/>
    <w:rsid w:val="00EF65C5"/>
    <w:rsid w:val="00F050B8"/>
    <w:rsid w:val="00F120D4"/>
    <w:rsid w:val="00F15000"/>
    <w:rsid w:val="00F16A1A"/>
    <w:rsid w:val="00F2117A"/>
    <w:rsid w:val="00F30838"/>
    <w:rsid w:val="00F339A3"/>
    <w:rsid w:val="00F3614E"/>
    <w:rsid w:val="00F36454"/>
    <w:rsid w:val="00F36676"/>
    <w:rsid w:val="00F425A4"/>
    <w:rsid w:val="00F426DB"/>
    <w:rsid w:val="00F445CD"/>
    <w:rsid w:val="00F520E3"/>
    <w:rsid w:val="00F56282"/>
    <w:rsid w:val="00F56FCC"/>
    <w:rsid w:val="00F60971"/>
    <w:rsid w:val="00F6255D"/>
    <w:rsid w:val="00F66199"/>
    <w:rsid w:val="00F7549F"/>
    <w:rsid w:val="00F80A07"/>
    <w:rsid w:val="00F8357C"/>
    <w:rsid w:val="00F96E11"/>
    <w:rsid w:val="00FA0D9D"/>
    <w:rsid w:val="00FA23BF"/>
    <w:rsid w:val="00FA2CAD"/>
    <w:rsid w:val="00FB0DC6"/>
    <w:rsid w:val="00FB1DE0"/>
    <w:rsid w:val="00FB5C83"/>
    <w:rsid w:val="00FB6309"/>
    <w:rsid w:val="00FC1220"/>
    <w:rsid w:val="00FC18C5"/>
    <w:rsid w:val="00FC5652"/>
    <w:rsid w:val="00FC72DC"/>
    <w:rsid w:val="00FD233D"/>
    <w:rsid w:val="00FF283C"/>
    <w:rsid w:val="00FF6604"/>
    <w:rsid w:val="00FF74F5"/>
    <w:rsid w:val="051E051F"/>
    <w:rsid w:val="0542F36E"/>
    <w:rsid w:val="08DBEA2E"/>
    <w:rsid w:val="12B30505"/>
    <w:rsid w:val="1DB37C7B"/>
    <w:rsid w:val="21845E37"/>
    <w:rsid w:val="2392881A"/>
    <w:rsid w:val="25E5BEBF"/>
    <w:rsid w:val="30B98BCB"/>
    <w:rsid w:val="358AFD2B"/>
    <w:rsid w:val="38D16D36"/>
    <w:rsid w:val="39854007"/>
    <w:rsid w:val="39997CAB"/>
    <w:rsid w:val="3DF9C2CC"/>
    <w:rsid w:val="40018B37"/>
    <w:rsid w:val="42920429"/>
    <w:rsid w:val="42BF7011"/>
    <w:rsid w:val="4BD1D006"/>
    <w:rsid w:val="5B172B65"/>
    <w:rsid w:val="647CABDF"/>
    <w:rsid w:val="66CA25A9"/>
    <w:rsid w:val="69759632"/>
    <w:rsid w:val="6A7D5C67"/>
    <w:rsid w:val="72C07646"/>
    <w:rsid w:val="76938C2E"/>
    <w:rsid w:val="77D97E39"/>
    <w:rsid w:val="7AF3D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0D"/>
  <w15:chartTrackingRefBased/>
  <w15:docId w15:val="{60E84C8B-5AE8-4660-B141-9E2093BC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66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6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66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6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6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6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6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6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6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66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6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66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6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6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6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6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6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608"/>
    <w:rPr>
      <w:i/>
      <w:iCs/>
      <w:color w:val="404040" w:themeColor="text1" w:themeTint="BF"/>
    </w:rPr>
  </w:style>
  <w:style w:type="paragraph" w:styleId="Sraopastraipa">
    <w:name w:val="List Paragraph"/>
    <w:basedOn w:val="prastasis"/>
    <w:uiPriority w:val="34"/>
    <w:qFormat/>
    <w:rsid w:val="00EB6608"/>
    <w:pPr>
      <w:ind w:left="720"/>
      <w:contextualSpacing/>
    </w:pPr>
  </w:style>
  <w:style w:type="character" w:styleId="Rykuspabraukimas">
    <w:name w:val="Intense Emphasis"/>
    <w:basedOn w:val="Numatytasispastraiposriftas"/>
    <w:uiPriority w:val="21"/>
    <w:qFormat/>
    <w:rsid w:val="00EB6608"/>
    <w:rPr>
      <w:i/>
      <w:iCs/>
      <w:color w:val="0F4761" w:themeColor="accent1" w:themeShade="BF"/>
    </w:rPr>
  </w:style>
  <w:style w:type="paragraph" w:styleId="Iskirtacitata">
    <w:name w:val="Intense Quote"/>
    <w:basedOn w:val="prastasis"/>
    <w:next w:val="prastasis"/>
    <w:link w:val="IskirtacitataDiagrama"/>
    <w:uiPriority w:val="30"/>
    <w:qFormat/>
    <w:rsid w:val="00EB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608"/>
    <w:rPr>
      <w:i/>
      <w:iCs/>
      <w:color w:val="0F4761" w:themeColor="accent1" w:themeShade="BF"/>
    </w:rPr>
  </w:style>
  <w:style w:type="character" w:styleId="Rykinuoroda">
    <w:name w:val="Intense Reference"/>
    <w:basedOn w:val="Numatytasispastraiposriftas"/>
    <w:uiPriority w:val="32"/>
    <w:qFormat/>
    <w:rsid w:val="00EB6608"/>
    <w:rPr>
      <w:b/>
      <w:bCs/>
      <w:smallCaps/>
      <w:color w:val="0F4761" w:themeColor="accent1" w:themeShade="BF"/>
      <w:spacing w:val="5"/>
    </w:rPr>
  </w:style>
  <w:style w:type="table" w:styleId="Lentelstinklelis">
    <w:name w:val="Table Grid"/>
    <w:basedOn w:val="prastojilentel"/>
    <w:uiPriority w:val="3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356"/>
    <w:pPr>
      <w:autoSpaceDE w:val="0"/>
      <w:autoSpaceDN w:val="0"/>
      <w:adjustRightInd w:val="0"/>
      <w:spacing w:after="0" w:line="240" w:lineRule="auto"/>
    </w:pPr>
    <w:rPr>
      <w:rFonts w:ascii="Times New Roman" w:hAnsi="Times New Roman" w:cs="Times New Roman"/>
      <w:color w:val="000000"/>
      <w:kern w:val="0"/>
      <w:lang w:val="en-GB"/>
    </w:rPr>
  </w:style>
  <w:style w:type="character" w:customStyle="1" w:styleId="Style29">
    <w:name w:val="Style29"/>
    <w:basedOn w:val="Numatytasispastraiposriftas"/>
    <w:uiPriority w:val="1"/>
    <w:rsid w:val="00E41CD8"/>
    <w:rPr>
      <w:rFonts w:ascii="Times New Roman" w:hAnsi="Times New Roman"/>
      <w:b w:val="0"/>
      <w:i w:val="0"/>
      <w:color w:val="auto"/>
      <w:sz w:val="24"/>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B4C64"/>
    <w:pPr>
      <w:spacing w:after="0" w:line="240" w:lineRule="auto"/>
    </w:pPr>
  </w:style>
  <w:style w:type="paragraph" w:styleId="Komentarotema">
    <w:name w:val="annotation subject"/>
    <w:basedOn w:val="Komentarotekstas"/>
    <w:next w:val="Komentarotekstas"/>
    <w:link w:val="KomentarotemaDiagrama"/>
    <w:uiPriority w:val="99"/>
    <w:semiHidden/>
    <w:unhideWhenUsed/>
    <w:rsid w:val="001709B4"/>
    <w:rPr>
      <w:b/>
      <w:bCs/>
    </w:rPr>
  </w:style>
  <w:style w:type="character" w:customStyle="1" w:styleId="KomentarotemaDiagrama">
    <w:name w:val="Komentaro tema Diagrama"/>
    <w:basedOn w:val="KomentarotekstasDiagrama"/>
    <w:link w:val="Komentarotema"/>
    <w:uiPriority w:val="99"/>
    <w:semiHidden/>
    <w:rsid w:val="001709B4"/>
    <w:rPr>
      <w:b/>
      <w:bCs/>
      <w:sz w:val="20"/>
      <w:szCs w:val="20"/>
    </w:rPr>
  </w:style>
  <w:style w:type="character" w:styleId="Hipersaitas">
    <w:name w:val="Hyperlink"/>
    <w:basedOn w:val="Numatytasispastraiposriftas"/>
    <w:uiPriority w:val="99"/>
    <w:unhideWhenUsed/>
    <w:rsid w:val="0014585B"/>
    <w:rPr>
      <w:color w:val="467886" w:themeColor="hyperlink"/>
      <w:u w:val="single"/>
    </w:rPr>
  </w:style>
  <w:style w:type="character" w:styleId="Neapdorotaspaminjimas">
    <w:name w:val="Unresolved Mention"/>
    <w:basedOn w:val="Numatytasispastraiposriftas"/>
    <w:uiPriority w:val="99"/>
    <w:semiHidden/>
    <w:unhideWhenUsed/>
    <w:rsid w:val="0014585B"/>
    <w:rPr>
      <w:color w:val="605E5C"/>
      <w:shd w:val="clear" w:color="auto" w:fill="E1DFDD"/>
    </w:rPr>
  </w:style>
  <w:style w:type="character" w:styleId="Emfaz">
    <w:name w:val="Emphasis"/>
    <w:basedOn w:val="Numatytasispastraiposriftas"/>
    <w:uiPriority w:val="20"/>
    <w:qFormat/>
    <w:rsid w:val="00533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101">
      <w:bodyDiv w:val="1"/>
      <w:marLeft w:val="0"/>
      <w:marRight w:val="0"/>
      <w:marTop w:val="0"/>
      <w:marBottom w:val="0"/>
      <w:divBdr>
        <w:top w:val="none" w:sz="0" w:space="0" w:color="auto"/>
        <w:left w:val="none" w:sz="0" w:space="0" w:color="auto"/>
        <w:bottom w:val="none" w:sz="0" w:space="0" w:color="auto"/>
        <w:right w:val="none" w:sz="0" w:space="0" w:color="auto"/>
      </w:divBdr>
    </w:div>
    <w:div w:id="230387230">
      <w:bodyDiv w:val="1"/>
      <w:marLeft w:val="0"/>
      <w:marRight w:val="0"/>
      <w:marTop w:val="0"/>
      <w:marBottom w:val="0"/>
      <w:divBdr>
        <w:top w:val="none" w:sz="0" w:space="0" w:color="auto"/>
        <w:left w:val="none" w:sz="0" w:space="0" w:color="auto"/>
        <w:bottom w:val="none" w:sz="0" w:space="0" w:color="auto"/>
        <w:right w:val="none" w:sz="0" w:space="0" w:color="auto"/>
      </w:divBdr>
    </w:div>
    <w:div w:id="417681176">
      <w:bodyDiv w:val="1"/>
      <w:marLeft w:val="0"/>
      <w:marRight w:val="0"/>
      <w:marTop w:val="0"/>
      <w:marBottom w:val="0"/>
      <w:divBdr>
        <w:top w:val="none" w:sz="0" w:space="0" w:color="auto"/>
        <w:left w:val="none" w:sz="0" w:space="0" w:color="auto"/>
        <w:bottom w:val="none" w:sz="0" w:space="0" w:color="auto"/>
        <w:right w:val="none" w:sz="0" w:space="0" w:color="auto"/>
      </w:divBdr>
    </w:div>
    <w:div w:id="819034881">
      <w:bodyDiv w:val="1"/>
      <w:marLeft w:val="0"/>
      <w:marRight w:val="0"/>
      <w:marTop w:val="0"/>
      <w:marBottom w:val="0"/>
      <w:divBdr>
        <w:top w:val="none" w:sz="0" w:space="0" w:color="auto"/>
        <w:left w:val="none" w:sz="0" w:space="0" w:color="auto"/>
        <w:bottom w:val="none" w:sz="0" w:space="0" w:color="auto"/>
        <w:right w:val="none" w:sz="0" w:space="0" w:color="auto"/>
      </w:divBdr>
    </w:div>
    <w:div w:id="950087523">
      <w:bodyDiv w:val="1"/>
      <w:marLeft w:val="0"/>
      <w:marRight w:val="0"/>
      <w:marTop w:val="0"/>
      <w:marBottom w:val="0"/>
      <w:divBdr>
        <w:top w:val="none" w:sz="0" w:space="0" w:color="auto"/>
        <w:left w:val="none" w:sz="0" w:space="0" w:color="auto"/>
        <w:bottom w:val="none" w:sz="0" w:space="0" w:color="auto"/>
        <w:right w:val="none" w:sz="0" w:space="0" w:color="auto"/>
      </w:divBdr>
    </w:div>
    <w:div w:id="962618959">
      <w:bodyDiv w:val="1"/>
      <w:marLeft w:val="0"/>
      <w:marRight w:val="0"/>
      <w:marTop w:val="0"/>
      <w:marBottom w:val="0"/>
      <w:divBdr>
        <w:top w:val="none" w:sz="0" w:space="0" w:color="auto"/>
        <w:left w:val="none" w:sz="0" w:space="0" w:color="auto"/>
        <w:bottom w:val="none" w:sz="0" w:space="0" w:color="auto"/>
        <w:right w:val="none" w:sz="0" w:space="0" w:color="auto"/>
      </w:divBdr>
    </w:div>
    <w:div w:id="968976539">
      <w:bodyDiv w:val="1"/>
      <w:marLeft w:val="0"/>
      <w:marRight w:val="0"/>
      <w:marTop w:val="0"/>
      <w:marBottom w:val="0"/>
      <w:divBdr>
        <w:top w:val="none" w:sz="0" w:space="0" w:color="auto"/>
        <w:left w:val="none" w:sz="0" w:space="0" w:color="auto"/>
        <w:bottom w:val="none" w:sz="0" w:space="0" w:color="auto"/>
        <w:right w:val="none" w:sz="0" w:space="0" w:color="auto"/>
      </w:divBdr>
    </w:div>
    <w:div w:id="1079595339">
      <w:bodyDiv w:val="1"/>
      <w:marLeft w:val="0"/>
      <w:marRight w:val="0"/>
      <w:marTop w:val="0"/>
      <w:marBottom w:val="0"/>
      <w:divBdr>
        <w:top w:val="none" w:sz="0" w:space="0" w:color="auto"/>
        <w:left w:val="none" w:sz="0" w:space="0" w:color="auto"/>
        <w:bottom w:val="none" w:sz="0" w:space="0" w:color="auto"/>
        <w:right w:val="none" w:sz="0" w:space="0" w:color="auto"/>
      </w:divBdr>
    </w:div>
    <w:div w:id="1304847274">
      <w:bodyDiv w:val="1"/>
      <w:marLeft w:val="0"/>
      <w:marRight w:val="0"/>
      <w:marTop w:val="0"/>
      <w:marBottom w:val="0"/>
      <w:divBdr>
        <w:top w:val="none" w:sz="0" w:space="0" w:color="auto"/>
        <w:left w:val="none" w:sz="0" w:space="0" w:color="auto"/>
        <w:bottom w:val="none" w:sz="0" w:space="0" w:color="auto"/>
        <w:right w:val="none" w:sz="0" w:space="0" w:color="auto"/>
      </w:divBdr>
    </w:div>
    <w:div w:id="1477916584">
      <w:bodyDiv w:val="1"/>
      <w:marLeft w:val="0"/>
      <w:marRight w:val="0"/>
      <w:marTop w:val="0"/>
      <w:marBottom w:val="0"/>
      <w:divBdr>
        <w:top w:val="none" w:sz="0" w:space="0" w:color="auto"/>
        <w:left w:val="none" w:sz="0" w:space="0" w:color="auto"/>
        <w:bottom w:val="none" w:sz="0" w:space="0" w:color="auto"/>
        <w:right w:val="none" w:sz="0" w:space="0" w:color="auto"/>
      </w:divBdr>
    </w:div>
    <w:div w:id="1515924699">
      <w:bodyDiv w:val="1"/>
      <w:marLeft w:val="0"/>
      <w:marRight w:val="0"/>
      <w:marTop w:val="0"/>
      <w:marBottom w:val="0"/>
      <w:divBdr>
        <w:top w:val="none" w:sz="0" w:space="0" w:color="auto"/>
        <w:left w:val="none" w:sz="0" w:space="0" w:color="auto"/>
        <w:bottom w:val="none" w:sz="0" w:space="0" w:color="auto"/>
        <w:right w:val="none" w:sz="0" w:space="0" w:color="auto"/>
      </w:divBdr>
    </w:div>
    <w:div w:id="1592473675">
      <w:bodyDiv w:val="1"/>
      <w:marLeft w:val="0"/>
      <w:marRight w:val="0"/>
      <w:marTop w:val="0"/>
      <w:marBottom w:val="0"/>
      <w:divBdr>
        <w:top w:val="none" w:sz="0" w:space="0" w:color="auto"/>
        <w:left w:val="none" w:sz="0" w:space="0" w:color="auto"/>
        <w:bottom w:val="none" w:sz="0" w:space="0" w:color="auto"/>
        <w:right w:val="none" w:sz="0" w:space="0" w:color="auto"/>
      </w:divBdr>
    </w:div>
    <w:div w:id="1625846776">
      <w:bodyDiv w:val="1"/>
      <w:marLeft w:val="0"/>
      <w:marRight w:val="0"/>
      <w:marTop w:val="0"/>
      <w:marBottom w:val="0"/>
      <w:divBdr>
        <w:top w:val="none" w:sz="0" w:space="0" w:color="auto"/>
        <w:left w:val="none" w:sz="0" w:space="0" w:color="auto"/>
        <w:bottom w:val="none" w:sz="0" w:space="0" w:color="auto"/>
        <w:right w:val="none" w:sz="0" w:space="0" w:color="auto"/>
      </w:divBdr>
    </w:div>
    <w:div w:id="1662732357">
      <w:bodyDiv w:val="1"/>
      <w:marLeft w:val="0"/>
      <w:marRight w:val="0"/>
      <w:marTop w:val="0"/>
      <w:marBottom w:val="0"/>
      <w:divBdr>
        <w:top w:val="none" w:sz="0" w:space="0" w:color="auto"/>
        <w:left w:val="none" w:sz="0" w:space="0" w:color="auto"/>
        <w:bottom w:val="none" w:sz="0" w:space="0" w:color="auto"/>
        <w:right w:val="none" w:sz="0" w:space="0" w:color="auto"/>
      </w:divBdr>
    </w:div>
    <w:div w:id="1725517536">
      <w:bodyDiv w:val="1"/>
      <w:marLeft w:val="0"/>
      <w:marRight w:val="0"/>
      <w:marTop w:val="0"/>
      <w:marBottom w:val="0"/>
      <w:divBdr>
        <w:top w:val="none" w:sz="0" w:space="0" w:color="auto"/>
        <w:left w:val="none" w:sz="0" w:space="0" w:color="auto"/>
        <w:bottom w:val="none" w:sz="0" w:space="0" w:color="auto"/>
        <w:right w:val="none" w:sz="0" w:space="0" w:color="auto"/>
      </w:divBdr>
    </w:div>
    <w:div w:id="1826241534">
      <w:bodyDiv w:val="1"/>
      <w:marLeft w:val="0"/>
      <w:marRight w:val="0"/>
      <w:marTop w:val="0"/>
      <w:marBottom w:val="0"/>
      <w:divBdr>
        <w:top w:val="none" w:sz="0" w:space="0" w:color="auto"/>
        <w:left w:val="none" w:sz="0" w:space="0" w:color="auto"/>
        <w:bottom w:val="none" w:sz="0" w:space="0" w:color="auto"/>
        <w:right w:val="none" w:sz="0" w:space="0" w:color="auto"/>
      </w:divBdr>
    </w:div>
    <w:div w:id="1845170054">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
    <w:div w:id="21137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F459-CCDE-4A8A-868C-4F98CAC5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F5AF5-232B-43C6-9B16-326DD61EB08F}">
  <ds:schemaRefs>
    <ds:schemaRef ds:uri="http://schemas.microsoft.com/sharepoint/v3/contenttype/forms"/>
  </ds:schemaRefs>
</ds:datastoreItem>
</file>

<file path=customXml/itemProps3.xml><?xml version="1.0" encoding="utf-8"?>
<ds:datastoreItem xmlns:ds="http://schemas.openxmlformats.org/officeDocument/2006/customXml" ds:itemID="{9F3EC2ED-C7A3-46C2-B2B5-DBCDA2CFD98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68884DA-5733-475A-A4F2-DE272330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8511</Words>
  <Characters>4852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383</cp:revision>
  <dcterms:created xsi:type="dcterms:W3CDTF">2025-01-09T17:46:00Z</dcterms:created>
  <dcterms:modified xsi:type="dcterms:W3CDTF">2025-05-16T08:23:00Z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