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D99" w:rsidRDefault="00DB3D99" w:rsidP="00DB3D99">
      <w:pPr>
        <w:pStyle w:val="Stilius5"/>
        <w:spacing w:after="0" w:line="240" w:lineRule="auto"/>
        <w:jc w:val="right"/>
        <w:outlineLvl w:val="0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Pirkimo sąlygų </w:t>
      </w:r>
    </w:p>
    <w:p w:rsidR="00DB3D99" w:rsidRPr="00B802EC" w:rsidRDefault="00DB3D99" w:rsidP="00DB3D99">
      <w:pPr>
        <w:pStyle w:val="Stilius5"/>
        <w:spacing w:after="0" w:line="240" w:lineRule="auto"/>
        <w:jc w:val="right"/>
        <w:outlineLvl w:val="0"/>
        <w:rPr>
          <w:b w:val="0"/>
          <w:color w:val="000000" w:themeColor="text1"/>
        </w:rPr>
      </w:pPr>
      <w:r>
        <w:rPr>
          <w:b w:val="0"/>
          <w:color w:val="000000" w:themeColor="text1"/>
          <w:sz w:val="24"/>
          <w:szCs w:val="24"/>
        </w:rPr>
        <w:t>4</w:t>
      </w:r>
      <w:r w:rsidRPr="00B802EC">
        <w:rPr>
          <w:b w:val="0"/>
          <w:color w:val="000000" w:themeColor="text1"/>
          <w:sz w:val="24"/>
          <w:szCs w:val="24"/>
        </w:rPr>
        <w:t xml:space="preserve"> priedas</w:t>
      </w:r>
    </w:p>
    <w:p w:rsidR="00DB3D99" w:rsidRDefault="00DB3D99" w:rsidP="00DB3D99">
      <w:pPr>
        <w:pStyle w:val="HTMLiankstoformatuotas"/>
        <w:ind w:firstLine="15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DB3D99" w:rsidRPr="00C51699" w:rsidRDefault="00DB3D99" w:rsidP="00DB3D99">
      <w:pPr>
        <w:pStyle w:val="HTMLiankstoformatuotas"/>
        <w:ind w:firstLine="15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Plungės „Saulės“ gimnazijos renginių aikštelės įrengimo darbai</w:t>
      </w:r>
    </w:p>
    <w:p w:rsidR="00DB3D99" w:rsidRPr="00604B04" w:rsidRDefault="00DB3D99" w:rsidP="00DB3D99">
      <w:pPr>
        <w:pStyle w:val="Stilius5"/>
        <w:spacing w:after="120" w:line="240" w:lineRule="auto"/>
        <w:outlineLvl w:val="0"/>
        <w:rPr>
          <w:color w:val="000000" w:themeColor="text1"/>
        </w:rPr>
      </w:pPr>
      <w:r>
        <w:rPr>
          <w:color w:val="000000" w:themeColor="text1"/>
        </w:rPr>
        <w:t>Įkainuotų v</w:t>
      </w:r>
      <w:r w:rsidRPr="00604B04">
        <w:rPr>
          <w:color w:val="000000" w:themeColor="text1"/>
        </w:rPr>
        <w:t>eiklų sąrašas</w:t>
      </w:r>
      <w:bookmarkStart w:id="0" w:name="_GoBack"/>
      <w:bookmarkEnd w:id="0"/>
    </w:p>
    <w:tbl>
      <w:tblPr>
        <w:tblStyle w:val="Lentelstinklelis"/>
        <w:tblpPr w:leftFromText="180" w:rightFromText="180" w:vertAnchor="text" w:horzAnchor="margin" w:tblpXSpec="center" w:tblpY="266"/>
        <w:tblW w:w="8188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559"/>
      </w:tblGrid>
      <w:tr w:rsidR="00DB3D99" w:rsidRPr="00EF5240" w:rsidTr="00C90A21">
        <w:trPr>
          <w:trHeight w:val="424"/>
        </w:trPr>
        <w:tc>
          <w:tcPr>
            <w:tcW w:w="675" w:type="dxa"/>
          </w:tcPr>
          <w:p w:rsidR="00DB3D99" w:rsidRPr="00EF5240" w:rsidRDefault="00DB3D99" w:rsidP="00C90A21">
            <w:pPr>
              <w:autoSpaceDN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24E06">
              <w:rPr>
                <w:sz w:val="22"/>
                <w:szCs w:val="22"/>
              </w:rPr>
              <w:t>Eil.Nr</w:t>
            </w:r>
            <w:proofErr w:type="spellEnd"/>
            <w:r w:rsidRPr="00524E06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  <w:vAlign w:val="bottom"/>
          </w:tcPr>
          <w:p w:rsidR="00DB3D99" w:rsidRPr="00EF5240" w:rsidRDefault="00DB3D99" w:rsidP="00C90A21">
            <w:pPr>
              <w:rPr>
                <w:color w:val="000000" w:themeColor="text1"/>
                <w:szCs w:val="24"/>
              </w:rPr>
            </w:pPr>
            <w:r w:rsidRPr="002D1CB1">
              <w:t>Darbų grupių (etapų) pavadinimai</w:t>
            </w:r>
          </w:p>
        </w:tc>
        <w:tc>
          <w:tcPr>
            <w:tcW w:w="1559" w:type="dxa"/>
          </w:tcPr>
          <w:p w:rsidR="00DB3D99" w:rsidRPr="00592456" w:rsidRDefault="00DB3D99" w:rsidP="00C90A21">
            <w:pPr>
              <w:keepNext/>
              <w:suppressAutoHyphens/>
              <w:jc w:val="center"/>
              <w:outlineLvl w:val="2"/>
            </w:pPr>
            <w:r>
              <w:t xml:space="preserve">Kaina (be </w:t>
            </w:r>
            <w:r w:rsidRPr="00592456">
              <w:t>PVM)</w:t>
            </w:r>
          </w:p>
          <w:p w:rsidR="00DB3D99" w:rsidRPr="00EF5240" w:rsidRDefault="00DB3D99" w:rsidP="00C90A21">
            <w:pPr>
              <w:autoSpaceDN w:val="0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592456">
              <w:t>EUR</w:t>
            </w:r>
          </w:p>
        </w:tc>
      </w:tr>
      <w:tr w:rsidR="00DB3D99" w:rsidRPr="00EF5240" w:rsidTr="00C90A21">
        <w:trPr>
          <w:trHeight w:val="424"/>
        </w:trPr>
        <w:tc>
          <w:tcPr>
            <w:tcW w:w="675" w:type="dxa"/>
          </w:tcPr>
          <w:p w:rsidR="00DB3D99" w:rsidRPr="00EF5240" w:rsidRDefault="00DB3D99" w:rsidP="00C90A21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F5240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954" w:type="dxa"/>
          </w:tcPr>
          <w:p w:rsidR="00DB3D99" w:rsidRPr="00EC59FA" w:rsidRDefault="00DB3D99" w:rsidP="00C90A21">
            <w:pPr>
              <w:rPr>
                <w:color w:val="000000" w:themeColor="text1"/>
                <w:szCs w:val="24"/>
              </w:rPr>
            </w:pPr>
            <w:r w:rsidRPr="00EC59FA">
              <w:rPr>
                <w:color w:val="000000"/>
              </w:rPr>
              <w:t>Aikštelės betoninių trinkelių dangos BT-2 įrengimas</w:t>
            </w:r>
          </w:p>
        </w:tc>
        <w:tc>
          <w:tcPr>
            <w:tcW w:w="1559" w:type="dxa"/>
          </w:tcPr>
          <w:p w:rsidR="00DB3D99" w:rsidRPr="00EF5240" w:rsidRDefault="00DB3D99" w:rsidP="00C90A21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DB3D99" w:rsidRPr="00EF5240" w:rsidTr="00C90A21">
        <w:trPr>
          <w:trHeight w:val="424"/>
        </w:trPr>
        <w:tc>
          <w:tcPr>
            <w:tcW w:w="675" w:type="dxa"/>
          </w:tcPr>
          <w:p w:rsidR="00DB3D99" w:rsidRPr="00EF5240" w:rsidRDefault="00DB3D99" w:rsidP="00C90A21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F5240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954" w:type="dxa"/>
          </w:tcPr>
          <w:p w:rsidR="00DB3D99" w:rsidRPr="00EC59FA" w:rsidRDefault="00DB3D99" w:rsidP="00C90A21">
            <w:pPr>
              <w:rPr>
                <w:color w:val="000000" w:themeColor="text1"/>
                <w:szCs w:val="24"/>
              </w:rPr>
            </w:pPr>
            <w:r w:rsidRPr="00EC59FA">
              <w:rPr>
                <w:color w:val="000000"/>
              </w:rPr>
              <w:t>Sustiprinto grunto dangos ŽT įrengimas</w:t>
            </w:r>
          </w:p>
        </w:tc>
        <w:tc>
          <w:tcPr>
            <w:tcW w:w="1559" w:type="dxa"/>
          </w:tcPr>
          <w:p w:rsidR="00DB3D99" w:rsidRPr="00EF5240" w:rsidRDefault="00DB3D99" w:rsidP="00C90A21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DB3D99" w:rsidRPr="00EF5240" w:rsidTr="00C90A21">
        <w:trPr>
          <w:trHeight w:val="395"/>
        </w:trPr>
        <w:tc>
          <w:tcPr>
            <w:tcW w:w="675" w:type="dxa"/>
          </w:tcPr>
          <w:p w:rsidR="00DB3D99" w:rsidRPr="00EF5240" w:rsidRDefault="00DB3D99" w:rsidP="00C90A21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F5240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954" w:type="dxa"/>
          </w:tcPr>
          <w:p w:rsidR="00DB3D99" w:rsidRPr="00EC59FA" w:rsidRDefault="00DB3D99" w:rsidP="00C90A21">
            <w:pPr>
              <w:rPr>
                <w:color w:val="000000" w:themeColor="text1"/>
              </w:rPr>
            </w:pPr>
            <w:r w:rsidRPr="00EC59FA">
              <w:rPr>
                <w:color w:val="000000"/>
              </w:rPr>
              <w:t xml:space="preserve">Suolų SU-2 įrengimas 25 </w:t>
            </w:r>
            <w:proofErr w:type="spellStart"/>
            <w:r w:rsidRPr="00EC59FA">
              <w:rPr>
                <w:color w:val="000000"/>
              </w:rPr>
              <w:t>vnt</w:t>
            </w:r>
            <w:proofErr w:type="spellEnd"/>
          </w:p>
        </w:tc>
        <w:tc>
          <w:tcPr>
            <w:tcW w:w="1559" w:type="dxa"/>
          </w:tcPr>
          <w:p w:rsidR="00DB3D99" w:rsidRPr="00EF5240" w:rsidRDefault="00DB3D99" w:rsidP="00C90A21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DB3D99" w:rsidRPr="00EF5240" w:rsidTr="00C90A21">
        <w:trPr>
          <w:trHeight w:val="395"/>
        </w:trPr>
        <w:tc>
          <w:tcPr>
            <w:tcW w:w="6629" w:type="dxa"/>
            <w:gridSpan w:val="2"/>
          </w:tcPr>
          <w:p w:rsidR="00DB3D99" w:rsidRPr="00524E06" w:rsidRDefault="00DB3D99" w:rsidP="00C90A21">
            <w:pPr>
              <w:jc w:val="right"/>
            </w:pPr>
            <w:r w:rsidRPr="00524E06">
              <w:t>Iš viso kaina eurais, be PVM</w:t>
            </w:r>
          </w:p>
        </w:tc>
        <w:tc>
          <w:tcPr>
            <w:tcW w:w="1559" w:type="dxa"/>
          </w:tcPr>
          <w:p w:rsidR="00DB3D99" w:rsidRPr="00EF5240" w:rsidRDefault="00DB3D99" w:rsidP="00C90A21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DB3D99" w:rsidRPr="00EF5240" w:rsidTr="00C90A21">
        <w:trPr>
          <w:trHeight w:val="395"/>
        </w:trPr>
        <w:tc>
          <w:tcPr>
            <w:tcW w:w="6629" w:type="dxa"/>
            <w:gridSpan w:val="2"/>
          </w:tcPr>
          <w:p w:rsidR="00DB3D99" w:rsidRPr="00524E06" w:rsidRDefault="00DB3D99" w:rsidP="00C90A21">
            <w:pPr>
              <w:jc w:val="right"/>
            </w:pPr>
            <w:r w:rsidRPr="00524E06">
              <w:t>PVM, eurais</w:t>
            </w:r>
          </w:p>
        </w:tc>
        <w:tc>
          <w:tcPr>
            <w:tcW w:w="1559" w:type="dxa"/>
          </w:tcPr>
          <w:p w:rsidR="00DB3D99" w:rsidRPr="00EF5240" w:rsidRDefault="00DB3D99" w:rsidP="00C90A21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DB3D99" w:rsidRPr="00EF5240" w:rsidTr="00C90A21">
        <w:trPr>
          <w:trHeight w:val="395"/>
        </w:trPr>
        <w:tc>
          <w:tcPr>
            <w:tcW w:w="6629" w:type="dxa"/>
            <w:gridSpan w:val="2"/>
          </w:tcPr>
          <w:p w:rsidR="00DB3D99" w:rsidRPr="00524E06" w:rsidRDefault="00DB3D99" w:rsidP="00C90A21">
            <w:pPr>
              <w:jc w:val="right"/>
            </w:pPr>
            <w:r w:rsidRPr="00524E06">
              <w:t>Kaina eurais su PVM</w:t>
            </w:r>
          </w:p>
        </w:tc>
        <w:tc>
          <w:tcPr>
            <w:tcW w:w="1559" w:type="dxa"/>
          </w:tcPr>
          <w:p w:rsidR="00DB3D99" w:rsidRPr="00EF5240" w:rsidRDefault="00DB3D99" w:rsidP="00C90A21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</w:tbl>
    <w:p w:rsidR="00DB3D99" w:rsidRDefault="00DB3D99" w:rsidP="00DB3D99">
      <w:pPr>
        <w:spacing w:before="200"/>
        <w:jc w:val="both"/>
        <w:rPr>
          <w:b/>
          <w:color w:val="000000" w:themeColor="text1"/>
        </w:rPr>
      </w:pPr>
    </w:p>
    <w:p w:rsidR="00DB3D99" w:rsidRDefault="00DB3D99" w:rsidP="00DB3D99">
      <w:pPr>
        <w:spacing w:before="200"/>
        <w:jc w:val="both"/>
        <w:rPr>
          <w:b/>
          <w:color w:val="000000" w:themeColor="text1"/>
        </w:rPr>
      </w:pPr>
    </w:p>
    <w:p w:rsidR="00DB3D99" w:rsidRDefault="00DB3D99" w:rsidP="00DB3D99">
      <w:pPr>
        <w:spacing w:before="200"/>
        <w:jc w:val="both"/>
        <w:rPr>
          <w:b/>
          <w:color w:val="000000" w:themeColor="text1"/>
        </w:rPr>
      </w:pPr>
    </w:p>
    <w:p w:rsidR="00DB3D99" w:rsidRDefault="00DB3D99" w:rsidP="00DB3D99">
      <w:pPr>
        <w:spacing w:before="200"/>
        <w:jc w:val="both"/>
        <w:rPr>
          <w:b/>
          <w:color w:val="000000" w:themeColor="text1"/>
        </w:rPr>
      </w:pPr>
    </w:p>
    <w:p w:rsidR="00DB3D99" w:rsidRDefault="00DB3D99" w:rsidP="00DB3D99">
      <w:pPr>
        <w:spacing w:before="200"/>
        <w:jc w:val="both"/>
        <w:rPr>
          <w:b/>
          <w:color w:val="000000" w:themeColor="text1"/>
        </w:rPr>
      </w:pPr>
    </w:p>
    <w:p w:rsidR="00DB3D99" w:rsidRDefault="00DB3D99" w:rsidP="00DB3D99">
      <w:pPr>
        <w:spacing w:before="200"/>
        <w:jc w:val="both"/>
        <w:rPr>
          <w:b/>
          <w:color w:val="000000" w:themeColor="text1"/>
        </w:rPr>
      </w:pPr>
    </w:p>
    <w:p w:rsidR="00DB3D99" w:rsidRDefault="00DB3D99" w:rsidP="00DB3D99">
      <w:pPr>
        <w:spacing w:before="200"/>
        <w:jc w:val="both"/>
        <w:rPr>
          <w:b/>
          <w:color w:val="000000" w:themeColor="text1"/>
        </w:rPr>
      </w:pPr>
    </w:p>
    <w:p w:rsidR="00DB3D99" w:rsidRPr="00EF5240" w:rsidRDefault="00DB3D99" w:rsidP="00DB3D99">
      <w:pPr>
        <w:spacing w:before="200"/>
        <w:jc w:val="both"/>
        <w:rPr>
          <w:b/>
          <w:color w:val="000000" w:themeColor="text1"/>
        </w:rPr>
      </w:pPr>
      <w:r w:rsidRPr="00EF5240">
        <w:rPr>
          <w:b/>
          <w:color w:val="000000" w:themeColor="text1"/>
        </w:rPr>
        <w:t>Pastabos:</w:t>
      </w:r>
    </w:p>
    <w:p w:rsidR="00DB3D99" w:rsidRPr="004968A3" w:rsidRDefault="00DB3D99" w:rsidP="00DB3D99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Reikalinga įsivertinti visus technologiškai būtinus darbus vertinant visą pateiktą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pirkimo</w:t>
      </w:r>
      <w:r w:rsidRPr="00027B2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4968A3">
        <w:rPr>
          <w:rFonts w:ascii="Times New Roman" w:hAnsi="Times New Roman" w:cs="Times New Roman"/>
          <w:color w:val="000000" w:themeColor="text1"/>
          <w:sz w:val="24"/>
          <w:szCs w:val="24"/>
        </w:rPr>
        <w:t>dokumentaciją iš esmės t.</w:t>
      </w:r>
      <w:r w:rsidRPr="004968A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4968A3">
        <w:rPr>
          <w:rFonts w:ascii="Times New Roman" w:hAnsi="Times New Roman" w:cs="Times New Roman"/>
          <w:color w:val="000000" w:themeColor="text1"/>
          <w:sz w:val="24"/>
          <w:szCs w:val="24"/>
        </w:rPr>
        <w:t>y., vadovautis Lietuvos Respublikos Statybos įstatymu, galiojančiais Statybos techniniais reglamentais, statybos standartais, rekomendacijomis bei kitais teisės aktais, technine specifikacija,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ir brėžiniais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(schemomis).</w:t>
      </w:r>
    </w:p>
    <w:p w:rsidR="00DB3D99" w:rsidRDefault="00DB3D99" w:rsidP="00DB3D99">
      <w:pPr>
        <w:pStyle w:val="Stilius5"/>
        <w:spacing w:after="0" w:line="240" w:lineRule="auto"/>
        <w:outlineLvl w:val="0"/>
        <w:rPr>
          <w:color w:val="000000" w:themeColor="text1"/>
        </w:rPr>
      </w:pPr>
      <w:r w:rsidRPr="00B802EC">
        <w:rPr>
          <w:color w:val="000000" w:themeColor="text1"/>
        </w:rPr>
        <w:br w:type="page"/>
      </w:r>
    </w:p>
    <w:p w:rsidR="00802806" w:rsidRDefault="00802806"/>
    <w:sectPr w:rsidR="0080280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053B"/>
    <w:multiLevelType w:val="hybridMultilevel"/>
    <w:tmpl w:val="783C27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99"/>
    <w:rsid w:val="00802806"/>
    <w:rsid w:val="00DB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B321"/>
  <w15:chartTrackingRefBased/>
  <w15:docId w15:val="{F13A2EF6-8C16-4143-A2F6-11C4640B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3D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ist Paragraph Red Diagrama,Bullet EY Diagrama,Numbering Diagrama,ERP-List Paragraph Diagrama,List Paragraph11 Diagrama,List Paragraph111 Diagrama,Buletai Diagrama,List Paragraph21 Diagrama,List Paragraph2 Diagrama,lp1 Diagrama"/>
    <w:link w:val="Sraopastraipa"/>
    <w:uiPriority w:val="34"/>
    <w:qFormat/>
    <w:locked/>
    <w:rsid w:val="00DB3D99"/>
    <w:rPr>
      <w:rFonts w:ascii="Calibri" w:hAnsi="Calibri"/>
      <w:lang w:val="x-none"/>
    </w:rPr>
  </w:style>
  <w:style w:type="paragraph" w:styleId="Sraopastraipa">
    <w:name w:val="List Paragraph"/>
    <w:aliases w:val="List Paragraph Red,Bullet EY,Numbering,ERP-List Paragraph,List Paragraph11,List Paragraph111,Buletai,List Paragraph21,List Paragraph2,lp1,Bullet 1,Use Case List Paragraph,Sąrašo pastraipa.Bullet,Bullet,Paragraph,Lentele,List Paragraph22"/>
    <w:basedOn w:val="prastasis"/>
    <w:link w:val="SraopastraipaDiagrama"/>
    <w:uiPriority w:val="34"/>
    <w:qFormat/>
    <w:rsid w:val="00DB3D99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x-none"/>
    </w:rPr>
  </w:style>
  <w:style w:type="paragraph" w:customStyle="1" w:styleId="Stilius5">
    <w:name w:val="Stilius5"/>
    <w:basedOn w:val="prastasis"/>
    <w:qFormat/>
    <w:rsid w:val="00DB3D99"/>
    <w:pPr>
      <w:spacing w:after="200" w:line="276" w:lineRule="auto"/>
      <w:jc w:val="center"/>
    </w:pPr>
    <w:rPr>
      <w:b/>
      <w:sz w:val="28"/>
      <w:szCs w:val="28"/>
    </w:rPr>
  </w:style>
  <w:style w:type="table" w:styleId="Lentelstinklelis">
    <w:name w:val="Table Grid"/>
    <w:basedOn w:val="prastojilentel"/>
    <w:uiPriority w:val="59"/>
    <w:rsid w:val="00DB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B3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B3D99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267</Characters>
  <Application>Microsoft Office Word</Application>
  <DocSecurity>0</DocSecurity>
  <Lines>2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Kungytė</dc:creator>
  <cp:keywords/>
  <dc:description/>
  <cp:lastModifiedBy>Giedrė Kungytė</cp:lastModifiedBy>
  <cp:revision>1</cp:revision>
  <dcterms:created xsi:type="dcterms:W3CDTF">2025-05-15T12:58:00Z</dcterms:created>
  <dcterms:modified xsi:type="dcterms:W3CDTF">2025-05-15T12:59:00Z</dcterms:modified>
</cp:coreProperties>
</file>