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EB47" w14:textId="0C382142" w:rsidR="00630C47" w:rsidRPr="00CF73FC" w:rsidRDefault="00803D18" w:rsidP="00630C47">
      <w:pPr>
        <w:jc w:val="center"/>
        <w:rPr>
          <w:b/>
          <w:bCs/>
          <w:lang w:val="lt-LT"/>
        </w:rPr>
      </w:pPr>
      <w:r w:rsidRPr="00CF73FC">
        <w:rPr>
          <w:b/>
          <w:bCs/>
          <w:lang w:val="lt-LT"/>
        </w:rPr>
        <w:t>MARIJAMPOLĖS KULTŪROS CENTRAS</w:t>
      </w:r>
    </w:p>
    <w:p w14:paraId="2B9ECDDE" w14:textId="76F09013" w:rsidR="00D12491" w:rsidRPr="00CF73FC" w:rsidRDefault="0034075A" w:rsidP="00630C47">
      <w:pPr>
        <w:widowControl w:val="0"/>
        <w:jc w:val="center"/>
        <w:outlineLvl w:val="0"/>
        <w:rPr>
          <w:b/>
          <w:bCs/>
          <w:lang w:val="lt-LT"/>
        </w:rPr>
      </w:pPr>
      <w:r w:rsidRPr="00CF73FC">
        <w:rPr>
          <w:b/>
          <w:bCs/>
          <w:lang w:val="lt-LT"/>
        </w:rPr>
        <w:t>TECHNINĖ SPECIFIKACIJA</w:t>
      </w:r>
    </w:p>
    <w:p w14:paraId="064C8369" w14:textId="77777777" w:rsidR="00D12491" w:rsidRPr="00CF73FC" w:rsidRDefault="00D12491" w:rsidP="00D12491">
      <w:pPr>
        <w:widowControl w:val="0"/>
        <w:jc w:val="center"/>
        <w:rPr>
          <w:lang w:val="lt-LT"/>
        </w:rPr>
      </w:pPr>
    </w:p>
    <w:p w14:paraId="387E4E02" w14:textId="58DFAABA" w:rsidR="00D12491" w:rsidRPr="00CF73FC" w:rsidRDefault="00D12491" w:rsidP="00D12491">
      <w:pPr>
        <w:jc w:val="center"/>
        <w:rPr>
          <w:lang w:val="lt-LT"/>
        </w:rPr>
      </w:pPr>
      <w:r w:rsidRPr="00CF73FC">
        <w:rPr>
          <w:lang w:val="lt-LT"/>
        </w:rPr>
        <w:t>202</w:t>
      </w:r>
      <w:r w:rsidR="009B3B12">
        <w:rPr>
          <w:lang w:val="lt-LT"/>
        </w:rPr>
        <w:t>5</w:t>
      </w:r>
      <w:r w:rsidRPr="00CF73FC">
        <w:rPr>
          <w:lang w:val="lt-LT"/>
        </w:rPr>
        <w:t xml:space="preserve"> m. </w:t>
      </w:r>
      <w:proofErr w:type="spellStart"/>
      <w:r w:rsidR="009B3B12">
        <w:rPr>
          <w:lang w:val="pl-PL"/>
        </w:rPr>
        <w:t>gegužės</w:t>
      </w:r>
      <w:proofErr w:type="spellEnd"/>
      <w:r w:rsidR="00165DD3" w:rsidRPr="009B3B12">
        <w:rPr>
          <w:lang w:val="pl-PL"/>
        </w:rPr>
        <w:t xml:space="preserve">      </w:t>
      </w:r>
      <w:r w:rsidR="00C30E9F" w:rsidRPr="009B3B12">
        <w:rPr>
          <w:lang w:val="pl-PL"/>
        </w:rPr>
        <w:t xml:space="preserve"> d. </w:t>
      </w:r>
      <w:r w:rsidRPr="00CF73FC">
        <w:rPr>
          <w:lang w:val="lt-LT"/>
        </w:rPr>
        <w:t xml:space="preserve">Nr. </w:t>
      </w:r>
      <w:r w:rsidR="00165DD3" w:rsidRPr="00CF73FC">
        <w:rPr>
          <w:lang w:val="lt-LT"/>
        </w:rPr>
        <w:t>4-</w:t>
      </w:r>
    </w:p>
    <w:p w14:paraId="6083760C" w14:textId="5F13B4D6" w:rsidR="00D12491" w:rsidRPr="00CF73FC" w:rsidRDefault="00803D18" w:rsidP="00D12491">
      <w:pPr>
        <w:jc w:val="center"/>
        <w:rPr>
          <w:lang w:val="lt-LT"/>
        </w:rPr>
      </w:pPr>
      <w:r w:rsidRPr="00CF73FC">
        <w:rPr>
          <w:lang w:val="lt-LT"/>
        </w:rPr>
        <w:t>Marijampolė</w:t>
      </w:r>
    </w:p>
    <w:p w14:paraId="4C92AE8F" w14:textId="77777777" w:rsidR="00D45505" w:rsidRPr="00CF73FC" w:rsidRDefault="00D45505" w:rsidP="00D12491">
      <w:pPr>
        <w:widowControl w:val="0"/>
        <w:jc w:val="both"/>
        <w:rPr>
          <w:bCs/>
          <w:color w:val="000000"/>
          <w:lang w:val="lt-LT"/>
        </w:rPr>
      </w:pPr>
    </w:p>
    <w:p w14:paraId="4767EFF6" w14:textId="77777777" w:rsidR="00D45505" w:rsidRPr="00CF73FC" w:rsidRDefault="00D45505" w:rsidP="00D12491">
      <w:pPr>
        <w:widowControl w:val="0"/>
        <w:jc w:val="both"/>
        <w:rPr>
          <w:bCs/>
          <w:color w:val="000000"/>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12491" w:rsidRPr="00CF73FC" w14:paraId="5A6BF4CD" w14:textId="77777777" w:rsidTr="00DA2A64">
        <w:trPr>
          <w:trHeight w:val="397"/>
        </w:trPr>
        <w:tc>
          <w:tcPr>
            <w:tcW w:w="9606" w:type="dxa"/>
            <w:shd w:val="clear" w:color="auto" w:fill="D9D9D9" w:themeFill="background1" w:themeFillShade="D9"/>
            <w:vAlign w:val="center"/>
          </w:tcPr>
          <w:p w14:paraId="0B8DCFDC" w14:textId="25DAABF0" w:rsidR="00D12491" w:rsidRPr="00CF73FC" w:rsidRDefault="00D12491" w:rsidP="00D45505">
            <w:pPr>
              <w:tabs>
                <w:tab w:val="left" w:pos="319"/>
              </w:tabs>
              <w:ind w:firstLine="319"/>
              <w:contextualSpacing/>
              <w:jc w:val="both"/>
              <w:rPr>
                <w:b/>
                <w:lang w:val="lt-LT"/>
              </w:rPr>
            </w:pPr>
            <w:r w:rsidRPr="00CF73FC">
              <w:rPr>
                <w:b/>
                <w:lang w:val="lt-LT"/>
              </w:rPr>
              <w:t>Pirkimo objekto pavadinimas</w:t>
            </w:r>
          </w:p>
        </w:tc>
      </w:tr>
      <w:tr w:rsidR="00D12491" w:rsidRPr="009B3B12" w14:paraId="300F2645" w14:textId="77777777" w:rsidTr="00DA2A64">
        <w:trPr>
          <w:trHeight w:val="345"/>
        </w:trPr>
        <w:tc>
          <w:tcPr>
            <w:tcW w:w="9606" w:type="dxa"/>
            <w:shd w:val="clear" w:color="auto" w:fill="FFFFFF" w:themeFill="background1"/>
          </w:tcPr>
          <w:p w14:paraId="7A9B3A0E" w14:textId="1FB74334" w:rsidR="00D45505" w:rsidRPr="009B3B12" w:rsidRDefault="005954ED" w:rsidP="00021DDB">
            <w:pPr>
              <w:contextualSpacing/>
              <w:jc w:val="both"/>
              <w:rPr>
                <w:bCs/>
              </w:rPr>
            </w:pPr>
            <w:r w:rsidRPr="009B3B12">
              <w:rPr>
                <w:rFonts w:eastAsia="Calibri"/>
                <w:b/>
                <w:bCs/>
              </w:rPr>
              <w:t>Marijampolės k</w:t>
            </w:r>
            <w:r w:rsidRPr="009B3B12">
              <w:rPr>
                <w:b/>
                <w:bCs/>
                <w:lang w:eastAsia="en-US"/>
              </w:rPr>
              <w:t xml:space="preserve">ultūros centro </w:t>
            </w:r>
            <w:proofErr w:type="spellStart"/>
            <w:r w:rsidR="009B3B12" w:rsidRPr="009B3B12">
              <w:rPr>
                <w:b/>
                <w:bCs/>
                <w:lang w:eastAsia="en-US"/>
              </w:rPr>
              <w:t>Igliaukos</w:t>
            </w:r>
            <w:proofErr w:type="spellEnd"/>
            <w:r w:rsidR="009B3B12" w:rsidRPr="009B3B12">
              <w:rPr>
                <w:b/>
                <w:bCs/>
                <w:lang w:eastAsia="en-US"/>
              </w:rPr>
              <w:t xml:space="preserve"> </w:t>
            </w:r>
            <w:proofErr w:type="spellStart"/>
            <w:r w:rsidR="009B3B12" w:rsidRPr="009B3B12">
              <w:rPr>
                <w:b/>
                <w:bCs/>
                <w:lang w:eastAsia="en-US"/>
              </w:rPr>
              <w:t>skyriau</w:t>
            </w:r>
            <w:r w:rsidR="009B3B12">
              <w:rPr>
                <w:b/>
                <w:bCs/>
                <w:lang w:eastAsia="en-US"/>
              </w:rPr>
              <w:t>s</w:t>
            </w:r>
            <w:proofErr w:type="spellEnd"/>
            <w:r w:rsidR="009B3B12">
              <w:rPr>
                <w:b/>
                <w:bCs/>
                <w:lang w:eastAsia="en-US"/>
              </w:rPr>
              <w:t xml:space="preserve"> </w:t>
            </w:r>
            <w:proofErr w:type="spellStart"/>
            <w:r w:rsidR="009B3B12">
              <w:rPr>
                <w:b/>
                <w:bCs/>
                <w:lang w:eastAsia="en-US"/>
              </w:rPr>
              <w:t>remontas</w:t>
            </w:r>
            <w:proofErr w:type="spellEnd"/>
          </w:p>
        </w:tc>
      </w:tr>
      <w:tr w:rsidR="00D12491" w:rsidRPr="00CF73FC" w14:paraId="267B754E" w14:textId="77777777" w:rsidTr="00DA2A64">
        <w:trPr>
          <w:trHeight w:val="624"/>
        </w:trPr>
        <w:tc>
          <w:tcPr>
            <w:tcW w:w="9606" w:type="dxa"/>
            <w:shd w:val="clear" w:color="auto" w:fill="D9D9D9" w:themeFill="background1" w:themeFillShade="D9"/>
            <w:vAlign w:val="center"/>
          </w:tcPr>
          <w:p w14:paraId="503BF038" w14:textId="3342BB15" w:rsidR="00D12491" w:rsidRPr="00CF73FC" w:rsidRDefault="00D45505" w:rsidP="00D45505">
            <w:pPr>
              <w:tabs>
                <w:tab w:val="left" w:pos="319"/>
              </w:tabs>
              <w:ind w:firstLine="319"/>
              <w:contextualSpacing/>
              <w:jc w:val="both"/>
              <w:rPr>
                <w:b/>
                <w:lang w:val="lt-LT"/>
              </w:rPr>
            </w:pPr>
            <w:r w:rsidRPr="00CF73FC">
              <w:rPr>
                <w:b/>
                <w:lang w:val="lt-LT"/>
              </w:rPr>
              <w:t>Pirkimo objekto aprašymas ir pirkimo objektui keliami reikalavimai</w:t>
            </w:r>
            <w:r w:rsidRPr="00CF73FC">
              <w:rPr>
                <w:lang w:val="lt-LT"/>
              </w:rPr>
              <w:t xml:space="preserve"> (</w:t>
            </w:r>
            <w:r w:rsidRPr="00CF73FC">
              <w:rPr>
                <w:i/>
                <w:lang w:val="lt-LT"/>
              </w:rPr>
              <w:t>ketinamų pirkti prekių, paslaugų ar darbų savybės, kokybės reikalavimai)</w:t>
            </w:r>
          </w:p>
        </w:tc>
      </w:tr>
      <w:tr w:rsidR="00EE72DC" w:rsidRPr="00BE7B4E" w14:paraId="6F7E181F" w14:textId="77777777" w:rsidTr="00DA2A64">
        <w:trPr>
          <w:trHeight w:val="345"/>
        </w:trPr>
        <w:tc>
          <w:tcPr>
            <w:tcW w:w="9606" w:type="dxa"/>
            <w:tcBorders>
              <w:bottom w:val="single" w:sz="4" w:space="0" w:color="auto"/>
              <w:right w:val="single" w:sz="4" w:space="0" w:color="auto"/>
            </w:tcBorders>
            <w:shd w:val="clear" w:color="auto" w:fill="FFFFFF" w:themeFill="background1"/>
          </w:tcPr>
          <w:p w14:paraId="5E3A4CE0" w14:textId="27FB84E2" w:rsidR="009E1607" w:rsidRDefault="00924B3E" w:rsidP="00924B3E">
            <w:pPr>
              <w:jc w:val="both"/>
              <w:rPr>
                <w:color w:val="202124"/>
                <w:lang w:val="lt-LT"/>
              </w:rPr>
            </w:pPr>
            <w:proofErr w:type="spellStart"/>
            <w:r w:rsidRPr="009B3B12">
              <w:rPr>
                <w:color w:val="202124"/>
              </w:rPr>
              <w:t>Perkama</w:t>
            </w:r>
            <w:proofErr w:type="spellEnd"/>
            <w:r w:rsidRPr="009B3B12">
              <w:rPr>
                <w:color w:val="202124"/>
              </w:rPr>
              <w:t>:</w:t>
            </w:r>
            <w:r w:rsidRPr="009B3B12">
              <w:rPr>
                <w:color w:val="202124"/>
              </w:rPr>
              <w:br/>
              <w:t xml:space="preserve">Marijampolės kultūros centro </w:t>
            </w:r>
            <w:proofErr w:type="spellStart"/>
            <w:r w:rsidR="009B3B12" w:rsidRPr="009B3B12">
              <w:rPr>
                <w:color w:val="202124"/>
              </w:rPr>
              <w:t>Igliaukos</w:t>
            </w:r>
            <w:proofErr w:type="spellEnd"/>
            <w:r w:rsidR="009B3B12" w:rsidRPr="009B3B12">
              <w:rPr>
                <w:color w:val="202124"/>
              </w:rPr>
              <w:t xml:space="preserve"> </w:t>
            </w:r>
            <w:proofErr w:type="spellStart"/>
            <w:r w:rsidR="009B3B12" w:rsidRPr="009B3B12">
              <w:rPr>
                <w:color w:val="202124"/>
              </w:rPr>
              <w:t>skyriaus</w:t>
            </w:r>
            <w:proofErr w:type="spellEnd"/>
            <w:r w:rsidR="009B3B12" w:rsidRPr="009B3B12">
              <w:rPr>
                <w:color w:val="202124"/>
              </w:rPr>
              <w:t xml:space="preserve"> </w:t>
            </w:r>
            <w:proofErr w:type="spellStart"/>
            <w:r w:rsidR="009B3B12" w:rsidRPr="009B3B12">
              <w:rPr>
                <w:color w:val="202124"/>
              </w:rPr>
              <w:t>remonto</w:t>
            </w:r>
            <w:proofErr w:type="spellEnd"/>
            <w:r w:rsidR="009B3B12" w:rsidRPr="009B3B12">
              <w:rPr>
                <w:color w:val="202124"/>
              </w:rPr>
              <w:t xml:space="preserve"> </w:t>
            </w:r>
            <w:proofErr w:type="spellStart"/>
            <w:r w:rsidR="009B3B12" w:rsidRPr="009B3B12">
              <w:rPr>
                <w:color w:val="202124"/>
              </w:rPr>
              <w:t>pastato</w:t>
            </w:r>
            <w:proofErr w:type="spellEnd"/>
            <w:r w:rsidR="009B3B12" w:rsidRPr="009B3B12">
              <w:rPr>
                <w:color w:val="202124"/>
              </w:rPr>
              <w:t xml:space="preserve"> </w:t>
            </w:r>
            <w:proofErr w:type="spellStart"/>
            <w:r w:rsidR="009B3B12" w:rsidRPr="009B3B12">
              <w:rPr>
                <w:color w:val="202124"/>
              </w:rPr>
              <w:t>darbai</w:t>
            </w:r>
            <w:proofErr w:type="spellEnd"/>
            <w:r w:rsidR="009B3B12" w:rsidRPr="009B3B12">
              <w:rPr>
                <w:color w:val="202124"/>
              </w:rPr>
              <w:t xml:space="preserve"> </w:t>
            </w:r>
            <w:r w:rsidR="009B3B12">
              <w:rPr>
                <w:color w:val="202124"/>
              </w:rPr>
              <w:t>(</w:t>
            </w:r>
            <w:r w:rsidR="009B3B12">
              <w:rPr>
                <w:bCs/>
                <w:iCs/>
                <w:lang w:val="lt-LT"/>
              </w:rPr>
              <w:t>Vytauto g. 4, Igliaukos mstl., Marijampolės sav.)</w:t>
            </w:r>
            <w:r w:rsidRPr="009B3B12">
              <w:rPr>
                <w:color w:val="202124"/>
              </w:rPr>
              <w:t xml:space="preserve">. </w:t>
            </w:r>
            <w:r w:rsidRPr="00924B3E">
              <w:rPr>
                <w:color w:val="202124"/>
                <w:lang w:val="lt-LT"/>
              </w:rPr>
              <w:t>Numatomų atlikti darbų kiekiai nurodyti šios techninės specifikacijos priede</w:t>
            </w:r>
            <w:r>
              <w:rPr>
                <w:color w:val="202124"/>
                <w:lang w:val="lt-LT"/>
              </w:rPr>
              <w:t xml:space="preserve"> – </w:t>
            </w:r>
            <w:r w:rsidR="009B3B12">
              <w:rPr>
                <w:color w:val="202124"/>
                <w:lang w:val="lt-LT"/>
              </w:rPr>
              <w:t>„Kiekių žiniaraštis“</w:t>
            </w:r>
            <w:r>
              <w:rPr>
                <w:color w:val="202124"/>
                <w:lang w:val="lt-LT"/>
              </w:rPr>
              <w:t xml:space="preserve">. </w:t>
            </w:r>
            <w:r w:rsidR="00BE1800">
              <w:rPr>
                <w:color w:val="202124"/>
                <w:lang w:val="lt-LT"/>
              </w:rPr>
              <w:t xml:space="preserve">Rangovas turi atlikti </w:t>
            </w:r>
            <w:r w:rsidR="009B3B12">
              <w:rPr>
                <w:color w:val="202124"/>
                <w:lang w:val="lt-LT"/>
              </w:rPr>
              <w:t>kiekių žiniaraštyje nurodytus pastato remonto darbus pilna apimtimi.</w:t>
            </w:r>
          </w:p>
          <w:p w14:paraId="34E3804C" w14:textId="59EF5800" w:rsidR="009B3B12" w:rsidRDefault="009E1607" w:rsidP="00924B3E">
            <w:pPr>
              <w:jc w:val="both"/>
              <w:rPr>
                <w:color w:val="202124"/>
                <w:lang w:val="lt-LT"/>
              </w:rPr>
            </w:pPr>
            <w:r w:rsidRPr="00924B3E">
              <w:rPr>
                <w:color w:val="202124"/>
                <w:lang w:val="lt-LT"/>
              </w:rPr>
              <w:t>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w:t>
            </w:r>
          </w:p>
          <w:p w14:paraId="7A143BCC" w14:textId="77777777" w:rsidR="00ED0A19" w:rsidRDefault="00ED0A19" w:rsidP="00924B3E">
            <w:pPr>
              <w:jc w:val="both"/>
              <w:rPr>
                <w:color w:val="202124"/>
                <w:lang w:val="lt-LT"/>
              </w:rPr>
            </w:pPr>
          </w:p>
          <w:p w14:paraId="4196D9F6" w14:textId="5A128444" w:rsidR="00ED0A19" w:rsidRPr="0065350F" w:rsidRDefault="00ED0A19" w:rsidP="00ED0A19">
            <w:pPr>
              <w:jc w:val="both"/>
              <w:rPr>
                <w:b/>
                <w:bCs/>
                <w:i/>
                <w:iCs/>
                <w:color w:val="202124"/>
                <w:lang w:val="lt-LT"/>
              </w:rPr>
            </w:pPr>
            <w:r w:rsidRPr="0065350F">
              <w:rPr>
                <w:b/>
                <w:bCs/>
                <w:i/>
                <w:iCs/>
                <w:lang w:val="lt-LT"/>
              </w:rPr>
              <w:t>1.  Pastato pamatų ir cokolio remonto, šiltinimo bei hidroizoliacijos darbai.</w:t>
            </w:r>
          </w:p>
          <w:p w14:paraId="09806CE3" w14:textId="5597CB12" w:rsidR="0065350F" w:rsidRDefault="0065350F" w:rsidP="00ED0A19">
            <w:pPr>
              <w:rPr>
                <w:color w:val="202124"/>
                <w:lang w:val="lt-LT"/>
              </w:rPr>
            </w:pPr>
            <w:r>
              <w:rPr>
                <w:lang w:val="lt-LT"/>
              </w:rPr>
              <w:t>Rangovas</w:t>
            </w:r>
            <w:r w:rsidR="00ED0A19" w:rsidRPr="00ED0A19">
              <w:rPr>
                <w:lang w:val="lt-LT"/>
              </w:rPr>
              <w:t xml:space="preserve"> turi atlikti šiuos darbus:</w:t>
            </w:r>
            <w:r w:rsidR="00ED0A19" w:rsidRPr="00ED0A19">
              <w:rPr>
                <w:lang w:val="lt-LT"/>
              </w:rPr>
              <w:br/>
              <w:t>- Rankiniu būdu iškasti tranšėjas ir duobes II grunto grupėje (sutvirtintose iškasose);</w:t>
            </w:r>
            <w:r w:rsidR="00ED0A19" w:rsidRPr="00ED0A19">
              <w:rPr>
                <w:lang w:val="lt-LT"/>
              </w:rPr>
              <w:br/>
              <w:t>- Nudaužyti tinką nuo cokolio;</w:t>
            </w:r>
            <w:r w:rsidR="00ED0A19" w:rsidRPr="00ED0A19">
              <w:rPr>
                <w:lang w:val="lt-LT"/>
              </w:rPr>
              <w:br/>
              <w:t>- Sustiprinti pamatus gelžbetoninėmis monolitinėmis sijomis (be armatūros);</w:t>
            </w:r>
            <w:r w:rsidR="00ED0A19" w:rsidRPr="00ED0A19">
              <w:rPr>
                <w:lang w:val="lt-LT"/>
              </w:rPr>
              <w:br/>
              <w:t>- Užtaisyti fasado siūles cementiniu skiediniu;</w:t>
            </w:r>
            <w:r w:rsidR="00ED0A19" w:rsidRPr="00ED0A19">
              <w:rPr>
                <w:lang w:val="lt-LT"/>
              </w:rPr>
              <w:br/>
              <w:t>- Gruntuoti pastatų išorinius paviršius drėgmę atstumiančiais gruntais;</w:t>
            </w:r>
            <w:r w:rsidR="00ED0A19" w:rsidRPr="00ED0A19">
              <w:rPr>
                <w:lang w:val="lt-LT"/>
              </w:rPr>
              <w:br/>
              <w:t>- Atlikti mineralinę hidroizoliaciją ant drėgnų vertikalių paviršių (su paviršiaus paruošimu);</w:t>
            </w:r>
            <w:r w:rsidR="00ED0A19" w:rsidRPr="00ED0A19">
              <w:rPr>
                <w:lang w:val="lt-LT"/>
              </w:rPr>
              <w:br/>
              <w:t xml:space="preserve">- Apšiltinti sienas 100 mm putų </w:t>
            </w:r>
            <w:proofErr w:type="spellStart"/>
            <w:r w:rsidR="00ED0A19" w:rsidRPr="00ED0A19">
              <w:rPr>
                <w:lang w:val="lt-LT"/>
              </w:rPr>
              <w:t>polistireno</w:t>
            </w:r>
            <w:proofErr w:type="spellEnd"/>
            <w:r w:rsidR="00ED0A19" w:rsidRPr="00ED0A19">
              <w:rPr>
                <w:lang w:val="lt-LT"/>
              </w:rPr>
              <w:t xml:space="preserve"> plokštėmis (mechaninis tvirtinimas ir klijavimas);</w:t>
            </w:r>
            <w:r w:rsidR="00ED0A19" w:rsidRPr="00ED0A19">
              <w:rPr>
                <w:lang w:val="lt-LT"/>
              </w:rPr>
              <w:br/>
              <w:t>- Įrengti monolitinių pamatų hidroizoliaciją, naudojant ritininę drenažo dangą;</w:t>
            </w:r>
            <w:r w:rsidR="00ED0A19" w:rsidRPr="00ED0A19">
              <w:rPr>
                <w:lang w:val="lt-LT"/>
              </w:rPr>
              <w:br/>
              <w:t>- Uždengti drenažinės membranos viršų apsauginiu sluoksniu;</w:t>
            </w:r>
            <w:r w:rsidR="00ED0A19" w:rsidRPr="00ED0A19">
              <w:rPr>
                <w:lang w:val="lt-LT"/>
              </w:rPr>
              <w:br/>
              <w:t>- Užpilti tranšėjas ir duobes rankiniu būdu II grupės gruntu;</w:t>
            </w:r>
            <w:r w:rsidR="00ED0A19" w:rsidRPr="00ED0A19">
              <w:rPr>
                <w:lang w:val="lt-LT"/>
              </w:rPr>
              <w:br/>
              <w:t>- Tankinti gruntą mažosios mechanizacijos priemonėmis (kai gruntas išlyginamas rankomis);</w:t>
            </w:r>
            <w:r w:rsidR="00ED0A19" w:rsidRPr="00ED0A19">
              <w:rPr>
                <w:lang w:val="lt-LT"/>
              </w:rPr>
              <w:br/>
              <w:t>- Įrengti pagrindus iš smėlio-žvyro mišinių (išlyginamieji sluoksniai);</w:t>
            </w:r>
            <w:r w:rsidR="00ED0A19" w:rsidRPr="00ED0A19">
              <w:rPr>
                <w:lang w:val="lt-LT"/>
              </w:rPr>
              <w:br/>
              <w:t xml:space="preserve">- Tinkuoti apšiltintus cokolius </w:t>
            </w:r>
            <w:proofErr w:type="spellStart"/>
            <w:r w:rsidR="00ED0A19" w:rsidRPr="00ED0A19">
              <w:rPr>
                <w:lang w:val="lt-LT"/>
              </w:rPr>
              <w:t>dvisluoksniu</w:t>
            </w:r>
            <w:proofErr w:type="spellEnd"/>
            <w:r w:rsidR="00ED0A19" w:rsidRPr="00ED0A19">
              <w:rPr>
                <w:lang w:val="lt-LT"/>
              </w:rPr>
              <w:t xml:space="preserve"> būdu, naudojant armuojamą tinklelį;</w:t>
            </w:r>
            <w:r w:rsidR="00ED0A19" w:rsidRPr="00ED0A19">
              <w:rPr>
                <w:lang w:val="lt-LT"/>
              </w:rPr>
              <w:br/>
              <w:t>- 2 kartus dažyti cokolius silikatiniais dažais (su paviršiaus paruošimu).</w:t>
            </w:r>
            <w:r w:rsidR="00ED0A19" w:rsidRPr="00ED0A19">
              <w:rPr>
                <w:lang w:val="lt-LT"/>
              </w:rPr>
              <w:br/>
            </w:r>
            <w:r w:rsidR="00ED0A19" w:rsidRPr="0065350F">
              <w:rPr>
                <w:b/>
                <w:bCs/>
                <w:i/>
                <w:iCs/>
                <w:color w:val="202124"/>
                <w:lang w:val="lt-LT"/>
              </w:rPr>
              <w:t xml:space="preserve">2. </w:t>
            </w:r>
            <w:r w:rsidRPr="0065350F">
              <w:rPr>
                <w:b/>
                <w:bCs/>
                <w:i/>
                <w:iCs/>
                <w:color w:val="202124"/>
                <w:lang w:val="lt-LT"/>
              </w:rPr>
              <w:t>Pastato fasado remonto darbai apimantys paviršių paruošimą, dažymą, medinių detalių atnaujinimą.</w:t>
            </w:r>
          </w:p>
          <w:p w14:paraId="0633EC4F" w14:textId="1CD3A0E1" w:rsidR="009B3B12" w:rsidRDefault="0065350F" w:rsidP="00ED0A19">
            <w:pPr>
              <w:rPr>
                <w:lang w:val="lt-LT"/>
              </w:rPr>
            </w:pPr>
            <w:r>
              <w:rPr>
                <w:color w:val="202124"/>
                <w:lang w:val="lt-LT"/>
              </w:rPr>
              <w:t xml:space="preserve"> Rangovas</w:t>
            </w:r>
            <w:r w:rsidRPr="0065350F">
              <w:rPr>
                <w:color w:val="202124"/>
                <w:lang w:val="lt-LT"/>
              </w:rPr>
              <w:t xml:space="preserve"> turi atlikti šiuos darbus:</w:t>
            </w:r>
            <w:r w:rsidRPr="0065350F">
              <w:rPr>
                <w:color w:val="202124"/>
                <w:lang w:val="lt-LT"/>
              </w:rPr>
              <w:br/>
              <w:t>- Dažytų sienų skutimas;</w:t>
            </w:r>
            <w:r w:rsidRPr="0065350F">
              <w:rPr>
                <w:color w:val="202124"/>
                <w:lang w:val="lt-LT"/>
              </w:rPr>
              <w:br/>
              <w:t>- Medinių sienų paviršių padengimas dekoratyviniais apsauginiais skiediniais (</w:t>
            </w:r>
            <w:proofErr w:type="spellStart"/>
            <w:r w:rsidRPr="0065350F">
              <w:rPr>
                <w:color w:val="202124"/>
                <w:lang w:val="lt-LT"/>
              </w:rPr>
              <w:t>impregnantais</w:t>
            </w:r>
            <w:proofErr w:type="spellEnd"/>
            <w:r w:rsidRPr="0065350F">
              <w:rPr>
                <w:color w:val="202124"/>
                <w:lang w:val="lt-LT"/>
              </w:rPr>
              <w:t>) 2 sluoksniais;</w:t>
            </w:r>
            <w:r w:rsidRPr="0065350F">
              <w:rPr>
                <w:color w:val="202124"/>
                <w:lang w:val="lt-LT"/>
              </w:rPr>
              <w:br/>
              <w:t xml:space="preserve">- Švaraus išorinio sienų </w:t>
            </w:r>
            <w:proofErr w:type="spellStart"/>
            <w:r w:rsidRPr="0065350F">
              <w:rPr>
                <w:color w:val="202124"/>
                <w:lang w:val="lt-LT"/>
              </w:rPr>
              <w:t>apkalo</w:t>
            </w:r>
            <w:proofErr w:type="spellEnd"/>
            <w:r w:rsidRPr="0065350F">
              <w:rPr>
                <w:color w:val="202124"/>
                <w:lang w:val="lt-LT"/>
              </w:rPr>
              <w:t xml:space="preserve"> atskirų lentų keitimas;</w:t>
            </w:r>
            <w:r w:rsidRPr="0065350F">
              <w:rPr>
                <w:color w:val="202124"/>
                <w:lang w:val="lt-LT"/>
              </w:rPr>
              <w:br/>
              <w:t>- Emulsiniais dažais dažytų fasadų perdažymas;</w:t>
            </w:r>
            <w:r w:rsidRPr="0065350F">
              <w:rPr>
                <w:color w:val="202124"/>
                <w:lang w:val="lt-LT"/>
              </w:rPr>
              <w:br/>
              <w:t>- Šlaitinių stogų lietaus nuvedimo sistemos ardymas (pakabinami latakai ir lietvamzdžiai, dirbant nuo kopėčių arba pastolių);</w:t>
            </w:r>
            <w:r w:rsidRPr="0065350F">
              <w:rPr>
                <w:color w:val="202124"/>
                <w:lang w:val="lt-LT"/>
              </w:rPr>
              <w:br/>
              <w:t>- Naujos lietaus nuvedimo sistemos montavimas: pakabinami latakai ir lietvamzdžiai;</w:t>
            </w:r>
            <w:r w:rsidRPr="0065350F">
              <w:rPr>
                <w:color w:val="202124"/>
                <w:lang w:val="lt-LT"/>
              </w:rPr>
              <w:br/>
              <w:t>- Apskardinimo keitimas, detalės gaminamos individualiai;</w:t>
            </w:r>
            <w:r w:rsidRPr="0065350F">
              <w:rPr>
                <w:color w:val="202124"/>
                <w:lang w:val="lt-LT"/>
              </w:rPr>
              <w:br/>
              <w:t>- Lauko stogelių virš durų įrengimas;</w:t>
            </w:r>
            <w:r w:rsidRPr="0065350F">
              <w:rPr>
                <w:color w:val="202124"/>
                <w:lang w:val="lt-LT"/>
              </w:rPr>
              <w:br/>
            </w:r>
            <w:r w:rsidRPr="0065350F">
              <w:rPr>
                <w:color w:val="202124"/>
                <w:lang w:val="lt-LT"/>
              </w:rPr>
              <w:lastRenderedPageBreak/>
              <w:t xml:space="preserve">- </w:t>
            </w:r>
            <w:proofErr w:type="spellStart"/>
            <w:r w:rsidRPr="0065350F">
              <w:rPr>
                <w:color w:val="202124"/>
                <w:lang w:val="lt-LT"/>
              </w:rPr>
              <w:t>Nuolajų</w:t>
            </w:r>
            <w:proofErr w:type="spellEnd"/>
            <w:r w:rsidRPr="0065350F">
              <w:rPr>
                <w:color w:val="202124"/>
                <w:lang w:val="lt-LT"/>
              </w:rPr>
              <w:t xml:space="preserve"> įrengimas;</w:t>
            </w:r>
            <w:r w:rsidRPr="0065350F">
              <w:rPr>
                <w:color w:val="202124"/>
                <w:lang w:val="lt-LT"/>
              </w:rPr>
              <w:br/>
              <w:t>- Fasadinių pastolių (iki 15 m aukščio, 1,09 m pločio) įrengimas ir išardymas, 100 m² vertikalios projekcijos;</w:t>
            </w:r>
            <w:r w:rsidRPr="0065350F">
              <w:rPr>
                <w:color w:val="202124"/>
                <w:lang w:val="lt-LT"/>
              </w:rPr>
              <w:br/>
              <w:t xml:space="preserve">- </w:t>
            </w:r>
            <w:r>
              <w:rPr>
                <w:color w:val="202124"/>
                <w:lang w:val="lt-LT"/>
              </w:rPr>
              <w:t>Ūkinių ir s</w:t>
            </w:r>
            <w:r w:rsidRPr="0065350F">
              <w:rPr>
                <w:color w:val="202124"/>
                <w:lang w:val="lt-LT"/>
              </w:rPr>
              <w:t>tatybinių šiukšlių išvežimas iki 10 km atstumu automobiliais-savivarčiais, pakraunant rankiniu būdu</w:t>
            </w:r>
            <w:r>
              <w:rPr>
                <w:color w:val="202124"/>
                <w:lang w:val="lt-LT"/>
              </w:rPr>
              <w:t>.</w:t>
            </w:r>
            <w:r w:rsidRPr="0065350F">
              <w:rPr>
                <w:color w:val="202124"/>
                <w:lang w:val="lt-LT"/>
              </w:rPr>
              <w:br/>
            </w:r>
            <w:r w:rsidR="00EB103C" w:rsidRPr="00EB103C">
              <w:rPr>
                <w:b/>
                <w:bCs/>
                <w:i/>
                <w:iCs/>
                <w:color w:val="202124"/>
                <w:lang w:val="lt-LT"/>
              </w:rPr>
              <w:t xml:space="preserve">3. </w:t>
            </w:r>
            <w:r w:rsidR="00EB103C" w:rsidRPr="00EB103C">
              <w:rPr>
                <w:b/>
                <w:bCs/>
                <w:i/>
                <w:iCs/>
                <w:lang w:val="lt-LT"/>
              </w:rPr>
              <w:t xml:space="preserve">Renginių salės grindų remonto darbai, apimantys senų grindų konstrukcijų išardymą, pagrindo paruošimą, naujų grindų </w:t>
            </w:r>
            <w:proofErr w:type="spellStart"/>
            <w:r w:rsidR="00EB103C" w:rsidRPr="00EB103C">
              <w:rPr>
                <w:b/>
                <w:bCs/>
                <w:i/>
                <w:iCs/>
                <w:lang w:val="lt-LT"/>
              </w:rPr>
              <w:t>sudėtimą</w:t>
            </w:r>
            <w:proofErr w:type="spellEnd"/>
            <w:r w:rsidR="00EB103C" w:rsidRPr="00EB103C">
              <w:rPr>
                <w:b/>
                <w:bCs/>
                <w:i/>
                <w:iCs/>
                <w:lang w:val="lt-LT"/>
              </w:rPr>
              <w:t>.</w:t>
            </w:r>
          </w:p>
          <w:p w14:paraId="7520F4E9" w14:textId="304C5AF2" w:rsidR="00EB103C" w:rsidRPr="0011650A" w:rsidRDefault="00EB103C" w:rsidP="00EB103C">
            <w:pPr>
              <w:rPr>
                <w:lang w:val="lt-LT"/>
              </w:rPr>
            </w:pPr>
            <w:r>
              <w:rPr>
                <w:lang w:val="lt-LT"/>
              </w:rPr>
              <w:t>Rangovas</w:t>
            </w:r>
            <w:r w:rsidRPr="0011650A">
              <w:rPr>
                <w:lang w:val="lt-LT"/>
              </w:rPr>
              <w:t xml:space="preserve"> turi atlikti šiuos darbus:</w:t>
            </w:r>
          </w:p>
          <w:p w14:paraId="0C60779F" w14:textId="32A10651" w:rsidR="00EB103C" w:rsidRPr="00EB103C" w:rsidRDefault="00EB103C" w:rsidP="00EB103C">
            <w:pPr>
              <w:rPr>
                <w:lang w:val="lt-LT"/>
              </w:rPr>
            </w:pPr>
            <w:r w:rsidRPr="00EB103C">
              <w:rPr>
                <w:lang w:val="lt-LT"/>
              </w:rPr>
              <w:t>- Medinių lentinių grindų išardymas;</w:t>
            </w:r>
          </w:p>
          <w:p w14:paraId="6BD9D4AB" w14:textId="339A6095" w:rsidR="00EB103C" w:rsidRPr="0011650A" w:rsidRDefault="00EB103C" w:rsidP="00EB103C">
            <w:pPr>
              <w:rPr>
                <w:lang w:val="lt-LT"/>
              </w:rPr>
            </w:pPr>
            <w:r>
              <w:rPr>
                <w:lang w:val="lt-LT"/>
              </w:rPr>
              <w:t xml:space="preserve">- </w:t>
            </w:r>
            <w:r w:rsidRPr="0011650A">
              <w:rPr>
                <w:lang w:val="lt-LT"/>
              </w:rPr>
              <w:t>Ūkinių šiukšlių valymas iš patalpų;</w:t>
            </w:r>
          </w:p>
          <w:p w14:paraId="1EC09005" w14:textId="4B276700" w:rsidR="00EB103C" w:rsidRPr="0011650A" w:rsidRDefault="00EB103C" w:rsidP="00EB103C">
            <w:pPr>
              <w:rPr>
                <w:lang w:val="lt-LT"/>
              </w:rPr>
            </w:pPr>
            <w:r>
              <w:rPr>
                <w:lang w:val="lt-LT"/>
              </w:rPr>
              <w:t xml:space="preserve">- </w:t>
            </w:r>
            <w:r w:rsidRPr="0011650A">
              <w:rPr>
                <w:lang w:val="lt-LT"/>
              </w:rPr>
              <w:t>Grunto tankinimas žvyru rankiniu būdu (mažų apimčių);</w:t>
            </w:r>
          </w:p>
          <w:p w14:paraId="5C61D8DF" w14:textId="49CF14DB" w:rsidR="00EB103C" w:rsidRPr="0011650A" w:rsidRDefault="00EB103C" w:rsidP="00EB103C">
            <w:pPr>
              <w:rPr>
                <w:lang w:val="lt-LT"/>
              </w:rPr>
            </w:pPr>
            <w:r>
              <w:rPr>
                <w:lang w:val="lt-LT"/>
              </w:rPr>
              <w:t xml:space="preserve">- </w:t>
            </w:r>
            <w:r w:rsidRPr="0011650A">
              <w:rPr>
                <w:lang w:val="lt-LT"/>
              </w:rPr>
              <w:t xml:space="preserve">Grindų šiltinamųjų (garso) izoliacijų įrengimas, naudojant izoliacines plokštes (putų </w:t>
            </w:r>
            <w:proofErr w:type="spellStart"/>
            <w:r w:rsidRPr="0011650A">
              <w:rPr>
                <w:lang w:val="lt-LT"/>
              </w:rPr>
              <w:t>polistireno</w:t>
            </w:r>
            <w:proofErr w:type="spellEnd"/>
            <w:r w:rsidRPr="0011650A">
              <w:rPr>
                <w:lang w:val="lt-LT"/>
              </w:rPr>
              <w:t xml:space="preserve"> plokščių storis – 100 mm);</w:t>
            </w:r>
          </w:p>
          <w:p w14:paraId="30C9C0AC" w14:textId="010029CB" w:rsidR="00EB103C" w:rsidRPr="0011650A" w:rsidRDefault="00EB103C" w:rsidP="00EB103C">
            <w:pPr>
              <w:rPr>
                <w:lang w:val="lt-LT"/>
              </w:rPr>
            </w:pPr>
            <w:r>
              <w:rPr>
                <w:lang w:val="lt-LT"/>
              </w:rPr>
              <w:t xml:space="preserve">- </w:t>
            </w:r>
            <w:r w:rsidRPr="0011650A">
              <w:rPr>
                <w:lang w:val="lt-LT"/>
              </w:rPr>
              <w:t>Betoninių grindų armavimas metaliniais tinklais;</w:t>
            </w:r>
          </w:p>
          <w:p w14:paraId="46F16245" w14:textId="2C9A45F7" w:rsidR="00EB103C" w:rsidRPr="0011650A" w:rsidRDefault="00EB103C" w:rsidP="00EB103C">
            <w:pPr>
              <w:rPr>
                <w:lang w:val="lt-LT"/>
              </w:rPr>
            </w:pPr>
            <w:r>
              <w:rPr>
                <w:lang w:val="lt-LT"/>
              </w:rPr>
              <w:t xml:space="preserve">- </w:t>
            </w:r>
            <w:r w:rsidRPr="0011650A">
              <w:rPr>
                <w:lang w:val="lt-LT"/>
              </w:rPr>
              <w:t>100 mm storio armuotų grindų betonavimas, betono tiekimas siurbliu, paviršiaus šlifavimas;</w:t>
            </w:r>
          </w:p>
          <w:p w14:paraId="3553DE76" w14:textId="45DD62B5" w:rsidR="00EB103C" w:rsidRDefault="00EB103C" w:rsidP="00EB103C">
            <w:pPr>
              <w:rPr>
                <w:lang w:val="lt-LT"/>
              </w:rPr>
            </w:pPr>
            <w:r>
              <w:rPr>
                <w:lang w:val="lt-LT"/>
              </w:rPr>
              <w:t xml:space="preserve">- </w:t>
            </w:r>
            <w:r w:rsidRPr="0011650A">
              <w:rPr>
                <w:lang w:val="lt-LT"/>
              </w:rPr>
              <w:t>PVC kelių spalvų linoleumo dangos įrengimas: pagrindo išlyginimas, gruntavimas, klijavimas, siūlių suvirinimas, grindjuosčių montavimas.</w:t>
            </w:r>
          </w:p>
          <w:p w14:paraId="4F60FBB2" w14:textId="1AD9C59B" w:rsidR="00EB103C" w:rsidRPr="001A26ED" w:rsidRDefault="00EB103C" w:rsidP="00EB103C">
            <w:pPr>
              <w:rPr>
                <w:b/>
                <w:bCs/>
                <w:i/>
                <w:iCs/>
                <w:lang w:val="lt-LT"/>
              </w:rPr>
            </w:pPr>
            <w:r w:rsidRPr="001A26ED">
              <w:rPr>
                <w:b/>
                <w:bCs/>
                <w:i/>
                <w:iCs/>
                <w:lang w:val="lt-LT"/>
              </w:rPr>
              <w:t xml:space="preserve">4. </w:t>
            </w:r>
            <w:r w:rsidR="001A26ED" w:rsidRPr="001A26ED">
              <w:rPr>
                <w:b/>
                <w:bCs/>
                <w:i/>
                <w:iCs/>
                <w:lang w:val="lt-LT"/>
              </w:rPr>
              <w:t>Lietaus nuotekų sistemos įrengimo darbai, apimantys žemės darbus, plastikinių vamzdynų ir šulinių įrengimą, papildomų komponentų montavimą, grunto sutankinimą ir paviršių išlyginimą.</w:t>
            </w:r>
          </w:p>
          <w:p w14:paraId="45809783" w14:textId="77777777" w:rsidR="001A26ED" w:rsidRPr="00C22312" w:rsidRDefault="001A26ED" w:rsidP="001A26ED">
            <w:pPr>
              <w:rPr>
                <w:lang w:val="lt-LT"/>
              </w:rPr>
            </w:pPr>
            <w:r w:rsidRPr="00C22312">
              <w:rPr>
                <w:lang w:val="lt-LT"/>
              </w:rPr>
              <w:t>Tiekėjas įsipareigoja atlikti šiuos darbus:</w:t>
            </w:r>
          </w:p>
          <w:p w14:paraId="71414BB6" w14:textId="1AEBD252" w:rsidR="001A26ED" w:rsidRPr="001A26ED" w:rsidRDefault="001A26ED" w:rsidP="001A26ED">
            <w:pPr>
              <w:rPr>
                <w:lang w:val="lt-LT"/>
              </w:rPr>
            </w:pPr>
            <w:r w:rsidRPr="001A26ED">
              <w:rPr>
                <w:lang w:val="lt-LT"/>
              </w:rPr>
              <w:t xml:space="preserve"> - Žemės darbai lietaus nuotekų vamzdynams įrengti – klojimas iki 2,0 m gylio atskiroje tranšėjoje sausuose gruntuose, gruntą kaupiant vietoje (neišvežant);</w:t>
            </w:r>
          </w:p>
          <w:p w14:paraId="6E590C16" w14:textId="77777777" w:rsidR="001A26ED" w:rsidRDefault="001A26ED" w:rsidP="001A26ED">
            <w:pPr>
              <w:spacing w:line="276" w:lineRule="auto"/>
              <w:rPr>
                <w:lang w:val="lt-LT"/>
              </w:rPr>
            </w:pPr>
            <w:r>
              <w:rPr>
                <w:lang w:val="lt-LT"/>
              </w:rPr>
              <w:t xml:space="preserve">- </w:t>
            </w:r>
            <w:r w:rsidRPr="00C22312">
              <w:rPr>
                <w:lang w:val="lt-LT"/>
              </w:rPr>
              <w:t>Smėlio pagrindo formavimas po vamzdžiais, užtikrinant reikiamą konstrukcinį stabilumą;</w:t>
            </w:r>
          </w:p>
          <w:p w14:paraId="07AD78F4" w14:textId="304800E9" w:rsidR="001A26ED" w:rsidRPr="00C22312" w:rsidRDefault="001A26ED" w:rsidP="001A26ED">
            <w:pPr>
              <w:spacing w:line="276" w:lineRule="auto"/>
              <w:rPr>
                <w:lang w:val="lt-LT"/>
              </w:rPr>
            </w:pPr>
            <w:r>
              <w:rPr>
                <w:lang w:val="lt-LT"/>
              </w:rPr>
              <w:t xml:space="preserve">- </w:t>
            </w:r>
            <w:r w:rsidRPr="00C22312">
              <w:rPr>
                <w:lang w:val="lt-LT"/>
              </w:rPr>
              <w:t>Grunto užpylimas ant vamzdyno bei tankinimas, užpildant tranšėjas ir duobes;</w:t>
            </w:r>
          </w:p>
          <w:p w14:paraId="2505EEB3" w14:textId="21BDCA5F" w:rsidR="001A26ED" w:rsidRPr="00C22312" w:rsidRDefault="001A26ED" w:rsidP="001A26ED">
            <w:pPr>
              <w:spacing w:line="276" w:lineRule="auto"/>
              <w:rPr>
                <w:lang w:val="lt-LT"/>
              </w:rPr>
            </w:pPr>
            <w:r>
              <w:rPr>
                <w:lang w:val="lt-LT"/>
              </w:rPr>
              <w:t xml:space="preserve">- </w:t>
            </w:r>
            <w:r w:rsidRPr="00C22312">
              <w:rPr>
                <w:lang w:val="lt-LT"/>
              </w:rPr>
              <w:t>Plastikinių lauko nuotakyno šulinių montavimas, kai šulinio skersmuo 200–315 mm;</w:t>
            </w:r>
          </w:p>
          <w:p w14:paraId="6FA31C7F" w14:textId="4587097D" w:rsidR="001A26ED" w:rsidRPr="00C22312" w:rsidRDefault="001A26ED" w:rsidP="001A26ED">
            <w:pPr>
              <w:spacing w:line="276" w:lineRule="auto"/>
              <w:rPr>
                <w:lang w:val="lt-LT"/>
              </w:rPr>
            </w:pPr>
            <w:r>
              <w:rPr>
                <w:lang w:val="lt-LT"/>
              </w:rPr>
              <w:t xml:space="preserve">- </w:t>
            </w:r>
            <w:r w:rsidRPr="00C22312">
              <w:rPr>
                <w:lang w:val="lt-LT"/>
              </w:rPr>
              <w:t xml:space="preserve">Plastikinio lietaus nuotekų tinklo įrengimas naudojant 110 mm diametro plastikinius arba armuotus </w:t>
            </w:r>
            <w:proofErr w:type="spellStart"/>
            <w:r w:rsidRPr="00C22312">
              <w:rPr>
                <w:lang w:val="lt-LT"/>
              </w:rPr>
              <w:t>įmovinius</w:t>
            </w:r>
            <w:proofErr w:type="spellEnd"/>
            <w:r w:rsidRPr="00C22312">
              <w:rPr>
                <w:lang w:val="lt-LT"/>
              </w:rPr>
              <w:t xml:space="preserve"> vamzdžius;</w:t>
            </w:r>
          </w:p>
          <w:p w14:paraId="5F891B50" w14:textId="23DA4C20" w:rsidR="001A26ED" w:rsidRPr="00C22312" w:rsidRDefault="001A26ED" w:rsidP="001A26ED">
            <w:pPr>
              <w:spacing w:line="276" w:lineRule="auto"/>
              <w:rPr>
                <w:lang w:val="lt-LT"/>
              </w:rPr>
            </w:pPr>
            <w:r>
              <w:rPr>
                <w:lang w:val="lt-LT"/>
              </w:rPr>
              <w:t xml:space="preserve">- </w:t>
            </w:r>
            <w:r w:rsidRPr="00C22312">
              <w:rPr>
                <w:lang w:val="lt-LT"/>
              </w:rPr>
              <w:t>110 mm diametro alkūnių, perėjimų, movų, intarpų montavimas;</w:t>
            </w:r>
          </w:p>
          <w:p w14:paraId="29E9AA8C" w14:textId="0F5CD3E3" w:rsidR="001A26ED" w:rsidRPr="00C22312" w:rsidRDefault="001A26ED" w:rsidP="001A26ED">
            <w:pPr>
              <w:spacing w:line="276" w:lineRule="auto"/>
              <w:rPr>
                <w:lang w:val="lt-LT"/>
              </w:rPr>
            </w:pPr>
            <w:r>
              <w:rPr>
                <w:lang w:val="lt-LT"/>
              </w:rPr>
              <w:t xml:space="preserve">- </w:t>
            </w:r>
            <w:r w:rsidRPr="00C22312">
              <w:rPr>
                <w:lang w:val="lt-LT"/>
              </w:rPr>
              <w:t>Rankinis plotų išlyginimas – grunto nupjovimas, užpylimas, tankinimas, paviršiaus išlyginimas pagal šabloną;</w:t>
            </w:r>
          </w:p>
          <w:p w14:paraId="6494CF78" w14:textId="2B28EA08" w:rsidR="00ED0A19" w:rsidRDefault="001A26ED" w:rsidP="001A26ED">
            <w:pPr>
              <w:spacing w:line="276" w:lineRule="auto"/>
              <w:rPr>
                <w:color w:val="202124"/>
                <w:lang w:val="lt-LT"/>
              </w:rPr>
            </w:pPr>
            <w:r>
              <w:rPr>
                <w:lang w:val="lt-LT"/>
              </w:rPr>
              <w:t xml:space="preserve">- </w:t>
            </w:r>
            <w:r w:rsidRPr="00C22312">
              <w:rPr>
                <w:lang w:val="lt-LT"/>
              </w:rPr>
              <w:t xml:space="preserve">Lietvamzdžių iš cinkuotos skardos tiesiųjų grandžių pagaminimas ir pakeitimas, darbus atliekant iš </w:t>
            </w:r>
            <w:proofErr w:type="spellStart"/>
            <w:r w:rsidRPr="00C22312">
              <w:rPr>
                <w:lang w:val="lt-LT"/>
              </w:rPr>
              <w:t>autokeltuvo</w:t>
            </w:r>
            <w:proofErr w:type="spellEnd"/>
            <w:r w:rsidRPr="00C22312">
              <w:rPr>
                <w:lang w:val="lt-LT"/>
              </w:rPr>
              <w:t xml:space="preserve"> arba mobilių bokštelių.</w:t>
            </w:r>
          </w:p>
          <w:p w14:paraId="54190823" w14:textId="77777777" w:rsidR="00ED0A19" w:rsidRDefault="00ED0A19" w:rsidP="00EC2982">
            <w:pPr>
              <w:jc w:val="both"/>
              <w:rPr>
                <w:color w:val="202124"/>
                <w:lang w:val="lt-LT"/>
              </w:rPr>
            </w:pPr>
          </w:p>
          <w:p w14:paraId="6BFADD79" w14:textId="77777777" w:rsidR="00EB103C" w:rsidRDefault="0065350F" w:rsidP="00EB103C">
            <w:pPr>
              <w:widowControl w:val="0"/>
              <w:spacing w:line="257" w:lineRule="atLeast"/>
              <w:jc w:val="both"/>
              <w:rPr>
                <w:lang w:val="lt-LT"/>
              </w:rPr>
            </w:pPr>
            <w:r>
              <w:rPr>
                <w:lang w:val="lt-LT"/>
              </w:rPr>
              <w:t>Rangovas</w:t>
            </w:r>
            <w:r w:rsidR="00ED0A19">
              <w:rPr>
                <w:lang w:val="lt-LT"/>
              </w:rPr>
              <w:t xml:space="preserve"> turi turėti n</w:t>
            </w:r>
            <w:r w:rsidR="00ED0A19" w:rsidRPr="00ED0A19">
              <w:rPr>
                <w:lang w:val="lt-LT"/>
              </w:rPr>
              <w:t>e mažiau kaip 3 metų patirtis panašiuose statybos darbuose;</w:t>
            </w:r>
            <w:r w:rsidR="00ED0A19">
              <w:rPr>
                <w:lang w:val="lt-LT"/>
              </w:rPr>
              <w:t xml:space="preserve"> </w:t>
            </w:r>
          </w:p>
          <w:p w14:paraId="699BFFCD" w14:textId="0A3E72B8" w:rsidR="00ED0A19" w:rsidRDefault="00EB103C" w:rsidP="00EB103C">
            <w:pPr>
              <w:widowControl w:val="0"/>
              <w:spacing w:line="257" w:lineRule="atLeast"/>
              <w:jc w:val="both"/>
              <w:rPr>
                <w:lang w:val="lt-LT"/>
              </w:rPr>
            </w:pPr>
            <w:r>
              <w:rPr>
                <w:lang w:val="lt-LT"/>
              </w:rPr>
              <w:t xml:space="preserve">Ne mažiau kaip vienas rangovo </w:t>
            </w:r>
            <w:r w:rsidR="00ED0A19" w:rsidRPr="00ED0A19">
              <w:rPr>
                <w:lang w:val="lt-LT"/>
              </w:rPr>
              <w:t xml:space="preserve">darbuotojas </w:t>
            </w:r>
            <w:r>
              <w:rPr>
                <w:lang w:val="lt-LT"/>
              </w:rPr>
              <w:t xml:space="preserve">turi turėti </w:t>
            </w:r>
            <w:r w:rsidR="00ED0A19" w:rsidRPr="00ED0A19">
              <w:rPr>
                <w:lang w:val="lt-LT"/>
              </w:rPr>
              <w:t>statybos darbų vadovo kvalifikacij</w:t>
            </w:r>
            <w:r w:rsidR="0065350F">
              <w:rPr>
                <w:lang w:val="lt-LT"/>
              </w:rPr>
              <w:t>ą;</w:t>
            </w:r>
          </w:p>
          <w:p w14:paraId="42B9DDC8" w14:textId="116328BA" w:rsidR="0065350F" w:rsidRPr="0092251E" w:rsidRDefault="0065350F" w:rsidP="00ED0A19">
            <w:pPr>
              <w:jc w:val="both"/>
              <w:rPr>
                <w:color w:val="202124"/>
                <w:lang w:val="lt-LT"/>
              </w:rPr>
            </w:pPr>
            <w:r w:rsidRPr="0065350F">
              <w:rPr>
                <w:color w:val="202124"/>
                <w:lang w:val="lt-LT"/>
              </w:rPr>
              <w:t>Rangovas užtikrina sertifikuotų darbuotojų darbą aukštyje</w:t>
            </w:r>
            <w:r w:rsidR="0042547A">
              <w:rPr>
                <w:color w:val="202124"/>
                <w:lang w:val="lt-LT"/>
              </w:rPr>
              <w:t>.</w:t>
            </w:r>
          </w:p>
        </w:tc>
      </w:tr>
      <w:tr w:rsidR="00EE72DC" w:rsidRPr="00BE7B4E" w14:paraId="16854996" w14:textId="77777777" w:rsidTr="00DA2A64">
        <w:trPr>
          <w:trHeight w:val="624"/>
        </w:trPr>
        <w:tc>
          <w:tcPr>
            <w:tcW w:w="9606" w:type="dxa"/>
            <w:shd w:val="clear" w:color="auto" w:fill="D9D9D9" w:themeFill="background1" w:themeFillShade="D9"/>
            <w:vAlign w:val="center"/>
          </w:tcPr>
          <w:p w14:paraId="53704EA1" w14:textId="14726D40" w:rsidR="00EE72DC" w:rsidRPr="00CF73FC" w:rsidRDefault="00EE72DC" w:rsidP="00EE72DC">
            <w:pPr>
              <w:tabs>
                <w:tab w:val="left" w:pos="319"/>
              </w:tabs>
              <w:ind w:firstLine="319"/>
              <w:contextualSpacing/>
              <w:jc w:val="both"/>
              <w:rPr>
                <w:b/>
                <w:lang w:val="lt-LT"/>
              </w:rPr>
            </w:pPr>
            <w:r w:rsidRPr="00CF73FC">
              <w:rPr>
                <w:b/>
                <w:bCs/>
                <w:color w:val="000000"/>
                <w:lang w:val="lt-LT"/>
              </w:rPr>
              <w:lastRenderedPageBreak/>
              <w:t>Pirkimo objekto k</w:t>
            </w:r>
            <w:r w:rsidRPr="00CF73FC">
              <w:rPr>
                <w:b/>
                <w:lang w:val="lt-LT"/>
              </w:rPr>
              <w:t xml:space="preserve">iekis ar apimtys </w:t>
            </w:r>
            <w:r w:rsidRPr="00CF73FC">
              <w:rPr>
                <w:i/>
                <w:lang w:val="lt-LT"/>
              </w:rPr>
              <w:t>(atsižvelgiant į visą pirkimo sutarties trukmę su galimais pratęsimais)</w:t>
            </w:r>
          </w:p>
        </w:tc>
      </w:tr>
      <w:tr w:rsidR="00EE72DC" w:rsidRPr="00BE7B4E" w14:paraId="3EB968AB" w14:textId="77777777" w:rsidTr="00DA2A64">
        <w:trPr>
          <w:trHeight w:val="345"/>
        </w:trPr>
        <w:tc>
          <w:tcPr>
            <w:tcW w:w="9606" w:type="dxa"/>
          </w:tcPr>
          <w:p w14:paraId="7DA9A0D2" w14:textId="77777777" w:rsidR="00CD6E63" w:rsidRDefault="00CD6E63" w:rsidP="00CF73FC">
            <w:pPr>
              <w:jc w:val="both"/>
              <w:rPr>
                <w:bCs/>
                <w:iCs/>
                <w:lang w:val="lt-LT"/>
              </w:rPr>
            </w:pPr>
            <w:r>
              <w:rPr>
                <w:bCs/>
                <w:iCs/>
                <w:lang w:val="lt-LT"/>
              </w:rPr>
              <w:t xml:space="preserve">Pridedama: </w:t>
            </w:r>
          </w:p>
          <w:p w14:paraId="56F90774" w14:textId="5A4C2782" w:rsidR="00EE72DC" w:rsidRDefault="00496EBD" w:rsidP="00CF73FC">
            <w:pPr>
              <w:jc w:val="both"/>
              <w:rPr>
                <w:bCs/>
                <w:iCs/>
                <w:lang w:val="lt-LT"/>
              </w:rPr>
            </w:pPr>
            <w:r>
              <w:rPr>
                <w:bCs/>
                <w:iCs/>
                <w:lang w:val="lt-LT"/>
              </w:rPr>
              <w:t>2</w:t>
            </w:r>
            <w:r w:rsidR="00CD6E63">
              <w:rPr>
                <w:bCs/>
                <w:iCs/>
                <w:lang w:val="lt-LT"/>
              </w:rPr>
              <w:t xml:space="preserve"> priedas. </w:t>
            </w:r>
            <w:r w:rsidR="007507C0">
              <w:rPr>
                <w:bCs/>
                <w:iCs/>
                <w:lang w:val="lt-LT"/>
              </w:rPr>
              <w:t>Darbų kiekių žiniaraštis</w:t>
            </w:r>
            <w:r>
              <w:rPr>
                <w:bCs/>
                <w:iCs/>
                <w:lang w:val="lt-LT"/>
              </w:rPr>
              <w:t>.</w:t>
            </w:r>
          </w:p>
          <w:p w14:paraId="1264C3D4" w14:textId="5090B3BD" w:rsidR="00CD6E63" w:rsidRPr="00E2405A" w:rsidRDefault="00496EBD" w:rsidP="00CF73FC">
            <w:pPr>
              <w:jc w:val="both"/>
              <w:rPr>
                <w:bCs/>
                <w:iCs/>
                <w:lang w:val="lt-LT"/>
              </w:rPr>
            </w:pPr>
            <w:r>
              <w:rPr>
                <w:bCs/>
                <w:iCs/>
                <w:lang w:val="lt-LT"/>
              </w:rPr>
              <w:t>3</w:t>
            </w:r>
            <w:r w:rsidR="00CD6E63">
              <w:rPr>
                <w:bCs/>
                <w:iCs/>
                <w:lang w:val="lt-LT"/>
              </w:rPr>
              <w:t xml:space="preserve"> priedas. </w:t>
            </w:r>
            <w:r>
              <w:rPr>
                <w:bCs/>
                <w:lang w:val="lt-LT"/>
              </w:rPr>
              <w:t>Nekilnojamojo turto kadastrinių matavimų byla.</w:t>
            </w:r>
          </w:p>
        </w:tc>
      </w:tr>
      <w:tr w:rsidR="00EE72DC" w:rsidRPr="00BE7B4E" w14:paraId="6670F810" w14:textId="77777777" w:rsidTr="00DA2A64">
        <w:trPr>
          <w:trHeight w:val="397"/>
        </w:trPr>
        <w:tc>
          <w:tcPr>
            <w:tcW w:w="9606" w:type="dxa"/>
            <w:shd w:val="clear" w:color="auto" w:fill="D9D9D9" w:themeFill="background1" w:themeFillShade="D9"/>
            <w:vAlign w:val="center"/>
          </w:tcPr>
          <w:p w14:paraId="69F13AFD" w14:textId="30EB3F64" w:rsidR="00EE72DC" w:rsidRPr="00ED0A19" w:rsidRDefault="00EE72DC" w:rsidP="00EE72DC">
            <w:pPr>
              <w:tabs>
                <w:tab w:val="left" w:pos="319"/>
              </w:tabs>
              <w:ind w:firstLine="319"/>
              <w:contextualSpacing/>
              <w:jc w:val="both"/>
              <w:rPr>
                <w:b/>
                <w:lang w:val="lt-LT"/>
              </w:rPr>
            </w:pPr>
            <w:r w:rsidRPr="00CF73FC">
              <w:rPr>
                <w:b/>
                <w:lang w:val="lt-LT"/>
              </w:rPr>
              <w:t>Prekių pristatymo, paslaugų suteikimo ar darbų atlikimo terminai</w:t>
            </w:r>
          </w:p>
        </w:tc>
      </w:tr>
      <w:tr w:rsidR="00234B9F" w:rsidRPr="00BE7B4E" w14:paraId="1674928D" w14:textId="77777777" w:rsidTr="00DA2A64">
        <w:trPr>
          <w:trHeight w:val="345"/>
        </w:trPr>
        <w:tc>
          <w:tcPr>
            <w:tcW w:w="9606" w:type="dxa"/>
            <w:shd w:val="clear" w:color="auto" w:fill="auto"/>
            <w:vAlign w:val="center"/>
          </w:tcPr>
          <w:p w14:paraId="16E97D32" w14:textId="36762489" w:rsidR="00234B9F" w:rsidRPr="00ED0A19" w:rsidRDefault="007507C0" w:rsidP="00617E62">
            <w:pPr>
              <w:rPr>
                <w:lang w:val="lt-LT"/>
              </w:rPr>
            </w:pPr>
            <w:r>
              <w:rPr>
                <w:color w:val="000000"/>
                <w:kern w:val="2"/>
                <w:lang w:val="lt-LT"/>
                <w14:ligatures w14:val="standardContextual"/>
              </w:rPr>
              <w:t xml:space="preserve">Darbų </w:t>
            </w:r>
            <w:proofErr w:type="spellStart"/>
            <w:r>
              <w:rPr>
                <w:color w:val="000000"/>
                <w:kern w:val="2"/>
                <w:lang w:val="lt-LT"/>
                <w14:ligatures w14:val="standardContextual"/>
              </w:rPr>
              <w:t>atlikio</w:t>
            </w:r>
            <w:proofErr w:type="spellEnd"/>
            <w:r>
              <w:rPr>
                <w:color w:val="000000"/>
                <w:kern w:val="2"/>
                <w:lang w:val="lt-LT"/>
                <w14:ligatures w14:val="standardContextual"/>
              </w:rPr>
              <w:t xml:space="preserve"> terminas - </w:t>
            </w:r>
            <w:r w:rsidR="00496EBD">
              <w:rPr>
                <w:color w:val="000000"/>
                <w:kern w:val="2"/>
                <w:lang w:val="lt-LT"/>
                <w14:ligatures w14:val="standardContextual"/>
              </w:rPr>
              <w:t>6</w:t>
            </w:r>
            <w:r>
              <w:rPr>
                <w:color w:val="000000"/>
                <w:kern w:val="2"/>
                <w:lang w:val="lt-LT"/>
                <w14:ligatures w14:val="standardContextual"/>
              </w:rPr>
              <w:t xml:space="preserve"> </w:t>
            </w:r>
            <w:proofErr w:type="spellStart"/>
            <w:r>
              <w:rPr>
                <w:color w:val="000000"/>
                <w:kern w:val="2"/>
                <w:lang w:val="lt-LT"/>
                <w14:ligatures w14:val="standardContextual"/>
              </w:rPr>
              <w:t>mėn</w:t>
            </w:r>
            <w:proofErr w:type="spellEnd"/>
            <w:r>
              <w:rPr>
                <w:color w:val="000000"/>
                <w:kern w:val="2"/>
                <w:lang w:val="lt-LT"/>
                <w14:ligatures w14:val="standardContextual"/>
              </w:rPr>
              <w:t>,</w:t>
            </w:r>
            <w:r w:rsidR="00637C49">
              <w:rPr>
                <w:color w:val="000000"/>
                <w:kern w:val="2"/>
                <w:lang w:val="lt-LT"/>
                <w14:ligatures w14:val="standardContextual"/>
              </w:rPr>
              <w:t xml:space="preserve"> nuo sutarties pasirašymo dienos,</w:t>
            </w:r>
            <w:r>
              <w:rPr>
                <w:color w:val="000000"/>
                <w:kern w:val="2"/>
                <w:lang w:val="lt-LT"/>
                <w14:ligatures w14:val="standardContextual"/>
              </w:rPr>
              <w:t xml:space="preserve"> apmokėjimas – 30 kalendorinių dienų po </w:t>
            </w:r>
            <w:r w:rsidR="00DA2A64">
              <w:rPr>
                <w:color w:val="000000"/>
                <w:kern w:val="2"/>
                <w:lang w:val="lt-LT"/>
                <w14:ligatures w14:val="standardContextual"/>
              </w:rPr>
              <w:t>PVM sąskaitos faktūros p</w:t>
            </w:r>
            <w:r w:rsidR="00924B3E">
              <w:rPr>
                <w:color w:val="000000"/>
                <w:kern w:val="2"/>
                <w:lang w:val="lt-LT"/>
                <w14:ligatures w14:val="standardContextual"/>
              </w:rPr>
              <w:t>ateikimo</w:t>
            </w:r>
            <w:r>
              <w:rPr>
                <w:color w:val="000000"/>
                <w:kern w:val="2"/>
                <w:lang w:val="lt-LT"/>
                <w14:ligatures w14:val="standardContextual"/>
              </w:rPr>
              <w:t>.</w:t>
            </w:r>
          </w:p>
        </w:tc>
      </w:tr>
      <w:tr w:rsidR="00234B9F" w:rsidRPr="00CF73FC" w14:paraId="1C345F73" w14:textId="77777777" w:rsidTr="00DA2A64">
        <w:trPr>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2D6995AA" w:rsidR="00234B9F" w:rsidRPr="00CF73FC" w:rsidRDefault="00234B9F" w:rsidP="00234B9F">
            <w:pPr>
              <w:tabs>
                <w:tab w:val="left" w:pos="319"/>
              </w:tabs>
              <w:ind w:firstLine="319"/>
              <w:contextualSpacing/>
              <w:jc w:val="both"/>
              <w:rPr>
                <w:b/>
                <w:bCs/>
                <w:i/>
                <w:iCs/>
                <w:lang w:val="lt-LT"/>
              </w:rPr>
            </w:pPr>
            <w:r w:rsidRPr="00CF73FC">
              <w:rPr>
                <w:b/>
                <w:bCs/>
                <w:lang w:val="lt-LT"/>
              </w:rPr>
              <w:t>Papildoma informacija</w:t>
            </w:r>
          </w:p>
        </w:tc>
      </w:tr>
      <w:tr w:rsidR="00BE7B4E" w:rsidRPr="00BE7B4E" w14:paraId="1A63AEBD" w14:textId="77777777" w:rsidTr="00DA2A64">
        <w:trPr>
          <w:trHeight w:val="380"/>
        </w:trPr>
        <w:tc>
          <w:tcPr>
            <w:tcW w:w="9606" w:type="dxa"/>
            <w:tcBorders>
              <w:bottom w:val="single" w:sz="4" w:space="0" w:color="auto"/>
              <w:right w:val="single" w:sz="4" w:space="0" w:color="auto"/>
            </w:tcBorders>
            <w:shd w:val="clear" w:color="auto" w:fill="auto"/>
            <w:vAlign w:val="center"/>
          </w:tcPr>
          <w:p w14:paraId="2C8EAB54" w14:textId="77777777" w:rsidR="00BE7B4E" w:rsidRPr="007E1BB7" w:rsidRDefault="00BE7B4E" w:rsidP="00BE7B4E">
            <w:pPr>
              <w:widowControl w:val="0"/>
              <w:jc w:val="both"/>
              <w:rPr>
                <w:lang w:val="lt-LT" w:eastAsia="lt-LT"/>
              </w:rPr>
            </w:pPr>
            <w:r>
              <w:rPr>
                <w:lang w:val="lt-LT" w:eastAsia="lt-LT"/>
              </w:rPr>
              <w:t xml:space="preserve">Žaliasis pirkimas vykdomas </w:t>
            </w:r>
            <w:r w:rsidRPr="00411816">
              <w:rPr>
                <w:lang w:eastAsia="lt-LT"/>
              </w:rPr>
              <w:t xml:space="preserve">Lietuvos </w:t>
            </w:r>
            <w:proofErr w:type="spellStart"/>
            <w:r w:rsidRPr="00411816">
              <w:rPr>
                <w:lang w:eastAsia="lt-LT"/>
              </w:rPr>
              <w:t>Respublikos</w:t>
            </w:r>
            <w:proofErr w:type="spellEnd"/>
            <w:r w:rsidRPr="00411816">
              <w:rPr>
                <w:lang w:eastAsia="lt-LT"/>
              </w:rPr>
              <w:t xml:space="preserve"> </w:t>
            </w:r>
            <w:proofErr w:type="spellStart"/>
            <w:r w:rsidRPr="00411816">
              <w:rPr>
                <w:lang w:eastAsia="lt-LT"/>
              </w:rPr>
              <w:t>aplinkos</w:t>
            </w:r>
            <w:proofErr w:type="spellEnd"/>
            <w:r w:rsidRPr="00411816">
              <w:rPr>
                <w:lang w:eastAsia="lt-LT"/>
              </w:rPr>
              <w:t xml:space="preserve"> </w:t>
            </w:r>
            <w:proofErr w:type="spellStart"/>
            <w:r w:rsidRPr="00411816">
              <w:rPr>
                <w:lang w:eastAsia="lt-LT"/>
              </w:rPr>
              <w:t>ministro</w:t>
            </w:r>
            <w:proofErr w:type="spellEnd"/>
            <w:r w:rsidRPr="00411816">
              <w:rPr>
                <w:lang w:eastAsia="lt-LT"/>
              </w:rPr>
              <w:t xml:space="preserve"> 2011 m. </w:t>
            </w:r>
            <w:proofErr w:type="spellStart"/>
            <w:r w:rsidRPr="00411816">
              <w:rPr>
                <w:lang w:eastAsia="lt-LT"/>
              </w:rPr>
              <w:t>birželio</w:t>
            </w:r>
            <w:proofErr w:type="spellEnd"/>
            <w:r w:rsidRPr="00411816">
              <w:rPr>
                <w:lang w:eastAsia="lt-LT"/>
              </w:rPr>
              <w:t xml:space="preserve"> 28 d. </w:t>
            </w:r>
            <w:proofErr w:type="spellStart"/>
            <w:r w:rsidRPr="00411816">
              <w:rPr>
                <w:lang w:eastAsia="lt-LT"/>
              </w:rPr>
              <w:t>įsakymu</w:t>
            </w:r>
            <w:proofErr w:type="spellEnd"/>
            <w:r w:rsidRPr="00411816">
              <w:rPr>
                <w:lang w:eastAsia="lt-LT"/>
              </w:rPr>
              <w:t xml:space="preserve"> Nr. D1-508 </w:t>
            </w:r>
            <w:proofErr w:type="spellStart"/>
            <w:r w:rsidRPr="00411816">
              <w:rPr>
                <w:lang w:eastAsia="lt-LT"/>
              </w:rPr>
              <w:t>patvirtintą</w:t>
            </w:r>
            <w:proofErr w:type="spellEnd"/>
            <w:r w:rsidRPr="00411816">
              <w:rPr>
                <w:lang w:eastAsia="lt-LT"/>
              </w:rPr>
              <w:t xml:space="preserve"> „</w:t>
            </w:r>
            <w:proofErr w:type="spellStart"/>
            <w:r w:rsidRPr="00411816">
              <w:rPr>
                <w:lang w:eastAsia="lt-LT"/>
              </w:rPr>
              <w:t>Aplinkos</w:t>
            </w:r>
            <w:proofErr w:type="spellEnd"/>
            <w:r w:rsidRPr="00411816">
              <w:rPr>
                <w:lang w:eastAsia="lt-LT"/>
              </w:rPr>
              <w:t xml:space="preserve"> </w:t>
            </w:r>
            <w:proofErr w:type="spellStart"/>
            <w:r w:rsidRPr="00411816">
              <w:rPr>
                <w:lang w:eastAsia="lt-LT"/>
              </w:rPr>
              <w:t>apsaugos</w:t>
            </w:r>
            <w:proofErr w:type="spellEnd"/>
            <w:r w:rsidRPr="00411816">
              <w:rPr>
                <w:lang w:eastAsia="lt-LT"/>
              </w:rPr>
              <w:t xml:space="preserve"> </w:t>
            </w:r>
            <w:proofErr w:type="spellStart"/>
            <w:r w:rsidRPr="00411816">
              <w:rPr>
                <w:lang w:eastAsia="lt-LT"/>
              </w:rPr>
              <w:t>kriterijų</w:t>
            </w:r>
            <w:proofErr w:type="spellEnd"/>
            <w:r w:rsidRPr="00411816">
              <w:rPr>
                <w:lang w:eastAsia="lt-LT"/>
              </w:rPr>
              <w:t xml:space="preserve"> </w:t>
            </w:r>
            <w:proofErr w:type="spellStart"/>
            <w:r w:rsidRPr="00411816">
              <w:rPr>
                <w:lang w:eastAsia="lt-LT"/>
              </w:rPr>
              <w:t>taikymo</w:t>
            </w:r>
            <w:proofErr w:type="spellEnd"/>
            <w:r w:rsidRPr="00411816">
              <w:rPr>
                <w:lang w:eastAsia="lt-LT"/>
              </w:rPr>
              <w:t xml:space="preserve">, </w:t>
            </w:r>
            <w:proofErr w:type="spellStart"/>
            <w:r w:rsidRPr="00411816">
              <w:rPr>
                <w:lang w:eastAsia="lt-LT"/>
              </w:rPr>
              <w:t>vykdant</w:t>
            </w:r>
            <w:proofErr w:type="spellEnd"/>
            <w:r w:rsidRPr="00411816">
              <w:rPr>
                <w:lang w:eastAsia="lt-LT"/>
              </w:rPr>
              <w:t xml:space="preserve"> </w:t>
            </w:r>
            <w:proofErr w:type="spellStart"/>
            <w:r w:rsidRPr="00411816">
              <w:rPr>
                <w:lang w:eastAsia="lt-LT"/>
              </w:rPr>
              <w:t>žaliuosius</w:t>
            </w:r>
            <w:proofErr w:type="spellEnd"/>
            <w:r w:rsidRPr="00411816">
              <w:rPr>
                <w:lang w:eastAsia="lt-LT"/>
              </w:rPr>
              <w:t xml:space="preserve"> </w:t>
            </w:r>
            <w:proofErr w:type="spellStart"/>
            <w:r w:rsidRPr="00411816">
              <w:rPr>
                <w:lang w:eastAsia="lt-LT"/>
              </w:rPr>
              <w:t>pirkimus</w:t>
            </w:r>
            <w:proofErr w:type="spellEnd"/>
            <w:r w:rsidRPr="00411816">
              <w:rPr>
                <w:lang w:eastAsia="lt-LT"/>
              </w:rPr>
              <w:t xml:space="preserve">, </w:t>
            </w:r>
            <w:proofErr w:type="spellStart"/>
            <w:r w:rsidRPr="00411816">
              <w:rPr>
                <w:lang w:eastAsia="lt-LT"/>
              </w:rPr>
              <w:t>tvarkos</w:t>
            </w:r>
            <w:proofErr w:type="spellEnd"/>
            <w:r w:rsidRPr="00411816">
              <w:rPr>
                <w:lang w:eastAsia="lt-LT"/>
              </w:rPr>
              <w:t xml:space="preserve"> </w:t>
            </w:r>
            <w:proofErr w:type="spellStart"/>
            <w:proofErr w:type="gramStart"/>
            <w:r w:rsidRPr="00411816">
              <w:rPr>
                <w:lang w:eastAsia="lt-LT"/>
              </w:rPr>
              <w:t>aprašo</w:t>
            </w:r>
            <w:proofErr w:type="spellEnd"/>
            <w:r w:rsidRPr="00411816">
              <w:rPr>
                <w:lang w:eastAsia="lt-LT"/>
              </w:rPr>
              <w:t>“</w:t>
            </w:r>
            <w:proofErr w:type="gramEnd"/>
            <w:r w:rsidRPr="00411816">
              <w:rPr>
                <w:lang w:eastAsia="lt-LT"/>
              </w:rPr>
              <w:t> </w:t>
            </w:r>
            <w:r w:rsidRPr="007E1BB7">
              <w:rPr>
                <w:lang w:val="lt-LT" w:eastAsia="lt-LT"/>
              </w:rPr>
              <w:t xml:space="preserve">4.3. nėra produktų sąraše, bet perkamai paslaugai ar darbui tiekėjas taiko </w:t>
            </w:r>
            <w:r w:rsidRPr="007E1BB7">
              <w:rPr>
                <w:lang w:val="lt-LT" w:eastAsia="lt-LT"/>
              </w:rPr>
              <w:lastRenderedPageBreak/>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784F7F2B" w14:textId="77777777" w:rsidR="00BE7B4E" w:rsidRPr="007E1BB7" w:rsidRDefault="00BE7B4E" w:rsidP="00BE7B4E">
            <w:pPr>
              <w:widowControl w:val="0"/>
              <w:jc w:val="both"/>
              <w:rPr>
                <w:lang w:val="lt-LT" w:eastAsia="lt-LT"/>
              </w:rPr>
            </w:pPr>
            <w:bookmarkStart w:id="0" w:name="part_ce65d629425a4d7fab8acc8578b0af32"/>
            <w:bookmarkEnd w:id="0"/>
            <w:r w:rsidRPr="007E1BB7">
              <w:rPr>
                <w:lang w:val="lt-LT" w:eastAsia="lt-LT"/>
              </w:rPr>
              <w:t>4.4. nėra produktų sąraše, tačiau:</w:t>
            </w:r>
          </w:p>
          <w:p w14:paraId="1CCE83AB" w14:textId="77777777" w:rsidR="00BE7B4E" w:rsidRPr="007E1BB7" w:rsidRDefault="00BE7B4E" w:rsidP="00BE7B4E">
            <w:pPr>
              <w:widowControl w:val="0"/>
              <w:jc w:val="both"/>
              <w:rPr>
                <w:lang w:val="lt-LT" w:eastAsia="lt-LT"/>
              </w:rPr>
            </w:pPr>
            <w:bookmarkStart w:id="1" w:name="part_c6e28672265b46c68f9417a11afc9e76"/>
            <w:bookmarkEnd w:id="1"/>
            <w:r w:rsidRPr="007E1BB7">
              <w:rPr>
                <w:lang w:val="lt-LT" w:eastAsia="lt-LT"/>
              </w:rPr>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99DF217" w14:textId="77777777" w:rsidR="00BE7B4E" w:rsidRDefault="00BE7B4E" w:rsidP="00BE7B4E">
            <w:pPr>
              <w:widowControl w:val="0"/>
              <w:jc w:val="both"/>
              <w:rPr>
                <w:lang w:val="lt-LT" w:eastAsia="lt-LT"/>
              </w:rPr>
            </w:pPr>
          </w:p>
          <w:p w14:paraId="203E8AE8" w14:textId="7B5D3451" w:rsidR="00BE7B4E" w:rsidRPr="00ED0A19" w:rsidRDefault="00BE7B4E" w:rsidP="00BE7B4E">
            <w:pPr>
              <w:widowControl w:val="0"/>
              <w:spacing w:line="257" w:lineRule="atLeast"/>
              <w:jc w:val="both"/>
              <w:rPr>
                <w:lang w:val="lt-LT" w:eastAsia="lt-LT"/>
              </w:rPr>
            </w:pPr>
            <w:r w:rsidRPr="00465834">
              <w:rPr>
                <w:lang w:val="lt-LT" w:eastAsia="lt-LT"/>
              </w:rPr>
              <w:t>Atitiktį reikalavimui įrodantys dokumentai: nepriklausomos įstaigos išduotas sertifikatas. Pirkimo vykdytojas pripažįsta lygiaverčius sertifikatus, išduotus kitose valstybėse narėse įsteigtų nepriklausomų įstaigų. Pirkimo vykdytojas, atlikdamas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60528256" w14:textId="77777777" w:rsidR="00D12491" w:rsidRPr="00CF73FC" w:rsidRDefault="00D12491" w:rsidP="00D12491">
      <w:pPr>
        <w:widowControl w:val="0"/>
        <w:jc w:val="both"/>
        <w:rPr>
          <w:bCs/>
          <w:lang w:val="lt-LT"/>
        </w:rPr>
      </w:pPr>
    </w:p>
    <w:p w14:paraId="647D23D7" w14:textId="77777777" w:rsidR="000B76DB" w:rsidRPr="00CF73FC" w:rsidRDefault="000B76DB" w:rsidP="00D12491">
      <w:pPr>
        <w:widowControl w:val="0"/>
        <w:jc w:val="both"/>
        <w:rPr>
          <w:bCs/>
          <w:lang w:val="lt-LT"/>
        </w:rPr>
      </w:pPr>
    </w:p>
    <w:p w14:paraId="585EFB20" w14:textId="130433EF" w:rsidR="00D12491" w:rsidRPr="00CF73FC" w:rsidRDefault="00B81C8D" w:rsidP="00B32E1C">
      <w:pPr>
        <w:widowControl w:val="0"/>
        <w:tabs>
          <w:tab w:val="left" w:pos="6852"/>
        </w:tabs>
        <w:jc w:val="both"/>
        <w:rPr>
          <w:lang w:val="lt-LT"/>
        </w:rPr>
      </w:pPr>
      <w:r w:rsidRPr="00CF73FC">
        <w:rPr>
          <w:lang w:val="lt-LT"/>
        </w:rPr>
        <w:t>Renginių aptarnavimo ir veiklos koordinatorius</w:t>
      </w:r>
      <w:r w:rsidR="00B32E1C" w:rsidRPr="00CF73FC">
        <w:rPr>
          <w:lang w:val="lt-LT"/>
        </w:rPr>
        <w:tab/>
        <w:t>Saulius Lisauskas</w:t>
      </w:r>
    </w:p>
    <w:tbl>
      <w:tblPr>
        <w:tblW w:w="9577" w:type="dxa"/>
        <w:tblLook w:val="04A0" w:firstRow="1" w:lastRow="0" w:firstColumn="1" w:lastColumn="0" w:noHBand="0" w:noVBand="1"/>
      </w:tblPr>
      <w:tblGrid>
        <w:gridCol w:w="4219"/>
        <w:gridCol w:w="284"/>
        <w:gridCol w:w="1559"/>
        <w:gridCol w:w="567"/>
        <w:gridCol w:w="2948"/>
      </w:tblGrid>
      <w:tr w:rsidR="00D12491" w:rsidRPr="00CF73FC" w14:paraId="0623C1A4" w14:textId="77777777" w:rsidTr="00C76325">
        <w:trPr>
          <w:trHeight w:val="200"/>
        </w:trPr>
        <w:tc>
          <w:tcPr>
            <w:tcW w:w="4219" w:type="dxa"/>
            <w:tcBorders>
              <w:top w:val="single" w:sz="4" w:space="0" w:color="auto"/>
              <w:left w:val="nil"/>
              <w:bottom w:val="nil"/>
              <w:right w:val="nil"/>
            </w:tcBorders>
            <w:shd w:val="clear" w:color="auto" w:fill="auto"/>
            <w:hideMark/>
          </w:tcPr>
          <w:p w14:paraId="4ED4EB51" w14:textId="4F977253" w:rsidR="00D12491" w:rsidRPr="00CF73FC" w:rsidRDefault="00D12491" w:rsidP="00317E99">
            <w:pPr>
              <w:widowControl w:val="0"/>
              <w:rPr>
                <w:i/>
                <w:lang w:val="lt-LT"/>
              </w:rPr>
            </w:pPr>
            <w:r w:rsidRPr="00CF73FC">
              <w:rPr>
                <w:i/>
                <w:shd w:val="clear" w:color="auto" w:fill="D9D9D9" w:themeFill="background1" w:themeFillShade="D9"/>
                <w:lang w:val="lt-LT"/>
              </w:rPr>
              <w:t>(Viešojo pirkimo iniciatoriaus pareigos)</w:t>
            </w:r>
          </w:p>
        </w:tc>
        <w:tc>
          <w:tcPr>
            <w:tcW w:w="284" w:type="dxa"/>
          </w:tcPr>
          <w:p w14:paraId="59546375" w14:textId="77777777" w:rsidR="00D12491" w:rsidRPr="00CF73FC" w:rsidRDefault="00D12491" w:rsidP="00317E99">
            <w:pPr>
              <w:widowControl w:val="0"/>
              <w:jc w:val="center"/>
              <w:rPr>
                <w:i/>
                <w:lang w:val="lt-LT"/>
              </w:rPr>
            </w:pPr>
          </w:p>
        </w:tc>
        <w:tc>
          <w:tcPr>
            <w:tcW w:w="1559" w:type="dxa"/>
            <w:tcBorders>
              <w:top w:val="single" w:sz="4" w:space="0" w:color="auto"/>
              <w:left w:val="nil"/>
              <w:bottom w:val="nil"/>
              <w:right w:val="nil"/>
            </w:tcBorders>
            <w:shd w:val="clear" w:color="auto" w:fill="auto"/>
            <w:hideMark/>
          </w:tcPr>
          <w:p w14:paraId="157861F6" w14:textId="77777777" w:rsidR="00D12491" w:rsidRPr="00CF73FC" w:rsidRDefault="00D12491" w:rsidP="00317E99">
            <w:pPr>
              <w:widowControl w:val="0"/>
              <w:jc w:val="center"/>
              <w:rPr>
                <w:i/>
                <w:lang w:val="lt-LT"/>
              </w:rPr>
            </w:pPr>
            <w:r w:rsidRPr="00CF73FC">
              <w:rPr>
                <w:i/>
                <w:shd w:val="clear" w:color="auto" w:fill="D9D9D9" w:themeFill="background1" w:themeFillShade="D9"/>
                <w:lang w:val="lt-LT"/>
              </w:rPr>
              <w:t>(parašas)</w:t>
            </w:r>
          </w:p>
        </w:tc>
        <w:tc>
          <w:tcPr>
            <w:tcW w:w="567" w:type="dxa"/>
          </w:tcPr>
          <w:p w14:paraId="4652E7C5" w14:textId="77777777" w:rsidR="00D12491" w:rsidRPr="00CF73FC" w:rsidRDefault="00D12491" w:rsidP="00317E99">
            <w:pPr>
              <w:widowControl w:val="0"/>
              <w:jc w:val="center"/>
              <w:rPr>
                <w:i/>
                <w:lang w:val="lt-LT"/>
              </w:rPr>
            </w:pPr>
          </w:p>
        </w:tc>
        <w:tc>
          <w:tcPr>
            <w:tcW w:w="2948" w:type="dxa"/>
            <w:tcBorders>
              <w:top w:val="single" w:sz="4" w:space="0" w:color="auto"/>
              <w:left w:val="nil"/>
              <w:bottom w:val="nil"/>
              <w:right w:val="nil"/>
            </w:tcBorders>
            <w:shd w:val="clear" w:color="auto" w:fill="auto"/>
            <w:hideMark/>
          </w:tcPr>
          <w:p w14:paraId="75923C64" w14:textId="77777777" w:rsidR="00D12491" w:rsidRPr="00CF73FC" w:rsidRDefault="00D12491" w:rsidP="00317E99">
            <w:pPr>
              <w:widowControl w:val="0"/>
              <w:jc w:val="center"/>
              <w:rPr>
                <w:i/>
                <w:lang w:val="lt-LT"/>
              </w:rPr>
            </w:pPr>
            <w:r w:rsidRPr="00CF73FC">
              <w:rPr>
                <w:i/>
                <w:shd w:val="clear" w:color="auto" w:fill="D9D9D9" w:themeFill="background1" w:themeFillShade="D9"/>
                <w:lang w:val="lt-LT"/>
              </w:rPr>
              <w:t>(vardas ir pavardė)</w:t>
            </w:r>
          </w:p>
        </w:tc>
      </w:tr>
    </w:tbl>
    <w:p w14:paraId="797B9A35" w14:textId="77777777" w:rsidR="00806344" w:rsidRPr="00CF73FC" w:rsidRDefault="00806344" w:rsidP="000B76DB">
      <w:pPr>
        <w:tabs>
          <w:tab w:val="left" w:pos="5540"/>
        </w:tabs>
        <w:jc w:val="both"/>
        <w:rPr>
          <w:lang w:val="lt-LT"/>
        </w:rPr>
      </w:pPr>
    </w:p>
    <w:p w14:paraId="507BFD7E" w14:textId="77777777" w:rsidR="00D12491" w:rsidRPr="00CF73FC" w:rsidRDefault="00D12491" w:rsidP="00D12491">
      <w:pPr>
        <w:tabs>
          <w:tab w:val="left" w:pos="5540"/>
        </w:tabs>
        <w:rPr>
          <w:lang w:val="lt-LT"/>
        </w:rPr>
      </w:pPr>
      <w:r w:rsidRPr="00CF73FC">
        <w:rPr>
          <w:lang w:val="lt-LT"/>
        </w:rPr>
        <w:t>TVIRTINA:</w:t>
      </w:r>
    </w:p>
    <w:p w14:paraId="687724B9" w14:textId="77777777" w:rsidR="00806344" w:rsidRPr="00CF73FC" w:rsidRDefault="00806344" w:rsidP="00806344">
      <w:pPr>
        <w:tabs>
          <w:tab w:val="left" w:pos="5540"/>
        </w:tabs>
        <w:rPr>
          <w:lang w:val="lt-LT"/>
        </w:rPr>
      </w:pPr>
    </w:p>
    <w:p w14:paraId="3DC8C1DF" w14:textId="0B28EA85" w:rsidR="00806344" w:rsidRPr="00CF73FC" w:rsidRDefault="00FE2D21" w:rsidP="00B32E1C">
      <w:pPr>
        <w:widowControl w:val="0"/>
        <w:tabs>
          <w:tab w:val="left" w:pos="720"/>
          <w:tab w:val="left" w:pos="1440"/>
          <w:tab w:val="left" w:pos="2160"/>
          <w:tab w:val="left" w:pos="6804"/>
        </w:tabs>
        <w:jc w:val="both"/>
        <w:rPr>
          <w:lang w:val="lt-LT"/>
        </w:rPr>
      </w:pPr>
      <w:r w:rsidRPr="00CF73FC">
        <w:rPr>
          <w:lang w:val="lt-LT"/>
        </w:rPr>
        <w:t>Direktorė</w:t>
      </w:r>
      <w:r w:rsidRPr="00CF73FC">
        <w:rPr>
          <w:lang w:val="lt-LT"/>
        </w:rPr>
        <w:tab/>
      </w:r>
      <w:r w:rsidRPr="00CF73FC">
        <w:rPr>
          <w:lang w:val="lt-LT"/>
        </w:rPr>
        <w:tab/>
      </w:r>
      <w:r w:rsidR="00B32E1C" w:rsidRPr="00CF73FC">
        <w:rPr>
          <w:lang w:val="lt-LT"/>
        </w:rPr>
        <w:tab/>
      </w:r>
      <w:r w:rsidRPr="00CF73FC">
        <w:rPr>
          <w:lang w:val="lt-LT"/>
        </w:rPr>
        <w:t xml:space="preserve">  Aistė Bakaitė</w:t>
      </w:r>
      <w:r w:rsidR="007507C0">
        <w:rPr>
          <w:lang w:val="lt-LT"/>
        </w:rPr>
        <w:t>-Stanaitienė</w:t>
      </w:r>
    </w:p>
    <w:tbl>
      <w:tblPr>
        <w:tblW w:w="9577" w:type="dxa"/>
        <w:tblLook w:val="04A0" w:firstRow="1" w:lastRow="0" w:firstColumn="1" w:lastColumn="0" w:noHBand="0" w:noVBand="1"/>
      </w:tblPr>
      <w:tblGrid>
        <w:gridCol w:w="4219"/>
        <w:gridCol w:w="284"/>
        <w:gridCol w:w="1559"/>
        <w:gridCol w:w="567"/>
        <w:gridCol w:w="2948"/>
      </w:tblGrid>
      <w:tr w:rsidR="00806344" w:rsidRPr="00CF73FC" w14:paraId="3465CFB7" w14:textId="77777777" w:rsidTr="00D6732F">
        <w:trPr>
          <w:trHeight w:val="71"/>
        </w:trPr>
        <w:tc>
          <w:tcPr>
            <w:tcW w:w="4219" w:type="dxa"/>
            <w:tcBorders>
              <w:top w:val="single" w:sz="4" w:space="0" w:color="auto"/>
              <w:left w:val="nil"/>
              <w:bottom w:val="nil"/>
              <w:right w:val="nil"/>
            </w:tcBorders>
            <w:shd w:val="clear" w:color="auto" w:fill="auto"/>
            <w:hideMark/>
          </w:tcPr>
          <w:p w14:paraId="59C25ABB" w14:textId="77777777" w:rsidR="00806344" w:rsidRPr="00CF73FC" w:rsidRDefault="00806344" w:rsidP="00D6732F">
            <w:pPr>
              <w:widowControl w:val="0"/>
              <w:rPr>
                <w:i/>
                <w:lang w:val="lt-LT"/>
              </w:rPr>
            </w:pPr>
            <w:r w:rsidRPr="00CF73FC">
              <w:rPr>
                <w:i/>
                <w:shd w:val="clear" w:color="auto" w:fill="D9D9D9" w:themeFill="background1" w:themeFillShade="D9"/>
                <w:lang w:val="lt-LT"/>
              </w:rPr>
              <w:t>(Vadovo pareigos)</w:t>
            </w:r>
          </w:p>
        </w:tc>
        <w:tc>
          <w:tcPr>
            <w:tcW w:w="284" w:type="dxa"/>
          </w:tcPr>
          <w:p w14:paraId="101FA628" w14:textId="77777777" w:rsidR="00806344" w:rsidRPr="00CF73FC" w:rsidRDefault="00806344" w:rsidP="00D6732F">
            <w:pPr>
              <w:widowControl w:val="0"/>
              <w:jc w:val="center"/>
              <w:rPr>
                <w:i/>
                <w:lang w:val="lt-LT"/>
              </w:rPr>
            </w:pPr>
          </w:p>
        </w:tc>
        <w:tc>
          <w:tcPr>
            <w:tcW w:w="1559" w:type="dxa"/>
            <w:tcBorders>
              <w:top w:val="single" w:sz="4" w:space="0" w:color="auto"/>
              <w:left w:val="nil"/>
              <w:bottom w:val="nil"/>
              <w:right w:val="nil"/>
            </w:tcBorders>
            <w:shd w:val="clear" w:color="auto" w:fill="auto"/>
            <w:hideMark/>
          </w:tcPr>
          <w:p w14:paraId="2936076D" w14:textId="77777777" w:rsidR="00806344" w:rsidRPr="00CF73FC" w:rsidRDefault="00806344" w:rsidP="00D6732F">
            <w:pPr>
              <w:widowControl w:val="0"/>
              <w:jc w:val="center"/>
              <w:rPr>
                <w:i/>
                <w:lang w:val="lt-LT"/>
              </w:rPr>
            </w:pPr>
            <w:r w:rsidRPr="00CF73FC">
              <w:rPr>
                <w:i/>
                <w:shd w:val="clear" w:color="auto" w:fill="D9D9D9" w:themeFill="background1" w:themeFillShade="D9"/>
                <w:lang w:val="lt-LT"/>
              </w:rPr>
              <w:t>(parašas)</w:t>
            </w:r>
          </w:p>
        </w:tc>
        <w:tc>
          <w:tcPr>
            <w:tcW w:w="567" w:type="dxa"/>
          </w:tcPr>
          <w:p w14:paraId="18C7B199" w14:textId="77777777" w:rsidR="00806344" w:rsidRPr="00CF73FC" w:rsidRDefault="00806344" w:rsidP="00D6732F">
            <w:pPr>
              <w:widowControl w:val="0"/>
              <w:jc w:val="center"/>
              <w:rPr>
                <w:i/>
                <w:lang w:val="lt-LT"/>
              </w:rPr>
            </w:pPr>
          </w:p>
        </w:tc>
        <w:tc>
          <w:tcPr>
            <w:tcW w:w="2948" w:type="dxa"/>
            <w:tcBorders>
              <w:top w:val="single" w:sz="4" w:space="0" w:color="auto"/>
              <w:left w:val="nil"/>
              <w:bottom w:val="nil"/>
              <w:right w:val="nil"/>
            </w:tcBorders>
            <w:shd w:val="clear" w:color="auto" w:fill="auto"/>
            <w:hideMark/>
          </w:tcPr>
          <w:p w14:paraId="3FF4FB9F" w14:textId="77777777" w:rsidR="00806344" w:rsidRPr="00CF73FC" w:rsidRDefault="00806344" w:rsidP="00D6732F">
            <w:pPr>
              <w:widowControl w:val="0"/>
              <w:jc w:val="center"/>
              <w:rPr>
                <w:i/>
                <w:lang w:val="lt-LT"/>
              </w:rPr>
            </w:pPr>
            <w:r w:rsidRPr="00CF73FC">
              <w:rPr>
                <w:i/>
                <w:shd w:val="clear" w:color="auto" w:fill="D9D9D9" w:themeFill="background1" w:themeFillShade="D9"/>
                <w:lang w:val="lt-LT"/>
              </w:rPr>
              <w:t>(vardas ir pavardė)</w:t>
            </w:r>
          </w:p>
        </w:tc>
      </w:tr>
    </w:tbl>
    <w:p w14:paraId="40DE67DD" w14:textId="77777777" w:rsidR="00806344" w:rsidRPr="00CF73FC" w:rsidRDefault="00806344" w:rsidP="00806344">
      <w:pPr>
        <w:tabs>
          <w:tab w:val="left" w:pos="5540"/>
        </w:tabs>
        <w:rPr>
          <w:lang w:val="lt-LT"/>
        </w:rPr>
      </w:pPr>
    </w:p>
    <w:sectPr w:rsidR="00806344" w:rsidRPr="00CF73FC" w:rsidSect="00B508AA">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201F5" w14:textId="77777777" w:rsidR="00C60553" w:rsidRDefault="00C60553" w:rsidP="00D12491">
      <w:r>
        <w:separator/>
      </w:r>
    </w:p>
  </w:endnote>
  <w:endnote w:type="continuationSeparator" w:id="0">
    <w:p w14:paraId="58C1FC69" w14:textId="77777777" w:rsidR="00C60553" w:rsidRDefault="00C60553"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7C67" w14:textId="77777777" w:rsidR="00C60553" w:rsidRDefault="00C60553" w:rsidP="00D12491">
      <w:r>
        <w:separator/>
      </w:r>
    </w:p>
  </w:footnote>
  <w:footnote w:type="continuationSeparator" w:id="0">
    <w:p w14:paraId="637303B2" w14:textId="77777777" w:rsidR="00C60553" w:rsidRDefault="00C60553"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9550991"/>
      <w:docPartObj>
        <w:docPartGallery w:val="Page Numbers (Top of Page)"/>
        <w:docPartUnique/>
      </w:docPartObj>
    </w:sdtPr>
    <w:sdtEndPr>
      <w:rPr>
        <w:rStyle w:val="PageNumber"/>
      </w:rPr>
    </w:sdtEndPr>
    <w:sdtContent>
      <w:p w14:paraId="1979EF81" w14:textId="0F333DBC" w:rsidR="00D12491" w:rsidRDefault="00D12491" w:rsidP="00A2131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1800A" w14:textId="77777777" w:rsidR="00D12491" w:rsidRDefault="00D12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1559132"/>
      <w:docPartObj>
        <w:docPartGallery w:val="Page Numbers (Top of Page)"/>
        <w:docPartUnique/>
      </w:docPartObj>
    </w:sdtPr>
    <w:sdtEndPr>
      <w:rPr>
        <w:rStyle w:val="PageNumber"/>
        <w:rFonts w:ascii="Times New Roman" w:hAnsi="Times New Roman"/>
      </w:rPr>
    </w:sdtEndPr>
    <w:sdtContent>
      <w:p w14:paraId="3437D422" w14:textId="33A9A9E5" w:rsidR="00D12491" w:rsidRPr="00D12491" w:rsidRDefault="00D12491" w:rsidP="00A21313">
        <w:pPr>
          <w:pStyle w:val="Header"/>
          <w:framePr w:wrap="none" w:vAnchor="text" w:hAnchor="margin" w:xAlign="center" w:y="1"/>
          <w:rPr>
            <w:rStyle w:val="PageNumber"/>
            <w:rFonts w:ascii="Times New Roman" w:hAnsi="Times New Roman"/>
          </w:rPr>
        </w:pPr>
        <w:r w:rsidRPr="00D12491">
          <w:rPr>
            <w:rStyle w:val="PageNumber"/>
            <w:rFonts w:ascii="Times New Roman" w:hAnsi="Times New Roman"/>
          </w:rPr>
          <w:fldChar w:fldCharType="begin"/>
        </w:r>
        <w:r w:rsidRPr="00D12491">
          <w:rPr>
            <w:rStyle w:val="PageNumber"/>
            <w:rFonts w:ascii="Times New Roman" w:hAnsi="Times New Roman"/>
          </w:rPr>
          <w:instrText xml:space="preserve"> PAGE </w:instrText>
        </w:r>
        <w:r w:rsidRPr="00D12491">
          <w:rPr>
            <w:rStyle w:val="PageNumber"/>
            <w:rFonts w:ascii="Times New Roman" w:hAnsi="Times New Roman"/>
          </w:rPr>
          <w:fldChar w:fldCharType="separate"/>
        </w:r>
        <w:r w:rsidRPr="00D12491">
          <w:rPr>
            <w:rStyle w:val="PageNumber"/>
            <w:rFonts w:ascii="Times New Roman" w:hAnsi="Times New Roman"/>
            <w:noProof/>
          </w:rPr>
          <w:t>2</w:t>
        </w:r>
        <w:r w:rsidRPr="00D12491">
          <w:rPr>
            <w:rStyle w:val="PageNumber"/>
            <w:rFonts w:ascii="Times New Roman" w:hAnsi="Times New Roman"/>
          </w:rPr>
          <w:fldChar w:fldCharType="end"/>
        </w:r>
      </w:p>
    </w:sdtContent>
  </w:sdt>
  <w:p w14:paraId="5316FEBF" w14:textId="77777777" w:rsidR="00D12491" w:rsidRDefault="00D12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4AA"/>
    <w:multiLevelType w:val="hybridMultilevel"/>
    <w:tmpl w:val="8AC2C6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A021E7"/>
    <w:multiLevelType w:val="hybridMultilevel"/>
    <w:tmpl w:val="9F808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3967D4"/>
    <w:multiLevelType w:val="hybridMultilevel"/>
    <w:tmpl w:val="E4ECB7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8A56E1"/>
    <w:multiLevelType w:val="hybridMultilevel"/>
    <w:tmpl w:val="98B6F69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8F3276"/>
    <w:multiLevelType w:val="hybridMultilevel"/>
    <w:tmpl w:val="D7AEBAB6"/>
    <w:lvl w:ilvl="0" w:tplc="45DC593C">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56F6661E"/>
    <w:multiLevelType w:val="hybridMultilevel"/>
    <w:tmpl w:val="670224C2"/>
    <w:lvl w:ilvl="0" w:tplc="D0B2DDA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A96337"/>
    <w:multiLevelType w:val="hybridMultilevel"/>
    <w:tmpl w:val="0BA63EF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CB3162"/>
    <w:multiLevelType w:val="multilevel"/>
    <w:tmpl w:val="6496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743128">
    <w:abstractNumId w:val="3"/>
  </w:num>
  <w:num w:numId="2" w16cid:durableId="173764061">
    <w:abstractNumId w:val="0"/>
  </w:num>
  <w:num w:numId="3" w16cid:durableId="1026710066">
    <w:abstractNumId w:val="1"/>
  </w:num>
  <w:num w:numId="4" w16cid:durableId="402222074">
    <w:abstractNumId w:val="2"/>
  </w:num>
  <w:num w:numId="5" w16cid:durableId="65616682">
    <w:abstractNumId w:val="7"/>
  </w:num>
  <w:num w:numId="6" w16cid:durableId="275986010">
    <w:abstractNumId w:val="4"/>
  </w:num>
  <w:num w:numId="7" w16cid:durableId="256714056">
    <w:abstractNumId w:val="6"/>
  </w:num>
  <w:num w:numId="8" w16cid:durableId="330524325">
    <w:abstractNumId w:val="8"/>
  </w:num>
  <w:num w:numId="9" w16cid:durableId="76094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91"/>
    <w:rsid w:val="0001330F"/>
    <w:rsid w:val="00016D4B"/>
    <w:rsid w:val="00021DDB"/>
    <w:rsid w:val="00046D4D"/>
    <w:rsid w:val="000644A6"/>
    <w:rsid w:val="0006554B"/>
    <w:rsid w:val="000802B9"/>
    <w:rsid w:val="000853BC"/>
    <w:rsid w:val="000A175B"/>
    <w:rsid w:val="000B76DB"/>
    <w:rsid w:val="000C5080"/>
    <w:rsid w:val="000E47BA"/>
    <w:rsid w:val="000F565A"/>
    <w:rsid w:val="00127C1B"/>
    <w:rsid w:val="00130B9C"/>
    <w:rsid w:val="00157232"/>
    <w:rsid w:val="00165DD3"/>
    <w:rsid w:val="001A26ED"/>
    <w:rsid w:val="001A2FDD"/>
    <w:rsid w:val="001A440D"/>
    <w:rsid w:val="001F5B8A"/>
    <w:rsid w:val="001F67F1"/>
    <w:rsid w:val="00203272"/>
    <w:rsid w:val="00225B92"/>
    <w:rsid w:val="00234B9F"/>
    <w:rsid w:val="002443E4"/>
    <w:rsid w:val="00261838"/>
    <w:rsid w:val="00267A80"/>
    <w:rsid w:val="00280476"/>
    <w:rsid w:val="00280DBC"/>
    <w:rsid w:val="002B3730"/>
    <w:rsid w:val="002B69FC"/>
    <w:rsid w:val="002C3EDA"/>
    <w:rsid w:val="002F7ACA"/>
    <w:rsid w:val="0034075A"/>
    <w:rsid w:val="0034474E"/>
    <w:rsid w:val="0038394A"/>
    <w:rsid w:val="003A4FD9"/>
    <w:rsid w:val="003C249F"/>
    <w:rsid w:val="003C6D86"/>
    <w:rsid w:val="003D4A25"/>
    <w:rsid w:val="003E2CC3"/>
    <w:rsid w:val="003E3B1C"/>
    <w:rsid w:val="003E6ECC"/>
    <w:rsid w:val="003F229F"/>
    <w:rsid w:val="003F4B8F"/>
    <w:rsid w:val="0042547A"/>
    <w:rsid w:val="00434C4D"/>
    <w:rsid w:val="00444D6D"/>
    <w:rsid w:val="004504C8"/>
    <w:rsid w:val="00471BF4"/>
    <w:rsid w:val="00496EBD"/>
    <w:rsid w:val="004F1AFC"/>
    <w:rsid w:val="00517C02"/>
    <w:rsid w:val="00555772"/>
    <w:rsid w:val="00566875"/>
    <w:rsid w:val="00585D49"/>
    <w:rsid w:val="005954ED"/>
    <w:rsid w:val="005A0F30"/>
    <w:rsid w:val="005B18E0"/>
    <w:rsid w:val="005C325A"/>
    <w:rsid w:val="005E35B6"/>
    <w:rsid w:val="005F1E37"/>
    <w:rsid w:val="0060528A"/>
    <w:rsid w:val="0061269E"/>
    <w:rsid w:val="00613343"/>
    <w:rsid w:val="00617E62"/>
    <w:rsid w:val="00630C47"/>
    <w:rsid w:val="00637C49"/>
    <w:rsid w:val="0065350F"/>
    <w:rsid w:val="006777C1"/>
    <w:rsid w:val="006A757D"/>
    <w:rsid w:val="006E11D6"/>
    <w:rsid w:val="006F3A7F"/>
    <w:rsid w:val="007167DF"/>
    <w:rsid w:val="00746979"/>
    <w:rsid w:val="007507C0"/>
    <w:rsid w:val="00753A3A"/>
    <w:rsid w:val="00771B94"/>
    <w:rsid w:val="007A66B0"/>
    <w:rsid w:val="007C5AFE"/>
    <w:rsid w:val="007D28FF"/>
    <w:rsid w:val="00803D18"/>
    <w:rsid w:val="00806344"/>
    <w:rsid w:val="008258B3"/>
    <w:rsid w:val="00834CF1"/>
    <w:rsid w:val="00843515"/>
    <w:rsid w:val="008705A4"/>
    <w:rsid w:val="008B5381"/>
    <w:rsid w:val="008D172B"/>
    <w:rsid w:val="008E6015"/>
    <w:rsid w:val="009002B1"/>
    <w:rsid w:val="00914955"/>
    <w:rsid w:val="0092251E"/>
    <w:rsid w:val="00924B3E"/>
    <w:rsid w:val="00927A9C"/>
    <w:rsid w:val="00941C4C"/>
    <w:rsid w:val="00963B60"/>
    <w:rsid w:val="00975410"/>
    <w:rsid w:val="009836EA"/>
    <w:rsid w:val="009B067C"/>
    <w:rsid w:val="009B3B12"/>
    <w:rsid w:val="009E1607"/>
    <w:rsid w:val="009F6249"/>
    <w:rsid w:val="00A12C83"/>
    <w:rsid w:val="00A33D8B"/>
    <w:rsid w:val="00A37431"/>
    <w:rsid w:val="00A47E42"/>
    <w:rsid w:val="00A87F3A"/>
    <w:rsid w:val="00A90917"/>
    <w:rsid w:val="00AA13CE"/>
    <w:rsid w:val="00AA3B60"/>
    <w:rsid w:val="00AE67E1"/>
    <w:rsid w:val="00AE7E12"/>
    <w:rsid w:val="00B225A6"/>
    <w:rsid w:val="00B32E1C"/>
    <w:rsid w:val="00B33EB3"/>
    <w:rsid w:val="00B508AA"/>
    <w:rsid w:val="00B648FE"/>
    <w:rsid w:val="00B81C8D"/>
    <w:rsid w:val="00B87586"/>
    <w:rsid w:val="00B939ED"/>
    <w:rsid w:val="00BB769C"/>
    <w:rsid w:val="00BC7352"/>
    <w:rsid w:val="00BE1800"/>
    <w:rsid w:val="00BE506F"/>
    <w:rsid w:val="00BE7B4E"/>
    <w:rsid w:val="00C12E35"/>
    <w:rsid w:val="00C13CB2"/>
    <w:rsid w:val="00C30E9F"/>
    <w:rsid w:val="00C60553"/>
    <w:rsid w:val="00C76325"/>
    <w:rsid w:val="00C915A4"/>
    <w:rsid w:val="00C978BE"/>
    <w:rsid w:val="00CB3866"/>
    <w:rsid w:val="00CC215C"/>
    <w:rsid w:val="00CD4D3A"/>
    <w:rsid w:val="00CD61FD"/>
    <w:rsid w:val="00CD6E63"/>
    <w:rsid w:val="00CE6881"/>
    <w:rsid w:val="00CF25F9"/>
    <w:rsid w:val="00CF2C8D"/>
    <w:rsid w:val="00CF73FC"/>
    <w:rsid w:val="00D00089"/>
    <w:rsid w:val="00D07D8D"/>
    <w:rsid w:val="00D12491"/>
    <w:rsid w:val="00D347BA"/>
    <w:rsid w:val="00D35554"/>
    <w:rsid w:val="00D45505"/>
    <w:rsid w:val="00D81446"/>
    <w:rsid w:val="00D9111F"/>
    <w:rsid w:val="00D92A1E"/>
    <w:rsid w:val="00D93F77"/>
    <w:rsid w:val="00DA2A64"/>
    <w:rsid w:val="00E042FD"/>
    <w:rsid w:val="00E130A0"/>
    <w:rsid w:val="00E2405A"/>
    <w:rsid w:val="00E3582A"/>
    <w:rsid w:val="00E40C61"/>
    <w:rsid w:val="00E43DB9"/>
    <w:rsid w:val="00E7152A"/>
    <w:rsid w:val="00E7501A"/>
    <w:rsid w:val="00EA79B5"/>
    <w:rsid w:val="00EB103C"/>
    <w:rsid w:val="00EC2982"/>
    <w:rsid w:val="00EC53C8"/>
    <w:rsid w:val="00EC7E60"/>
    <w:rsid w:val="00ED0A19"/>
    <w:rsid w:val="00EE72DC"/>
    <w:rsid w:val="00F034EA"/>
    <w:rsid w:val="00F406AB"/>
    <w:rsid w:val="00F56286"/>
    <w:rsid w:val="00F731AA"/>
    <w:rsid w:val="00F806D4"/>
    <w:rsid w:val="00FD1BC2"/>
    <w:rsid w:val="00FD1E2A"/>
    <w:rsid w:val="00FD7A9C"/>
    <w:rsid w:val="00FE2D21"/>
    <w:rsid w:val="00FE65DC"/>
    <w:rsid w:val="00FF1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491"/>
    <w:rPr>
      <w:rFonts w:ascii="Times New Roman" w:eastAsia="Times New Roman" w:hAnsi="Times New Roman" w:cs="Times New Roman"/>
      <w:kern w:val="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12491"/>
    <w:rPr>
      <w:rFonts w:ascii="Calibri" w:eastAsia="Calibri" w:hAnsi="Calibri" w:cs="Times New Roman"/>
      <w:kern w:val="0"/>
      <w:sz w:val="22"/>
      <w:szCs w:val="22"/>
      <w:lang w:val="lt-LT"/>
      <w14:ligatures w14:val="none"/>
    </w:rPr>
  </w:style>
  <w:style w:type="paragraph" w:styleId="Header">
    <w:name w:val="header"/>
    <w:basedOn w:val="Normal"/>
    <w:link w:val="HeaderChar"/>
    <w:semiHidden/>
    <w:rsid w:val="00D12491"/>
    <w:pPr>
      <w:tabs>
        <w:tab w:val="center" w:pos="4320"/>
        <w:tab w:val="right" w:pos="8640"/>
      </w:tabs>
    </w:pPr>
    <w:rPr>
      <w:rFonts w:ascii="TimesLT" w:hAnsi="TimesLT"/>
      <w:szCs w:val="20"/>
      <w:lang w:val="lt-LT" w:eastAsia="en-US"/>
    </w:rPr>
  </w:style>
  <w:style w:type="character" w:customStyle="1" w:styleId="HeaderChar">
    <w:name w:val="Header Char"/>
    <w:basedOn w:val="DefaultParagraphFont"/>
    <w:link w:val="Header"/>
    <w:semiHidden/>
    <w:rsid w:val="00D12491"/>
    <w:rPr>
      <w:rFonts w:ascii="TimesLT" w:eastAsia="Times New Roman" w:hAnsi="TimesLT" w:cs="Times New Roman"/>
      <w:kern w:val="0"/>
      <w:szCs w:val="20"/>
      <w:lang w:val="lt-LT"/>
      <w14:ligatures w14:val="none"/>
    </w:rPr>
  </w:style>
  <w:style w:type="character" w:styleId="PageNumber">
    <w:name w:val="page number"/>
    <w:basedOn w:val="DefaultParagraphFont"/>
    <w:uiPriority w:val="99"/>
    <w:semiHidden/>
    <w:unhideWhenUsed/>
    <w:rsid w:val="00D12491"/>
  </w:style>
  <w:style w:type="paragraph" w:styleId="Footer">
    <w:name w:val="footer"/>
    <w:basedOn w:val="Normal"/>
    <w:link w:val="FooterChar"/>
    <w:uiPriority w:val="99"/>
    <w:unhideWhenUsed/>
    <w:rsid w:val="00D12491"/>
    <w:pPr>
      <w:tabs>
        <w:tab w:val="center" w:pos="4513"/>
        <w:tab w:val="right" w:pos="9026"/>
      </w:tabs>
    </w:pPr>
  </w:style>
  <w:style w:type="character" w:customStyle="1" w:styleId="FooterChar">
    <w:name w:val="Footer Char"/>
    <w:basedOn w:val="DefaultParagraphFont"/>
    <w:link w:val="Footer"/>
    <w:uiPriority w:val="99"/>
    <w:rsid w:val="00D12491"/>
    <w:rPr>
      <w:rFonts w:ascii="Times New Roman" w:eastAsia="Times New Roman" w:hAnsi="Times New Roman" w:cs="Times New Roman"/>
      <w:kern w:val="0"/>
      <w:lang w:val="en-US" w:eastAsia="en-GB"/>
      <w14:ligatures w14:val="none"/>
    </w:rPr>
  </w:style>
  <w:style w:type="table" w:styleId="TableGrid">
    <w:name w:val="Table Grid"/>
    <w:basedOn w:val="TableNorma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dere">
    <w:name w:val="Andere_"/>
    <w:basedOn w:val="DefaultParagraphFont"/>
    <w:link w:val="Andere0"/>
    <w:rsid w:val="0061269E"/>
    <w:rPr>
      <w:rFonts w:ascii="Times New Roman" w:eastAsia="Times New Roman" w:hAnsi="Times New Roman"/>
      <w:sz w:val="22"/>
      <w:szCs w:val="22"/>
    </w:rPr>
  </w:style>
  <w:style w:type="paragraph" w:customStyle="1" w:styleId="Andere0">
    <w:name w:val="Andere"/>
    <w:basedOn w:val="Normal"/>
    <w:link w:val="Andere"/>
    <w:rsid w:val="0061269E"/>
    <w:pPr>
      <w:widowControl w:val="0"/>
      <w:spacing w:line="262" w:lineRule="auto"/>
      <w:ind w:firstLine="400"/>
    </w:pPr>
    <w:rPr>
      <w:rFonts w:cstheme="minorBidi"/>
      <w:kern w:val="2"/>
      <w:sz w:val="22"/>
      <w:szCs w:val="22"/>
      <w:lang w:val="lt-LT" w:eastAsia="en-US"/>
      <w14:ligatures w14:val="standardContextual"/>
    </w:rPr>
  </w:style>
  <w:style w:type="character" w:styleId="CommentReference">
    <w:name w:val="annotation reference"/>
    <w:basedOn w:val="DefaultParagraphFont"/>
    <w:uiPriority w:val="99"/>
    <w:semiHidden/>
    <w:unhideWhenUsed/>
    <w:rsid w:val="004504C8"/>
    <w:rPr>
      <w:sz w:val="16"/>
      <w:szCs w:val="16"/>
    </w:rPr>
  </w:style>
  <w:style w:type="paragraph" w:styleId="CommentText">
    <w:name w:val="annotation text"/>
    <w:basedOn w:val="Normal"/>
    <w:link w:val="CommentTextChar"/>
    <w:uiPriority w:val="99"/>
    <w:unhideWhenUsed/>
    <w:rsid w:val="004504C8"/>
    <w:rPr>
      <w:sz w:val="20"/>
      <w:szCs w:val="20"/>
    </w:rPr>
  </w:style>
  <w:style w:type="character" w:customStyle="1" w:styleId="CommentTextChar">
    <w:name w:val="Comment Text Char"/>
    <w:basedOn w:val="DefaultParagraphFont"/>
    <w:link w:val="CommentText"/>
    <w:uiPriority w:val="99"/>
    <w:rsid w:val="004504C8"/>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4504C8"/>
    <w:rPr>
      <w:b/>
      <w:bCs/>
    </w:rPr>
  </w:style>
  <w:style w:type="character" w:customStyle="1" w:styleId="CommentSubjectChar">
    <w:name w:val="Comment Subject Char"/>
    <w:basedOn w:val="CommentTextChar"/>
    <w:link w:val="CommentSubject"/>
    <w:uiPriority w:val="99"/>
    <w:semiHidden/>
    <w:rsid w:val="004504C8"/>
    <w:rPr>
      <w:rFonts w:ascii="Times New Roman" w:eastAsia="Times New Roman" w:hAnsi="Times New Roman" w:cs="Times New Roman"/>
      <w:b/>
      <w:bCs/>
      <w:kern w:val="0"/>
      <w:sz w:val="20"/>
      <w:szCs w:val="20"/>
      <w:lang w:val="en-US" w:eastAsia="en-GB"/>
      <w14:ligatures w14:val="none"/>
    </w:rPr>
  </w:style>
  <w:style w:type="paragraph" w:styleId="Revision">
    <w:name w:val="Revision"/>
    <w:hidden/>
    <w:uiPriority w:val="99"/>
    <w:semiHidden/>
    <w:rsid w:val="004504C8"/>
    <w:rPr>
      <w:rFonts w:ascii="Times New Roman" w:eastAsia="Times New Roman" w:hAnsi="Times New Roman" w:cs="Times New Roman"/>
      <w:kern w:val="0"/>
      <w:lang w:val="en-US" w:eastAsia="en-GB"/>
      <w14:ligatures w14:val="none"/>
    </w:rPr>
  </w:style>
  <w:style w:type="character" w:styleId="Strong">
    <w:name w:val="Strong"/>
    <w:basedOn w:val="DefaultParagraphFont"/>
    <w:uiPriority w:val="22"/>
    <w:qFormat/>
    <w:rsid w:val="003F4B8F"/>
    <w:rPr>
      <w:b/>
      <w:bCs/>
    </w:rPr>
  </w:style>
  <w:style w:type="character" w:styleId="Hyperlink">
    <w:name w:val="Hyperlink"/>
    <w:basedOn w:val="DefaultParagraphFont"/>
    <w:uiPriority w:val="99"/>
    <w:unhideWhenUsed/>
    <w:rsid w:val="003F4B8F"/>
    <w:rPr>
      <w:color w:val="0000FF"/>
      <w:u w:val="single"/>
    </w:rPr>
  </w:style>
  <w:style w:type="character" w:customStyle="1" w:styleId="cf01">
    <w:name w:val="cf01"/>
    <w:basedOn w:val="DefaultParagraphFont"/>
    <w:rsid w:val="00FE65DC"/>
    <w:rPr>
      <w:rFonts w:ascii="Segoe UI" w:hAnsi="Segoe UI" w:cs="Segoe UI" w:hint="default"/>
      <w:sz w:val="18"/>
      <w:szCs w:val="18"/>
    </w:rPr>
  </w:style>
  <w:style w:type="character" w:customStyle="1" w:styleId="cf11">
    <w:name w:val="cf11"/>
    <w:basedOn w:val="DefaultParagraphFont"/>
    <w:rsid w:val="00FE65DC"/>
    <w:rPr>
      <w:rFonts w:ascii="Segoe UI" w:hAnsi="Segoe UI" w:cs="Segoe UI" w:hint="default"/>
      <w:b/>
      <w:bCs/>
      <w:sz w:val="18"/>
      <w:szCs w:val="18"/>
    </w:rPr>
  </w:style>
  <w:style w:type="paragraph" w:styleId="PlainText">
    <w:name w:val="Plain Text"/>
    <w:basedOn w:val="Normal"/>
    <w:link w:val="PlainTextChar"/>
    <w:uiPriority w:val="99"/>
    <w:semiHidden/>
    <w:unhideWhenUsed/>
    <w:rsid w:val="00B648FE"/>
    <w:rPr>
      <w:rFonts w:ascii="Calibri" w:hAnsi="Calibri" w:cstheme="minorBidi"/>
      <w:kern w:val="2"/>
      <w:sz w:val="22"/>
      <w:szCs w:val="21"/>
      <w:lang w:val="lt-LT" w:eastAsia="en-US"/>
      <w14:ligatures w14:val="standardContextual"/>
    </w:rPr>
  </w:style>
  <w:style w:type="character" w:customStyle="1" w:styleId="PlainTextChar">
    <w:name w:val="Plain Text Char"/>
    <w:basedOn w:val="DefaultParagraphFont"/>
    <w:link w:val="PlainText"/>
    <w:uiPriority w:val="99"/>
    <w:semiHidden/>
    <w:rsid w:val="00B648FE"/>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8095">
      <w:bodyDiv w:val="1"/>
      <w:marLeft w:val="0"/>
      <w:marRight w:val="0"/>
      <w:marTop w:val="0"/>
      <w:marBottom w:val="0"/>
      <w:divBdr>
        <w:top w:val="none" w:sz="0" w:space="0" w:color="auto"/>
        <w:left w:val="none" w:sz="0" w:space="0" w:color="auto"/>
        <w:bottom w:val="none" w:sz="0" w:space="0" w:color="auto"/>
        <w:right w:val="none" w:sz="0" w:space="0" w:color="auto"/>
      </w:divBdr>
    </w:div>
    <w:div w:id="244534999">
      <w:bodyDiv w:val="1"/>
      <w:marLeft w:val="0"/>
      <w:marRight w:val="0"/>
      <w:marTop w:val="0"/>
      <w:marBottom w:val="0"/>
      <w:divBdr>
        <w:top w:val="none" w:sz="0" w:space="0" w:color="auto"/>
        <w:left w:val="none" w:sz="0" w:space="0" w:color="auto"/>
        <w:bottom w:val="none" w:sz="0" w:space="0" w:color="auto"/>
        <w:right w:val="none" w:sz="0" w:space="0" w:color="auto"/>
      </w:divBdr>
    </w:div>
    <w:div w:id="440953469">
      <w:bodyDiv w:val="1"/>
      <w:marLeft w:val="0"/>
      <w:marRight w:val="0"/>
      <w:marTop w:val="0"/>
      <w:marBottom w:val="0"/>
      <w:divBdr>
        <w:top w:val="none" w:sz="0" w:space="0" w:color="auto"/>
        <w:left w:val="none" w:sz="0" w:space="0" w:color="auto"/>
        <w:bottom w:val="none" w:sz="0" w:space="0" w:color="auto"/>
        <w:right w:val="none" w:sz="0" w:space="0" w:color="auto"/>
      </w:divBdr>
    </w:div>
    <w:div w:id="128738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5401</Words>
  <Characters>3080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SAULIUS LISAUSKAS</cp:lastModifiedBy>
  <cp:revision>36</cp:revision>
  <cp:lastPrinted>2024-09-17T09:51:00Z</cp:lastPrinted>
  <dcterms:created xsi:type="dcterms:W3CDTF">2023-11-09T08:43:00Z</dcterms:created>
  <dcterms:modified xsi:type="dcterms:W3CDTF">2025-05-08T14:00:00Z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2023-10-09T10:24:10Z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a1d1c153-4624-49f7-aa47-d68e26552ebf</vt:lpwstr>
  </property>
  <property fmtid="{D5CDD505-2E9C-101B-9397-08002B2CF9AE}" pid="7" name="MSIP_Label_defa4170-0d19-0005-0004-bc88714345d2_ActionId">
    <vt:lpwstr>5459dc14-5fc2-45aa-a665-979c1cd9275b</vt:lpwstr>
  </property>
  <property fmtid="{D5CDD505-2E9C-101B-9397-08002B2CF9AE}" pid="8" name="MSIP_Label_defa4170-0d19-0005-0004-bc88714345d2_ContentBits">
    <vt:lpwstr>0</vt:lpwstr>
  </property>
</Properties>
</file>