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96EF" w14:textId="77777777" w:rsidR="00105CB2" w:rsidRPr="00211FA8" w:rsidRDefault="00105CB2" w:rsidP="00211FA8">
      <w:pPr>
        <w:jc w:val="center"/>
        <w:rPr>
          <w:rFonts w:ascii="Verdana" w:hAnsi="Verdana"/>
          <w:lang w:val="lt-LT"/>
        </w:rPr>
      </w:pPr>
      <w:r w:rsidRPr="00211FA8">
        <w:rPr>
          <w:rFonts w:ascii="Verdana" w:hAnsi="Verdana"/>
          <w:lang w:val="lt-LT"/>
        </w:rPr>
        <w:t>MARIJAMPOLĖS JONO TOTORAIČIO PROGIMNAZIJA</w:t>
      </w:r>
    </w:p>
    <w:p w14:paraId="2B9ECDDE" w14:textId="2F2ADD0A" w:rsidR="00D12491" w:rsidRPr="00211FA8" w:rsidRDefault="0034075A" w:rsidP="00211FA8">
      <w:pPr>
        <w:jc w:val="center"/>
        <w:rPr>
          <w:rFonts w:ascii="Verdana" w:hAnsi="Verdana"/>
          <w:lang w:val="lt-LT"/>
        </w:rPr>
      </w:pPr>
      <w:r w:rsidRPr="00211FA8">
        <w:rPr>
          <w:rFonts w:ascii="Verdana" w:hAnsi="Verdana"/>
          <w:lang w:val="lt-LT"/>
        </w:rPr>
        <w:t>TECHNINĖ SPECIFIKACIJA</w:t>
      </w:r>
    </w:p>
    <w:p w14:paraId="064C8369" w14:textId="77777777" w:rsidR="00D12491" w:rsidRPr="00211FA8" w:rsidRDefault="00D12491" w:rsidP="00211FA8">
      <w:pPr>
        <w:jc w:val="center"/>
        <w:rPr>
          <w:rFonts w:ascii="Verdana" w:hAnsi="Verdana"/>
          <w:lang w:val="lt-LT"/>
        </w:rPr>
      </w:pPr>
    </w:p>
    <w:p w14:paraId="387E4E02" w14:textId="550F6A9E" w:rsidR="00D12491" w:rsidRPr="00211FA8" w:rsidRDefault="00D12491" w:rsidP="00211FA8">
      <w:pPr>
        <w:jc w:val="center"/>
        <w:rPr>
          <w:rFonts w:ascii="Verdana" w:hAnsi="Verdana"/>
          <w:lang w:val="lt-LT"/>
        </w:rPr>
      </w:pPr>
      <w:r w:rsidRPr="00211FA8">
        <w:rPr>
          <w:rFonts w:ascii="Verdana" w:hAnsi="Verdana"/>
          <w:lang w:val="lt-LT"/>
        </w:rPr>
        <w:t>202</w:t>
      </w:r>
      <w:r w:rsidR="000A1A87" w:rsidRPr="00211FA8">
        <w:rPr>
          <w:rFonts w:ascii="Verdana" w:hAnsi="Verdana"/>
          <w:lang w:val="lt-LT"/>
        </w:rPr>
        <w:t>5</w:t>
      </w:r>
      <w:r w:rsidRPr="00211FA8">
        <w:rPr>
          <w:rFonts w:ascii="Verdana" w:hAnsi="Verdana"/>
          <w:lang w:val="lt-LT"/>
        </w:rPr>
        <w:t xml:space="preserve"> m. </w:t>
      </w:r>
      <w:r w:rsidR="00FB609D" w:rsidRPr="00211FA8">
        <w:rPr>
          <w:rFonts w:ascii="Verdana" w:hAnsi="Verdana"/>
          <w:lang w:val="lt-LT"/>
        </w:rPr>
        <w:t xml:space="preserve">gegužės </w:t>
      </w:r>
      <w:r w:rsidR="00E7243F" w:rsidRPr="00211FA8">
        <w:rPr>
          <w:rFonts w:ascii="Verdana" w:hAnsi="Verdana"/>
          <w:lang w:val="lt-LT"/>
        </w:rPr>
        <w:t>13</w:t>
      </w:r>
      <w:r w:rsidR="00C30E9F" w:rsidRPr="00211FA8">
        <w:rPr>
          <w:rFonts w:ascii="Verdana" w:hAnsi="Verdana"/>
          <w:lang w:val="lt-LT"/>
        </w:rPr>
        <w:t xml:space="preserve"> d. </w:t>
      </w:r>
      <w:r w:rsidRPr="00211FA8">
        <w:rPr>
          <w:rFonts w:ascii="Verdana" w:hAnsi="Verdana"/>
          <w:lang w:val="lt-LT"/>
        </w:rPr>
        <w:t>Nr. .........</w:t>
      </w:r>
    </w:p>
    <w:p w14:paraId="40FF8602" w14:textId="1826399B" w:rsidR="006855F4" w:rsidRPr="00211FA8" w:rsidRDefault="00105CB2" w:rsidP="00211FA8">
      <w:pPr>
        <w:jc w:val="center"/>
        <w:rPr>
          <w:rFonts w:ascii="Verdana" w:hAnsi="Verdana"/>
          <w:lang w:val="lt-LT"/>
        </w:rPr>
      </w:pPr>
      <w:r w:rsidRPr="00211FA8">
        <w:rPr>
          <w:rFonts w:ascii="Verdana" w:hAnsi="Verdana"/>
          <w:lang w:val="lt-LT"/>
        </w:rPr>
        <w:t>Marijampolė</w:t>
      </w:r>
    </w:p>
    <w:p w14:paraId="0D7CA170" w14:textId="77777777" w:rsidR="006855F4" w:rsidRPr="00211FA8" w:rsidRDefault="006855F4" w:rsidP="00211FA8">
      <w:pPr>
        <w:rPr>
          <w:rFonts w:ascii="Verdana" w:hAnsi="Verdana"/>
          <w:lang w:val="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D12491" w:rsidRPr="00211FA8" w14:paraId="5A6BF4CD" w14:textId="77777777" w:rsidTr="00AB0A03">
        <w:trPr>
          <w:trHeight w:val="397"/>
        </w:trPr>
        <w:tc>
          <w:tcPr>
            <w:tcW w:w="9606" w:type="dxa"/>
            <w:shd w:val="clear" w:color="auto" w:fill="D9D9D9" w:themeFill="background1" w:themeFillShade="D9"/>
            <w:vAlign w:val="center"/>
          </w:tcPr>
          <w:p w14:paraId="0B8DCFDC" w14:textId="77777777" w:rsidR="00D12491" w:rsidRPr="00211FA8" w:rsidRDefault="00D12491" w:rsidP="00211FA8">
            <w:pPr>
              <w:rPr>
                <w:rFonts w:ascii="Verdana" w:hAnsi="Verdana"/>
                <w:lang w:val="lt-LT"/>
              </w:rPr>
            </w:pPr>
            <w:r w:rsidRPr="00211FA8">
              <w:rPr>
                <w:rFonts w:ascii="Verdana" w:hAnsi="Verdana"/>
                <w:lang w:val="lt-LT"/>
              </w:rPr>
              <w:t>Pirkimo objekto pavadinimas</w:t>
            </w:r>
          </w:p>
        </w:tc>
      </w:tr>
      <w:tr w:rsidR="00D12491" w:rsidRPr="00211FA8" w14:paraId="300F2645" w14:textId="77777777" w:rsidTr="00AB0A03">
        <w:trPr>
          <w:trHeight w:val="345"/>
        </w:trPr>
        <w:tc>
          <w:tcPr>
            <w:tcW w:w="9606" w:type="dxa"/>
            <w:shd w:val="clear" w:color="auto" w:fill="FFFFFF" w:themeFill="background1"/>
          </w:tcPr>
          <w:p w14:paraId="7A9B3A0E" w14:textId="226E63C8" w:rsidR="00D45505" w:rsidRPr="00211FA8" w:rsidRDefault="00062F91" w:rsidP="00211FA8">
            <w:pPr>
              <w:rPr>
                <w:rFonts w:ascii="Verdana" w:hAnsi="Verdana"/>
                <w:lang w:val="lt-LT"/>
              </w:rPr>
            </w:pPr>
            <w:r w:rsidRPr="00211FA8">
              <w:rPr>
                <w:rFonts w:ascii="Verdana" w:hAnsi="Verdana"/>
                <w:lang w:val="lt-LT"/>
              </w:rPr>
              <w:t xml:space="preserve">Lauko erdvės įkūrimo </w:t>
            </w:r>
            <w:r w:rsidR="004A6253" w:rsidRPr="00211FA8">
              <w:rPr>
                <w:rFonts w:ascii="Verdana" w:hAnsi="Verdana"/>
                <w:lang w:val="lt-LT"/>
              </w:rPr>
              <w:t>STEAM projektinei veiklai p</w:t>
            </w:r>
            <w:r w:rsidR="00FB609D" w:rsidRPr="00211FA8">
              <w:rPr>
                <w:rFonts w:ascii="Verdana" w:hAnsi="Verdana"/>
                <w:lang w:val="lt-LT"/>
              </w:rPr>
              <w:t>rekės</w:t>
            </w:r>
          </w:p>
        </w:tc>
      </w:tr>
      <w:tr w:rsidR="00D12491" w:rsidRPr="00211FA8" w14:paraId="267B754E" w14:textId="77777777" w:rsidTr="00AB0A03">
        <w:trPr>
          <w:trHeight w:val="624"/>
        </w:trPr>
        <w:tc>
          <w:tcPr>
            <w:tcW w:w="9606" w:type="dxa"/>
            <w:shd w:val="clear" w:color="auto" w:fill="D9D9D9" w:themeFill="background1" w:themeFillShade="D9"/>
            <w:vAlign w:val="center"/>
          </w:tcPr>
          <w:p w14:paraId="503BF038" w14:textId="3342BB15" w:rsidR="00D12491" w:rsidRPr="00211FA8" w:rsidRDefault="00D45505" w:rsidP="00211FA8">
            <w:pPr>
              <w:rPr>
                <w:rFonts w:ascii="Verdana" w:hAnsi="Verdana"/>
                <w:lang w:val="lt-LT"/>
              </w:rPr>
            </w:pPr>
            <w:r w:rsidRPr="00211FA8">
              <w:rPr>
                <w:rFonts w:ascii="Verdana" w:hAnsi="Verdana"/>
                <w:lang w:val="lt-LT"/>
              </w:rPr>
              <w:t>Pirkimo objekto aprašymas ir pirkimo objektui keliami reikalavimai (</w:t>
            </w:r>
            <w:r w:rsidRPr="00211FA8">
              <w:rPr>
                <w:rFonts w:ascii="Verdana" w:hAnsi="Verdana"/>
                <w:i/>
                <w:lang w:val="lt-LT"/>
              </w:rPr>
              <w:t>ketinamų pirkti prekių, paslaugų ar darbų savybės, kokybės reikalavimai)</w:t>
            </w:r>
          </w:p>
        </w:tc>
      </w:tr>
      <w:tr w:rsidR="00D12491" w:rsidRPr="00CD713A" w14:paraId="6F7E181F" w14:textId="77777777" w:rsidTr="004D1BFC">
        <w:trPr>
          <w:trHeight w:val="2826"/>
        </w:trPr>
        <w:tc>
          <w:tcPr>
            <w:tcW w:w="9606" w:type="dxa"/>
            <w:tcBorders>
              <w:bottom w:val="single" w:sz="4" w:space="0" w:color="auto"/>
              <w:right w:val="single" w:sz="4" w:space="0" w:color="auto"/>
            </w:tcBorders>
            <w:shd w:val="clear" w:color="auto" w:fill="FFFFFF" w:themeFill="background1"/>
            <w:vAlign w:val="center"/>
          </w:tcPr>
          <w:p w14:paraId="61C6C63C" w14:textId="1DED8FB4" w:rsidR="000A1A87" w:rsidRPr="00211FA8" w:rsidRDefault="004F14ED" w:rsidP="00211FA8">
            <w:pPr>
              <w:rPr>
                <w:rFonts w:ascii="Verdana" w:hAnsi="Verdana"/>
                <w:lang w:val="lt-LT"/>
              </w:rPr>
            </w:pPr>
            <w:r w:rsidRPr="00211FA8">
              <w:rPr>
                <w:rFonts w:ascii="Verdana" w:hAnsi="Verdana"/>
                <w:lang w:val="lt-LT"/>
              </w:rPr>
              <w:t xml:space="preserve">Šis pirkimas į pirkimo dalis neskaidomas. </w:t>
            </w:r>
            <w:r w:rsidR="00105CB2" w:rsidRPr="00211FA8">
              <w:rPr>
                <w:rFonts w:ascii="Verdana" w:hAnsi="Verdana"/>
                <w:lang w:val="lt-LT"/>
              </w:rPr>
              <w:t xml:space="preserve"> </w:t>
            </w:r>
            <w:r w:rsidR="00C2163A" w:rsidRPr="00211FA8">
              <w:rPr>
                <w:rFonts w:ascii="Verdana" w:hAnsi="Verdana"/>
                <w:lang w:val="lt-LT"/>
              </w:rPr>
              <w:t>Maksimali pirkimo</w:t>
            </w:r>
            <w:r w:rsidR="00062F91" w:rsidRPr="00211FA8">
              <w:rPr>
                <w:rFonts w:ascii="Verdana" w:hAnsi="Verdana"/>
                <w:lang w:val="lt-LT"/>
              </w:rPr>
              <w:t xml:space="preserve"> suma – ne daugiau kaip 19842,09</w:t>
            </w:r>
            <w:r w:rsidR="00C2163A" w:rsidRPr="00211FA8">
              <w:rPr>
                <w:rFonts w:ascii="Verdana" w:hAnsi="Verdana"/>
                <w:lang w:val="lt-LT"/>
              </w:rPr>
              <w:t xml:space="preserve"> Eur su PVM. </w:t>
            </w:r>
          </w:p>
          <w:p w14:paraId="07DEE21F" w14:textId="77777777" w:rsidR="005742C9" w:rsidRPr="00211FA8" w:rsidRDefault="005742C9" w:rsidP="00211FA8">
            <w:pPr>
              <w:rPr>
                <w:rFonts w:ascii="Verdana" w:hAnsi="Verdana"/>
                <w:lang w:val="lt-LT"/>
              </w:rPr>
            </w:pPr>
          </w:p>
          <w:tbl>
            <w:tblPr>
              <w:tblStyle w:val="Lentelstinklelis"/>
              <w:tblW w:w="0" w:type="auto"/>
              <w:tblLayout w:type="fixed"/>
              <w:tblLook w:val="04A0" w:firstRow="1" w:lastRow="0" w:firstColumn="1" w:lastColumn="0" w:noHBand="0" w:noVBand="1"/>
            </w:tblPr>
            <w:tblGrid>
              <w:gridCol w:w="1435"/>
              <w:gridCol w:w="7945"/>
            </w:tblGrid>
            <w:tr w:rsidR="005742C9" w:rsidRPr="00211FA8" w14:paraId="305BBF44" w14:textId="77777777" w:rsidTr="005742C9">
              <w:tc>
                <w:tcPr>
                  <w:tcW w:w="1435" w:type="dxa"/>
                </w:tcPr>
                <w:p w14:paraId="09F4A25D" w14:textId="4A515FDF" w:rsidR="005742C9" w:rsidRPr="00211FA8" w:rsidRDefault="005742C9" w:rsidP="00211FA8">
                  <w:pPr>
                    <w:widowControl w:val="0"/>
                    <w:tabs>
                      <w:tab w:val="left" w:pos="1072"/>
                    </w:tabs>
                    <w:autoSpaceDE w:val="0"/>
                    <w:autoSpaceDN w:val="0"/>
                    <w:ind w:right="489"/>
                    <w:jc w:val="both"/>
                    <w:rPr>
                      <w:rFonts w:ascii="Verdana" w:hAnsi="Verdana"/>
                      <w:b/>
                      <w:lang w:val="lt-LT"/>
                    </w:rPr>
                  </w:pPr>
                  <w:r w:rsidRPr="00211FA8">
                    <w:rPr>
                      <w:rFonts w:ascii="Verdana" w:hAnsi="Verdana"/>
                      <w:b/>
                      <w:lang w:val="lt-LT"/>
                    </w:rPr>
                    <w:t xml:space="preserve"> Eil.nr. </w:t>
                  </w:r>
                </w:p>
              </w:tc>
              <w:tc>
                <w:tcPr>
                  <w:tcW w:w="7945" w:type="dxa"/>
                </w:tcPr>
                <w:p w14:paraId="09056E0E" w14:textId="40F1803E" w:rsidR="005742C9" w:rsidRPr="00211FA8" w:rsidRDefault="005742C9" w:rsidP="00211FA8">
                  <w:pPr>
                    <w:widowControl w:val="0"/>
                    <w:tabs>
                      <w:tab w:val="left" w:pos="1072"/>
                    </w:tabs>
                    <w:autoSpaceDE w:val="0"/>
                    <w:autoSpaceDN w:val="0"/>
                    <w:ind w:right="489"/>
                    <w:jc w:val="both"/>
                    <w:rPr>
                      <w:rFonts w:ascii="Verdana" w:hAnsi="Verdana"/>
                      <w:b/>
                      <w:lang w:val="lt-LT"/>
                    </w:rPr>
                  </w:pPr>
                  <w:r w:rsidRPr="00211FA8">
                    <w:rPr>
                      <w:rFonts w:ascii="Verdana" w:hAnsi="Verdana"/>
                      <w:b/>
                      <w:lang w:val="lt-LT"/>
                    </w:rPr>
                    <w:t>Įrengimo aprašymas ir pageidaujamas vaizdas</w:t>
                  </w:r>
                </w:p>
              </w:tc>
            </w:tr>
            <w:tr w:rsidR="005742C9" w:rsidRPr="00211FA8" w14:paraId="038ABF7F" w14:textId="77777777" w:rsidTr="005742C9">
              <w:tc>
                <w:tcPr>
                  <w:tcW w:w="1435" w:type="dxa"/>
                </w:tcPr>
                <w:p w14:paraId="4AC565AD" w14:textId="07AB5942" w:rsidR="005742C9" w:rsidRPr="00211FA8" w:rsidRDefault="005742C9" w:rsidP="00211FA8">
                  <w:pPr>
                    <w:pStyle w:val="Sraopastraipa"/>
                    <w:widowControl w:val="0"/>
                    <w:numPr>
                      <w:ilvl w:val="0"/>
                      <w:numId w:val="9"/>
                    </w:numPr>
                    <w:tabs>
                      <w:tab w:val="left" w:pos="1072"/>
                    </w:tabs>
                    <w:autoSpaceDE w:val="0"/>
                    <w:autoSpaceDN w:val="0"/>
                    <w:spacing w:after="0" w:line="240" w:lineRule="auto"/>
                    <w:ind w:right="489"/>
                    <w:jc w:val="center"/>
                    <w:rPr>
                      <w:rFonts w:ascii="Verdana" w:hAnsi="Verdana"/>
                      <w:b/>
                      <w:sz w:val="24"/>
                      <w:szCs w:val="24"/>
                    </w:rPr>
                  </w:pPr>
                </w:p>
              </w:tc>
              <w:tc>
                <w:tcPr>
                  <w:tcW w:w="7945" w:type="dxa"/>
                </w:tcPr>
                <w:p w14:paraId="4D551F8F" w14:textId="1F9192CF" w:rsidR="005742C9" w:rsidRPr="00211FA8" w:rsidRDefault="005742C9" w:rsidP="00211FA8">
                  <w:pPr>
                    <w:rPr>
                      <w:rFonts w:ascii="Verdana" w:hAnsi="Verdana"/>
                      <w:lang w:val="lt-LT"/>
                    </w:rPr>
                  </w:pPr>
                  <w:r w:rsidRPr="00211FA8">
                    <w:rPr>
                      <w:rFonts w:ascii="Verdana" w:hAnsi="Verdana" w:cs="Arial"/>
                      <w:noProof/>
                      <w:lang w:val="lt-LT" w:eastAsia="lt-LT"/>
                    </w:rPr>
                    <w:drawing>
                      <wp:anchor distT="0" distB="0" distL="114300" distR="114300" simplePos="0" relativeHeight="251658240" behindDoc="0" locked="0" layoutInCell="1" allowOverlap="1" wp14:anchorId="6F776DAE" wp14:editId="4AD25DB5">
                        <wp:simplePos x="0" y="0"/>
                        <wp:positionH relativeFrom="column">
                          <wp:posOffset>103505</wp:posOffset>
                        </wp:positionH>
                        <wp:positionV relativeFrom="paragraph">
                          <wp:posOffset>243205</wp:posOffset>
                        </wp:positionV>
                        <wp:extent cx="1714500" cy="1714500"/>
                        <wp:effectExtent l="0" t="0" r="0" b="0"/>
                        <wp:wrapTopAndBottom/>
                        <wp:docPr id="1346989078" name="Paveikslėlis 8" descr="Buy Flex Garden | Organic Gardening Catalo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1450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1FA8">
                    <w:rPr>
                      <w:rFonts w:ascii="Verdana" w:hAnsi="Verdana"/>
                      <w:lang w:val="lt-LT"/>
                    </w:rPr>
                    <w:t xml:space="preserve">Pakelta lysvė iš perdirbto plastiko arba lygiavertė jai  4vnt.: </w:t>
                  </w:r>
                </w:p>
                <w:p w14:paraId="0EE87742" w14:textId="73293472" w:rsidR="005742C9" w:rsidRPr="00211FA8" w:rsidRDefault="005742C9" w:rsidP="00211FA8">
                  <w:pPr>
                    <w:tabs>
                      <w:tab w:val="left" w:pos="736"/>
                    </w:tabs>
                    <w:rPr>
                      <w:rFonts w:ascii="Verdana" w:hAnsi="Verdana"/>
                      <w:lang w:val="lt-LT"/>
                    </w:rPr>
                  </w:pPr>
                  <w:r w:rsidRPr="00211FA8">
                    <w:rPr>
                      <w:rFonts w:ascii="Verdana" w:hAnsi="Verdana"/>
                      <w:lang w:val="lt-LT"/>
                    </w:rPr>
                    <w:t>Pageidaujama medžiaga PE-PP, arba lygiavertė jai. Spalva - ruda, žalia ir kt., turi harmoningai</w:t>
                  </w:r>
                  <w:r w:rsidR="00325BA1" w:rsidRPr="00211FA8">
                    <w:rPr>
                      <w:rFonts w:ascii="Verdana" w:hAnsi="Verdana"/>
                      <w:lang w:val="lt-LT"/>
                    </w:rPr>
                    <w:t xml:space="preserve"> įsilieti į kraštovaizdį. </w:t>
                  </w:r>
                </w:p>
                <w:p w14:paraId="692EE88B" w14:textId="0D19ABDC" w:rsidR="005742C9" w:rsidRPr="00211FA8" w:rsidRDefault="005742C9" w:rsidP="00211FA8">
                  <w:pPr>
                    <w:rPr>
                      <w:rFonts w:ascii="Verdana" w:hAnsi="Verdana"/>
                      <w:lang w:val="lt-LT"/>
                    </w:rPr>
                  </w:pPr>
                  <w:r w:rsidRPr="00211FA8">
                    <w:rPr>
                      <w:rFonts w:ascii="Verdana" w:hAnsi="Verdana"/>
                      <w:lang w:val="lt-LT"/>
                    </w:rPr>
                    <w:t>Įrengimo pastatymo vieta derinama su užsakovu.</w:t>
                  </w:r>
                </w:p>
                <w:p w14:paraId="11DA6CC0" w14:textId="60D9D371" w:rsidR="005742C9" w:rsidRPr="00211FA8" w:rsidRDefault="005742C9" w:rsidP="00211FA8">
                  <w:pPr>
                    <w:widowControl w:val="0"/>
                    <w:tabs>
                      <w:tab w:val="left" w:pos="1072"/>
                    </w:tabs>
                    <w:autoSpaceDE w:val="0"/>
                    <w:autoSpaceDN w:val="0"/>
                    <w:ind w:right="489"/>
                    <w:jc w:val="both"/>
                    <w:rPr>
                      <w:rFonts w:ascii="Verdana" w:hAnsi="Verdana"/>
                      <w:lang w:val="lt-LT"/>
                    </w:rPr>
                  </w:pPr>
                </w:p>
              </w:tc>
            </w:tr>
            <w:tr w:rsidR="005742C9" w:rsidRPr="00211FA8" w14:paraId="201D01AA" w14:textId="77777777" w:rsidTr="005742C9">
              <w:tc>
                <w:tcPr>
                  <w:tcW w:w="1435" w:type="dxa"/>
                </w:tcPr>
                <w:p w14:paraId="7CE11205" w14:textId="3262BEA8" w:rsidR="005742C9" w:rsidRPr="00211FA8" w:rsidRDefault="005742C9" w:rsidP="00211FA8">
                  <w:pPr>
                    <w:pStyle w:val="Sraopastraipa"/>
                    <w:widowControl w:val="0"/>
                    <w:numPr>
                      <w:ilvl w:val="0"/>
                      <w:numId w:val="9"/>
                    </w:numPr>
                    <w:tabs>
                      <w:tab w:val="left" w:pos="1072"/>
                    </w:tabs>
                    <w:autoSpaceDE w:val="0"/>
                    <w:autoSpaceDN w:val="0"/>
                    <w:spacing w:after="0" w:line="240" w:lineRule="auto"/>
                    <w:ind w:right="489"/>
                    <w:jc w:val="center"/>
                    <w:rPr>
                      <w:rFonts w:ascii="Verdana" w:hAnsi="Verdana"/>
                      <w:b/>
                      <w:sz w:val="24"/>
                      <w:szCs w:val="24"/>
                    </w:rPr>
                  </w:pPr>
                </w:p>
              </w:tc>
              <w:tc>
                <w:tcPr>
                  <w:tcW w:w="7945" w:type="dxa"/>
                </w:tcPr>
                <w:p w14:paraId="0B691202" w14:textId="04B912D6" w:rsidR="005846A8" w:rsidRPr="00211FA8" w:rsidRDefault="005846A8" w:rsidP="00211FA8">
                  <w:pPr>
                    <w:tabs>
                      <w:tab w:val="left" w:pos="736"/>
                    </w:tabs>
                    <w:rPr>
                      <w:rFonts w:ascii="Verdana" w:hAnsi="Verdana"/>
                      <w:lang w:val="lt-LT"/>
                    </w:rPr>
                  </w:pPr>
                  <w:r w:rsidRPr="00211FA8">
                    <w:rPr>
                      <w:rFonts w:ascii="Verdana" w:hAnsi="Verdana"/>
                      <w:lang w:val="lt-LT"/>
                    </w:rPr>
                    <w:t xml:space="preserve">Lauko piešimo lenta (arba lygiavertė jai). 1 vnt. </w:t>
                  </w:r>
                </w:p>
                <w:p w14:paraId="609D937A" w14:textId="77777777" w:rsidR="005846A8" w:rsidRPr="00211FA8" w:rsidRDefault="005846A8" w:rsidP="00211FA8">
                  <w:pPr>
                    <w:tabs>
                      <w:tab w:val="left" w:pos="736"/>
                    </w:tabs>
                    <w:rPr>
                      <w:rFonts w:ascii="Verdana" w:hAnsi="Verdana"/>
                      <w:lang w:val="lt-LT"/>
                    </w:rPr>
                  </w:pPr>
                  <w:r w:rsidRPr="00211FA8">
                    <w:rPr>
                      <w:rFonts w:ascii="Verdana" w:hAnsi="Verdana"/>
                      <w:lang w:val="lt-LT"/>
                    </w:rPr>
                    <w:t xml:space="preserve">Piešimo lenta atspari oro sąlygoms, lengvai valoma. </w:t>
                  </w:r>
                </w:p>
                <w:p w14:paraId="182FA3E9" w14:textId="77777777" w:rsidR="005846A8" w:rsidRPr="00211FA8" w:rsidRDefault="005846A8" w:rsidP="00211FA8">
                  <w:pPr>
                    <w:tabs>
                      <w:tab w:val="left" w:pos="736"/>
                    </w:tabs>
                    <w:rPr>
                      <w:rFonts w:ascii="Verdana" w:hAnsi="Verdana"/>
                      <w:lang w:val="lt-LT"/>
                    </w:rPr>
                  </w:pPr>
                  <w:r w:rsidRPr="00211FA8">
                    <w:rPr>
                      <w:rFonts w:ascii="Verdana" w:hAnsi="Verdana"/>
                      <w:lang w:val="lt-LT"/>
                    </w:rPr>
                    <w:t>Piešimo lentos išmatavimai:</w:t>
                  </w:r>
                </w:p>
                <w:p w14:paraId="76AFED65" w14:textId="77777777" w:rsidR="005846A8" w:rsidRPr="00211FA8" w:rsidRDefault="005846A8" w:rsidP="00211FA8">
                  <w:pPr>
                    <w:tabs>
                      <w:tab w:val="left" w:pos="736"/>
                    </w:tabs>
                    <w:rPr>
                      <w:rFonts w:ascii="Verdana" w:hAnsi="Verdana"/>
                      <w:lang w:val="lt-LT"/>
                    </w:rPr>
                  </w:pPr>
                  <w:r w:rsidRPr="00211FA8">
                    <w:rPr>
                      <w:rFonts w:ascii="Verdana" w:hAnsi="Verdana"/>
                      <w:lang w:val="lt-LT"/>
                    </w:rPr>
                    <w:t xml:space="preserve">Ilgis nuo 1,15 m iki 1,30 m </w:t>
                  </w:r>
                </w:p>
                <w:p w14:paraId="56332E08" w14:textId="77777777" w:rsidR="005846A8" w:rsidRPr="00211FA8" w:rsidRDefault="005846A8" w:rsidP="00211FA8">
                  <w:pPr>
                    <w:tabs>
                      <w:tab w:val="left" w:pos="736"/>
                    </w:tabs>
                    <w:rPr>
                      <w:rFonts w:ascii="Verdana" w:hAnsi="Verdana"/>
                      <w:lang w:val="lt-LT"/>
                    </w:rPr>
                  </w:pPr>
                  <w:r w:rsidRPr="00211FA8">
                    <w:rPr>
                      <w:rFonts w:ascii="Verdana" w:hAnsi="Verdana"/>
                      <w:lang w:val="lt-LT"/>
                    </w:rPr>
                    <w:t>Plotis nuo 1,10 m iki 1,20 m</w:t>
                  </w:r>
                </w:p>
                <w:p w14:paraId="4F44DEA5" w14:textId="3E6BE359" w:rsidR="005846A8" w:rsidRPr="00211FA8" w:rsidRDefault="005846A8" w:rsidP="00211FA8">
                  <w:pPr>
                    <w:tabs>
                      <w:tab w:val="left" w:pos="736"/>
                    </w:tabs>
                    <w:rPr>
                      <w:rFonts w:ascii="Verdana" w:hAnsi="Verdana"/>
                      <w:lang w:val="lt-LT"/>
                    </w:rPr>
                  </w:pPr>
                  <w:r w:rsidRPr="00211FA8">
                    <w:rPr>
                      <w:rFonts w:ascii="Verdana" w:hAnsi="Verdana"/>
                      <w:lang w:val="lt-LT"/>
                    </w:rPr>
                    <w:t>Apatinio lentos krašto aukštis nuo žemės nuo 0,80 m iki 0,90 m</w:t>
                  </w:r>
                </w:p>
                <w:p w14:paraId="201E2D58" w14:textId="77777777" w:rsidR="005846A8" w:rsidRPr="00211FA8" w:rsidRDefault="005846A8" w:rsidP="00211FA8">
                  <w:pPr>
                    <w:tabs>
                      <w:tab w:val="left" w:pos="736"/>
                    </w:tabs>
                    <w:rPr>
                      <w:rFonts w:ascii="Verdana" w:hAnsi="Verdana"/>
                      <w:lang w:val="lt-LT"/>
                    </w:rPr>
                  </w:pPr>
                  <w:r w:rsidRPr="00211FA8">
                    <w:rPr>
                      <w:rFonts w:ascii="Verdana" w:hAnsi="Verdana"/>
                      <w:lang w:val="lt-LT"/>
                    </w:rPr>
                    <w:t>Turi būti galimybė piešti abiejose lentos pusėse.</w:t>
                  </w:r>
                </w:p>
                <w:p w14:paraId="40BE54CC" w14:textId="418E22B6" w:rsidR="005846A8" w:rsidRPr="00211FA8" w:rsidRDefault="005846A8" w:rsidP="00211FA8">
                  <w:pPr>
                    <w:tabs>
                      <w:tab w:val="left" w:pos="736"/>
                    </w:tabs>
                    <w:rPr>
                      <w:rFonts w:ascii="Verdana" w:hAnsi="Verdana"/>
                      <w:lang w:val="lt-LT"/>
                    </w:rPr>
                  </w:pPr>
                  <w:r w:rsidRPr="00211FA8">
                    <w:rPr>
                      <w:rFonts w:ascii="Verdana" w:hAnsi="Verdana"/>
                      <w:lang w:val="lt-LT"/>
                    </w:rPr>
                    <w:t>Įrengimo pastatymo vieta derinama su užsakovu.</w:t>
                  </w:r>
                </w:p>
                <w:p w14:paraId="7E5BEB77" w14:textId="04D67251" w:rsidR="005846A8" w:rsidRPr="00211FA8" w:rsidRDefault="005846A8" w:rsidP="00211FA8">
                  <w:pPr>
                    <w:rPr>
                      <w:rFonts w:ascii="Verdana" w:hAnsi="Verdana" w:cs="Arial"/>
                      <w:lang w:val="lt-LT"/>
                    </w:rPr>
                  </w:pPr>
                  <w:r w:rsidRPr="00211FA8">
                    <w:rPr>
                      <w:rFonts w:ascii="Verdana" w:hAnsi="Verdana" w:cs="Arial"/>
                      <w:noProof/>
                      <w:lang w:val="lt-LT" w:eastAsia="lt-LT"/>
                    </w:rPr>
                    <w:drawing>
                      <wp:anchor distT="0" distB="0" distL="114300" distR="114300" simplePos="0" relativeHeight="251660288" behindDoc="0" locked="0" layoutInCell="1" allowOverlap="1" wp14:anchorId="433EF62D" wp14:editId="2E2C10B4">
                        <wp:simplePos x="0" y="0"/>
                        <wp:positionH relativeFrom="column">
                          <wp:posOffset>-10795</wp:posOffset>
                        </wp:positionH>
                        <wp:positionV relativeFrom="paragraph">
                          <wp:posOffset>125095</wp:posOffset>
                        </wp:positionV>
                        <wp:extent cx="1876425" cy="1390650"/>
                        <wp:effectExtent l="0" t="0" r="9525" b="0"/>
                        <wp:wrapSquare wrapText="bothSides"/>
                        <wp:docPr id="330254179"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9777" r="1631" b="20056"/>
                                <a:stretch/>
                              </pic:blipFill>
                              <pic:spPr bwMode="auto">
                                <a:xfrm>
                                  <a:off x="0" y="0"/>
                                  <a:ext cx="1876425" cy="1390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7D546F" w14:textId="77777777" w:rsidR="005742C9" w:rsidRPr="00211FA8" w:rsidRDefault="005742C9" w:rsidP="00211FA8">
                  <w:pPr>
                    <w:widowControl w:val="0"/>
                    <w:tabs>
                      <w:tab w:val="left" w:pos="1072"/>
                    </w:tabs>
                    <w:autoSpaceDE w:val="0"/>
                    <w:autoSpaceDN w:val="0"/>
                    <w:ind w:right="489"/>
                    <w:jc w:val="both"/>
                    <w:rPr>
                      <w:rFonts w:ascii="Verdana" w:hAnsi="Verdana"/>
                      <w:lang w:val="lt-LT"/>
                    </w:rPr>
                  </w:pPr>
                </w:p>
              </w:tc>
            </w:tr>
            <w:tr w:rsidR="005742C9" w:rsidRPr="00CD713A" w14:paraId="7B735079" w14:textId="77777777" w:rsidTr="005742C9">
              <w:tc>
                <w:tcPr>
                  <w:tcW w:w="1435" w:type="dxa"/>
                </w:tcPr>
                <w:p w14:paraId="13D59A59" w14:textId="746226C2" w:rsidR="005742C9" w:rsidRPr="00211FA8" w:rsidRDefault="005742C9" w:rsidP="00211FA8">
                  <w:pPr>
                    <w:pStyle w:val="Sraopastraipa"/>
                    <w:widowControl w:val="0"/>
                    <w:numPr>
                      <w:ilvl w:val="0"/>
                      <w:numId w:val="9"/>
                    </w:numPr>
                    <w:tabs>
                      <w:tab w:val="left" w:pos="1072"/>
                    </w:tabs>
                    <w:autoSpaceDE w:val="0"/>
                    <w:autoSpaceDN w:val="0"/>
                    <w:spacing w:after="0" w:line="240" w:lineRule="auto"/>
                    <w:ind w:right="489"/>
                    <w:jc w:val="center"/>
                    <w:rPr>
                      <w:rFonts w:ascii="Verdana" w:hAnsi="Verdana"/>
                      <w:b/>
                      <w:sz w:val="24"/>
                      <w:szCs w:val="24"/>
                    </w:rPr>
                  </w:pPr>
                </w:p>
              </w:tc>
              <w:tc>
                <w:tcPr>
                  <w:tcW w:w="7945" w:type="dxa"/>
                </w:tcPr>
                <w:p w14:paraId="751B8E5E" w14:textId="29B105AD" w:rsidR="005742C9" w:rsidRPr="00211FA8" w:rsidRDefault="005846A8" w:rsidP="00211FA8">
                  <w:pPr>
                    <w:widowControl w:val="0"/>
                    <w:tabs>
                      <w:tab w:val="left" w:pos="1072"/>
                    </w:tabs>
                    <w:autoSpaceDE w:val="0"/>
                    <w:autoSpaceDN w:val="0"/>
                    <w:ind w:right="489"/>
                    <w:jc w:val="both"/>
                    <w:rPr>
                      <w:rFonts w:ascii="Verdana" w:hAnsi="Verdana"/>
                      <w:lang w:val="lt-LT"/>
                    </w:rPr>
                  </w:pPr>
                  <w:r w:rsidRPr="00211FA8">
                    <w:rPr>
                      <w:rFonts w:ascii="Verdana" w:hAnsi="Verdana"/>
                      <w:lang w:val="lt-LT"/>
                    </w:rPr>
                    <w:t xml:space="preserve">Polikarbonatinis šiltnamis su automatiniais stoglangiais. </w:t>
                  </w:r>
                </w:p>
                <w:p w14:paraId="0733960B" w14:textId="2B16F318" w:rsidR="005846A8" w:rsidRPr="00211FA8" w:rsidRDefault="005846A8" w:rsidP="00211FA8">
                  <w:pPr>
                    <w:widowControl w:val="0"/>
                    <w:tabs>
                      <w:tab w:val="left" w:pos="1072"/>
                    </w:tabs>
                    <w:autoSpaceDE w:val="0"/>
                    <w:autoSpaceDN w:val="0"/>
                    <w:ind w:right="489"/>
                    <w:jc w:val="both"/>
                    <w:rPr>
                      <w:rFonts w:ascii="Verdana" w:hAnsi="Verdana"/>
                      <w:lang w:val="lt-LT"/>
                    </w:rPr>
                  </w:pPr>
                  <w:r w:rsidRPr="00211FA8">
                    <w:rPr>
                      <w:rFonts w:ascii="Verdana" w:hAnsi="Verdana"/>
                      <w:noProof/>
                      <w:lang w:val="lt-LT" w:eastAsia="lt-LT"/>
                    </w:rPr>
                    <w:lastRenderedPageBreak/>
                    <w:drawing>
                      <wp:anchor distT="0" distB="0" distL="114300" distR="114300" simplePos="0" relativeHeight="251661312" behindDoc="0" locked="0" layoutInCell="1" allowOverlap="1" wp14:anchorId="36355179" wp14:editId="647E7E3D">
                        <wp:simplePos x="0" y="0"/>
                        <wp:positionH relativeFrom="column">
                          <wp:posOffset>-1270</wp:posOffset>
                        </wp:positionH>
                        <wp:positionV relativeFrom="paragraph">
                          <wp:posOffset>635</wp:posOffset>
                        </wp:positionV>
                        <wp:extent cx="1600200" cy="1600200"/>
                        <wp:effectExtent l="0" t="0" r="0" b="0"/>
                        <wp:wrapTopAndBottom/>
                        <wp:docPr id="1" name="Paveikslėlis 1" descr="SH FAMILY - inovatyvus šiltnamis pagamintas Lietuvo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 FAMILY - inovatyvus šiltnamis pagamintas Lietuvoj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anchor>
                    </w:drawing>
                  </w:r>
                </w:p>
                <w:p w14:paraId="048EF5AB" w14:textId="314F2859" w:rsidR="005846A8" w:rsidRPr="00211FA8" w:rsidRDefault="005846A8" w:rsidP="00211FA8">
                  <w:pPr>
                    <w:widowControl w:val="0"/>
                    <w:tabs>
                      <w:tab w:val="left" w:pos="1072"/>
                    </w:tabs>
                    <w:autoSpaceDE w:val="0"/>
                    <w:autoSpaceDN w:val="0"/>
                    <w:ind w:right="489"/>
                    <w:jc w:val="both"/>
                    <w:rPr>
                      <w:rFonts w:ascii="Verdana" w:hAnsi="Verdana"/>
                      <w:lang w:val="lt-LT"/>
                    </w:rPr>
                  </w:pPr>
                  <w:r w:rsidRPr="00211FA8">
                    <w:rPr>
                      <w:rFonts w:ascii="Verdana" w:hAnsi="Verdana"/>
                      <w:lang w:val="lt-LT"/>
                    </w:rPr>
                    <w:t>A</w:t>
                  </w:r>
                  <w:r w:rsidR="00E7243F" w:rsidRPr="00211FA8">
                    <w:rPr>
                      <w:rFonts w:ascii="Verdana" w:hAnsi="Verdana"/>
                      <w:lang w:val="lt-LT"/>
                    </w:rPr>
                    <w:t>ukštis mažiausiai 2.20 – 2.80</w:t>
                  </w:r>
                  <w:r w:rsidRPr="00211FA8">
                    <w:rPr>
                      <w:rFonts w:ascii="Verdana" w:hAnsi="Verdana"/>
                      <w:lang w:val="lt-LT"/>
                    </w:rPr>
                    <w:t xml:space="preserve"> m, plotis nuo 2.5</w:t>
                  </w:r>
                  <w:r w:rsidR="00E7243F" w:rsidRPr="00211FA8">
                    <w:rPr>
                      <w:rFonts w:ascii="Verdana" w:hAnsi="Verdana"/>
                      <w:lang w:val="lt-LT"/>
                    </w:rPr>
                    <w:t xml:space="preserve"> – 3</w:t>
                  </w:r>
                  <w:r w:rsidRPr="00211FA8">
                    <w:rPr>
                      <w:rFonts w:ascii="Verdana" w:hAnsi="Verdana"/>
                      <w:lang w:val="lt-LT"/>
                    </w:rPr>
                    <w:t xml:space="preserve"> m., ilgis 4-6 m. Polikarbonato storis – nuo 6 </w:t>
                  </w:r>
                  <w:r w:rsidR="00E7243F" w:rsidRPr="00211FA8">
                    <w:rPr>
                      <w:rFonts w:ascii="Verdana" w:hAnsi="Verdana"/>
                      <w:lang w:val="lt-LT"/>
                    </w:rPr>
                    <w:t xml:space="preserve">– 8 </w:t>
                  </w:r>
                  <w:r w:rsidRPr="00211FA8">
                    <w:rPr>
                      <w:rFonts w:ascii="Verdana" w:hAnsi="Verdana"/>
                      <w:lang w:val="lt-LT"/>
                    </w:rPr>
                    <w:t xml:space="preserve">mm. </w:t>
                  </w:r>
                </w:p>
              </w:tc>
            </w:tr>
            <w:tr w:rsidR="005742C9" w:rsidRPr="00CD713A" w14:paraId="0A3E0F50" w14:textId="77777777" w:rsidTr="005742C9">
              <w:tc>
                <w:tcPr>
                  <w:tcW w:w="1435" w:type="dxa"/>
                </w:tcPr>
                <w:p w14:paraId="11E32A5F" w14:textId="0172A138" w:rsidR="005742C9" w:rsidRPr="00211FA8" w:rsidRDefault="005742C9" w:rsidP="00211FA8">
                  <w:pPr>
                    <w:pStyle w:val="Sraopastraipa"/>
                    <w:widowControl w:val="0"/>
                    <w:numPr>
                      <w:ilvl w:val="0"/>
                      <w:numId w:val="9"/>
                    </w:numPr>
                    <w:tabs>
                      <w:tab w:val="left" w:pos="1072"/>
                    </w:tabs>
                    <w:autoSpaceDE w:val="0"/>
                    <w:autoSpaceDN w:val="0"/>
                    <w:spacing w:after="0" w:line="240" w:lineRule="auto"/>
                    <w:ind w:right="489"/>
                    <w:jc w:val="center"/>
                    <w:rPr>
                      <w:rFonts w:ascii="Verdana" w:hAnsi="Verdana"/>
                      <w:b/>
                      <w:sz w:val="24"/>
                      <w:szCs w:val="24"/>
                    </w:rPr>
                  </w:pPr>
                </w:p>
              </w:tc>
              <w:tc>
                <w:tcPr>
                  <w:tcW w:w="7945" w:type="dxa"/>
                </w:tcPr>
                <w:p w14:paraId="68C6046C" w14:textId="396BC15A" w:rsidR="005742C9" w:rsidRPr="00211FA8" w:rsidRDefault="00391931" w:rsidP="00211FA8">
                  <w:pPr>
                    <w:widowControl w:val="0"/>
                    <w:tabs>
                      <w:tab w:val="left" w:pos="1072"/>
                    </w:tabs>
                    <w:autoSpaceDE w:val="0"/>
                    <w:autoSpaceDN w:val="0"/>
                    <w:ind w:right="489"/>
                    <w:jc w:val="both"/>
                    <w:rPr>
                      <w:rFonts w:ascii="Verdana" w:hAnsi="Verdana"/>
                      <w:lang w:val="lt-LT"/>
                    </w:rPr>
                  </w:pPr>
                  <w:r w:rsidRPr="00211FA8">
                    <w:rPr>
                      <w:rFonts w:ascii="Verdana" w:hAnsi="Verdana"/>
                      <w:noProof/>
                      <w:lang w:val="lt-LT" w:eastAsia="lt-LT"/>
                    </w:rPr>
                    <w:drawing>
                      <wp:anchor distT="0" distB="0" distL="114300" distR="114300" simplePos="0" relativeHeight="251663360" behindDoc="0" locked="0" layoutInCell="1" allowOverlap="1" wp14:anchorId="41483DA3" wp14:editId="20939633">
                        <wp:simplePos x="0" y="0"/>
                        <wp:positionH relativeFrom="column">
                          <wp:posOffset>67945</wp:posOffset>
                        </wp:positionH>
                        <wp:positionV relativeFrom="paragraph">
                          <wp:posOffset>500380</wp:posOffset>
                        </wp:positionV>
                        <wp:extent cx="1438275" cy="1374775"/>
                        <wp:effectExtent l="0" t="0" r="9525"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374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19C9" w:rsidRPr="00211FA8">
                    <w:rPr>
                      <w:rFonts w:ascii="Verdana" w:hAnsi="Verdana"/>
                      <w:lang w:val="lt-LT"/>
                    </w:rPr>
                    <w:t>Saulės laikrodis</w:t>
                  </w:r>
                  <w:r w:rsidR="009C3FE6" w:rsidRPr="00211FA8">
                    <w:rPr>
                      <w:rFonts w:ascii="Verdana" w:hAnsi="Verdana"/>
                      <w:lang w:val="lt-LT"/>
                    </w:rPr>
                    <w:t xml:space="preserve"> 1vnt. </w:t>
                  </w:r>
                  <w:r w:rsidRPr="00211FA8">
                    <w:rPr>
                      <w:rFonts w:ascii="Verdana" w:hAnsi="Verdana"/>
                      <w:lang w:val="lt-LT"/>
                    </w:rPr>
                    <w:t>Nurodytos pasaulio šalių kryptys, padalos su valandomis, valandos užrašytos skaičiais. Laikrodis pakeltas ant kojelės/kojelių, patogus stebėti įvairaus amžiaus, ūgio ir fizinės būklės žmonėms.</w:t>
                  </w:r>
                </w:p>
                <w:p w14:paraId="52DD2E17" w14:textId="201AD443" w:rsidR="009C3FE6" w:rsidRPr="00211FA8" w:rsidRDefault="009C3FE6" w:rsidP="00211FA8">
                  <w:pPr>
                    <w:widowControl w:val="0"/>
                    <w:tabs>
                      <w:tab w:val="left" w:pos="1072"/>
                    </w:tabs>
                    <w:autoSpaceDE w:val="0"/>
                    <w:autoSpaceDN w:val="0"/>
                    <w:ind w:right="489"/>
                    <w:jc w:val="both"/>
                    <w:rPr>
                      <w:rFonts w:ascii="Verdana" w:hAnsi="Verdana"/>
                      <w:lang w:val="lt-LT"/>
                    </w:rPr>
                  </w:pPr>
                </w:p>
              </w:tc>
            </w:tr>
            <w:tr w:rsidR="005742C9" w:rsidRPr="00211FA8" w14:paraId="637B2A0F" w14:textId="77777777" w:rsidTr="005742C9">
              <w:tc>
                <w:tcPr>
                  <w:tcW w:w="1435" w:type="dxa"/>
                </w:tcPr>
                <w:p w14:paraId="09DE1335" w14:textId="7D2A62FC" w:rsidR="005742C9" w:rsidRPr="00211FA8" w:rsidRDefault="005742C9" w:rsidP="00211FA8">
                  <w:pPr>
                    <w:pStyle w:val="Sraopastraipa"/>
                    <w:widowControl w:val="0"/>
                    <w:numPr>
                      <w:ilvl w:val="0"/>
                      <w:numId w:val="9"/>
                    </w:numPr>
                    <w:tabs>
                      <w:tab w:val="left" w:pos="1072"/>
                    </w:tabs>
                    <w:autoSpaceDE w:val="0"/>
                    <w:autoSpaceDN w:val="0"/>
                    <w:spacing w:after="0" w:line="240" w:lineRule="auto"/>
                    <w:ind w:right="489"/>
                    <w:jc w:val="center"/>
                    <w:rPr>
                      <w:rFonts w:ascii="Verdana" w:hAnsi="Verdana"/>
                      <w:b/>
                      <w:sz w:val="24"/>
                      <w:szCs w:val="24"/>
                    </w:rPr>
                  </w:pPr>
                </w:p>
              </w:tc>
              <w:tc>
                <w:tcPr>
                  <w:tcW w:w="7945" w:type="dxa"/>
                </w:tcPr>
                <w:p w14:paraId="35D62E15" w14:textId="48D5B092" w:rsidR="009C3FE6" w:rsidRPr="00211FA8" w:rsidRDefault="009C3FE6" w:rsidP="00211FA8">
                  <w:pPr>
                    <w:widowControl w:val="0"/>
                    <w:tabs>
                      <w:tab w:val="left" w:pos="1072"/>
                    </w:tabs>
                    <w:autoSpaceDE w:val="0"/>
                    <w:autoSpaceDN w:val="0"/>
                    <w:ind w:right="489"/>
                    <w:jc w:val="both"/>
                    <w:rPr>
                      <w:rFonts w:ascii="Verdana" w:hAnsi="Verdana"/>
                      <w:lang w:val="lt-LT"/>
                    </w:rPr>
                  </w:pPr>
                  <w:r w:rsidRPr="00211FA8">
                    <w:rPr>
                      <w:rFonts w:ascii="Verdana" w:hAnsi="Verdana"/>
                      <w:noProof/>
                      <w:lang w:val="lt-LT" w:eastAsia="lt-LT"/>
                      <w14:ligatures w14:val="standardContextual"/>
                    </w:rPr>
                    <w:drawing>
                      <wp:anchor distT="0" distB="0" distL="114300" distR="114300" simplePos="0" relativeHeight="251664384" behindDoc="0" locked="0" layoutInCell="1" allowOverlap="1" wp14:anchorId="68343312" wp14:editId="03520A92">
                        <wp:simplePos x="0" y="0"/>
                        <wp:positionH relativeFrom="column">
                          <wp:posOffset>3751580</wp:posOffset>
                        </wp:positionH>
                        <wp:positionV relativeFrom="paragraph">
                          <wp:posOffset>95250</wp:posOffset>
                        </wp:positionV>
                        <wp:extent cx="933450" cy="1866900"/>
                        <wp:effectExtent l="0" t="0" r="0" b="0"/>
                        <wp:wrapSquare wrapText="bothSides"/>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933450" cy="1866900"/>
                                </a:xfrm>
                                <a:prstGeom prst="rect">
                                  <a:avLst/>
                                </a:prstGeom>
                              </pic:spPr>
                            </pic:pic>
                          </a:graphicData>
                        </a:graphic>
                      </wp:anchor>
                    </w:drawing>
                  </w:r>
                  <w:r w:rsidRPr="00211FA8">
                    <w:rPr>
                      <w:rFonts w:ascii="Verdana" w:hAnsi="Verdana"/>
                      <w:lang w:val="lt-LT"/>
                    </w:rPr>
                    <w:t>Lauko mikroskopas (arba lygiavertis jam) Padidinamojo stiklo kojelės medinės ilgis nuo 0,15 m iki 0,17 m; plotis nuo 0,15 m iki 0,17 m; storis nuo 0,10 m iki 0,11 m. Mediniame taše įmontuotas padidinimo stiklas: Ilgis nuo 0,07 m iki 0,08 m; Plotis nuo 0,07 m iki 0,08 m; Storis nuo 0,02 iki 0,03. Medinio tašo aukštis nuo žemės iki padidinimo stiklo tvirtinimo kojelių nuo 1,10 m iki 1,20 m. Medinis tašas tvirtinamas ant metalinių kojelių, kurios į žemę įbetonuojamos. Mediena impregnuota.</w:t>
                  </w:r>
                </w:p>
                <w:p w14:paraId="29E27743" w14:textId="5B2E768D" w:rsidR="009C3FE6" w:rsidRPr="00211FA8" w:rsidRDefault="009C3FE6" w:rsidP="00211FA8">
                  <w:pPr>
                    <w:widowControl w:val="0"/>
                    <w:tabs>
                      <w:tab w:val="left" w:pos="1072"/>
                    </w:tabs>
                    <w:autoSpaceDE w:val="0"/>
                    <w:autoSpaceDN w:val="0"/>
                    <w:ind w:right="489"/>
                    <w:jc w:val="both"/>
                    <w:rPr>
                      <w:rFonts w:ascii="Verdana" w:hAnsi="Verdana"/>
                      <w:lang w:val="lt-LT"/>
                    </w:rPr>
                  </w:pPr>
                </w:p>
                <w:p w14:paraId="47835784" w14:textId="77777777" w:rsidR="009C3FE6" w:rsidRPr="00211FA8" w:rsidRDefault="009C3FE6" w:rsidP="00211FA8">
                  <w:pPr>
                    <w:widowControl w:val="0"/>
                    <w:tabs>
                      <w:tab w:val="left" w:pos="1072"/>
                    </w:tabs>
                    <w:autoSpaceDE w:val="0"/>
                    <w:autoSpaceDN w:val="0"/>
                    <w:ind w:right="489"/>
                    <w:jc w:val="both"/>
                    <w:rPr>
                      <w:rFonts w:ascii="Verdana" w:hAnsi="Verdana"/>
                      <w:lang w:val="lt-LT"/>
                    </w:rPr>
                  </w:pPr>
                </w:p>
                <w:p w14:paraId="27939300" w14:textId="7D412708" w:rsidR="009C3FE6" w:rsidRPr="00211FA8" w:rsidRDefault="009C3FE6" w:rsidP="00211FA8">
                  <w:pPr>
                    <w:widowControl w:val="0"/>
                    <w:tabs>
                      <w:tab w:val="left" w:pos="1072"/>
                    </w:tabs>
                    <w:autoSpaceDE w:val="0"/>
                    <w:autoSpaceDN w:val="0"/>
                    <w:ind w:right="489"/>
                    <w:jc w:val="both"/>
                    <w:rPr>
                      <w:rFonts w:ascii="Verdana" w:hAnsi="Verdana"/>
                      <w:lang w:val="lt-LT"/>
                    </w:rPr>
                  </w:pPr>
                </w:p>
              </w:tc>
            </w:tr>
            <w:tr w:rsidR="009C3FE6" w:rsidRPr="00211FA8" w14:paraId="2B6D4811" w14:textId="77777777" w:rsidTr="005742C9">
              <w:tc>
                <w:tcPr>
                  <w:tcW w:w="1435" w:type="dxa"/>
                </w:tcPr>
                <w:p w14:paraId="44825397" w14:textId="77777777" w:rsidR="009C3FE6" w:rsidRPr="00211FA8" w:rsidRDefault="009C3FE6" w:rsidP="00211FA8">
                  <w:pPr>
                    <w:pStyle w:val="Sraopastraipa"/>
                    <w:widowControl w:val="0"/>
                    <w:numPr>
                      <w:ilvl w:val="0"/>
                      <w:numId w:val="9"/>
                    </w:numPr>
                    <w:tabs>
                      <w:tab w:val="left" w:pos="1072"/>
                    </w:tabs>
                    <w:autoSpaceDE w:val="0"/>
                    <w:autoSpaceDN w:val="0"/>
                    <w:spacing w:after="0" w:line="240" w:lineRule="auto"/>
                    <w:ind w:right="489"/>
                    <w:jc w:val="center"/>
                    <w:rPr>
                      <w:rFonts w:ascii="Verdana" w:hAnsi="Verdana"/>
                      <w:b/>
                      <w:sz w:val="24"/>
                      <w:szCs w:val="24"/>
                    </w:rPr>
                  </w:pPr>
                </w:p>
              </w:tc>
              <w:tc>
                <w:tcPr>
                  <w:tcW w:w="7945" w:type="dxa"/>
                </w:tcPr>
                <w:p w14:paraId="702CF0A1" w14:textId="4FB2E463" w:rsidR="009C3FE6" w:rsidRPr="00211FA8" w:rsidRDefault="00EE488E" w:rsidP="00211FA8">
                  <w:pPr>
                    <w:widowControl w:val="0"/>
                    <w:tabs>
                      <w:tab w:val="left" w:pos="1072"/>
                    </w:tabs>
                    <w:autoSpaceDE w:val="0"/>
                    <w:autoSpaceDN w:val="0"/>
                    <w:ind w:right="489"/>
                    <w:jc w:val="both"/>
                    <w:rPr>
                      <w:rFonts w:ascii="Verdana" w:hAnsi="Verdana"/>
                      <w:noProof/>
                      <w:lang w:val="lt-LT" w:eastAsia="lt-LT"/>
                      <w14:ligatures w14:val="standardContextual"/>
                    </w:rPr>
                  </w:pPr>
                  <w:r w:rsidRPr="00211FA8">
                    <w:rPr>
                      <w:rFonts w:ascii="Verdana" w:hAnsi="Verdana"/>
                      <w:noProof/>
                      <w:lang w:val="lt-LT" w:eastAsia="lt-LT"/>
                      <w14:ligatures w14:val="standardContextual"/>
                    </w:rPr>
                    <w:drawing>
                      <wp:anchor distT="0" distB="0" distL="114300" distR="114300" simplePos="0" relativeHeight="251665408" behindDoc="0" locked="0" layoutInCell="1" allowOverlap="1" wp14:anchorId="1618DD79" wp14:editId="040E378D">
                        <wp:simplePos x="0" y="0"/>
                        <wp:positionH relativeFrom="column">
                          <wp:posOffset>3570605</wp:posOffset>
                        </wp:positionH>
                        <wp:positionV relativeFrom="paragraph">
                          <wp:posOffset>106045</wp:posOffset>
                        </wp:positionV>
                        <wp:extent cx="1133475" cy="1849120"/>
                        <wp:effectExtent l="0" t="0" r="9525" b="0"/>
                        <wp:wrapSquare wrapText="bothSides"/>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33475" cy="1849120"/>
                                </a:xfrm>
                                <a:prstGeom prst="rect">
                                  <a:avLst/>
                                </a:prstGeom>
                              </pic:spPr>
                            </pic:pic>
                          </a:graphicData>
                        </a:graphic>
                      </wp:anchor>
                    </w:drawing>
                  </w:r>
                  <w:r w:rsidR="009C3FE6" w:rsidRPr="00211FA8">
                    <w:rPr>
                      <w:rFonts w:ascii="Verdana" w:hAnsi="Verdana"/>
                      <w:noProof/>
                      <w:lang w:val="lt-LT" w:eastAsia="lt-LT"/>
                      <w14:ligatures w14:val="standardContextual"/>
                    </w:rPr>
                    <w:t xml:space="preserve">Meteorologinė stotelė pažinimui 1 vnt. </w:t>
                  </w:r>
                </w:p>
                <w:p w14:paraId="687843D1" w14:textId="6E867E10" w:rsidR="009C3FE6" w:rsidRPr="00211FA8" w:rsidRDefault="009C3FE6" w:rsidP="00211FA8">
                  <w:pPr>
                    <w:rPr>
                      <w:rFonts w:ascii="Verdana" w:hAnsi="Verdana"/>
                      <w:noProof/>
                      <w:lang w:val="lt-LT" w:eastAsia="lt-LT"/>
                      <w14:ligatures w14:val="standardContextual"/>
                    </w:rPr>
                  </w:pPr>
                  <w:r w:rsidRPr="00211FA8">
                    <w:rPr>
                      <w:rFonts w:ascii="Verdana" w:hAnsi="Verdana"/>
                      <w:noProof/>
                      <w:lang w:val="lt-LT" w:eastAsia="lt-LT"/>
                      <w14:ligatures w14:val="standardContextual"/>
                    </w:rPr>
                    <w:t xml:space="preserve">Reikalavimai: su barometru, higrometru, termometru, lietaus matuokliu ir besisukančia vėtrunge. Atsparus UV spinduliams ir blogoms oro sąlygoms. </w:t>
                  </w:r>
                </w:p>
                <w:p w14:paraId="75859146" w14:textId="77777777" w:rsidR="009C3FE6" w:rsidRPr="00211FA8" w:rsidRDefault="009C3FE6" w:rsidP="00211FA8">
                  <w:pPr>
                    <w:widowControl w:val="0"/>
                    <w:tabs>
                      <w:tab w:val="left" w:pos="1072"/>
                    </w:tabs>
                    <w:autoSpaceDE w:val="0"/>
                    <w:autoSpaceDN w:val="0"/>
                    <w:ind w:right="489"/>
                    <w:jc w:val="both"/>
                    <w:rPr>
                      <w:rFonts w:ascii="Verdana" w:hAnsi="Verdana"/>
                      <w:noProof/>
                      <w:lang w:val="lt-LT" w:eastAsia="lt-LT"/>
                      <w14:ligatures w14:val="standardContextual"/>
                    </w:rPr>
                  </w:pPr>
                </w:p>
                <w:p w14:paraId="61B62D14" w14:textId="77777777" w:rsidR="00EE488E" w:rsidRPr="00211FA8" w:rsidRDefault="00EE488E" w:rsidP="00211FA8">
                  <w:pPr>
                    <w:widowControl w:val="0"/>
                    <w:tabs>
                      <w:tab w:val="left" w:pos="1072"/>
                    </w:tabs>
                    <w:autoSpaceDE w:val="0"/>
                    <w:autoSpaceDN w:val="0"/>
                    <w:ind w:right="489"/>
                    <w:jc w:val="both"/>
                    <w:rPr>
                      <w:rFonts w:ascii="Verdana" w:hAnsi="Verdana"/>
                      <w:noProof/>
                      <w:lang w:val="lt-LT" w:eastAsia="lt-LT"/>
                      <w14:ligatures w14:val="standardContextual"/>
                    </w:rPr>
                  </w:pPr>
                </w:p>
                <w:p w14:paraId="6E26B82E" w14:textId="77777777" w:rsidR="00EE488E" w:rsidRPr="00211FA8" w:rsidRDefault="00EE488E" w:rsidP="00211FA8">
                  <w:pPr>
                    <w:widowControl w:val="0"/>
                    <w:tabs>
                      <w:tab w:val="left" w:pos="1072"/>
                    </w:tabs>
                    <w:autoSpaceDE w:val="0"/>
                    <w:autoSpaceDN w:val="0"/>
                    <w:ind w:right="489"/>
                    <w:jc w:val="both"/>
                    <w:rPr>
                      <w:rFonts w:ascii="Verdana" w:hAnsi="Verdana"/>
                      <w:noProof/>
                      <w:lang w:val="lt-LT" w:eastAsia="lt-LT"/>
                      <w14:ligatures w14:val="standardContextual"/>
                    </w:rPr>
                  </w:pPr>
                </w:p>
                <w:p w14:paraId="0F675B6E" w14:textId="77777777" w:rsidR="00EE488E" w:rsidRPr="00211FA8" w:rsidRDefault="00EE488E" w:rsidP="00211FA8">
                  <w:pPr>
                    <w:widowControl w:val="0"/>
                    <w:tabs>
                      <w:tab w:val="left" w:pos="1072"/>
                    </w:tabs>
                    <w:autoSpaceDE w:val="0"/>
                    <w:autoSpaceDN w:val="0"/>
                    <w:ind w:right="489"/>
                    <w:jc w:val="both"/>
                    <w:rPr>
                      <w:rFonts w:ascii="Verdana" w:hAnsi="Verdana"/>
                      <w:noProof/>
                      <w:lang w:val="lt-LT" w:eastAsia="lt-LT"/>
                      <w14:ligatures w14:val="standardContextual"/>
                    </w:rPr>
                  </w:pPr>
                </w:p>
                <w:p w14:paraId="7602B425" w14:textId="77777777" w:rsidR="00EE488E" w:rsidRPr="00211FA8" w:rsidRDefault="00EE488E" w:rsidP="00211FA8">
                  <w:pPr>
                    <w:widowControl w:val="0"/>
                    <w:tabs>
                      <w:tab w:val="left" w:pos="1072"/>
                    </w:tabs>
                    <w:autoSpaceDE w:val="0"/>
                    <w:autoSpaceDN w:val="0"/>
                    <w:ind w:right="489"/>
                    <w:jc w:val="both"/>
                    <w:rPr>
                      <w:rFonts w:ascii="Verdana" w:hAnsi="Verdana"/>
                      <w:noProof/>
                      <w:lang w:val="lt-LT" w:eastAsia="lt-LT"/>
                      <w14:ligatures w14:val="standardContextual"/>
                    </w:rPr>
                  </w:pPr>
                </w:p>
                <w:p w14:paraId="56CDACDC" w14:textId="236F0AEC" w:rsidR="00EE488E" w:rsidRPr="00211FA8" w:rsidRDefault="00EE488E" w:rsidP="00211FA8">
                  <w:pPr>
                    <w:widowControl w:val="0"/>
                    <w:tabs>
                      <w:tab w:val="left" w:pos="1072"/>
                    </w:tabs>
                    <w:autoSpaceDE w:val="0"/>
                    <w:autoSpaceDN w:val="0"/>
                    <w:ind w:right="489"/>
                    <w:jc w:val="both"/>
                    <w:rPr>
                      <w:rFonts w:ascii="Verdana" w:hAnsi="Verdana"/>
                      <w:noProof/>
                      <w:lang w:val="lt-LT" w:eastAsia="lt-LT"/>
                      <w14:ligatures w14:val="standardContextual"/>
                    </w:rPr>
                  </w:pPr>
                </w:p>
              </w:tc>
            </w:tr>
            <w:tr w:rsidR="009C3FE6" w:rsidRPr="00CD713A" w14:paraId="02F957C8" w14:textId="77777777" w:rsidTr="005742C9">
              <w:tc>
                <w:tcPr>
                  <w:tcW w:w="1435" w:type="dxa"/>
                </w:tcPr>
                <w:p w14:paraId="059FFDDA" w14:textId="77777777" w:rsidR="009C3FE6" w:rsidRPr="00211FA8" w:rsidRDefault="009C3FE6" w:rsidP="00211FA8">
                  <w:pPr>
                    <w:pStyle w:val="Sraopastraipa"/>
                    <w:widowControl w:val="0"/>
                    <w:numPr>
                      <w:ilvl w:val="0"/>
                      <w:numId w:val="9"/>
                    </w:numPr>
                    <w:tabs>
                      <w:tab w:val="left" w:pos="1072"/>
                    </w:tabs>
                    <w:autoSpaceDE w:val="0"/>
                    <w:autoSpaceDN w:val="0"/>
                    <w:spacing w:after="0" w:line="240" w:lineRule="auto"/>
                    <w:ind w:right="489"/>
                    <w:jc w:val="center"/>
                    <w:rPr>
                      <w:rFonts w:ascii="Verdana" w:hAnsi="Verdana"/>
                      <w:b/>
                      <w:sz w:val="24"/>
                      <w:szCs w:val="24"/>
                    </w:rPr>
                  </w:pPr>
                </w:p>
              </w:tc>
              <w:tc>
                <w:tcPr>
                  <w:tcW w:w="7945" w:type="dxa"/>
                </w:tcPr>
                <w:p w14:paraId="78B8D66E" w14:textId="0573385A" w:rsidR="00325BA1" w:rsidRPr="00211FA8" w:rsidRDefault="00FB609D" w:rsidP="00211FA8">
                  <w:pPr>
                    <w:widowControl w:val="0"/>
                    <w:tabs>
                      <w:tab w:val="left" w:pos="1072"/>
                    </w:tabs>
                    <w:autoSpaceDE w:val="0"/>
                    <w:autoSpaceDN w:val="0"/>
                    <w:ind w:right="489"/>
                    <w:jc w:val="both"/>
                    <w:rPr>
                      <w:rFonts w:ascii="Verdana" w:hAnsi="Verdana"/>
                      <w:noProof/>
                      <w:lang w:val="lt-LT" w:eastAsia="lt-LT"/>
                      <w14:ligatures w14:val="standardContextual"/>
                    </w:rPr>
                  </w:pPr>
                  <w:r w:rsidRPr="00211FA8">
                    <w:rPr>
                      <w:rFonts w:ascii="Verdana" w:hAnsi="Verdana"/>
                      <w:noProof/>
                      <w:lang w:val="lt-LT" w:eastAsia="lt-LT"/>
                      <w14:ligatures w14:val="standardContextual"/>
                    </w:rPr>
                    <w:t>Takų ir grindinio įrengimo darbai</w:t>
                  </w:r>
                </w:p>
                <w:p w14:paraId="58A634A5" w14:textId="77777777" w:rsidR="00325BA1" w:rsidRPr="00211FA8" w:rsidRDefault="00325BA1" w:rsidP="00211FA8">
                  <w:pPr>
                    <w:widowControl w:val="0"/>
                    <w:tabs>
                      <w:tab w:val="left" w:pos="1072"/>
                    </w:tabs>
                    <w:autoSpaceDE w:val="0"/>
                    <w:autoSpaceDN w:val="0"/>
                    <w:ind w:right="489"/>
                    <w:jc w:val="both"/>
                    <w:rPr>
                      <w:rFonts w:ascii="Verdana" w:hAnsi="Verdana"/>
                      <w:noProof/>
                      <w:lang w:val="lt-LT" w:eastAsia="lt-LT"/>
                      <w14:ligatures w14:val="standardContextual"/>
                    </w:rPr>
                  </w:pPr>
                </w:p>
                <w:p w14:paraId="19B6C704" w14:textId="79E40D5E" w:rsidR="009C3FE6" w:rsidRPr="00211FA8" w:rsidRDefault="00CC15AC" w:rsidP="00211FA8">
                  <w:pPr>
                    <w:widowControl w:val="0"/>
                    <w:tabs>
                      <w:tab w:val="left" w:pos="1072"/>
                    </w:tabs>
                    <w:autoSpaceDE w:val="0"/>
                    <w:autoSpaceDN w:val="0"/>
                    <w:ind w:right="489"/>
                    <w:jc w:val="both"/>
                    <w:rPr>
                      <w:rFonts w:ascii="Verdana" w:hAnsi="Verdana"/>
                      <w:noProof/>
                      <w:lang w:val="lt-LT" w:eastAsia="lt-LT"/>
                      <w14:ligatures w14:val="standardContextual"/>
                    </w:rPr>
                  </w:pPr>
                  <w:r w:rsidRPr="00211FA8">
                    <w:rPr>
                      <w:rFonts w:ascii="Verdana" w:hAnsi="Verdana"/>
                      <w:noProof/>
                      <w:lang w:val="lt-LT" w:eastAsia="lt-LT"/>
                      <w14:ligatures w14:val="standardContextual"/>
                    </w:rPr>
                    <w:t>Tako iki lauko klasės pagrindinio įėjimo įrengimas</w:t>
                  </w:r>
                  <w:r w:rsidR="00325BA1" w:rsidRPr="00211FA8">
                    <w:rPr>
                      <w:rFonts w:ascii="Verdana" w:hAnsi="Verdana"/>
                      <w:noProof/>
                      <w:lang w:val="lt-LT" w:eastAsia="lt-LT"/>
                      <w14:ligatures w14:val="standardContextual"/>
                    </w:rPr>
                    <w:t>.</w:t>
                  </w:r>
                </w:p>
                <w:p w14:paraId="37F62AFA" w14:textId="401A6816" w:rsidR="00CC15AC" w:rsidRPr="00211FA8" w:rsidRDefault="00CC15AC" w:rsidP="00211FA8">
                  <w:pPr>
                    <w:widowControl w:val="0"/>
                    <w:tabs>
                      <w:tab w:val="left" w:pos="1072"/>
                    </w:tabs>
                    <w:autoSpaceDE w:val="0"/>
                    <w:autoSpaceDN w:val="0"/>
                    <w:ind w:right="489"/>
                    <w:jc w:val="both"/>
                    <w:rPr>
                      <w:rFonts w:ascii="Verdana" w:hAnsi="Verdana"/>
                      <w:noProof/>
                      <w:lang w:val="lt-LT" w:eastAsia="lt-LT"/>
                      <w14:ligatures w14:val="standardContextual"/>
                    </w:rPr>
                  </w:pPr>
                  <w:r w:rsidRPr="00211FA8">
                    <w:rPr>
                      <w:rFonts w:ascii="Verdana" w:hAnsi="Verdana"/>
                      <w:noProof/>
                      <w:lang w:val="lt-LT" w:eastAsia="lt-LT"/>
                      <w14:ligatures w14:val="standardContextual"/>
                    </w:rPr>
                    <w:t>Takas įrengiamas tvirtu pagrindu, sumontuojamos trinkelės. Tako plotis- 1</w:t>
                  </w:r>
                  <w:r w:rsidR="00325BA1" w:rsidRPr="00211FA8">
                    <w:rPr>
                      <w:rFonts w:ascii="Verdana" w:hAnsi="Verdana"/>
                      <w:noProof/>
                      <w:lang w:val="lt-LT" w:eastAsia="lt-LT"/>
                      <w14:ligatures w14:val="standardContextual"/>
                    </w:rPr>
                    <w:t>.2</w:t>
                  </w:r>
                  <w:r w:rsidR="00E7243F" w:rsidRPr="00211FA8">
                    <w:rPr>
                      <w:rFonts w:ascii="Verdana" w:hAnsi="Verdana"/>
                      <w:noProof/>
                      <w:lang w:val="lt-LT" w:eastAsia="lt-LT"/>
                      <w14:ligatures w14:val="standardContextual"/>
                    </w:rPr>
                    <w:t xml:space="preserve">- 1.6 </w:t>
                  </w:r>
                  <w:r w:rsidRPr="00211FA8">
                    <w:rPr>
                      <w:rFonts w:ascii="Verdana" w:hAnsi="Verdana"/>
                      <w:noProof/>
                      <w:lang w:val="lt-LT" w:eastAsia="lt-LT"/>
                      <w14:ligatures w14:val="standardContextual"/>
                    </w:rPr>
                    <w:t>m, i</w:t>
                  </w:r>
                  <w:r w:rsidR="00E7243F" w:rsidRPr="00211FA8">
                    <w:rPr>
                      <w:rFonts w:ascii="Verdana" w:hAnsi="Verdana"/>
                      <w:noProof/>
                      <w:lang w:val="lt-LT" w:eastAsia="lt-LT"/>
                      <w14:ligatures w14:val="standardContextual"/>
                    </w:rPr>
                    <w:t>lgis 8 - 14</w:t>
                  </w:r>
                  <w:r w:rsidR="001C7E79" w:rsidRPr="00211FA8">
                    <w:rPr>
                      <w:rFonts w:ascii="Verdana" w:hAnsi="Verdana"/>
                      <w:noProof/>
                      <w:lang w:val="lt-LT" w:eastAsia="lt-LT"/>
                      <w14:ligatures w14:val="standardContextual"/>
                    </w:rPr>
                    <w:t xml:space="preserve"> </w:t>
                  </w:r>
                  <w:r w:rsidR="00325BA1" w:rsidRPr="00211FA8">
                    <w:rPr>
                      <w:rFonts w:ascii="Verdana" w:hAnsi="Verdana"/>
                      <w:noProof/>
                      <w:lang w:val="lt-LT" w:eastAsia="lt-LT"/>
                      <w14:ligatures w14:val="standardContextual"/>
                    </w:rPr>
                    <w:t xml:space="preserve">m. </w:t>
                  </w:r>
                </w:p>
                <w:p w14:paraId="6D1ABFAB" w14:textId="0C96A5D0" w:rsidR="00CC15AC" w:rsidRPr="00211FA8" w:rsidRDefault="00CC15AC" w:rsidP="00211FA8">
                  <w:pPr>
                    <w:widowControl w:val="0"/>
                    <w:tabs>
                      <w:tab w:val="left" w:pos="1072"/>
                    </w:tabs>
                    <w:autoSpaceDE w:val="0"/>
                    <w:autoSpaceDN w:val="0"/>
                    <w:ind w:right="489"/>
                    <w:jc w:val="both"/>
                    <w:rPr>
                      <w:rFonts w:ascii="Verdana" w:hAnsi="Verdana"/>
                      <w:noProof/>
                      <w:lang w:val="lt-LT" w:eastAsia="lt-LT"/>
                      <w14:ligatures w14:val="standardContextual"/>
                    </w:rPr>
                  </w:pPr>
                  <w:r w:rsidRPr="00211FA8">
                    <w:rPr>
                      <w:rFonts w:ascii="Verdana" w:hAnsi="Verdana"/>
                      <w:noProof/>
                      <w:lang w:val="lt-LT" w:eastAsia="lt-LT"/>
                      <w14:ligatures w14:val="standardContextual"/>
                    </w:rPr>
                    <w:t>Teritorijos tvarkymo darbai (n</w:t>
                  </w:r>
                  <w:r w:rsidR="00325BA1" w:rsidRPr="00211FA8">
                    <w:rPr>
                      <w:rFonts w:ascii="Verdana" w:hAnsi="Verdana"/>
                      <w:noProof/>
                      <w:lang w:val="lt-LT" w:eastAsia="lt-LT"/>
                      <w14:ligatures w14:val="standardContextual"/>
                    </w:rPr>
                    <w:t>ereikalingų medžių pašalinimas</w:t>
                  </w:r>
                  <w:r w:rsidR="001C7E79" w:rsidRPr="00211FA8">
                    <w:rPr>
                      <w:rFonts w:ascii="Verdana" w:hAnsi="Verdana"/>
                      <w:noProof/>
                      <w:lang w:val="lt-LT" w:eastAsia="lt-LT"/>
                      <w14:ligatures w14:val="standardContextual"/>
                    </w:rPr>
                    <w:t xml:space="preserve"> (daugiausiai 4 vnt.)</w:t>
                  </w:r>
                  <w:r w:rsidR="00325BA1" w:rsidRPr="00211FA8">
                    <w:rPr>
                      <w:rFonts w:ascii="Verdana" w:hAnsi="Verdana"/>
                      <w:noProof/>
                      <w:lang w:val="lt-LT" w:eastAsia="lt-LT"/>
                      <w14:ligatures w14:val="standardContextual"/>
                    </w:rPr>
                    <w:t xml:space="preserve">, </w:t>
                  </w:r>
                  <w:r w:rsidRPr="00211FA8">
                    <w:rPr>
                      <w:rFonts w:ascii="Verdana" w:hAnsi="Verdana"/>
                      <w:noProof/>
                      <w:lang w:val="lt-LT" w:eastAsia="lt-LT"/>
                      <w14:ligatures w14:val="standardContextual"/>
                    </w:rPr>
                    <w:t>juodžemio, tinka</w:t>
                  </w:r>
                  <w:r w:rsidR="00325BA1" w:rsidRPr="00211FA8">
                    <w:rPr>
                      <w:rFonts w:ascii="Verdana" w:hAnsi="Verdana"/>
                      <w:noProof/>
                      <w:lang w:val="lt-LT" w:eastAsia="lt-LT"/>
                      <w14:ligatures w14:val="standardContextual"/>
                    </w:rPr>
                    <w:t>mo augalams auginti, atvežimas</w:t>
                  </w:r>
                  <w:r w:rsidR="00C83F85" w:rsidRPr="00211FA8">
                    <w:rPr>
                      <w:rFonts w:ascii="Verdana" w:hAnsi="Verdana"/>
                      <w:noProof/>
                      <w:lang w:val="lt-LT" w:eastAsia="lt-LT"/>
                      <w14:ligatures w14:val="standardContextual"/>
                    </w:rPr>
                    <w:t xml:space="preserve"> pakeliamoms lysvėms ir šiltnamiui</w:t>
                  </w:r>
                  <w:r w:rsidR="00325BA1" w:rsidRPr="00211FA8">
                    <w:rPr>
                      <w:rFonts w:ascii="Verdana" w:hAnsi="Verdana"/>
                      <w:noProof/>
                      <w:lang w:val="lt-LT" w:eastAsia="lt-LT"/>
                      <w14:ligatures w14:val="standardContextual"/>
                    </w:rPr>
                    <w:t>). Takas link šiltnamio, pakeliamų lysvių (pagal nusimatomą vizualizaciją ir su perkančiąja organizacija suderintą planą) įrengiamas iš sukietintos dangos – nuėmus viršutinį sluoksnį įrengiama sukietinta danga – korys, ska</w:t>
                  </w:r>
                  <w:r w:rsidR="00E7243F" w:rsidRPr="00211FA8">
                    <w:rPr>
                      <w:rFonts w:ascii="Verdana" w:hAnsi="Verdana"/>
                      <w:noProof/>
                      <w:lang w:val="lt-LT" w:eastAsia="lt-LT"/>
                      <w14:ligatures w14:val="standardContextual"/>
                    </w:rPr>
                    <w:t xml:space="preserve">lda ar alternatyvūs (trinkelės, asfaltas) </w:t>
                  </w:r>
                  <w:r w:rsidR="00325BA1" w:rsidRPr="00211FA8">
                    <w:rPr>
                      <w:rFonts w:ascii="Verdana" w:hAnsi="Verdana"/>
                      <w:noProof/>
                      <w:lang w:val="lt-LT" w:eastAsia="lt-LT"/>
                      <w14:ligatures w14:val="standardContextual"/>
                    </w:rPr>
                    <w:t xml:space="preserve">variantai. </w:t>
                  </w:r>
                </w:p>
                <w:p w14:paraId="65DA4E43" w14:textId="5AD2D57E" w:rsidR="000C75DA" w:rsidRPr="00211FA8" w:rsidRDefault="00E7243F" w:rsidP="00211FA8">
                  <w:pPr>
                    <w:widowControl w:val="0"/>
                    <w:tabs>
                      <w:tab w:val="left" w:pos="1072"/>
                    </w:tabs>
                    <w:autoSpaceDE w:val="0"/>
                    <w:autoSpaceDN w:val="0"/>
                    <w:ind w:right="489"/>
                    <w:jc w:val="both"/>
                    <w:rPr>
                      <w:rFonts w:ascii="Verdana" w:hAnsi="Verdana"/>
                      <w:noProof/>
                      <w:lang w:val="lt-LT" w:eastAsia="lt-LT"/>
                      <w14:ligatures w14:val="standardContextual"/>
                    </w:rPr>
                  </w:pPr>
                  <w:r w:rsidRPr="00211FA8">
                    <w:rPr>
                      <w:rFonts w:ascii="Verdana" w:hAnsi="Verdana"/>
                      <w:noProof/>
                      <w:lang w:val="lt-LT" w:eastAsia="lt-LT"/>
                      <w14:ligatures w14:val="standardContextual"/>
                    </w:rPr>
                    <w:t xml:space="preserve">Darbams atlikti paruošiamas darbų aprašas, kuris derinamas su perkančiąja organizacija. </w:t>
                  </w:r>
                </w:p>
              </w:tc>
            </w:tr>
          </w:tbl>
          <w:p w14:paraId="42B9DDC8" w14:textId="2005961D" w:rsidR="00082E46" w:rsidRPr="00211FA8" w:rsidRDefault="00082E46" w:rsidP="00211FA8">
            <w:pPr>
              <w:widowControl w:val="0"/>
              <w:tabs>
                <w:tab w:val="left" w:pos="1072"/>
              </w:tabs>
              <w:autoSpaceDE w:val="0"/>
              <w:autoSpaceDN w:val="0"/>
              <w:ind w:right="489"/>
              <w:jc w:val="both"/>
              <w:rPr>
                <w:rFonts w:ascii="Verdana" w:hAnsi="Verdana"/>
                <w:lang w:val="lt-LT"/>
              </w:rPr>
            </w:pPr>
          </w:p>
        </w:tc>
      </w:tr>
      <w:tr w:rsidR="00D12491" w:rsidRPr="00CD713A" w14:paraId="16854996" w14:textId="77777777" w:rsidTr="00E7501A">
        <w:trPr>
          <w:cantSplit/>
          <w:trHeight w:val="624"/>
        </w:trPr>
        <w:tc>
          <w:tcPr>
            <w:tcW w:w="9606" w:type="dxa"/>
            <w:shd w:val="clear" w:color="auto" w:fill="D9D9D9" w:themeFill="background1" w:themeFillShade="D9"/>
            <w:vAlign w:val="center"/>
          </w:tcPr>
          <w:p w14:paraId="53704EA1" w14:textId="14726D40" w:rsidR="00D12491" w:rsidRPr="00211FA8" w:rsidRDefault="00D45505" w:rsidP="00211FA8">
            <w:pPr>
              <w:jc w:val="both"/>
              <w:rPr>
                <w:rFonts w:ascii="Verdana" w:hAnsi="Verdana"/>
                <w:lang w:val="lt-LT"/>
              </w:rPr>
            </w:pPr>
            <w:r w:rsidRPr="00211FA8">
              <w:rPr>
                <w:rFonts w:ascii="Verdana" w:hAnsi="Verdana"/>
                <w:color w:val="000000"/>
                <w:lang w:val="lt-LT"/>
              </w:rPr>
              <w:lastRenderedPageBreak/>
              <w:t>Pirkimo objekto k</w:t>
            </w:r>
            <w:r w:rsidRPr="00211FA8">
              <w:rPr>
                <w:rFonts w:ascii="Verdana" w:hAnsi="Verdana"/>
                <w:lang w:val="lt-LT"/>
              </w:rPr>
              <w:t xml:space="preserve">iekis ar apimtys </w:t>
            </w:r>
            <w:r w:rsidRPr="00211FA8">
              <w:rPr>
                <w:rFonts w:ascii="Verdana" w:hAnsi="Verdana"/>
                <w:i/>
                <w:lang w:val="lt-LT"/>
              </w:rPr>
              <w:t>(atsižvelgiant į visą pirkimo sutarties trukmę su galimais pratęsimais)</w:t>
            </w:r>
          </w:p>
        </w:tc>
      </w:tr>
      <w:tr w:rsidR="00D12491" w:rsidRPr="00CD713A" w14:paraId="3EB968AB" w14:textId="77777777" w:rsidTr="00E7501A">
        <w:trPr>
          <w:cantSplit/>
          <w:trHeight w:val="345"/>
        </w:trPr>
        <w:tc>
          <w:tcPr>
            <w:tcW w:w="9606" w:type="dxa"/>
          </w:tcPr>
          <w:p w14:paraId="1264C3D4" w14:textId="0C3F868B" w:rsidR="005A0F30" w:rsidRPr="00211FA8" w:rsidRDefault="00C83F85" w:rsidP="00211FA8">
            <w:pPr>
              <w:jc w:val="both"/>
              <w:rPr>
                <w:rFonts w:ascii="Verdana" w:hAnsi="Verdana"/>
                <w:lang w:val="lt-LT" w:eastAsia="lt-LT"/>
              </w:rPr>
            </w:pPr>
            <w:r w:rsidRPr="00211FA8">
              <w:rPr>
                <w:rFonts w:ascii="Verdana" w:hAnsi="Verdana"/>
                <w:lang w:val="lt-LT" w:eastAsia="lt-LT"/>
              </w:rPr>
              <w:t xml:space="preserve">Lauko erdvės STEAM projektinei veiklai įrengimo </w:t>
            </w:r>
            <w:r w:rsidR="00FB609D" w:rsidRPr="00211FA8">
              <w:rPr>
                <w:rFonts w:ascii="Verdana" w:hAnsi="Verdana"/>
                <w:lang w:val="lt-LT" w:eastAsia="lt-LT"/>
              </w:rPr>
              <w:t xml:space="preserve">prekių </w:t>
            </w:r>
            <w:r w:rsidRPr="00211FA8">
              <w:rPr>
                <w:rFonts w:ascii="Verdana" w:hAnsi="Verdana"/>
                <w:lang w:val="lt-LT" w:eastAsia="lt-LT"/>
              </w:rPr>
              <w:t>kompleksas sudarytas iš pake</w:t>
            </w:r>
            <w:r w:rsidR="00FB609D" w:rsidRPr="00211FA8">
              <w:rPr>
                <w:rFonts w:ascii="Verdana" w:hAnsi="Verdana"/>
                <w:lang w:val="lt-LT" w:eastAsia="lt-LT"/>
              </w:rPr>
              <w:t>ltų lysvių ir šiltnamio pastatymo, lauko piešimo lentos, saulės laikrodžio, metrologinės stotelės, lauko mikroskopo</w:t>
            </w:r>
            <w:r w:rsidRPr="00211FA8">
              <w:rPr>
                <w:rFonts w:ascii="Verdana" w:hAnsi="Verdana"/>
                <w:lang w:val="lt-LT" w:eastAsia="lt-LT"/>
              </w:rPr>
              <w:t xml:space="preserve"> </w:t>
            </w:r>
            <w:r w:rsidR="00FB609D" w:rsidRPr="00211FA8">
              <w:rPr>
                <w:rFonts w:ascii="Verdana" w:hAnsi="Verdana"/>
                <w:lang w:val="lt-LT" w:eastAsia="lt-LT"/>
              </w:rPr>
              <w:t xml:space="preserve">– renginių tyrinėjimui, pažinimui, STEAM veiklai bei takų įrengimo. </w:t>
            </w:r>
          </w:p>
        </w:tc>
      </w:tr>
      <w:tr w:rsidR="00D12491" w:rsidRPr="00CD713A" w14:paraId="6670F810" w14:textId="77777777" w:rsidTr="00E7501A">
        <w:trPr>
          <w:cantSplit/>
          <w:trHeight w:val="397"/>
        </w:trPr>
        <w:tc>
          <w:tcPr>
            <w:tcW w:w="9606" w:type="dxa"/>
            <w:shd w:val="clear" w:color="auto" w:fill="D9D9D9" w:themeFill="background1" w:themeFillShade="D9"/>
            <w:vAlign w:val="center"/>
          </w:tcPr>
          <w:p w14:paraId="69F13AFD" w14:textId="735E514B" w:rsidR="00D12491" w:rsidRPr="00211FA8" w:rsidRDefault="00D45505" w:rsidP="00211FA8">
            <w:pPr>
              <w:jc w:val="both"/>
              <w:rPr>
                <w:rFonts w:ascii="Verdana" w:hAnsi="Verdana"/>
                <w:lang w:val="lt-LT"/>
              </w:rPr>
            </w:pPr>
            <w:r w:rsidRPr="00211FA8">
              <w:rPr>
                <w:rFonts w:ascii="Verdana" w:hAnsi="Verdana"/>
                <w:lang w:val="lt-LT"/>
              </w:rPr>
              <w:t xml:space="preserve">Prekių pristatymo, paslaugų suteikimo </w:t>
            </w:r>
            <w:r w:rsidR="00E7243F" w:rsidRPr="00211FA8">
              <w:rPr>
                <w:rFonts w:ascii="Verdana" w:hAnsi="Verdana"/>
                <w:lang w:val="lt-LT"/>
              </w:rPr>
              <w:t xml:space="preserve">ir </w:t>
            </w:r>
            <w:r w:rsidRPr="00211FA8">
              <w:rPr>
                <w:rFonts w:ascii="Verdana" w:hAnsi="Verdana"/>
                <w:lang w:val="lt-LT"/>
              </w:rPr>
              <w:t>darbų atlikimo terminai</w:t>
            </w:r>
          </w:p>
        </w:tc>
      </w:tr>
      <w:tr w:rsidR="00D12491" w:rsidRPr="00CD713A" w14:paraId="1674928D" w14:textId="77777777" w:rsidTr="00E7501A">
        <w:trPr>
          <w:cantSplit/>
          <w:trHeight w:val="345"/>
        </w:trPr>
        <w:tc>
          <w:tcPr>
            <w:tcW w:w="9606" w:type="dxa"/>
          </w:tcPr>
          <w:p w14:paraId="7F8D0CC7" w14:textId="6EFDBD4A" w:rsidR="000A1A87" w:rsidRPr="00211FA8" w:rsidRDefault="000A1A87" w:rsidP="00211FA8">
            <w:pPr>
              <w:jc w:val="both"/>
              <w:rPr>
                <w:rFonts w:ascii="Verdana" w:hAnsi="Verdana"/>
                <w:lang w:val="lt-LT" w:eastAsia="lt-LT"/>
              </w:rPr>
            </w:pPr>
            <w:r w:rsidRPr="00211FA8">
              <w:rPr>
                <w:rFonts w:ascii="Verdana" w:hAnsi="Verdana"/>
                <w:lang w:val="lt-LT" w:eastAsia="lt-LT"/>
              </w:rPr>
              <w:t>Prekių pristatymas, pastatymas ir įrengimas</w:t>
            </w:r>
            <w:r w:rsidR="00F66875" w:rsidRPr="00211FA8">
              <w:rPr>
                <w:rFonts w:ascii="Verdana" w:hAnsi="Verdana"/>
                <w:lang w:val="lt-LT" w:eastAsia="lt-LT"/>
              </w:rPr>
              <w:t xml:space="preserve"> turi būti vykdomi vienu etapu </w:t>
            </w:r>
            <w:r w:rsidR="00FB609D" w:rsidRPr="00211FA8">
              <w:rPr>
                <w:rFonts w:ascii="Verdana" w:hAnsi="Verdana"/>
                <w:lang w:val="lt-LT" w:eastAsia="lt-LT"/>
              </w:rPr>
              <w:t>iki 2026-02</w:t>
            </w:r>
            <w:r w:rsidR="004F14ED" w:rsidRPr="00211FA8">
              <w:rPr>
                <w:rFonts w:ascii="Verdana" w:hAnsi="Verdana"/>
                <w:lang w:val="lt-LT" w:eastAsia="lt-LT"/>
              </w:rPr>
              <w:t>-</w:t>
            </w:r>
            <w:r w:rsidR="00986193" w:rsidRPr="00211FA8">
              <w:rPr>
                <w:rFonts w:ascii="Verdana" w:hAnsi="Verdana"/>
                <w:lang w:val="lt-LT" w:eastAsia="lt-LT"/>
              </w:rPr>
              <w:t>28</w:t>
            </w:r>
            <w:r w:rsidR="004F14ED" w:rsidRPr="00211FA8">
              <w:rPr>
                <w:rFonts w:ascii="Verdana" w:hAnsi="Verdana"/>
                <w:lang w:val="lt-LT" w:eastAsia="lt-LT"/>
              </w:rPr>
              <w:t xml:space="preserve">. </w:t>
            </w:r>
          </w:p>
          <w:p w14:paraId="16E97D32" w14:textId="7564EE20" w:rsidR="005A0F30" w:rsidRPr="00211FA8" w:rsidRDefault="005A0F30" w:rsidP="00211FA8">
            <w:pPr>
              <w:jc w:val="both"/>
              <w:rPr>
                <w:rFonts w:ascii="Verdana" w:hAnsi="Verdana"/>
                <w:lang w:val="lt-LT" w:eastAsia="lt-LT"/>
              </w:rPr>
            </w:pPr>
          </w:p>
        </w:tc>
      </w:tr>
      <w:tr w:rsidR="00D12491" w:rsidRPr="00211FA8" w14:paraId="1C345F73" w14:textId="77777777" w:rsidTr="00E7501A">
        <w:trPr>
          <w:cantSplit/>
          <w:trHeight w:val="397"/>
        </w:trPr>
        <w:tc>
          <w:tcPr>
            <w:tcW w:w="9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26E538" w14:textId="76F22487" w:rsidR="00D12491" w:rsidRPr="00211FA8" w:rsidRDefault="00261838" w:rsidP="00211FA8">
            <w:pPr>
              <w:jc w:val="both"/>
              <w:rPr>
                <w:rFonts w:ascii="Verdana" w:hAnsi="Verdana"/>
                <w:i/>
                <w:iCs/>
                <w:lang w:val="lt-LT"/>
              </w:rPr>
            </w:pPr>
            <w:r w:rsidRPr="00211FA8">
              <w:rPr>
                <w:rFonts w:ascii="Verdana" w:hAnsi="Verdana"/>
                <w:lang w:val="lt-LT"/>
              </w:rPr>
              <w:t>Papildoma informacija</w:t>
            </w:r>
          </w:p>
        </w:tc>
      </w:tr>
      <w:tr w:rsidR="00D12491" w:rsidRPr="00CD713A" w14:paraId="1A63AEBD" w14:textId="77777777" w:rsidTr="00E7501A">
        <w:trPr>
          <w:cantSplit/>
          <w:trHeight w:val="380"/>
        </w:trPr>
        <w:tc>
          <w:tcPr>
            <w:tcW w:w="9606" w:type="dxa"/>
            <w:tcBorders>
              <w:bottom w:val="single" w:sz="4" w:space="0" w:color="auto"/>
              <w:right w:val="single" w:sz="4" w:space="0" w:color="auto"/>
            </w:tcBorders>
            <w:vAlign w:val="center"/>
          </w:tcPr>
          <w:p w14:paraId="203E8AE8" w14:textId="3D4F61A0" w:rsidR="00261838" w:rsidRPr="00211FA8" w:rsidRDefault="00325BA1" w:rsidP="00211FA8">
            <w:pPr>
              <w:jc w:val="both"/>
              <w:rPr>
                <w:rFonts w:ascii="Verdana" w:hAnsi="Verdana"/>
                <w:lang w:val="lt-LT" w:eastAsia="lt-LT"/>
              </w:rPr>
            </w:pPr>
            <w:r w:rsidRPr="00211FA8">
              <w:rPr>
                <w:rFonts w:ascii="Verdana" w:hAnsi="Verdana"/>
                <w:lang w:val="lt-LT" w:eastAsia="lt-LT"/>
              </w:rPr>
              <w:t>Perkamiems darbams taikomi aplinkos apsaugos kriterijai, nurodyti/aprašyti Aplinkos ministro įsakyme 2011 m. birželio 28 d. Nr. D1-508 (galiojanti redakcija nuo 2021-04 -01) ,,Dėl aplinkos apsaugos kriterijų taikymo, vykdant žaliuosius pirkimus tvarkos aprašo patvirtinimo“. Vadovaujantis Aplinkos apsaugos kriterijų taikymo, vykdant žaliuosius pirkimus, tvarkos aprašo 4.4.4 papunktyje nustatytais aplinkosauginiais principais Šalys susitaria nerengti ir nenaudoti popierinių dokumentų, dokumentai pateikiami elektronine forma – tiesiogiai suformuoti elektroninėmis priemonėmis ar skaitmeninės originalo kopijos.</w:t>
            </w:r>
          </w:p>
        </w:tc>
      </w:tr>
    </w:tbl>
    <w:p w14:paraId="647D23D7" w14:textId="2A98BEAA" w:rsidR="000B76DB" w:rsidRPr="00211FA8" w:rsidRDefault="000B76DB" w:rsidP="00211FA8">
      <w:pPr>
        <w:rPr>
          <w:rFonts w:ascii="Verdana" w:hAnsi="Verdana"/>
          <w:lang w:val="lt-LT"/>
        </w:rPr>
      </w:pPr>
    </w:p>
    <w:p w14:paraId="585EFB20" w14:textId="223E3E5F" w:rsidR="00D12491" w:rsidRPr="00211FA8" w:rsidRDefault="00105CB2" w:rsidP="00211FA8">
      <w:pPr>
        <w:rPr>
          <w:rFonts w:ascii="Verdana" w:hAnsi="Verdana"/>
          <w:lang w:val="lt-LT"/>
        </w:rPr>
      </w:pPr>
      <w:r w:rsidRPr="00211FA8">
        <w:rPr>
          <w:rFonts w:ascii="Verdana" w:hAnsi="Verdana"/>
          <w:lang w:val="lt-LT"/>
        </w:rPr>
        <w:t>Direktoriaus pavaduotoja ūkiui</w:t>
      </w:r>
      <w:r w:rsidRPr="00211FA8">
        <w:rPr>
          <w:rFonts w:ascii="Verdana" w:hAnsi="Verdana"/>
          <w:lang w:val="lt-LT"/>
        </w:rPr>
        <w:tab/>
      </w:r>
      <w:r w:rsidR="007F2982" w:rsidRPr="00211FA8">
        <w:rPr>
          <w:rFonts w:ascii="Verdana" w:hAnsi="Verdana"/>
          <w:lang w:val="lt-LT"/>
        </w:rPr>
        <w:t xml:space="preserve">                                 </w:t>
      </w:r>
      <w:r w:rsidRPr="00211FA8">
        <w:rPr>
          <w:rFonts w:ascii="Verdana" w:hAnsi="Verdana"/>
          <w:lang w:val="lt-LT"/>
        </w:rPr>
        <w:t>Ieva</w:t>
      </w:r>
      <w:r w:rsidR="00CD713A">
        <w:rPr>
          <w:rFonts w:ascii="Verdana" w:hAnsi="Verdana"/>
          <w:lang w:val="lt-LT"/>
        </w:rPr>
        <w:t xml:space="preserve"> </w:t>
      </w:r>
      <w:r w:rsidRPr="00211FA8">
        <w:rPr>
          <w:rFonts w:ascii="Verdana" w:hAnsi="Verdana"/>
          <w:lang w:val="lt-LT"/>
        </w:rPr>
        <w:t>Ramanovskienė</w:t>
      </w:r>
    </w:p>
    <w:tbl>
      <w:tblPr>
        <w:tblW w:w="9577" w:type="dxa"/>
        <w:tblLook w:val="04A0" w:firstRow="1" w:lastRow="0" w:firstColumn="1" w:lastColumn="0" w:noHBand="0" w:noVBand="1"/>
      </w:tblPr>
      <w:tblGrid>
        <w:gridCol w:w="4219"/>
        <w:gridCol w:w="284"/>
        <w:gridCol w:w="1559"/>
        <w:gridCol w:w="567"/>
        <w:gridCol w:w="2948"/>
      </w:tblGrid>
      <w:tr w:rsidR="00D12491" w:rsidRPr="00211FA8" w14:paraId="0623C1A4" w14:textId="77777777" w:rsidTr="00C76325">
        <w:trPr>
          <w:trHeight w:val="200"/>
        </w:trPr>
        <w:tc>
          <w:tcPr>
            <w:tcW w:w="4219" w:type="dxa"/>
            <w:tcBorders>
              <w:top w:val="single" w:sz="4" w:space="0" w:color="auto"/>
              <w:left w:val="nil"/>
              <w:bottom w:val="nil"/>
              <w:right w:val="nil"/>
            </w:tcBorders>
            <w:shd w:val="clear" w:color="auto" w:fill="auto"/>
            <w:hideMark/>
          </w:tcPr>
          <w:p w14:paraId="4ED4EB51" w14:textId="4F977253" w:rsidR="00D12491" w:rsidRPr="00211FA8" w:rsidRDefault="00D12491" w:rsidP="00211FA8">
            <w:pPr>
              <w:rPr>
                <w:rFonts w:ascii="Verdana" w:hAnsi="Verdana"/>
                <w:i/>
                <w:lang w:val="lt-LT"/>
              </w:rPr>
            </w:pPr>
            <w:r w:rsidRPr="00211FA8">
              <w:rPr>
                <w:rFonts w:ascii="Verdana" w:hAnsi="Verdana"/>
                <w:i/>
                <w:shd w:val="clear" w:color="auto" w:fill="D9D9D9" w:themeFill="background1" w:themeFillShade="D9"/>
                <w:lang w:val="lt-LT"/>
              </w:rPr>
              <w:lastRenderedPageBreak/>
              <w:t>(Viešojo pirkimo iniciatoriaus pareigos)</w:t>
            </w:r>
          </w:p>
        </w:tc>
        <w:tc>
          <w:tcPr>
            <w:tcW w:w="284" w:type="dxa"/>
          </w:tcPr>
          <w:p w14:paraId="59546375" w14:textId="77777777" w:rsidR="00D12491" w:rsidRPr="00211FA8" w:rsidRDefault="00D12491" w:rsidP="00211FA8">
            <w:pPr>
              <w:rPr>
                <w:rFonts w:ascii="Verdana" w:hAnsi="Verdana"/>
                <w:i/>
                <w:lang w:val="lt-LT"/>
              </w:rPr>
            </w:pPr>
          </w:p>
        </w:tc>
        <w:tc>
          <w:tcPr>
            <w:tcW w:w="1559" w:type="dxa"/>
            <w:tcBorders>
              <w:top w:val="single" w:sz="4" w:space="0" w:color="auto"/>
              <w:left w:val="nil"/>
              <w:bottom w:val="nil"/>
              <w:right w:val="nil"/>
            </w:tcBorders>
            <w:shd w:val="clear" w:color="auto" w:fill="auto"/>
            <w:hideMark/>
          </w:tcPr>
          <w:p w14:paraId="157861F6" w14:textId="77777777" w:rsidR="00D12491" w:rsidRPr="00211FA8" w:rsidRDefault="00D12491" w:rsidP="00211FA8">
            <w:pPr>
              <w:rPr>
                <w:rFonts w:ascii="Verdana" w:hAnsi="Verdana"/>
                <w:i/>
                <w:lang w:val="lt-LT"/>
              </w:rPr>
            </w:pPr>
            <w:r w:rsidRPr="00211FA8">
              <w:rPr>
                <w:rFonts w:ascii="Verdana" w:hAnsi="Verdana"/>
                <w:i/>
                <w:shd w:val="clear" w:color="auto" w:fill="D9D9D9" w:themeFill="background1" w:themeFillShade="D9"/>
                <w:lang w:val="lt-LT"/>
              </w:rPr>
              <w:t>(parašas)</w:t>
            </w:r>
          </w:p>
        </w:tc>
        <w:tc>
          <w:tcPr>
            <w:tcW w:w="567" w:type="dxa"/>
          </w:tcPr>
          <w:p w14:paraId="4652E7C5" w14:textId="77777777" w:rsidR="00D12491" w:rsidRPr="00211FA8" w:rsidRDefault="00D12491" w:rsidP="00211FA8">
            <w:pPr>
              <w:rPr>
                <w:rFonts w:ascii="Verdana" w:hAnsi="Verdana"/>
                <w:i/>
                <w:lang w:val="lt-LT"/>
              </w:rPr>
            </w:pPr>
          </w:p>
        </w:tc>
        <w:tc>
          <w:tcPr>
            <w:tcW w:w="2948" w:type="dxa"/>
            <w:tcBorders>
              <w:top w:val="single" w:sz="4" w:space="0" w:color="auto"/>
              <w:left w:val="nil"/>
              <w:bottom w:val="nil"/>
              <w:right w:val="nil"/>
            </w:tcBorders>
            <w:shd w:val="clear" w:color="auto" w:fill="auto"/>
            <w:hideMark/>
          </w:tcPr>
          <w:p w14:paraId="75923C64" w14:textId="77777777" w:rsidR="00D12491" w:rsidRPr="00211FA8" w:rsidRDefault="00D12491" w:rsidP="00211FA8">
            <w:pPr>
              <w:rPr>
                <w:rFonts w:ascii="Verdana" w:hAnsi="Verdana"/>
                <w:i/>
                <w:lang w:val="lt-LT"/>
              </w:rPr>
            </w:pPr>
            <w:r w:rsidRPr="00211FA8">
              <w:rPr>
                <w:rFonts w:ascii="Verdana" w:hAnsi="Verdana"/>
                <w:i/>
                <w:shd w:val="clear" w:color="auto" w:fill="D9D9D9" w:themeFill="background1" w:themeFillShade="D9"/>
                <w:lang w:val="lt-LT"/>
              </w:rPr>
              <w:t>(vardas ir pavardė)</w:t>
            </w:r>
          </w:p>
        </w:tc>
      </w:tr>
    </w:tbl>
    <w:p w14:paraId="37263996" w14:textId="59853824" w:rsidR="00D12491" w:rsidRPr="00211FA8" w:rsidRDefault="00D12491" w:rsidP="00211FA8">
      <w:pPr>
        <w:rPr>
          <w:rFonts w:ascii="Verdana" w:hAnsi="Verdana"/>
          <w:lang w:val="lt-LT"/>
        </w:rPr>
      </w:pPr>
    </w:p>
    <w:p w14:paraId="507BFD7E" w14:textId="77777777" w:rsidR="00D12491" w:rsidRPr="00211FA8" w:rsidRDefault="00D12491" w:rsidP="00211FA8">
      <w:pPr>
        <w:rPr>
          <w:rFonts w:ascii="Verdana" w:hAnsi="Verdana"/>
          <w:lang w:val="lt-LT"/>
        </w:rPr>
      </w:pPr>
      <w:r w:rsidRPr="00211FA8">
        <w:rPr>
          <w:rFonts w:ascii="Verdana" w:hAnsi="Verdana"/>
          <w:lang w:val="lt-LT"/>
        </w:rPr>
        <w:t>TVIRTINA:</w:t>
      </w:r>
    </w:p>
    <w:p w14:paraId="687724B9" w14:textId="77777777" w:rsidR="00806344" w:rsidRPr="00211FA8" w:rsidRDefault="00806344" w:rsidP="00211FA8">
      <w:pPr>
        <w:rPr>
          <w:rFonts w:ascii="Verdana" w:hAnsi="Verdana"/>
          <w:lang w:val="lt-LT"/>
        </w:rPr>
      </w:pPr>
    </w:p>
    <w:p w14:paraId="3DC8C1DF" w14:textId="1503B8B9" w:rsidR="00806344" w:rsidRPr="00211FA8" w:rsidRDefault="00965C31" w:rsidP="00211FA8">
      <w:pPr>
        <w:tabs>
          <w:tab w:val="left" w:pos="6690"/>
        </w:tabs>
        <w:rPr>
          <w:rFonts w:ascii="Verdana" w:hAnsi="Verdana"/>
          <w:lang w:val="lt-LT"/>
        </w:rPr>
      </w:pPr>
      <w:r w:rsidRPr="00211FA8">
        <w:rPr>
          <w:rFonts w:ascii="Verdana" w:hAnsi="Verdana"/>
          <w:lang w:val="lt-LT"/>
        </w:rPr>
        <w:t xml:space="preserve">Direktorė </w:t>
      </w:r>
      <w:r w:rsidR="007F2982" w:rsidRPr="00211FA8">
        <w:rPr>
          <w:rFonts w:ascii="Verdana" w:hAnsi="Verdana"/>
          <w:lang w:val="lt-LT"/>
        </w:rPr>
        <w:t xml:space="preserve">                                                                  </w:t>
      </w:r>
      <w:r w:rsidRPr="00211FA8">
        <w:rPr>
          <w:rFonts w:ascii="Verdana" w:hAnsi="Verdana"/>
          <w:lang w:val="lt-LT"/>
        </w:rPr>
        <w:t>Gražina Jakovickienė</w:t>
      </w:r>
    </w:p>
    <w:tbl>
      <w:tblPr>
        <w:tblW w:w="9577" w:type="dxa"/>
        <w:tblLook w:val="04A0" w:firstRow="1" w:lastRow="0" w:firstColumn="1" w:lastColumn="0" w:noHBand="0" w:noVBand="1"/>
      </w:tblPr>
      <w:tblGrid>
        <w:gridCol w:w="4219"/>
        <w:gridCol w:w="284"/>
        <w:gridCol w:w="1559"/>
        <w:gridCol w:w="567"/>
        <w:gridCol w:w="2948"/>
      </w:tblGrid>
      <w:tr w:rsidR="00806344" w:rsidRPr="00211FA8" w14:paraId="3465CFB7" w14:textId="77777777" w:rsidTr="00226254">
        <w:trPr>
          <w:trHeight w:val="71"/>
        </w:trPr>
        <w:tc>
          <w:tcPr>
            <w:tcW w:w="4219" w:type="dxa"/>
            <w:tcBorders>
              <w:top w:val="single" w:sz="4" w:space="0" w:color="auto"/>
              <w:left w:val="nil"/>
              <w:bottom w:val="nil"/>
              <w:right w:val="nil"/>
            </w:tcBorders>
            <w:shd w:val="clear" w:color="auto" w:fill="auto"/>
            <w:hideMark/>
          </w:tcPr>
          <w:p w14:paraId="59C25ABB" w14:textId="77777777" w:rsidR="00806344" w:rsidRPr="00211FA8" w:rsidRDefault="00806344" w:rsidP="00211FA8">
            <w:pPr>
              <w:rPr>
                <w:rFonts w:ascii="Verdana" w:hAnsi="Verdana"/>
                <w:i/>
                <w:lang w:val="lt-LT"/>
              </w:rPr>
            </w:pPr>
            <w:r w:rsidRPr="00211FA8">
              <w:rPr>
                <w:rFonts w:ascii="Verdana" w:hAnsi="Verdana"/>
                <w:i/>
                <w:shd w:val="clear" w:color="auto" w:fill="D9D9D9" w:themeFill="background1" w:themeFillShade="D9"/>
                <w:lang w:val="lt-LT"/>
              </w:rPr>
              <w:t>(Vadovo pareigos)</w:t>
            </w:r>
          </w:p>
        </w:tc>
        <w:tc>
          <w:tcPr>
            <w:tcW w:w="284" w:type="dxa"/>
          </w:tcPr>
          <w:p w14:paraId="101FA628" w14:textId="77777777" w:rsidR="00806344" w:rsidRPr="00211FA8" w:rsidRDefault="00806344" w:rsidP="00211FA8">
            <w:pPr>
              <w:rPr>
                <w:rFonts w:ascii="Verdana" w:hAnsi="Verdana"/>
                <w:i/>
                <w:lang w:val="lt-LT"/>
              </w:rPr>
            </w:pPr>
          </w:p>
        </w:tc>
        <w:tc>
          <w:tcPr>
            <w:tcW w:w="1559" w:type="dxa"/>
            <w:tcBorders>
              <w:top w:val="single" w:sz="4" w:space="0" w:color="auto"/>
              <w:left w:val="nil"/>
              <w:bottom w:val="nil"/>
              <w:right w:val="nil"/>
            </w:tcBorders>
            <w:shd w:val="clear" w:color="auto" w:fill="auto"/>
            <w:hideMark/>
          </w:tcPr>
          <w:p w14:paraId="2936076D" w14:textId="77777777" w:rsidR="00806344" w:rsidRPr="00211FA8" w:rsidRDefault="00806344" w:rsidP="00211FA8">
            <w:pPr>
              <w:rPr>
                <w:rFonts w:ascii="Verdana" w:hAnsi="Verdana"/>
                <w:i/>
                <w:lang w:val="lt-LT"/>
              </w:rPr>
            </w:pPr>
            <w:r w:rsidRPr="00211FA8">
              <w:rPr>
                <w:rFonts w:ascii="Verdana" w:hAnsi="Verdana"/>
                <w:i/>
                <w:shd w:val="clear" w:color="auto" w:fill="D9D9D9" w:themeFill="background1" w:themeFillShade="D9"/>
                <w:lang w:val="lt-LT"/>
              </w:rPr>
              <w:t>(parašas)</w:t>
            </w:r>
          </w:p>
        </w:tc>
        <w:tc>
          <w:tcPr>
            <w:tcW w:w="567" w:type="dxa"/>
          </w:tcPr>
          <w:p w14:paraId="18C7B199" w14:textId="77777777" w:rsidR="00806344" w:rsidRPr="00211FA8" w:rsidRDefault="00806344" w:rsidP="00211FA8">
            <w:pPr>
              <w:rPr>
                <w:rFonts w:ascii="Verdana" w:hAnsi="Verdana"/>
                <w:i/>
                <w:lang w:val="lt-LT"/>
              </w:rPr>
            </w:pPr>
          </w:p>
        </w:tc>
        <w:tc>
          <w:tcPr>
            <w:tcW w:w="2948" w:type="dxa"/>
            <w:tcBorders>
              <w:top w:val="single" w:sz="4" w:space="0" w:color="auto"/>
              <w:left w:val="nil"/>
              <w:bottom w:val="nil"/>
              <w:right w:val="nil"/>
            </w:tcBorders>
            <w:shd w:val="clear" w:color="auto" w:fill="auto"/>
            <w:hideMark/>
          </w:tcPr>
          <w:p w14:paraId="3FF4FB9F" w14:textId="77777777" w:rsidR="00806344" w:rsidRPr="00211FA8" w:rsidRDefault="00806344" w:rsidP="00211FA8">
            <w:pPr>
              <w:rPr>
                <w:rFonts w:ascii="Verdana" w:hAnsi="Verdana"/>
                <w:i/>
                <w:lang w:val="lt-LT"/>
              </w:rPr>
            </w:pPr>
            <w:r w:rsidRPr="00211FA8">
              <w:rPr>
                <w:rFonts w:ascii="Verdana" w:hAnsi="Verdana"/>
                <w:i/>
                <w:shd w:val="clear" w:color="auto" w:fill="D9D9D9" w:themeFill="background1" w:themeFillShade="D9"/>
                <w:lang w:val="lt-LT"/>
              </w:rPr>
              <w:t>(vardas ir pavardė)</w:t>
            </w:r>
          </w:p>
        </w:tc>
      </w:tr>
    </w:tbl>
    <w:p w14:paraId="40DE67DD" w14:textId="77777777" w:rsidR="00806344" w:rsidRPr="00211FA8" w:rsidRDefault="00806344" w:rsidP="00211FA8">
      <w:pPr>
        <w:rPr>
          <w:rFonts w:ascii="Verdana" w:hAnsi="Verdana"/>
          <w:lang w:val="lt-LT"/>
        </w:rPr>
      </w:pPr>
    </w:p>
    <w:sectPr w:rsidR="00806344" w:rsidRPr="00211FA8" w:rsidSect="00D12491">
      <w:headerReference w:type="even" r:id="rId14"/>
      <w:headerReference w:type="defaul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2D310" w14:textId="77777777" w:rsidR="00E02C1D" w:rsidRDefault="00E02C1D" w:rsidP="00D12491">
      <w:r>
        <w:separator/>
      </w:r>
    </w:p>
  </w:endnote>
  <w:endnote w:type="continuationSeparator" w:id="0">
    <w:p w14:paraId="7F75DBA9" w14:textId="77777777" w:rsidR="00E02C1D" w:rsidRDefault="00E02C1D" w:rsidP="00D1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1B2A4" w14:textId="77777777" w:rsidR="00E02C1D" w:rsidRDefault="00E02C1D" w:rsidP="00D12491">
      <w:r>
        <w:separator/>
      </w:r>
    </w:p>
  </w:footnote>
  <w:footnote w:type="continuationSeparator" w:id="0">
    <w:p w14:paraId="240BEAC5" w14:textId="77777777" w:rsidR="00E02C1D" w:rsidRDefault="00E02C1D" w:rsidP="00D12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019550991"/>
      <w:docPartObj>
        <w:docPartGallery w:val="Page Numbers (Top of Page)"/>
        <w:docPartUnique/>
      </w:docPartObj>
    </w:sdtPr>
    <w:sdtContent>
      <w:p w14:paraId="1979EF81" w14:textId="0F333DBC" w:rsidR="00226254" w:rsidRDefault="00226254" w:rsidP="00226254">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A61800A" w14:textId="77777777" w:rsidR="00226254" w:rsidRDefault="0022625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421559132"/>
      <w:docPartObj>
        <w:docPartGallery w:val="Page Numbers (Top of Page)"/>
        <w:docPartUnique/>
      </w:docPartObj>
    </w:sdtPr>
    <w:sdtEndPr>
      <w:rPr>
        <w:rStyle w:val="Puslapionumeris"/>
        <w:rFonts w:ascii="Times New Roman" w:hAnsi="Times New Roman"/>
      </w:rPr>
    </w:sdtEndPr>
    <w:sdtContent>
      <w:p w14:paraId="3437D422" w14:textId="7D0F4EE4" w:rsidR="00226254" w:rsidRPr="00D12491" w:rsidRDefault="00226254" w:rsidP="00226254">
        <w:pPr>
          <w:pStyle w:val="Antrats"/>
          <w:framePr w:wrap="none" w:vAnchor="text" w:hAnchor="margin" w:xAlign="center" w:y="1"/>
          <w:rPr>
            <w:rStyle w:val="Puslapionumeris"/>
            <w:rFonts w:ascii="Times New Roman" w:hAnsi="Times New Roman"/>
          </w:rPr>
        </w:pPr>
        <w:r w:rsidRPr="00D12491">
          <w:rPr>
            <w:rStyle w:val="Puslapionumeris"/>
            <w:rFonts w:ascii="Times New Roman" w:hAnsi="Times New Roman"/>
          </w:rPr>
          <w:fldChar w:fldCharType="begin"/>
        </w:r>
        <w:r w:rsidRPr="00D12491">
          <w:rPr>
            <w:rStyle w:val="Puslapionumeris"/>
            <w:rFonts w:ascii="Times New Roman" w:hAnsi="Times New Roman"/>
          </w:rPr>
          <w:instrText xml:space="preserve"> PAGE </w:instrText>
        </w:r>
        <w:r w:rsidRPr="00D12491">
          <w:rPr>
            <w:rStyle w:val="Puslapionumeris"/>
            <w:rFonts w:ascii="Times New Roman" w:hAnsi="Times New Roman"/>
          </w:rPr>
          <w:fldChar w:fldCharType="separate"/>
        </w:r>
        <w:r w:rsidR="00CC7859">
          <w:rPr>
            <w:rStyle w:val="Puslapionumeris"/>
            <w:rFonts w:ascii="Times New Roman" w:hAnsi="Times New Roman"/>
            <w:noProof/>
          </w:rPr>
          <w:t>2</w:t>
        </w:r>
        <w:r w:rsidRPr="00D12491">
          <w:rPr>
            <w:rStyle w:val="Puslapionumeris"/>
            <w:rFonts w:ascii="Times New Roman" w:hAnsi="Times New Roman"/>
          </w:rPr>
          <w:fldChar w:fldCharType="end"/>
        </w:r>
      </w:p>
    </w:sdtContent>
  </w:sdt>
  <w:p w14:paraId="5316FEBF" w14:textId="77777777" w:rsidR="00226254" w:rsidRDefault="002262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A5689"/>
    <w:multiLevelType w:val="hybridMultilevel"/>
    <w:tmpl w:val="EB3637DE"/>
    <w:lvl w:ilvl="0" w:tplc="766A650C">
      <w:start w:val="20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4952661"/>
    <w:multiLevelType w:val="hybridMultilevel"/>
    <w:tmpl w:val="CA14E1D0"/>
    <w:lvl w:ilvl="0" w:tplc="9F1C753A">
      <w:start w:val="1"/>
      <w:numFmt w:val="decimal"/>
      <w:lvlText w:val="%1."/>
      <w:lvlJc w:val="left"/>
      <w:pPr>
        <w:ind w:left="720" w:hanging="360"/>
      </w:pPr>
      <w:rPr>
        <w:rFonts w:hint="default"/>
        <w:b/>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BF0E52"/>
    <w:multiLevelType w:val="multilevel"/>
    <w:tmpl w:val="5170B22A"/>
    <w:lvl w:ilvl="0">
      <w:start w:val="1"/>
      <w:numFmt w:val="decimal"/>
      <w:lvlText w:val="%1."/>
      <w:lvlJc w:val="left"/>
      <w:pPr>
        <w:ind w:left="360" w:hanging="360"/>
      </w:pPr>
    </w:lvl>
    <w:lvl w:ilvl="1">
      <w:start w:val="1"/>
      <w:numFmt w:val="decimal"/>
      <w:lvlText w:val="%1.%2."/>
      <w:lvlJc w:val="left"/>
      <w:pPr>
        <w:ind w:left="432" w:hanging="432"/>
      </w:pPr>
      <w:rPr>
        <w:b w:val="0"/>
        <w:bCs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A0469E"/>
    <w:multiLevelType w:val="multilevel"/>
    <w:tmpl w:val="D7382162"/>
    <w:lvl w:ilvl="0">
      <w:start w:val="1"/>
      <w:numFmt w:val="decimal"/>
      <w:lvlText w:val="%1."/>
      <w:lvlJc w:val="left"/>
      <w:pPr>
        <w:ind w:left="3434" w:hanging="233"/>
        <w:jc w:val="right"/>
      </w:pPr>
      <w:rPr>
        <w:rFonts w:hint="default"/>
        <w:spacing w:val="0"/>
        <w:w w:val="100"/>
        <w:lang w:val="lt-LT" w:eastAsia="en-US" w:bidi="ar-SA"/>
      </w:rPr>
    </w:lvl>
    <w:lvl w:ilvl="1">
      <w:start w:val="1"/>
      <w:numFmt w:val="decimal"/>
      <w:lvlText w:val="%1.%2."/>
      <w:lvlJc w:val="left"/>
      <w:pPr>
        <w:ind w:left="143" w:hanging="485"/>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 w:hanging="711"/>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upperRoman"/>
      <w:lvlText w:val="%4."/>
      <w:lvlJc w:val="left"/>
      <w:pPr>
        <w:ind w:left="3823" w:hanging="428"/>
        <w:jc w:val="right"/>
      </w:pPr>
      <w:rPr>
        <w:rFonts w:ascii="Times New Roman" w:eastAsia="Times New Roman" w:hAnsi="Times New Roman" w:cs="Times New Roman" w:hint="default"/>
        <w:b/>
        <w:bCs/>
        <w:i w:val="0"/>
        <w:iCs w:val="0"/>
        <w:spacing w:val="-3"/>
        <w:w w:val="100"/>
        <w:sz w:val="24"/>
        <w:szCs w:val="24"/>
        <w:lang w:val="lt-LT" w:eastAsia="en-US" w:bidi="ar-SA"/>
      </w:rPr>
    </w:lvl>
    <w:lvl w:ilvl="4">
      <w:numFmt w:val="bullet"/>
      <w:lvlText w:val="•"/>
      <w:lvlJc w:val="left"/>
      <w:pPr>
        <w:ind w:left="1700" w:hanging="428"/>
      </w:pPr>
      <w:rPr>
        <w:rFonts w:hint="default"/>
        <w:lang w:val="lt-LT" w:eastAsia="en-US" w:bidi="ar-SA"/>
      </w:rPr>
    </w:lvl>
    <w:lvl w:ilvl="5">
      <w:numFmt w:val="bullet"/>
      <w:lvlText w:val="•"/>
      <w:lvlJc w:val="left"/>
      <w:pPr>
        <w:ind w:left="3440" w:hanging="428"/>
      </w:pPr>
      <w:rPr>
        <w:rFonts w:hint="default"/>
        <w:lang w:val="lt-LT" w:eastAsia="en-US" w:bidi="ar-SA"/>
      </w:rPr>
    </w:lvl>
    <w:lvl w:ilvl="6">
      <w:numFmt w:val="bullet"/>
      <w:lvlText w:val="•"/>
      <w:lvlJc w:val="left"/>
      <w:pPr>
        <w:ind w:left="3820" w:hanging="428"/>
      </w:pPr>
      <w:rPr>
        <w:rFonts w:hint="default"/>
        <w:lang w:val="lt-LT" w:eastAsia="en-US" w:bidi="ar-SA"/>
      </w:rPr>
    </w:lvl>
    <w:lvl w:ilvl="7">
      <w:numFmt w:val="bullet"/>
      <w:lvlText w:val="•"/>
      <w:lvlJc w:val="left"/>
      <w:pPr>
        <w:ind w:left="5344" w:hanging="428"/>
      </w:pPr>
      <w:rPr>
        <w:rFonts w:hint="default"/>
        <w:lang w:val="lt-LT" w:eastAsia="en-US" w:bidi="ar-SA"/>
      </w:rPr>
    </w:lvl>
    <w:lvl w:ilvl="8">
      <w:numFmt w:val="bullet"/>
      <w:lvlText w:val="•"/>
      <w:lvlJc w:val="left"/>
      <w:pPr>
        <w:ind w:left="6868" w:hanging="428"/>
      </w:pPr>
      <w:rPr>
        <w:rFonts w:hint="default"/>
        <w:lang w:val="lt-LT" w:eastAsia="en-US" w:bidi="ar-SA"/>
      </w:rPr>
    </w:lvl>
  </w:abstractNum>
  <w:abstractNum w:abstractNumId="4" w15:restartNumberingAfterBreak="0">
    <w:nsid w:val="40263AEC"/>
    <w:multiLevelType w:val="hybridMultilevel"/>
    <w:tmpl w:val="B3C05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8B3967"/>
    <w:multiLevelType w:val="hybridMultilevel"/>
    <w:tmpl w:val="F04E6C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83067A7"/>
    <w:multiLevelType w:val="hybridMultilevel"/>
    <w:tmpl w:val="8CAAD77C"/>
    <w:lvl w:ilvl="0" w:tplc="6912667A">
      <w:start w:val="1"/>
      <w:numFmt w:val="decimal"/>
      <w:lvlText w:val="%1)"/>
      <w:lvlJc w:val="left"/>
      <w:pPr>
        <w:ind w:left="1072" w:hanging="296"/>
      </w:pPr>
      <w:rPr>
        <w:rFonts w:ascii="Times New Roman" w:eastAsia="Times New Roman" w:hAnsi="Times New Roman" w:cs="Times New Roman" w:hint="default"/>
        <w:b w:val="0"/>
        <w:bCs w:val="0"/>
        <w:i w:val="0"/>
        <w:iCs w:val="0"/>
        <w:spacing w:val="0"/>
        <w:w w:val="100"/>
        <w:sz w:val="24"/>
        <w:szCs w:val="24"/>
        <w:lang w:val="lt-LT" w:eastAsia="en-US" w:bidi="ar-SA"/>
      </w:rPr>
    </w:lvl>
    <w:lvl w:ilvl="1" w:tplc="BD26DB9E">
      <w:numFmt w:val="bullet"/>
      <w:lvlText w:val="•"/>
      <w:lvlJc w:val="left"/>
      <w:pPr>
        <w:ind w:left="1963" w:hanging="296"/>
      </w:pPr>
      <w:rPr>
        <w:rFonts w:hint="default"/>
        <w:lang w:val="lt-LT" w:eastAsia="en-US" w:bidi="ar-SA"/>
      </w:rPr>
    </w:lvl>
    <w:lvl w:ilvl="2" w:tplc="D4427BB4">
      <w:numFmt w:val="bullet"/>
      <w:lvlText w:val="•"/>
      <w:lvlJc w:val="left"/>
      <w:pPr>
        <w:ind w:left="2847" w:hanging="296"/>
      </w:pPr>
      <w:rPr>
        <w:rFonts w:hint="default"/>
        <w:lang w:val="lt-LT" w:eastAsia="en-US" w:bidi="ar-SA"/>
      </w:rPr>
    </w:lvl>
    <w:lvl w:ilvl="3" w:tplc="3E9A2630">
      <w:numFmt w:val="bullet"/>
      <w:lvlText w:val="•"/>
      <w:lvlJc w:val="left"/>
      <w:pPr>
        <w:ind w:left="3730" w:hanging="296"/>
      </w:pPr>
      <w:rPr>
        <w:rFonts w:hint="default"/>
        <w:lang w:val="lt-LT" w:eastAsia="en-US" w:bidi="ar-SA"/>
      </w:rPr>
    </w:lvl>
    <w:lvl w:ilvl="4" w:tplc="8A5C51E2">
      <w:numFmt w:val="bullet"/>
      <w:lvlText w:val="•"/>
      <w:lvlJc w:val="left"/>
      <w:pPr>
        <w:ind w:left="4614" w:hanging="296"/>
      </w:pPr>
      <w:rPr>
        <w:rFonts w:hint="default"/>
        <w:lang w:val="lt-LT" w:eastAsia="en-US" w:bidi="ar-SA"/>
      </w:rPr>
    </w:lvl>
    <w:lvl w:ilvl="5" w:tplc="BC2EA9F2">
      <w:numFmt w:val="bullet"/>
      <w:lvlText w:val="•"/>
      <w:lvlJc w:val="left"/>
      <w:pPr>
        <w:ind w:left="5498" w:hanging="296"/>
      </w:pPr>
      <w:rPr>
        <w:rFonts w:hint="default"/>
        <w:lang w:val="lt-LT" w:eastAsia="en-US" w:bidi="ar-SA"/>
      </w:rPr>
    </w:lvl>
    <w:lvl w:ilvl="6" w:tplc="13E0BD82">
      <w:numFmt w:val="bullet"/>
      <w:lvlText w:val="•"/>
      <w:lvlJc w:val="left"/>
      <w:pPr>
        <w:ind w:left="6381" w:hanging="296"/>
      </w:pPr>
      <w:rPr>
        <w:rFonts w:hint="default"/>
        <w:lang w:val="lt-LT" w:eastAsia="en-US" w:bidi="ar-SA"/>
      </w:rPr>
    </w:lvl>
    <w:lvl w:ilvl="7" w:tplc="AC0E14C8">
      <w:numFmt w:val="bullet"/>
      <w:lvlText w:val="•"/>
      <w:lvlJc w:val="left"/>
      <w:pPr>
        <w:ind w:left="7265" w:hanging="296"/>
      </w:pPr>
      <w:rPr>
        <w:rFonts w:hint="default"/>
        <w:lang w:val="lt-LT" w:eastAsia="en-US" w:bidi="ar-SA"/>
      </w:rPr>
    </w:lvl>
    <w:lvl w:ilvl="8" w:tplc="BB46E42A">
      <w:numFmt w:val="bullet"/>
      <w:lvlText w:val="•"/>
      <w:lvlJc w:val="left"/>
      <w:pPr>
        <w:ind w:left="8148" w:hanging="296"/>
      </w:pPr>
      <w:rPr>
        <w:rFonts w:hint="default"/>
        <w:lang w:val="lt-LT" w:eastAsia="en-US" w:bidi="ar-SA"/>
      </w:rPr>
    </w:lvl>
  </w:abstractNum>
  <w:abstractNum w:abstractNumId="7" w15:restartNumberingAfterBreak="0">
    <w:nsid w:val="5BD83193"/>
    <w:multiLevelType w:val="multilevel"/>
    <w:tmpl w:val="16925A2C"/>
    <w:lvl w:ilvl="0">
      <w:start w:val="1"/>
      <w:numFmt w:val="decimal"/>
      <w:lvlText w:val="%1."/>
      <w:lvlJc w:val="left"/>
      <w:pPr>
        <w:ind w:left="143" w:hanging="286"/>
        <w:jc w:val="right"/>
      </w:pPr>
      <w:rPr>
        <w:rFonts w:hint="default"/>
        <w:spacing w:val="0"/>
        <w:w w:val="100"/>
        <w:lang w:val="lt-LT" w:eastAsia="en-US" w:bidi="ar-SA"/>
      </w:rPr>
    </w:lvl>
    <w:lvl w:ilvl="1">
      <w:start w:val="1"/>
      <w:numFmt w:val="decimal"/>
      <w:lvlText w:val="%1.%2"/>
      <w:lvlJc w:val="left"/>
      <w:pPr>
        <w:ind w:left="1557" w:hanging="48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488" w:hanging="480"/>
      </w:pPr>
      <w:rPr>
        <w:rFonts w:hint="default"/>
        <w:lang w:val="lt-LT" w:eastAsia="en-US" w:bidi="ar-SA"/>
      </w:rPr>
    </w:lvl>
    <w:lvl w:ilvl="3">
      <w:numFmt w:val="bullet"/>
      <w:lvlText w:val="•"/>
      <w:lvlJc w:val="left"/>
      <w:pPr>
        <w:ind w:left="3416" w:hanging="480"/>
      </w:pPr>
      <w:rPr>
        <w:rFonts w:hint="default"/>
        <w:lang w:val="lt-LT" w:eastAsia="en-US" w:bidi="ar-SA"/>
      </w:rPr>
    </w:lvl>
    <w:lvl w:ilvl="4">
      <w:numFmt w:val="bullet"/>
      <w:lvlText w:val="•"/>
      <w:lvlJc w:val="left"/>
      <w:pPr>
        <w:ind w:left="4345" w:hanging="480"/>
      </w:pPr>
      <w:rPr>
        <w:rFonts w:hint="default"/>
        <w:lang w:val="lt-LT" w:eastAsia="en-US" w:bidi="ar-SA"/>
      </w:rPr>
    </w:lvl>
    <w:lvl w:ilvl="5">
      <w:numFmt w:val="bullet"/>
      <w:lvlText w:val="•"/>
      <w:lvlJc w:val="left"/>
      <w:pPr>
        <w:ind w:left="5273" w:hanging="480"/>
      </w:pPr>
      <w:rPr>
        <w:rFonts w:hint="default"/>
        <w:lang w:val="lt-LT" w:eastAsia="en-US" w:bidi="ar-SA"/>
      </w:rPr>
    </w:lvl>
    <w:lvl w:ilvl="6">
      <w:numFmt w:val="bullet"/>
      <w:lvlText w:val="•"/>
      <w:lvlJc w:val="left"/>
      <w:pPr>
        <w:ind w:left="6202" w:hanging="480"/>
      </w:pPr>
      <w:rPr>
        <w:rFonts w:hint="default"/>
        <w:lang w:val="lt-LT" w:eastAsia="en-US" w:bidi="ar-SA"/>
      </w:rPr>
    </w:lvl>
    <w:lvl w:ilvl="7">
      <w:numFmt w:val="bullet"/>
      <w:lvlText w:val="•"/>
      <w:lvlJc w:val="left"/>
      <w:pPr>
        <w:ind w:left="7130" w:hanging="480"/>
      </w:pPr>
      <w:rPr>
        <w:rFonts w:hint="default"/>
        <w:lang w:val="lt-LT" w:eastAsia="en-US" w:bidi="ar-SA"/>
      </w:rPr>
    </w:lvl>
    <w:lvl w:ilvl="8">
      <w:numFmt w:val="bullet"/>
      <w:lvlText w:val="•"/>
      <w:lvlJc w:val="left"/>
      <w:pPr>
        <w:ind w:left="8059" w:hanging="480"/>
      </w:pPr>
      <w:rPr>
        <w:rFonts w:hint="default"/>
        <w:lang w:val="lt-LT" w:eastAsia="en-US" w:bidi="ar-SA"/>
      </w:rPr>
    </w:lvl>
  </w:abstractNum>
  <w:abstractNum w:abstractNumId="8" w15:restartNumberingAfterBreak="0">
    <w:nsid w:val="7AF26D49"/>
    <w:multiLevelType w:val="multilevel"/>
    <w:tmpl w:val="D582996E"/>
    <w:lvl w:ilvl="0">
      <w:start w:val="37"/>
      <w:numFmt w:val="decimal"/>
      <w:lvlText w:val="%1"/>
      <w:lvlJc w:val="left"/>
      <w:pPr>
        <w:ind w:left="1072" w:hanging="605"/>
      </w:pPr>
      <w:rPr>
        <w:rFonts w:hint="default"/>
        <w:lang w:val="lt-LT" w:eastAsia="en-US" w:bidi="ar-SA"/>
      </w:rPr>
    </w:lvl>
    <w:lvl w:ilvl="1">
      <w:start w:val="1"/>
      <w:numFmt w:val="decimal"/>
      <w:lvlText w:val="%1.%2."/>
      <w:lvlJc w:val="left"/>
      <w:pPr>
        <w:ind w:left="1072" w:hanging="605"/>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847" w:hanging="605"/>
      </w:pPr>
      <w:rPr>
        <w:rFonts w:hint="default"/>
        <w:lang w:val="lt-LT" w:eastAsia="en-US" w:bidi="ar-SA"/>
      </w:rPr>
    </w:lvl>
    <w:lvl w:ilvl="3">
      <w:numFmt w:val="bullet"/>
      <w:lvlText w:val="•"/>
      <w:lvlJc w:val="left"/>
      <w:pPr>
        <w:ind w:left="3730" w:hanging="605"/>
      </w:pPr>
      <w:rPr>
        <w:rFonts w:hint="default"/>
        <w:lang w:val="lt-LT" w:eastAsia="en-US" w:bidi="ar-SA"/>
      </w:rPr>
    </w:lvl>
    <w:lvl w:ilvl="4">
      <w:numFmt w:val="bullet"/>
      <w:lvlText w:val="•"/>
      <w:lvlJc w:val="left"/>
      <w:pPr>
        <w:ind w:left="4614" w:hanging="605"/>
      </w:pPr>
      <w:rPr>
        <w:rFonts w:hint="default"/>
        <w:lang w:val="lt-LT" w:eastAsia="en-US" w:bidi="ar-SA"/>
      </w:rPr>
    </w:lvl>
    <w:lvl w:ilvl="5">
      <w:numFmt w:val="bullet"/>
      <w:lvlText w:val="•"/>
      <w:lvlJc w:val="left"/>
      <w:pPr>
        <w:ind w:left="5498" w:hanging="605"/>
      </w:pPr>
      <w:rPr>
        <w:rFonts w:hint="default"/>
        <w:lang w:val="lt-LT" w:eastAsia="en-US" w:bidi="ar-SA"/>
      </w:rPr>
    </w:lvl>
    <w:lvl w:ilvl="6">
      <w:numFmt w:val="bullet"/>
      <w:lvlText w:val="•"/>
      <w:lvlJc w:val="left"/>
      <w:pPr>
        <w:ind w:left="6381" w:hanging="605"/>
      </w:pPr>
      <w:rPr>
        <w:rFonts w:hint="default"/>
        <w:lang w:val="lt-LT" w:eastAsia="en-US" w:bidi="ar-SA"/>
      </w:rPr>
    </w:lvl>
    <w:lvl w:ilvl="7">
      <w:numFmt w:val="bullet"/>
      <w:lvlText w:val="•"/>
      <w:lvlJc w:val="left"/>
      <w:pPr>
        <w:ind w:left="7265" w:hanging="605"/>
      </w:pPr>
      <w:rPr>
        <w:rFonts w:hint="default"/>
        <w:lang w:val="lt-LT" w:eastAsia="en-US" w:bidi="ar-SA"/>
      </w:rPr>
    </w:lvl>
    <w:lvl w:ilvl="8">
      <w:numFmt w:val="bullet"/>
      <w:lvlText w:val="•"/>
      <w:lvlJc w:val="left"/>
      <w:pPr>
        <w:ind w:left="8148" w:hanging="605"/>
      </w:pPr>
      <w:rPr>
        <w:rFonts w:hint="default"/>
        <w:lang w:val="lt-LT" w:eastAsia="en-US" w:bidi="ar-SA"/>
      </w:rPr>
    </w:lvl>
  </w:abstractNum>
  <w:num w:numId="1" w16cid:durableId="2057073993">
    <w:abstractNumId w:val="1"/>
  </w:num>
  <w:num w:numId="2" w16cid:durableId="1950620541">
    <w:abstractNumId w:val="2"/>
  </w:num>
  <w:num w:numId="3" w16cid:durableId="592596049">
    <w:abstractNumId w:val="0"/>
  </w:num>
  <w:num w:numId="4" w16cid:durableId="1624143981">
    <w:abstractNumId w:val="8"/>
  </w:num>
  <w:num w:numId="5" w16cid:durableId="1999579869">
    <w:abstractNumId w:val="7"/>
  </w:num>
  <w:num w:numId="6" w16cid:durableId="16733782">
    <w:abstractNumId w:val="6"/>
  </w:num>
  <w:num w:numId="7" w16cid:durableId="816610961">
    <w:abstractNumId w:val="4"/>
  </w:num>
  <w:num w:numId="8" w16cid:durableId="1817843809">
    <w:abstractNumId w:val="3"/>
  </w:num>
  <w:num w:numId="9" w16cid:durableId="710112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491"/>
    <w:rsid w:val="00016D4B"/>
    <w:rsid w:val="00030EFA"/>
    <w:rsid w:val="00045C2E"/>
    <w:rsid w:val="00046D4D"/>
    <w:rsid w:val="00062F91"/>
    <w:rsid w:val="00063E6B"/>
    <w:rsid w:val="00082E46"/>
    <w:rsid w:val="000853BC"/>
    <w:rsid w:val="000A1A87"/>
    <w:rsid w:val="000B76DB"/>
    <w:rsid w:val="000C75DA"/>
    <w:rsid w:val="00105CB2"/>
    <w:rsid w:val="0012450A"/>
    <w:rsid w:val="00141FBC"/>
    <w:rsid w:val="00156E46"/>
    <w:rsid w:val="001A440D"/>
    <w:rsid w:val="001C7E79"/>
    <w:rsid w:val="001F5B8A"/>
    <w:rsid w:val="001F67F1"/>
    <w:rsid w:val="00203272"/>
    <w:rsid w:val="00211FA8"/>
    <w:rsid w:val="00220C46"/>
    <w:rsid w:val="00226254"/>
    <w:rsid w:val="002478E5"/>
    <w:rsid w:val="00261838"/>
    <w:rsid w:val="00280DBC"/>
    <w:rsid w:val="002A731D"/>
    <w:rsid w:val="002B3730"/>
    <w:rsid w:val="002B69FC"/>
    <w:rsid w:val="002C3EDA"/>
    <w:rsid w:val="00312E78"/>
    <w:rsid w:val="00325BA1"/>
    <w:rsid w:val="0034075A"/>
    <w:rsid w:val="00391931"/>
    <w:rsid w:val="003A042B"/>
    <w:rsid w:val="003E3B1C"/>
    <w:rsid w:val="003E6ECC"/>
    <w:rsid w:val="004119C9"/>
    <w:rsid w:val="004A6253"/>
    <w:rsid w:val="004D1BFC"/>
    <w:rsid w:val="004E7973"/>
    <w:rsid w:val="004F14ED"/>
    <w:rsid w:val="00551AA5"/>
    <w:rsid w:val="005742C9"/>
    <w:rsid w:val="005846A8"/>
    <w:rsid w:val="00585D49"/>
    <w:rsid w:val="0059413A"/>
    <w:rsid w:val="005A0F30"/>
    <w:rsid w:val="005C4D39"/>
    <w:rsid w:val="005F1E37"/>
    <w:rsid w:val="0060528A"/>
    <w:rsid w:val="00613343"/>
    <w:rsid w:val="00630C47"/>
    <w:rsid w:val="006855F4"/>
    <w:rsid w:val="006A757D"/>
    <w:rsid w:val="006E11D6"/>
    <w:rsid w:val="006F3A7F"/>
    <w:rsid w:val="00753A3A"/>
    <w:rsid w:val="00762057"/>
    <w:rsid w:val="007D28FF"/>
    <w:rsid w:val="007F2982"/>
    <w:rsid w:val="007F6815"/>
    <w:rsid w:val="00806344"/>
    <w:rsid w:val="00834CF1"/>
    <w:rsid w:val="008847DB"/>
    <w:rsid w:val="00893361"/>
    <w:rsid w:val="008B5381"/>
    <w:rsid w:val="009217CF"/>
    <w:rsid w:val="00941C4C"/>
    <w:rsid w:val="00963B60"/>
    <w:rsid w:val="00965C31"/>
    <w:rsid w:val="00975410"/>
    <w:rsid w:val="00986193"/>
    <w:rsid w:val="009A0C4A"/>
    <w:rsid w:val="009B067C"/>
    <w:rsid w:val="009C3FE6"/>
    <w:rsid w:val="009C46AF"/>
    <w:rsid w:val="00A47E42"/>
    <w:rsid w:val="00A87F3A"/>
    <w:rsid w:val="00AA6BF7"/>
    <w:rsid w:val="00AB0A03"/>
    <w:rsid w:val="00BE2DE8"/>
    <w:rsid w:val="00C2163A"/>
    <w:rsid w:val="00C234FD"/>
    <w:rsid w:val="00C30E9F"/>
    <w:rsid w:val="00C76325"/>
    <w:rsid w:val="00C83F85"/>
    <w:rsid w:val="00C915A4"/>
    <w:rsid w:val="00C978BE"/>
    <w:rsid w:val="00CA16B4"/>
    <w:rsid w:val="00CC15AC"/>
    <w:rsid w:val="00CC4843"/>
    <w:rsid w:val="00CC7859"/>
    <w:rsid w:val="00CD713A"/>
    <w:rsid w:val="00CF2C8D"/>
    <w:rsid w:val="00D12491"/>
    <w:rsid w:val="00D4475E"/>
    <w:rsid w:val="00D45505"/>
    <w:rsid w:val="00D92A1E"/>
    <w:rsid w:val="00DF6C68"/>
    <w:rsid w:val="00E02C1D"/>
    <w:rsid w:val="00E40C61"/>
    <w:rsid w:val="00E7243F"/>
    <w:rsid w:val="00E7501A"/>
    <w:rsid w:val="00E95D47"/>
    <w:rsid w:val="00EC7E60"/>
    <w:rsid w:val="00EE488E"/>
    <w:rsid w:val="00F25544"/>
    <w:rsid w:val="00F307F4"/>
    <w:rsid w:val="00F66875"/>
    <w:rsid w:val="00FB31AC"/>
    <w:rsid w:val="00FB609D"/>
    <w:rsid w:val="00FB7A38"/>
    <w:rsid w:val="00FD1E2A"/>
    <w:rsid w:val="00FF03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FB34"/>
  <w15:chartTrackingRefBased/>
  <w15:docId w15:val="{92526BE1-738B-6E4A-A14F-86935D6D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2491"/>
    <w:rPr>
      <w:rFonts w:ascii="Times New Roman" w:eastAsia="Times New Roman" w:hAnsi="Times New Roman" w:cs="Times New Roman"/>
      <w:kern w:val="0"/>
      <w:lang w:val="en-US" w:eastAsia="en-GB"/>
      <w14:ligatures w14:val="none"/>
    </w:rPr>
  </w:style>
  <w:style w:type="paragraph" w:styleId="Antrat2">
    <w:name w:val="heading 2"/>
    <w:basedOn w:val="prastasis"/>
    <w:link w:val="Antrat2Diagrama"/>
    <w:uiPriority w:val="9"/>
    <w:unhideWhenUsed/>
    <w:qFormat/>
    <w:rsid w:val="00C2163A"/>
    <w:pPr>
      <w:widowControl w:val="0"/>
      <w:autoSpaceDE w:val="0"/>
      <w:autoSpaceDN w:val="0"/>
      <w:ind w:left="143"/>
      <w:outlineLvl w:val="1"/>
    </w:pPr>
    <w:rPr>
      <w:b/>
      <w:bCs/>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1"/>
    <w:qFormat/>
    <w:rsid w:val="00D12491"/>
    <w:pPr>
      <w:spacing w:after="200" w:line="276" w:lineRule="auto"/>
      <w:ind w:left="1296"/>
    </w:pPr>
    <w:rPr>
      <w:rFonts w:ascii="Calibri" w:eastAsia="Calibri" w:hAnsi="Calibri"/>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12491"/>
    <w:rPr>
      <w:rFonts w:ascii="Calibri" w:eastAsia="Calibri" w:hAnsi="Calibri" w:cs="Times New Roman"/>
      <w:kern w:val="0"/>
      <w:sz w:val="22"/>
      <w:szCs w:val="22"/>
      <w:lang w:val="lt-LT"/>
      <w14:ligatures w14:val="none"/>
    </w:rPr>
  </w:style>
  <w:style w:type="paragraph" w:styleId="Antrats">
    <w:name w:val="header"/>
    <w:basedOn w:val="prastasis"/>
    <w:link w:val="AntratsDiagrama"/>
    <w:semiHidden/>
    <w:rsid w:val="00D12491"/>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D12491"/>
    <w:rPr>
      <w:rFonts w:ascii="TimesLT" w:eastAsia="Times New Roman" w:hAnsi="TimesLT" w:cs="Times New Roman"/>
      <w:kern w:val="0"/>
      <w:szCs w:val="20"/>
      <w:lang w:val="lt-LT"/>
      <w14:ligatures w14:val="none"/>
    </w:rPr>
  </w:style>
  <w:style w:type="character" w:styleId="Puslapionumeris">
    <w:name w:val="page number"/>
    <w:basedOn w:val="Numatytasispastraiposriftas"/>
    <w:uiPriority w:val="99"/>
    <w:semiHidden/>
    <w:unhideWhenUsed/>
    <w:rsid w:val="00D12491"/>
  </w:style>
  <w:style w:type="paragraph" w:styleId="Porat">
    <w:name w:val="footer"/>
    <w:basedOn w:val="prastasis"/>
    <w:link w:val="PoratDiagrama"/>
    <w:uiPriority w:val="99"/>
    <w:unhideWhenUsed/>
    <w:rsid w:val="00D12491"/>
    <w:pPr>
      <w:tabs>
        <w:tab w:val="center" w:pos="4513"/>
        <w:tab w:val="right" w:pos="9026"/>
      </w:tabs>
    </w:pPr>
  </w:style>
  <w:style w:type="character" w:customStyle="1" w:styleId="PoratDiagrama">
    <w:name w:val="Poraštė Diagrama"/>
    <w:basedOn w:val="Numatytasispastraiposriftas"/>
    <w:link w:val="Porat"/>
    <w:uiPriority w:val="99"/>
    <w:rsid w:val="00D12491"/>
    <w:rPr>
      <w:rFonts w:ascii="Times New Roman" w:eastAsia="Times New Roman" w:hAnsi="Times New Roman" w:cs="Times New Roman"/>
      <w:kern w:val="0"/>
      <w:lang w:val="en-US" w:eastAsia="en-GB"/>
      <w14:ligatures w14:val="none"/>
    </w:rPr>
  </w:style>
  <w:style w:type="table" w:styleId="Lentelstinklelis">
    <w:name w:val="Table Grid"/>
    <w:basedOn w:val="prastojilentel"/>
    <w:uiPriority w:val="39"/>
    <w:rsid w:val="00D45505"/>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8847DB"/>
    <w:rPr>
      <w:rFonts w:ascii="Times New Roman" w:eastAsia="Times New Roman" w:hAnsi="Times New Roman" w:cs="Times New Roman"/>
      <w:kern w:val="0"/>
      <w:lang w:val="en-US" w:eastAsia="en-GB"/>
      <w14:ligatures w14:val="none"/>
    </w:rPr>
  </w:style>
  <w:style w:type="paragraph" w:styleId="Pagrindinistekstas">
    <w:name w:val="Body Text"/>
    <w:basedOn w:val="prastasis"/>
    <w:link w:val="PagrindinistekstasDiagrama"/>
    <w:uiPriority w:val="1"/>
    <w:qFormat/>
    <w:rsid w:val="004F14ED"/>
    <w:pPr>
      <w:widowControl w:val="0"/>
      <w:autoSpaceDE w:val="0"/>
      <w:autoSpaceDN w:val="0"/>
      <w:ind w:left="143"/>
      <w:jc w:val="both"/>
    </w:pPr>
    <w:rPr>
      <w:lang w:val="lt-LT" w:eastAsia="en-US"/>
    </w:rPr>
  </w:style>
  <w:style w:type="character" w:customStyle="1" w:styleId="PagrindinistekstasDiagrama">
    <w:name w:val="Pagrindinis tekstas Diagrama"/>
    <w:basedOn w:val="Numatytasispastraiposriftas"/>
    <w:link w:val="Pagrindinistekstas"/>
    <w:uiPriority w:val="1"/>
    <w:rsid w:val="004F14ED"/>
    <w:rPr>
      <w:rFonts w:ascii="Times New Roman" w:eastAsia="Times New Roman" w:hAnsi="Times New Roman" w:cs="Times New Roman"/>
      <w:kern w:val="0"/>
      <w14:ligatures w14:val="none"/>
    </w:rPr>
  </w:style>
  <w:style w:type="character" w:customStyle="1" w:styleId="Antrat2Diagrama">
    <w:name w:val="Antraštė 2 Diagrama"/>
    <w:basedOn w:val="Numatytasispastraiposriftas"/>
    <w:link w:val="Antrat2"/>
    <w:uiPriority w:val="9"/>
    <w:rsid w:val="00C2163A"/>
    <w:rPr>
      <w:rFonts w:ascii="Times New Roman" w:eastAsia="Times New Roman" w:hAnsi="Times New Roman" w:cs="Times New Roman"/>
      <w:b/>
      <w:bCs/>
      <w:kern w:val="0"/>
      <w14:ligatures w14:val="none"/>
    </w:rPr>
  </w:style>
  <w:style w:type="paragraph" w:customStyle="1" w:styleId="TableParagraph">
    <w:name w:val="Table Paragraph"/>
    <w:basedOn w:val="prastasis"/>
    <w:uiPriority w:val="1"/>
    <w:qFormat/>
    <w:rsid w:val="00C2163A"/>
    <w:pPr>
      <w:widowControl w:val="0"/>
      <w:autoSpaceDE w:val="0"/>
      <w:autoSpaceDN w:val="0"/>
    </w:pPr>
    <w:rPr>
      <w:sz w:val="22"/>
      <w:szCs w:val="22"/>
      <w:lang w:val="lt-LT" w:eastAsia="en-US"/>
    </w:rPr>
  </w:style>
  <w:style w:type="character" w:styleId="Komentaronuoroda">
    <w:name w:val="annotation reference"/>
    <w:basedOn w:val="Numatytasispastraiposriftas"/>
    <w:uiPriority w:val="99"/>
    <w:semiHidden/>
    <w:unhideWhenUsed/>
    <w:rsid w:val="0012450A"/>
    <w:rPr>
      <w:sz w:val="16"/>
      <w:szCs w:val="16"/>
    </w:rPr>
  </w:style>
  <w:style w:type="paragraph" w:styleId="Komentarotekstas">
    <w:name w:val="annotation text"/>
    <w:basedOn w:val="prastasis"/>
    <w:link w:val="KomentarotekstasDiagrama"/>
    <w:uiPriority w:val="99"/>
    <w:unhideWhenUsed/>
    <w:rsid w:val="0012450A"/>
    <w:rPr>
      <w:sz w:val="20"/>
      <w:szCs w:val="20"/>
    </w:rPr>
  </w:style>
  <w:style w:type="character" w:customStyle="1" w:styleId="KomentarotekstasDiagrama">
    <w:name w:val="Komentaro tekstas Diagrama"/>
    <w:basedOn w:val="Numatytasispastraiposriftas"/>
    <w:link w:val="Komentarotekstas"/>
    <w:uiPriority w:val="99"/>
    <w:rsid w:val="0012450A"/>
    <w:rPr>
      <w:rFonts w:ascii="Times New Roman" w:eastAsia="Times New Roman" w:hAnsi="Times New Roman" w:cs="Times New Roman"/>
      <w:kern w:val="0"/>
      <w:sz w:val="20"/>
      <w:szCs w:val="20"/>
      <w:lang w:val="en-US" w:eastAsia="en-GB"/>
      <w14:ligatures w14:val="none"/>
    </w:rPr>
  </w:style>
  <w:style w:type="paragraph" w:styleId="Komentarotema">
    <w:name w:val="annotation subject"/>
    <w:basedOn w:val="Komentarotekstas"/>
    <w:next w:val="Komentarotekstas"/>
    <w:link w:val="KomentarotemaDiagrama"/>
    <w:uiPriority w:val="99"/>
    <w:semiHidden/>
    <w:unhideWhenUsed/>
    <w:rsid w:val="0012450A"/>
    <w:rPr>
      <w:b/>
      <w:bCs/>
    </w:rPr>
  </w:style>
  <w:style w:type="character" w:customStyle="1" w:styleId="KomentarotemaDiagrama">
    <w:name w:val="Komentaro tema Diagrama"/>
    <w:basedOn w:val="KomentarotekstasDiagrama"/>
    <w:link w:val="Komentarotema"/>
    <w:uiPriority w:val="99"/>
    <w:semiHidden/>
    <w:rsid w:val="0012450A"/>
    <w:rPr>
      <w:rFonts w:ascii="Times New Roman" w:eastAsia="Times New Roman" w:hAnsi="Times New Roman" w:cs="Times New Roman"/>
      <w:b/>
      <w:bCs/>
      <w:kern w:val="0"/>
      <w:sz w:val="20"/>
      <w:szCs w:val="20"/>
      <w:lang w:val="en-US" w:eastAsia="en-GB"/>
      <w14:ligatures w14:val="none"/>
    </w:rPr>
  </w:style>
  <w:style w:type="paragraph" w:styleId="Debesliotekstas">
    <w:name w:val="Balloon Text"/>
    <w:basedOn w:val="prastasis"/>
    <w:link w:val="DebesliotekstasDiagrama"/>
    <w:uiPriority w:val="99"/>
    <w:semiHidden/>
    <w:unhideWhenUsed/>
    <w:rsid w:val="00E7243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7243F"/>
    <w:rPr>
      <w:rFonts w:ascii="Segoe UI" w:eastAsia="Times New Roman" w:hAnsi="Segoe UI" w:cs="Segoe UI"/>
      <w:kern w:val="0"/>
      <w:sz w:val="18"/>
      <w:szCs w:val="18"/>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6E8D1-DAD5-4969-AFBD-25936E1C4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2796</Words>
  <Characters>1595</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Lipskytė</dc:creator>
  <cp:keywords/>
  <dc:description/>
  <cp:lastModifiedBy>Arnoldas Rutkauskas</cp:lastModifiedBy>
  <cp:revision>5</cp:revision>
  <dcterms:created xsi:type="dcterms:W3CDTF">2025-05-13T12:21:00Z</dcterms:created>
  <dcterms:modified xsi:type="dcterms:W3CDTF">2025-05-16T11:00:00Z</dcterms:modified>
</cp:coreProperties>
</file>