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17661200" w14:textId="12768165" w:rsidR="00DC4984" w:rsidRDefault="005A184A" w:rsidP="00DC4984">
      <w:pPr>
        <w:shd w:val="clear" w:color="auto" w:fill="FFFFFF"/>
        <w:jc w:val="center"/>
        <w:rPr>
          <w:b/>
        </w:rPr>
      </w:pPr>
      <w:bookmarkStart w:id="0" w:name="_Hlk133937958"/>
      <w:r w:rsidRPr="005A184A">
        <w:rPr>
          <w:b/>
          <w:caps/>
        </w:rPr>
        <w:t xml:space="preserve">AKMENS GRINDINIO Priežiūros DARBŲ klaipėdos miestE </w:t>
      </w:r>
      <w:r w:rsidR="00DC4984">
        <w:rPr>
          <w:rFonts w:eastAsia="Calibri"/>
          <w:b/>
        </w:rPr>
        <w:t>PIRKIM</w:t>
      </w:r>
      <w:r w:rsidR="003778F2">
        <w:rPr>
          <w:rFonts w:eastAsia="Calibri"/>
          <w:b/>
        </w:rPr>
        <w:t>UI</w:t>
      </w:r>
      <w:r w:rsidR="00DC4984" w:rsidRPr="001E2673">
        <w:rPr>
          <w:b/>
        </w:rPr>
        <w:t xml:space="preserve"> </w:t>
      </w:r>
      <w:bookmarkEnd w:id="0"/>
      <w:r w:rsidRPr="005A184A">
        <w:rPr>
          <w:b/>
          <w:caps/>
        </w:rPr>
        <w:t>SUPAPRASTINTO ATVIRO KONKURSO BŪDU</w:t>
      </w:r>
    </w:p>
    <w:p w14:paraId="41CD4591" w14:textId="77777777" w:rsidR="00DC4984" w:rsidRDefault="00DC4984"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0865D0B5" w14:textId="77777777" w:rsidR="00DC4984" w:rsidRDefault="00DC4984" w:rsidP="00DC4984">
      <w:pPr>
        <w:ind w:left="-142" w:firstLine="709"/>
        <w:jc w:val="both"/>
      </w:pPr>
    </w:p>
    <w:p w14:paraId="45046AA6" w14:textId="77777777" w:rsidR="00DC4984" w:rsidRPr="00D2736C" w:rsidRDefault="00DC4984" w:rsidP="00DC4984">
      <w:pPr>
        <w:jc w:val="cente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DC4984" w:rsidRPr="00003B33" w14:paraId="67F10683" w14:textId="77777777" w:rsidTr="00853205">
        <w:tc>
          <w:tcPr>
            <w:tcW w:w="6799" w:type="dxa"/>
            <w:shd w:val="clear" w:color="auto" w:fill="F2F2F2" w:themeFill="background1" w:themeFillShade="F2"/>
            <w:tcMar>
              <w:top w:w="0" w:type="dxa"/>
              <w:left w:w="108" w:type="dxa"/>
              <w:bottom w:w="0" w:type="dxa"/>
              <w:right w:w="108" w:type="dxa"/>
            </w:tcMar>
          </w:tcPr>
          <w:p w14:paraId="70ED47D3" w14:textId="32FD5C1B" w:rsidR="00DC4984" w:rsidRPr="00E52CAE" w:rsidRDefault="00DC4984" w:rsidP="006519C4">
            <w:pPr>
              <w:jc w:val="both"/>
              <w:rPr>
                <w:b/>
              </w:rPr>
            </w:pPr>
            <w:r w:rsidRPr="00E52CAE">
              <w:rPr>
                <w:b/>
              </w:rPr>
              <w:t>Ūkio subjekto, kurio pajėgumais (t. y. kvalifikacija) remiamasi,</w:t>
            </w:r>
            <w:r w:rsidRPr="00E52CAE">
              <w:t xml:space="preserve"> pavadinimas </w:t>
            </w:r>
            <w:r w:rsidRPr="00E52CAE">
              <w:rPr>
                <w:i/>
              </w:rPr>
              <w:t xml:space="preserve">(konkurso sąlygų aprašo </w:t>
            </w:r>
            <w:r w:rsidR="00E52CAE" w:rsidRPr="00E52CAE">
              <w:rPr>
                <w:i/>
              </w:rPr>
              <w:t>22</w:t>
            </w:r>
            <w:r w:rsidRPr="00E52CAE">
              <w:rPr>
                <w:i/>
                <w:lang w:val="en-US"/>
              </w:rPr>
              <w:t xml:space="preserve"> </w:t>
            </w:r>
            <w:r w:rsidRPr="00E52CAE">
              <w:rPr>
                <w:i/>
              </w:rPr>
              <w:t>p.)</w:t>
            </w:r>
          </w:p>
        </w:tc>
        <w:tc>
          <w:tcPr>
            <w:tcW w:w="2829" w:type="dxa"/>
            <w:shd w:val="clear" w:color="auto" w:fill="auto"/>
            <w:tcMar>
              <w:top w:w="0" w:type="dxa"/>
              <w:left w:w="108" w:type="dxa"/>
              <w:bottom w:w="0" w:type="dxa"/>
              <w:right w:w="108" w:type="dxa"/>
            </w:tcMar>
            <w:vAlign w:val="center"/>
          </w:tcPr>
          <w:p w14:paraId="59E95865" w14:textId="77777777" w:rsidR="00DC4984" w:rsidRPr="00003B33" w:rsidRDefault="00DC4984" w:rsidP="006519C4">
            <w:pPr>
              <w:ind w:left="-142" w:firstLine="720"/>
              <w:jc w:val="both"/>
              <w:rPr>
                <w:color w:val="000000" w:themeColor="text1"/>
              </w:rPr>
            </w:pPr>
          </w:p>
        </w:tc>
      </w:tr>
      <w:tr w:rsidR="00DC4984" w:rsidRPr="00003B33" w14:paraId="208F72EC" w14:textId="77777777" w:rsidTr="00853205">
        <w:tc>
          <w:tcPr>
            <w:tcW w:w="6799" w:type="dxa"/>
            <w:shd w:val="clear" w:color="auto" w:fill="F2F2F2" w:themeFill="background1" w:themeFillShade="F2"/>
            <w:tcMar>
              <w:top w:w="0" w:type="dxa"/>
              <w:left w:w="108" w:type="dxa"/>
              <w:bottom w:w="0" w:type="dxa"/>
              <w:right w:w="108" w:type="dxa"/>
            </w:tcMar>
            <w:hideMark/>
          </w:tcPr>
          <w:p w14:paraId="2493B80B" w14:textId="77777777" w:rsidR="00DC4984" w:rsidRPr="00E52CAE" w:rsidRDefault="00DC4984" w:rsidP="006519C4">
            <w:pPr>
              <w:jc w:val="both"/>
              <w:rPr>
                <w:color w:val="000000" w:themeColor="text1"/>
              </w:rPr>
            </w:pPr>
            <w:r w:rsidRPr="00E52CAE">
              <w:t>Įsipareigojimų dalis (procentais), kuriai ketinama pasitelkti ūkio subjektą, kurio pajėgumais remiamasi</w:t>
            </w:r>
          </w:p>
        </w:tc>
        <w:tc>
          <w:tcPr>
            <w:tcW w:w="2829" w:type="dxa"/>
            <w:tcMar>
              <w:top w:w="0" w:type="dxa"/>
              <w:left w:w="108" w:type="dxa"/>
              <w:bottom w:w="0" w:type="dxa"/>
              <w:right w:w="108" w:type="dxa"/>
            </w:tcMar>
            <w:vAlign w:val="center"/>
          </w:tcPr>
          <w:p w14:paraId="5208396A" w14:textId="77777777" w:rsidR="00DC4984" w:rsidRPr="00003B33" w:rsidRDefault="00DC4984" w:rsidP="006519C4">
            <w:pPr>
              <w:ind w:left="-142" w:firstLine="720"/>
              <w:jc w:val="both"/>
              <w:rPr>
                <w:color w:val="000000" w:themeColor="text1"/>
              </w:rPr>
            </w:pPr>
          </w:p>
        </w:tc>
      </w:tr>
      <w:tr w:rsidR="00DC4984" w:rsidRPr="00003B33" w14:paraId="67258E98" w14:textId="77777777" w:rsidTr="00853205">
        <w:tc>
          <w:tcPr>
            <w:tcW w:w="6799" w:type="dxa"/>
            <w:shd w:val="clear" w:color="auto" w:fill="F2F2F2" w:themeFill="background1" w:themeFillShade="F2"/>
            <w:tcMar>
              <w:top w:w="0" w:type="dxa"/>
              <w:left w:w="108" w:type="dxa"/>
              <w:bottom w:w="0" w:type="dxa"/>
              <w:right w:w="108" w:type="dxa"/>
            </w:tcMar>
            <w:hideMark/>
          </w:tcPr>
          <w:p w14:paraId="3A38924A"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2829" w:type="dxa"/>
            <w:tcMar>
              <w:top w:w="0" w:type="dxa"/>
              <w:left w:w="108" w:type="dxa"/>
              <w:bottom w:w="0" w:type="dxa"/>
              <w:right w:w="108" w:type="dxa"/>
            </w:tcMar>
            <w:vAlign w:val="center"/>
          </w:tcPr>
          <w:p w14:paraId="2750F075" w14:textId="77777777" w:rsidR="00DC4984" w:rsidRPr="00003B33" w:rsidRDefault="00DC4984" w:rsidP="006519C4">
            <w:pPr>
              <w:ind w:left="-142" w:firstLine="720"/>
              <w:jc w:val="both"/>
              <w:rPr>
                <w:color w:val="000000" w:themeColor="text1"/>
              </w:rPr>
            </w:pPr>
          </w:p>
        </w:tc>
      </w:tr>
      <w:tr w:rsidR="005A184A" w:rsidRPr="00003B33" w14:paraId="70AC745A" w14:textId="77777777" w:rsidTr="00B83BBD">
        <w:tc>
          <w:tcPr>
            <w:tcW w:w="9628" w:type="dxa"/>
            <w:gridSpan w:val="2"/>
            <w:shd w:val="clear" w:color="auto" w:fill="F2F2F2" w:themeFill="background1" w:themeFillShade="F2"/>
            <w:tcMar>
              <w:top w:w="0" w:type="dxa"/>
              <w:left w:w="108" w:type="dxa"/>
              <w:bottom w:w="0" w:type="dxa"/>
              <w:right w:w="108" w:type="dxa"/>
            </w:tcMar>
          </w:tcPr>
          <w:p w14:paraId="2A1E8A4D" w14:textId="5DCEA652" w:rsidR="005A184A" w:rsidRPr="00003B33" w:rsidRDefault="005A184A" w:rsidP="005A184A">
            <w:pPr>
              <w:jc w:val="both"/>
              <w:rPr>
                <w:color w:val="000000" w:themeColor="text1"/>
              </w:rPr>
            </w:pPr>
            <w:r w:rsidRPr="005A184A">
              <w:rPr>
                <w:b/>
                <w:shd w:val="clear" w:color="auto" w:fill="F2F2F2"/>
              </w:rPr>
              <w:t>Kvazisubtiekėjas</w:t>
            </w:r>
            <w:r w:rsidRPr="005A184A">
              <w:rPr>
                <w:shd w:val="clear" w:color="auto" w:fill="F2F2F2"/>
              </w:rPr>
              <w:t xml:space="preserve"> – </w:t>
            </w:r>
            <w:r w:rsidRPr="005A184A">
              <w:rPr>
                <w:b/>
              </w:rPr>
              <w:t>specialistas</w:t>
            </w:r>
            <w:r w:rsidRPr="005A184A">
              <w:t xml:space="preserve">, kurio kvalifikacija tiekėjas remiasi, ir kuris pasiūlymo teikimo metu dar nėra tiekėjo, jungtinės veiklos partnerio ar ūkio subjekto, kurio pajėgumais tiekėjas remiasi, darbuotojas, </w:t>
            </w:r>
            <w:r w:rsidRPr="00E52CAE">
              <w:t xml:space="preserve">tačiau </w:t>
            </w:r>
            <w:r w:rsidRPr="00E52CAE">
              <w:rPr>
                <w:b/>
              </w:rPr>
              <w:t>jį ketinama įdarbinti</w:t>
            </w:r>
            <w:r w:rsidRPr="00E52CAE">
              <w:t xml:space="preserve">, jei pasiūlymas bus pripažintas laimėjusiu </w:t>
            </w:r>
            <w:r w:rsidRPr="00E52CAE">
              <w:rPr>
                <w:i/>
              </w:rPr>
              <w:t xml:space="preserve">(konkurso sąlygų aprašo </w:t>
            </w:r>
            <w:r w:rsidR="00E52CAE">
              <w:rPr>
                <w:i/>
              </w:rPr>
              <w:t>25</w:t>
            </w:r>
            <w:r w:rsidRPr="00E52CAE">
              <w:rPr>
                <w:i/>
                <w:lang w:val="en-US"/>
              </w:rPr>
              <w:t xml:space="preserve"> </w:t>
            </w:r>
            <w:r w:rsidRPr="00E52CAE">
              <w:rPr>
                <w:i/>
              </w:rPr>
              <w:t>p.)</w:t>
            </w:r>
            <w:r w:rsidRPr="00E52CAE">
              <w:rPr>
                <w:shd w:val="clear" w:color="auto" w:fill="F2F2F2"/>
              </w:rPr>
              <w:t>:</w:t>
            </w:r>
          </w:p>
        </w:tc>
      </w:tr>
      <w:tr w:rsidR="005A184A" w:rsidRPr="00003B33" w14:paraId="4946BC25" w14:textId="77777777" w:rsidTr="00853205">
        <w:tc>
          <w:tcPr>
            <w:tcW w:w="6799" w:type="dxa"/>
            <w:shd w:val="clear" w:color="auto" w:fill="F2F2F2" w:themeFill="background1" w:themeFillShade="F2"/>
            <w:tcMar>
              <w:top w:w="0" w:type="dxa"/>
              <w:left w:w="108" w:type="dxa"/>
              <w:bottom w:w="0" w:type="dxa"/>
              <w:right w:w="108" w:type="dxa"/>
            </w:tcMar>
          </w:tcPr>
          <w:p w14:paraId="33B81322" w14:textId="5C3F36DC" w:rsidR="005A184A" w:rsidRPr="005E018B" w:rsidRDefault="005A184A" w:rsidP="006519C4">
            <w:pPr>
              <w:jc w:val="both"/>
            </w:pPr>
            <w:r w:rsidRPr="005A184A">
              <w:rPr>
                <w:bCs/>
              </w:rPr>
              <w:t xml:space="preserve">Kvalifikuotas statinio statybos vadovas, turintis teisę eiti neypatingojo statinio </w:t>
            </w:r>
            <w:r w:rsidRPr="005A184A">
              <w:t>statybos vadovo pareigas</w:t>
            </w:r>
            <w:r w:rsidRPr="005A184A">
              <w:rPr>
                <w:b/>
                <w:bCs/>
              </w:rPr>
              <w:t xml:space="preserve"> </w:t>
            </w:r>
            <w:r w:rsidRPr="005A184A">
              <w:rPr>
                <w:bCs/>
              </w:rPr>
              <w:t xml:space="preserve">(statinių grupė – susisiekimo komunikacijos: </w:t>
            </w:r>
            <w:r w:rsidRPr="005A184A">
              <w:t>keliai ir (ar) gatvės</w:t>
            </w:r>
            <w:r w:rsidRPr="005A184A">
              <w:rPr>
                <w:bCs/>
              </w:rPr>
              <w:t>)</w:t>
            </w:r>
          </w:p>
        </w:tc>
        <w:tc>
          <w:tcPr>
            <w:tcW w:w="2829" w:type="dxa"/>
            <w:tcMar>
              <w:top w:w="0" w:type="dxa"/>
              <w:left w:w="108" w:type="dxa"/>
              <w:bottom w:w="0" w:type="dxa"/>
              <w:right w:w="108" w:type="dxa"/>
            </w:tcMar>
            <w:vAlign w:val="center"/>
          </w:tcPr>
          <w:p w14:paraId="37C2DA8A" w14:textId="77777777" w:rsidR="005A184A" w:rsidRPr="00003B33" w:rsidRDefault="005A184A" w:rsidP="006519C4">
            <w:pPr>
              <w:ind w:left="-142" w:firstLine="720"/>
              <w:jc w:val="both"/>
              <w:rPr>
                <w:color w:val="000000" w:themeColor="text1"/>
              </w:rPr>
            </w:pPr>
          </w:p>
        </w:tc>
      </w:tr>
    </w:tbl>
    <w:p w14:paraId="0E019FB1" w14:textId="596C85CB" w:rsidR="00DC4984" w:rsidRPr="005A184A" w:rsidRDefault="00DC4984" w:rsidP="005A184A">
      <w:pPr>
        <w:ind w:firstLine="709"/>
        <w:jc w:val="both"/>
      </w:pPr>
      <w:r w:rsidRPr="00003B33">
        <w:rPr>
          <w:i/>
          <w:iCs/>
          <w:color w:val="000000" w:themeColor="text1"/>
          <w:spacing w:val="-4"/>
        </w:rPr>
        <w:t xml:space="preserve">Pastaba. </w:t>
      </w:r>
      <w:r w:rsidR="005A184A" w:rsidRPr="005A184A">
        <w:rPr>
          <w:i/>
          <w:spacing w:val="-4"/>
        </w:rPr>
        <w:t>Pildoma, jei tiekėjas ketina pasitelkti kitus ūkio subjektus,</w:t>
      </w:r>
      <w:r w:rsidR="005A184A" w:rsidRPr="005A184A">
        <w:t xml:space="preserve"> </w:t>
      </w:r>
      <w:r w:rsidR="005A184A" w:rsidRPr="005A184A">
        <w:rPr>
          <w:i/>
        </w:rPr>
        <w:t>kurių pajėgumais (kvalifikacija) remiamasi, kvazisubtiekėjus.</w:t>
      </w:r>
    </w:p>
    <w:p w14:paraId="3C4E8731" w14:textId="77777777" w:rsidR="00DC4984" w:rsidRPr="00003B33" w:rsidRDefault="00DC4984" w:rsidP="00543AD0">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543AD0" w:rsidRPr="00003B33" w14:paraId="7FF59101" w14:textId="77777777" w:rsidTr="00853205">
        <w:tc>
          <w:tcPr>
            <w:tcW w:w="6804" w:type="dxa"/>
            <w:shd w:val="clear" w:color="auto" w:fill="F2F2F2" w:themeFill="background1" w:themeFillShade="F2"/>
            <w:tcMar>
              <w:top w:w="0" w:type="dxa"/>
              <w:left w:w="108" w:type="dxa"/>
              <w:bottom w:w="0" w:type="dxa"/>
              <w:right w:w="108" w:type="dxa"/>
            </w:tcMar>
          </w:tcPr>
          <w:p w14:paraId="11AF51B6" w14:textId="159CEB58" w:rsidR="00543AD0" w:rsidRPr="00F92C3C" w:rsidRDefault="00E52CAE" w:rsidP="006519C4">
            <w:pPr>
              <w:jc w:val="both"/>
              <w:rPr>
                <w:b/>
                <w:bCs/>
                <w:color w:val="000000" w:themeColor="text1"/>
              </w:rPr>
            </w:pPr>
            <w:r w:rsidRPr="00E52CAE">
              <w:rPr>
                <w:b/>
                <w:bCs/>
                <w:color w:val="000000" w:themeColor="text1"/>
              </w:rPr>
              <w:t>Subrangovo</w:t>
            </w:r>
            <w:r>
              <w:rPr>
                <w:b/>
                <w:bCs/>
                <w:color w:val="000000" w:themeColor="text1"/>
              </w:rPr>
              <w:t xml:space="preserve"> </w:t>
            </w:r>
            <w:r w:rsidR="00543AD0" w:rsidRPr="00F92C3C">
              <w:rPr>
                <w:b/>
                <w:bCs/>
                <w:color w:val="000000" w:themeColor="text1"/>
              </w:rPr>
              <w:t xml:space="preserve">pavadinimas </w:t>
            </w:r>
            <w:r w:rsidR="00543AD0">
              <w:rPr>
                <w:bCs/>
                <w:i/>
              </w:rPr>
              <w:t xml:space="preserve">(sutarties vykdymui pasitelkiamas trečiasis asmuo, kurio </w:t>
            </w:r>
            <w:r w:rsidR="00543AD0" w:rsidRPr="005E4C29">
              <w:rPr>
                <w:rFonts w:eastAsia="Calibri"/>
                <w:b/>
                <w:i/>
                <w:lang w:eastAsia="lt-LT"/>
              </w:rPr>
              <w:t>kvalifikacija tiekėjas nesiremia</w:t>
            </w:r>
            <w:r w:rsidR="00543AD0" w:rsidRPr="005E4C29">
              <w:rPr>
                <w:bCs/>
                <w:i/>
              </w:rPr>
              <w:t xml:space="preserve">, </w:t>
            </w:r>
            <w:r w:rsidR="00543AD0" w:rsidRPr="00C527F3">
              <w:rPr>
                <w:bCs/>
                <w:i/>
              </w:rPr>
              <w:t xml:space="preserve">kad </w:t>
            </w:r>
            <w:r w:rsidR="00543AD0" w:rsidRPr="00A0006D">
              <w:rPr>
                <w:bCs/>
                <w:i/>
              </w:rPr>
              <w:t>atitiktų kvalifikacijos</w:t>
            </w:r>
            <w:r w:rsidR="00543AD0" w:rsidRPr="00A0006D">
              <w:rPr>
                <w:spacing w:val="2"/>
              </w:rPr>
              <w:t xml:space="preserve"> </w:t>
            </w:r>
            <w:r w:rsidR="00543AD0" w:rsidRPr="00A0006D">
              <w:rPr>
                <w:bCs/>
                <w:i/>
              </w:rPr>
              <w:t>reikalavimus</w:t>
            </w:r>
            <w:r w:rsidR="00543AD0" w:rsidRPr="00A0006D">
              <w:rPr>
                <w:i/>
                <w:iCs/>
              </w:rPr>
              <w:t xml:space="preserve"> (konkurso sąlygų aprašo </w:t>
            </w:r>
            <w:r w:rsidRPr="00E52CAE">
              <w:rPr>
                <w:i/>
                <w:iCs/>
              </w:rPr>
              <w:t>23</w:t>
            </w:r>
            <w:r w:rsidR="00543AD0" w:rsidRPr="00E52CAE">
              <w:rPr>
                <w:i/>
                <w:iCs/>
              </w:rPr>
              <w:t xml:space="preserve"> p.))</w:t>
            </w:r>
          </w:p>
        </w:tc>
        <w:tc>
          <w:tcPr>
            <w:tcW w:w="2835" w:type="dxa"/>
            <w:shd w:val="clear" w:color="auto" w:fill="FFFFFF" w:themeFill="background1"/>
            <w:tcMar>
              <w:top w:w="0" w:type="dxa"/>
              <w:left w:w="108" w:type="dxa"/>
              <w:bottom w:w="0" w:type="dxa"/>
              <w:right w:w="108" w:type="dxa"/>
            </w:tcMar>
          </w:tcPr>
          <w:p w14:paraId="0DDE7522" w14:textId="77777777" w:rsidR="00543AD0" w:rsidRPr="00003B33" w:rsidRDefault="00543AD0" w:rsidP="006519C4">
            <w:pPr>
              <w:jc w:val="both"/>
              <w:rPr>
                <w:color w:val="000000" w:themeColor="text1"/>
              </w:rPr>
            </w:pPr>
          </w:p>
        </w:tc>
      </w:tr>
      <w:tr w:rsidR="00543AD0" w:rsidRPr="00003B33" w14:paraId="4924FED6" w14:textId="77777777" w:rsidTr="00853205">
        <w:tc>
          <w:tcPr>
            <w:tcW w:w="6804" w:type="dxa"/>
            <w:shd w:val="clear" w:color="auto" w:fill="F2F2F2" w:themeFill="background1" w:themeFillShade="F2"/>
            <w:tcMar>
              <w:top w:w="0" w:type="dxa"/>
              <w:left w:w="108" w:type="dxa"/>
              <w:bottom w:w="0" w:type="dxa"/>
              <w:right w:w="108" w:type="dxa"/>
            </w:tcMar>
          </w:tcPr>
          <w:p w14:paraId="0AC8C3E9" w14:textId="7FE4DA64" w:rsidR="00543AD0" w:rsidRPr="00E52CAE" w:rsidRDefault="00E52CAE" w:rsidP="006519C4">
            <w:pPr>
              <w:jc w:val="both"/>
              <w:rPr>
                <w:color w:val="000000" w:themeColor="text1"/>
              </w:rPr>
            </w:pPr>
            <w:r w:rsidRPr="00E52CAE">
              <w:rPr>
                <w:color w:val="000000" w:themeColor="text1"/>
              </w:rPr>
              <w:t xml:space="preserve">Subrangovui </w:t>
            </w:r>
            <w:r w:rsidR="00543AD0" w:rsidRPr="00E52CAE">
              <w:rPr>
                <w:color w:val="000000" w:themeColor="text1"/>
              </w:rPr>
              <w:t>perduodamų vykdyti sutartinių prievolių dalis (procentais)</w:t>
            </w:r>
          </w:p>
        </w:tc>
        <w:tc>
          <w:tcPr>
            <w:tcW w:w="2835" w:type="dxa"/>
            <w:shd w:val="clear" w:color="auto" w:fill="FFFFFF" w:themeFill="background1"/>
            <w:tcMar>
              <w:top w:w="0" w:type="dxa"/>
              <w:left w:w="108" w:type="dxa"/>
              <w:bottom w:w="0" w:type="dxa"/>
              <w:right w:w="108" w:type="dxa"/>
            </w:tcMar>
          </w:tcPr>
          <w:p w14:paraId="53106E87" w14:textId="77777777" w:rsidR="00543AD0" w:rsidRPr="00003B33" w:rsidRDefault="00543AD0" w:rsidP="006519C4">
            <w:pPr>
              <w:jc w:val="both"/>
              <w:rPr>
                <w:color w:val="000000" w:themeColor="text1"/>
              </w:rPr>
            </w:pPr>
          </w:p>
        </w:tc>
      </w:tr>
      <w:tr w:rsidR="00543AD0" w:rsidRPr="00003B33" w14:paraId="65909AAE" w14:textId="77777777" w:rsidTr="00853205">
        <w:tc>
          <w:tcPr>
            <w:tcW w:w="6804" w:type="dxa"/>
            <w:shd w:val="clear" w:color="auto" w:fill="F2F2F2" w:themeFill="background1" w:themeFillShade="F2"/>
            <w:tcMar>
              <w:top w:w="0" w:type="dxa"/>
              <w:left w:w="108" w:type="dxa"/>
              <w:bottom w:w="0" w:type="dxa"/>
              <w:right w:w="108" w:type="dxa"/>
            </w:tcMar>
            <w:hideMark/>
          </w:tcPr>
          <w:p w14:paraId="2B512B5D" w14:textId="0BFE60B9" w:rsidR="00543AD0" w:rsidRPr="00003B33" w:rsidRDefault="00E52CAE" w:rsidP="006519C4">
            <w:pPr>
              <w:jc w:val="both"/>
              <w:rPr>
                <w:color w:val="000000" w:themeColor="text1"/>
              </w:rPr>
            </w:pPr>
            <w:r w:rsidRPr="00E52CAE">
              <w:rPr>
                <w:color w:val="000000" w:themeColor="text1"/>
              </w:rPr>
              <w:t>Subrangovu</w:t>
            </w:r>
            <w:r>
              <w:rPr>
                <w:b/>
                <w:bCs/>
                <w:color w:val="000000" w:themeColor="text1"/>
              </w:rPr>
              <w:t>i</w:t>
            </w:r>
            <w:r w:rsidRPr="00E52CAE">
              <w:rPr>
                <w:b/>
                <w:bCs/>
                <w:color w:val="000000" w:themeColor="text1"/>
              </w:rPr>
              <w:t xml:space="preserve"> </w:t>
            </w:r>
            <w:r w:rsidR="00543AD0" w:rsidRPr="00003B33">
              <w:rPr>
                <w:color w:val="000000" w:themeColor="text1"/>
              </w:rPr>
              <w:t>perduodamos vykdyti sutartinės prievolės</w:t>
            </w:r>
          </w:p>
        </w:tc>
        <w:tc>
          <w:tcPr>
            <w:tcW w:w="2835" w:type="dxa"/>
            <w:shd w:val="clear" w:color="auto" w:fill="FFFFFF" w:themeFill="background1"/>
            <w:tcMar>
              <w:top w:w="0" w:type="dxa"/>
              <w:left w:w="108" w:type="dxa"/>
              <w:bottom w:w="0" w:type="dxa"/>
              <w:right w:w="108" w:type="dxa"/>
            </w:tcMar>
          </w:tcPr>
          <w:p w14:paraId="63F95D88" w14:textId="77777777" w:rsidR="00543AD0" w:rsidRPr="00003B33" w:rsidRDefault="00543AD0"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lastRenderedPageBreak/>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07DF9E1" w14:textId="0F9F7E6E" w:rsidR="00DC4984" w:rsidRDefault="00DC4984" w:rsidP="00DC4984">
      <w:pPr>
        <w:ind w:left="720"/>
        <w:jc w:val="both"/>
        <w:rPr>
          <w:sz w:val="16"/>
          <w:szCs w:val="16"/>
        </w:rPr>
      </w:pPr>
    </w:p>
    <w:p w14:paraId="74C20492" w14:textId="5236413C" w:rsidR="0016072C" w:rsidRDefault="0016072C" w:rsidP="00DC4984">
      <w:pPr>
        <w:ind w:left="720"/>
        <w:jc w:val="both"/>
        <w:rPr>
          <w:sz w:val="16"/>
          <w:szCs w:val="16"/>
        </w:rPr>
      </w:pPr>
    </w:p>
    <w:p w14:paraId="4B99775D" w14:textId="77777777" w:rsidR="003D4ACD" w:rsidRPr="003D4ACD" w:rsidRDefault="003D4ACD" w:rsidP="003D4ACD">
      <w:pPr>
        <w:widowControl w:val="0"/>
        <w:ind w:firstLine="709"/>
        <w:jc w:val="both"/>
        <w:rPr>
          <w:rFonts w:eastAsia="Calibri"/>
        </w:rPr>
      </w:pPr>
      <w:r w:rsidRPr="003D4ACD">
        <w:rPr>
          <w:rFonts w:eastAsia="Calibri"/>
        </w:rPr>
        <w:t>Mes siūlome šiuos darbus:</w:t>
      </w:r>
    </w:p>
    <w:p w14:paraId="06717FBB" w14:textId="4B3DCFBF" w:rsidR="0016072C" w:rsidRDefault="0016072C" w:rsidP="00DC4984">
      <w:pPr>
        <w:ind w:left="720"/>
        <w:jc w:val="both"/>
        <w:rPr>
          <w:sz w:val="16"/>
          <w:szCs w:val="16"/>
        </w:rPr>
      </w:pPr>
    </w:p>
    <w:tbl>
      <w:tblPr>
        <w:tblW w:w="10028" w:type="dxa"/>
        <w:tblInd w:w="-252" w:type="dxa"/>
        <w:tblLayout w:type="fixed"/>
        <w:tblLook w:val="0000" w:firstRow="0" w:lastRow="0" w:firstColumn="0" w:lastColumn="0" w:noHBand="0" w:noVBand="0"/>
      </w:tblPr>
      <w:tblGrid>
        <w:gridCol w:w="673"/>
        <w:gridCol w:w="3260"/>
        <w:gridCol w:w="709"/>
        <w:gridCol w:w="1700"/>
        <w:gridCol w:w="1134"/>
        <w:gridCol w:w="1134"/>
        <w:gridCol w:w="1418"/>
      </w:tblGrid>
      <w:tr w:rsidR="003D4ACD" w:rsidRPr="003D4ACD" w14:paraId="70434A3F"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8DFCF" w14:textId="77777777" w:rsidR="003D4ACD" w:rsidRPr="003D4ACD" w:rsidRDefault="003D4ACD" w:rsidP="003D4ACD">
            <w:pPr>
              <w:jc w:val="center"/>
              <w:rPr>
                <w:b/>
                <w:bCs/>
              </w:rPr>
            </w:pPr>
            <w:r w:rsidRPr="003D4ACD">
              <w:rPr>
                <w:b/>
                <w:bCs/>
              </w:rPr>
              <w:t>Eil. Nr.</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78ED4EB" w14:textId="77777777" w:rsidR="003D4ACD" w:rsidRPr="003D4ACD" w:rsidRDefault="003D4ACD" w:rsidP="003D4ACD">
            <w:pPr>
              <w:jc w:val="center"/>
              <w:rPr>
                <w:b/>
                <w:bCs/>
              </w:rPr>
            </w:pPr>
            <w:r w:rsidRPr="003D4ACD">
              <w:rPr>
                <w:b/>
                <w:bCs/>
              </w:rPr>
              <w:t>Darbų aprašymas</w:t>
            </w:r>
          </w:p>
        </w:tc>
        <w:tc>
          <w:tcPr>
            <w:tcW w:w="709" w:type="dxa"/>
            <w:tcBorders>
              <w:top w:val="single" w:sz="4" w:space="0" w:color="auto"/>
              <w:left w:val="nil"/>
              <w:bottom w:val="single" w:sz="4" w:space="0" w:color="auto"/>
              <w:right w:val="single" w:sz="4" w:space="0" w:color="auto"/>
            </w:tcBorders>
            <w:vAlign w:val="center"/>
          </w:tcPr>
          <w:p w14:paraId="4D8B2873" w14:textId="77777777" w:rsidR="003D4ACD" w:rsidRPr="003D4ACD" w:rsidRDefault="003D4ACD" w:rsidP="003D4ACD">
            <w:pPr>
              <w:ind w:right="-61"/>
              <w:jc w:val="center"/>
              <w:rPr>
                <w:b/>
                <w:bCs/>
              </w:rPr>
            </w:pPr>
            <w:r w:rsidRPr="003D4ACD">
              <w:rPr>
                <w:b/>
                <w:bCs/>
              </w:rPr>
              <w:t>Mato vnt.</w:t>
            </w:r>
          </w:p>
        </w:tc>
        <w:tc>
          <w:tcPr>
            <w:tcW w:w="1700" w:type="dxa"/>
            <w:tcBorders>
              <w:top w:val="single" w:sz="4" w:space="0" w:color="auto"/>
              <w:left w:val="single" w:sz="4" w:space="0" w:color="auto"/>
              <w:bottom w:val="single" w:sz="4" w:space="0" w:color="auto"/>
              <w:right w:val="single" w:sz="4" w:space="0" w:color="auto"/>
            </w:tcBorders>
            <w:vAlign w:val="center"/>
          </w:tcPr>
          <w:p w14:paraId="6E9B911A" w14:textId="77777777" w:rsidR="003D4ACD" w:rsidRPr="003D4ACD" w:rsidRDefault="003D4ACD" w:rsidP="003D4ACD">
            <w:pPr>
              <w:jc w:val="center"/>
              <w:rPr>
                <w:b/>
                <w:bCs/>
              </w:rPr>
            </w:pPr>
            <w:r w:rsidRPr="003D4ACD">
              <w:rPr>
                <w:b/>
              </w:rPr>
              <w:t>Preliminarus darbų kiekis 36 mėn.</w:t>
            </w:r>
            <w:r w:rsidRPr="003D4ACD">
              <w:rPr>
                <w:b/>
                <w:i/>
                <w:lang w:val="en-US"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611A7DAA" w14:textId="77777777" w:rsidR="003D4ACD" w:rsidRPr="003D4ACD" w:rsidRDefault="003D4ACD" w:rsidP="003D4ACD">
            <w:pPr>
              <w:jc w:val="center"/>
              <w:rPr>
                <w:b/>
              </w:rPr>
            </w:pPr>
            <w:r w:rsidRPr="003D4ACD">
              <w:rPr>
                <w:b/>
              </w:rPr>
              <w:t xml:space="preserve">Darbų įkainis mato vienetui Eur </w:t>
            </w:r>
          </w:p>
          <w:p w14:paraId="5053E043" w14:textId="77777777" w:rsidR="003D4ACD" w:rsidRPr="003D4ACD" w:rsidRDefault="003D4ACD" w:rsidP="003D4ACD">
            <w:pPr>
              <w:jc w:val="center"/>
              <w:rPr>
                <w:b/>
                <w:bCs/>
              </w:rPr>
            </w:pPr>
            <w:r w:rsidRPr="003D4ACD">
              <w:rPr>
                <w:b/>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3CCF4DB2" w14:textId="77777777" w:rsidR="003D4ACD" w:rsidRPr="003D4ACD" w:rsidRDefault="003D4ACD" w:rsidP="003D4ACD">
            <w:pPr>
              <w:tabs>
                <w:tab w:val="left" w:pos="200"/>
              </w:tabs>
              <w:jc w:val="center"/>
              <w:rPr>
                <w:b/>
              </w:rPr>
            </w:pPr>
            <w:r w:rsidRPr="003D4ACD">
              <w:rPr>
                <w:b/>
              </w:rPr>
              <w:t xml:space="preserve">Darbų įkainis mato vienetui Eur </w:t>
            </w:r>
          </w:p>
          <w:p w14:paraId="77E479F5" w14:textId="77777777" w:rsidR="003D4ACD" w:rsidRPr="003D4ACD" w:rsidRDefault="003D4ACD" w:rsidP="003D4ACD">
            <w:pPr>
              <w:tabs>
                <w:tab w:val="left" w:pos="200"/>
              </w:tabs>
              <w:jc w:val="center"/>
              <w:rPr>
                <w:b/>
              </w:rPr>
            </w:pPr>
            <w:r w:rsidRPr="003D4ACD">
              <w:rPr>
                <w:b/>
              </w:rPr>
              <w:t>su PVM</w:t>
            </w:r>
          </w:p>
        </w:tc>
        <w:tc>
          <w:tcPr>
            <w:tcW w:w="1418" w:type="dxa"/>
            <w:tcBorders>
              <w:top w:val="single" w:sz="4" w:space="0" w:color="auto"/>
              <w:left w:val="single" w:sz="4" w:space="0" w:color="auto"/>
              <w:bottom w:val="single" w:sz="4" w:space="0" w:color="auto"/>
              <w:right w:val="single" w:sz="4" w:space="0" w:color="auto"/>
            </w:tcBorders>
            <w:vAlign w:val="center"/>
          </w:tcPr>
          <w:p w14:paraId="1327931C" w14:textId="77777777" w:rsidR="003D4ACD" w:rsidRPr="003D4ACD" w:rsidRDefault="003D4ACD" w:rsidP="003D4ACD">
            <w:pPr>
              <w:tabs>
                <w:tab w:val="left" w:pos="200"/>
              </w:tabs>
              <w:jc w:val="center"/>
              <w:rPr>
                <w:b/>
              </w:rPr>
            </w:pPr>
            <w:r w:rsidRPr="003D4ACD">
              <w:rPr>
                <w:b/>
              </w:rPr>
              <w:t>Preliminari darbų kaina 36 mėn. Eur su PVM</w:t>
            </w:r>
          </w:p>
        </w:tc>
      </w:tr>
      <w:tr w:rsidR="003D4ACD" w:rsidRPr="003D4ACD" w14:paraId="7B4FAF78"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4521D" w14:textId="77777777" w:rsidR="003D4ACD" w:rsidRPr="003D4ACD" w:rsidRDefault="003D4ACD" w:rsidP="003D4ACD">
            <w:pPr>
              <w:jc w:val="center"/>
              <w:rPr>
                <w:bCs/>
                <w:i/>
                <w:sz w:val="20"/>
                <w:szCs w:val="20"/>
              </w:rPr>
            </w:pPr>
            <w:r w:rsidRPr="003D4ACD">
              <w:rPr>
                <w:bCs/>
                <w:i/>
                <w:sz w:val="20"/>
                <w:szCs w:val="20"/>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4F4F0CDC" w14:textId="77777777" w:rsidR="003D4ACD" w:rsidRPr="003D4ACD" w:rsidRDefault="003D4ACD" w:rsidP="003D4ACD">
            <w:pPr>
              <w:jc w:val="center"/>
              <w:rPr>
                <w:bCs/>
                <w:i/>
                <w:sz w:val="20"/>
                <w:szCs w:val="20"/>
              </w:rPr>
            </w:pPr>
            <w:r w:rsidRPr="003D4ACD">
              <w:rPr>
                <w:bCs/>
                <w:i/>
                <w:sz w:val="20"/>
                <w:szCs w:val="20"/>
              </w:rPr>
              <w:t>2</w:t>
            </w:r>
          </w:p>
        </w:tc>
        <w:tc>
          <w:tcPr>
            <w:tcW w:w="709" w:type="dxa"/>
            <w:tcBorders>
              <w:top w:val="single" w:sz="4" w:space="0" w:color="auto"/>
              <w:left w:val="nil"/>
              <w:bottom w:val="single" w:sz="4" w:space="0" w:color="auto"/>
              <w:right w:val="single" w:sz="4" w:space="0" w:color="auto"/>
            </w:tcBorders>
            <w:vAlign w:val="center"/>
          </w:tcPr>
          <w:p w14:paraId="26AD2419" w14:textId="77777777" w:rsidR="003D4ACD" w:rsidRPr="003D4ACD" w:rsidRDefault="003D4ACD" w:rsidP="003D4ACD">
            <w:pPr>
              <w:ind w:right="-61"/>
              <w:jc w:val="center"/>
              <w:rPr>
                <w:bCs/>
                <w:i/>
                <w:sz w:val="20"/>
                <w:szCs w:val="20"/>
              </w:rPr>
            </w:pPr>
            <w:r w:rsidRPr="003D4ACD">
              <w:rPr>
                <w:bCs/>
                <w:i/>
                <w:sz w:val="20"/>
                <w:szCs w:val="20"/>
              </w:rPr>
              <w:t>3</w:t>
            </w:r>
          </w:p>
        </w:tc>
        <w:tc>
          <w:tcPr>
            <w:tcW w:w="1700" w:type="dxa"/>
            <w:tcBorders>
              <w:top w:val="single" w:sz="4" w:space="0" w:color="auto"/>
              <w:left w:val="single" w:sz="4" w:space="0" w:color="auto"/>
              <w:bottom w:val="single" w:sz="4" w:space="0" w:color="auto"/>
              <w:right w:val="single" w:sz="4" w:space="0" w:color="auto"/>
            </w:tcBorders>
            <w:vAlign w:val="center"/>
          </w:tcPr>
          <w:p w14:paraId="5B4E9432" w14:textId="77777777" w:rsidR="003D4ACD" w:rsidRPr="003D4ACD" w:rsidRDefault="003D4ACD" w:rsidP="003D4ACD">
            <w:pPr>
              <w:jc w:val="center"/>
              <w:rPr>
                <w:i/>
                <w:sz w:val="20"/>
                <w:szCs w:val="20"/>
              </w:rPr>
            </w:pPr>
            <w:r w:rsidRPr="003D4ACD">
              <w:rPr>
                <w:i/>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981615" w14:textId="77777777" w:rsidR="003D4ACD" w:rsidRPr="003D4ACD" w:rsidRDefault="003D4ACD" w:rsidP="003D4ACD">
            <w:pPr>
              <w:jc w:val="center"/>
              <w:rPr>
                <w:i/>
                <w:sz w:val="20"/>
                <w:szCs w:val="20"/>
              </w:rPr>
            </w:pPr>
            <w:r w:rsidRPr="003D4ACD">
              <w:rPr>
                <w:i/>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15940E41" w14:textId="77777777" w:rsidR="003D4ACD" w:rsidRPr="003D4ACD" w:rsidRDefault="003D4ACD" w:rsidP="003D4ACD">
            <w:pPr>
              <w:tabs>
                <w:tab w:val="left" w:pos="200"/>
              </w:tabs>
              <w:jc w:val="center"/>
              <w:rPr>
                <w:i/>
                <w:sz w:val="20"/>
                <w:szCs w:val="20"/>
              </w:rPr>
            </w:pPr>
            <w:r w:rsidRPr="003D4ACD">
              <w:rPr>
                <w:i/>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6BF3995F" w14:textId="77777777" w:rsidR="003D4ACD" w:rsidRPr="003D4ACD" w:rsidRDefault="003D4ACD" w:rsidP="003D4ACD">
            <w:pPr>
              <w:tabs>
                <w:tab w:val="left" w:pos="200"/>
              </w:tabs>
              <w:jc w:val="center"/>
              <w:rPr>
                <w:i/>
                <w:sz w:val="20"/>
                <w:szCs w:val="20"/>
              </w:rPr>
            </w:pPr>
            <w:r w:rsidRPr="003D4ACD">
              <w:rPr>
                <w:i/>
                <w:sz w:val="20"/>
                <w:szCs w:val="20"/>
              </w:rPr>
              <w:t>7</w:t>
            </w:r>
            <w:r w:rsidRPr="003D4ACD">
              <w:rPr>
                <w:i/>
                <w:sz w:val="20"/>
                <w:szCs w:val="20"/>
                <w:lang w:val="en-US"/>
              </w:rPr>
              <w:t>=</w:t>
            </w:r>
            <w:r w:rsidRPr="003D4ACD">
              <w:rPr>
                <w:i/>
                <w:sz w:val="20"/>
                <w:szCs w:val="20"/>
              </w:rPr>
              <w:t>4x6</w:t>
            </w:r>
          </w:p>
        </w:tc>
      </w:tr>
      <w:tr w:rsidR="003D4ACD" w:rsidRPr="003D4ACD" w14:paraId="37A3AD15"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3B0B8668" w14:textId="77777777" w:rsidR="003D4ACD" w:rsidRPr="003D4ACD" w:rsidRDefault="003D4ACD" w:rsidP="003D4ACD">
            <w:pPr>
              <w:jc w:val="center"/>
            </w:pPr>
            <w:r w:rsidRPr="003D4ACD">
              <w:t>1.</w:t>
            </w:r>
          </w:p>
        </w:tc>
        <w:tc>
          <w:tcPr>
            <w:tcW w:w="3260" w:type="dxa"/>
            <w:tcBorders>
              <w:top w:val="nil"/>
              <w:left w:val="nil"/>
              <w:bottom w:val="single" w:sz="4" w:space="0" w:color="auto"/>
              <w:right w:val="single" w:sz="4" w:space="0" w:color="auto"/>
            </w:tcBorders>
            <w:shd w:val="clear" w:color="auto" w:fill="auto"/>
          </w:tcPr>
          <w:p w14:paraId="44300857" w14:textId="77777777" w:rsidR="003D4ACD" w:rsidRPr="003D4ACD" w:rsidRDefault="003D4ACD" w:rsidP="003D4ACD">
            <w:pPr>
              <w:jc w:val="both"/>
            </w:pPr>
            <w:r w:rsidRPr="003D4ACD">
              <w:t>Lauko akmenų grindinio taisymas (įrengimas), įskaitant ardymo darbus, pagrindo įrengimą, siūlių užtaisymą:</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01BCD32B" w14:textId="77777777" w:rsidR="003D4ACD" w:rsidRPr="003D4ACD" w:rsidRDefault="003D4ACD" w:rsidP="003D4ACD">
            <w:pPr>
              <w:jc w:val="cente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43FDB8C4"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77A60E1F"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878A0B7"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06BA643A" w14:textId="77777777" w:rsidR="003D4ACD" w:rsidRPr="003D4ACD" w:rsidRDefault="003D4ACD" w:rsidP="003D4ACD">
            <w:pPr>
              <w:jc w:val="center"/>
            </w:pPr>
          </w:p>
        </w:tc>
      </w:tr>
      <w:tr w:rsidR="003D4ACD" w:rsidRPr="003D4ACD" w14:paraId="0B25074D"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1D33D852" w14:textId="77777777" w:rsidR="003D4ACD" w:rsidRPr="003D4ACD" w:rsidRDefault="003D4ACD" w:rsidP="003D4ACD">
            <w:pPr>
              <w:jc w:val="center"/>
            </w:pPr>
            <w:r w:rsidRPr="003D4ACD">
              <w:t>1.1.</w:t>
            </w:r>
          </w:p>
        </w:tc>
        <w:tc>
          <w:tcPr>
            <w:tcW w:w="3260" w:type="dxa"/>
            <w:tcBorders>
              <w:top w:val="nil"/>
              <w:left w:val="nil"/>
              <w:bottom w:val="single" w:sz="4" w:space="0" w:color="auto"/>
              <w:right w:val="single" w:sz="4" w:space="0" w:color="auto"/>
            </w:tcBorders>
            <w:shd w:val="clear" w:color="auto" w:fill="auto"/>
          </w:tcPr>
          <w:p w14:paraId="68FE8586" w14:textId="77777777" w:rsidR="003D4ACD" w:rsidRPr="003D4ACD" w:rsidRDefault="003D4ACD" w:rsidP="003D4ACD">
            <w:pPr>
              <w:jc w:val="both"/>
            </w:pPr>
            <w:r w:rsidRPr="003D4ACD">
              <w:t>naudojant esamus akmenis</w:t>
            </w:r>
          </w:p>
        </w:tc>
        <w:tc>
          <w:tcPr>
            <w:tcW w:w="709" w:type="dxa"/>
            <w:tcBorders>
              <w:top w:val="single" w:sz="4" w:space="0" w:color="auto"/>
              <w:left w:val="nil"/>
              <w:bottom w:val="single" w:sz="4" w:space="0" w:color="auto"/>
              <w:right w:val="single" w:sz="4" w:space="0" w:color="auto"/>
            </w:tcBorders>
            <w:vAlign w:val="center"/>
          </w:tcPr>
          <w:p w14:paraId="07554751"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6D9D9589" w14:textId="77777777" w:rsidR="003D4ACD" w:rsidRPr="003D4ACD" w:rsidRDefault="003D4ACD" w:rsidP="003D4ACD">
            <w:pPr>
              <w:jc w:val="center"/>
            </w:pPr>
            <w:r w:rsidRPr="003D4ACD">
              <w:t>500</w:t>
            </w:r>
          </w:p>
        </w:tc>
        <w:tc>
          <w:tcPr>
            <w:tcW w:w="1134" w:type="dxa"/>
            <w:tcBorders>
              <w:top w:val="single" w:sz="4" w:space="0" w:color="auto"/>
              <w:left w:val="single" w:sz="4" w:space="0" w:color="auto"/>
              <w:bottom w:val="single" w:sz="4" w:space="0" w:color="auto"/>
              <w:right w:val="single" w:sz="4" w:space="0" w:color="auto"/>
            </w:tcBorders>
            <w:vAlign w:val="center"/>
          </w:tcPr>
          <w:p w14:paraId="517EA1EE"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216F65D"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5F60B87" w14:textId="77777777" w:rsidR="003D4ACD" w:rsidRPr="003D4ACD" w:rsidRDefault="003D4ACD" w:rsidP="003D4ACD">
            <w:pPr>
              <w:jc w:val="center"/>
            </w:pPr>
          </w:p>
        </w:tc>
      </w:tr>
      <w:tr w:rsidR="003D4ACD" w:rsidRPr="003D4ACD" w14:paraId="078A86EB"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2695C381" w14:textId="77777777" w:rsidR="003D4ACD" w:rsidRPr="003D4ACD" w:rsidRDefault="003D4ACD" w:rsidP="003D4ACD">
            <w:pPr>
              <w:jc w:val="center"/>
            </w:pPr>
            <w:r w:rsidRPr="003D4ACD">
              <w:t>1.2.</w:t>
            </w:r>
          </w:p>
        </w:tc>
        <w:tc>
          <w:tcPr>
            <w:tcW w:w="3260" w:type="dxa"/>
            <w:tcBorders>
              <w:top w:val="nil"/>
              <w:left w:val="nil"/>
              <w:bottom w:val="single" w:sz="4" w:space="0" w:color="auto"/>
              <w:right w:val="single" w:sz="4" w:space="0" w:color="auto"/>
            </w:tcBorders>
            <w:shd w:val="clear" w:color="auto" w:fill="auto"/>
          </w:tcPr>
          <w:p w14:paraId="5A79FDFC" w14:textId="77777777" w:rsidR="003D4ACD" w:rsidRPr="003D4ACD" w:rsidRDefault="003D4ACD" w:rsidP="003D4ACD">
            <w:pPr>
              <w:jc w:val="both"/>
            </w:pPr>
            <w:r w:rsidRPr="003D4ACD">
              <w:t>naudojant naujus akmenis</w:t>
            </w:r>
          </w:p>
        </w:tc>
        <w:tc>
          <w:tcPr>
            <w:tcW w:w="709" w:type="dxa"/>
            <w:tcBorders>
              <w:top w:val="single" w:sz="4" w:space="0" w:color="auto"/>
              <w:left w:val="nil"/>
              <w:bottom w:val="single" w:sz="4" w:space="0" w:color="auto"/>
              <w:right w:val="single" w:sz="4" w:space="0" w:color="auto"/>
            </w:tcBorders>
            <w:vAlign w:val="center"/>
          </w:tcPr>
          <w:p w14:paraId="15118963"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5CD05076"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3EABB33B"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C07BBA5"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FB68148" w14:textId="77777777" w:rsidR="003D4ACD" w:rsidRPr="003D4ACD" w:rsidRDefault="003D4ACD" w:rsidP="003D4ACD">
            <w:pPr>
              <w:jc w:val="center"/>
            </w:pPr>
          </w:p>
        </w:tc>
      </w:tr>
      <w:tr w:rsidR="003D4ACD" w:rsidRPr="003D4ACD" w14:paraId="4DE7973B"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68669E17" w14:textId="77777777" w:rsidR="003D4ACD" w:rsidRPr="003D4ACD" w:rsidRDefault="003D4ACD" w:rsidP="003D4ACD">
            <w:pPr>
              <w:jc w:val="center"/>
            </w:pPr>
            <w:r w:rsidRPr="003D4ACD">
              <w:t>2.</w:t>
            </w:r>
          </w:p>
        </w:tc>
        <w:tc>
          <w:tcPr>
            <w:tcW w:w="3260" w:type="dxa"/>
            <w:tcBorders>
              <w:top w:val="nil"/>
              <w:left w:val="nil"/>
              <w:bottom w:val="single" w:sz="4" w:space="0" w:color="auto"/>
              <w:right w:val="single" w:sz="4" w:space="0" w:color="auto"/>
            </w:tcBorders>
            <w:shd w:val="clear" w:color="auto" w:fill="auto"/>
          </w:tcPr>
          <w:p w14:paraId="43CBC573" w14:textId="77777777" w:rsidR="003D4ACD" w:rsidRPr="003D4ACD" w:rsidRDefault="003D4ACD" w:rsidP="003D4ACD">
            <w:pPr>
              <w:jc w:val="both"/>
            </w:pPr>
            <w:r w:rsidRPr="003D4ACD">
              <w:t>Tašytų akmenų grindinio taisymas (įrengimas), įskaitant ardymo darbus, pagrindo įrengimą, siūlių užtaisymą:</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7B62B899" w14:textId="77777777" w:rsidR="003D4ACD" w:rsidRPr="003D4ACD" w:rsidRDefault="003D4ACD" w:rsidP="003D4ACD">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1550AE09" w14:textId="77777777" w:rsidR="003D4ACD" w:rsidRPr="003D4ACD" w:rsidRDefault="003D4ACD" w:rsidP="003D4ACD">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53314AD6"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510DD18"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12FEA409" w14:textId="77777777" w:rsidR="003D4ACD" w:rsidRPr="003D4ACD" w:rsidRDefault="003D4ACD" w:rsidP="003D4ACD">
            <w:pPr>
              <w:jc w:val="center"/>
            </w:pPr>
          </w:p>
        </w:tc>
      </w:tr>
      <w:tr w:rsidR="003D4ACD" w:rsidRPr="003D4ACD" w14:paraId="53BC53E3"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48A1817C" w14:textId="77777777" w:rsidR="003D4ACD" w:rsidRPr="003D4ACD" w:rsidRDefault="003D4ACD" w:rsidP="003D4ACD">
            <w:pPr>
              <w:jc w:val="center"/>
            </w:pPr>
            <w:r w:rsidRPr="003D4ACD">
              <w:t>2.1.</w:t>
            </w:r>
          </w:p>
        </w:tc>
        <w:tc>
          <w:tcPr>
            <w:tcW w:w="3260" w:type="dxa"/>
            <w:tcBorders>
              <w:top w:val="nil"/>
              <w:left w:val="nil"/>
              <w:bottom w:val="single" w:sz="4" w:space="0" w:color="auto"/>
              <w:right w:val="single" w:sz="4" w:space="0" w:color="auto"/>
            </w:tcBorders>
            <w:shd w:val="clear" w:color="auto" w:fill="auto"/>
          </w:tcPr>
          <w:p w14:paraId="76F13DB9" w14:textId="77777777" w:rsidR="003D4ACD" w:rsidRPr="003D4ACD" w:rsidRDefault="003D4ACD" w:rsidP="003D4ACD">
            <w:pPr>
              <w:jc w:val="both"/>
            </w:pPr>
            <w:r w:rsidRPr="003D4ACD">
              <w:t>naudojant esamus akmenis</w:t>
            </w:r>
          </w:p>
        </w:tc>
        <w:tc>
          <w:tcPr>
            <w:tcW w:w="709" w:type="dxa"/>
            <w:tcBorders>
              <w:top w:val="single" w:sz="4" w:space="0" w:color="auto"/>
              <w:left w:val="nil"/>
              <w:bottom w:val="single" w:sz="4" w:space="0" w:color="auto"/>
              <w:right w:val="single" w:sz="4" w:space="0" w:color="auto"/>
            </w:tcBorders>
            <w:vAlign w:val="center"/>
          </w:tcPr>
          <w:p w14:paraId="1FD9CD95"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01B08BD9" w14:textId="77777777" w:rsidR="003D4ACD" w:rsidRPr="003D4ACD" w:rsidRDefault="003D4ACD" w:rsidP="003D4ACD">
            <w:pPr>
              <w:jc w:val="center"/>
            </w:pPr>
            <w:r w:rsidRPr="003D4ACD">
              <w:t>1800</w:t>
            </w:r>
          </w:p>
        </w:tc>
        <w:tc>
          <w:tcPr>
            <w:tcW w:w="1134" w:type="dxa"/>
            <w:tcBorders>
              <w:top w:val="single" w:sz="4" w:space="0" w:color="auto"/>
              <w:left w:val="single" w:sz="4" w:space="0" w:color="auto"/>
              <w:bottom w:val="single" w:sz="4" w:space="0" w:color="auto"/>
              <w:right w:val="single" w:sz="4" w:space="0" w:color="auto"/>
            </w:tcBorders>
            <w:vAlign w:val="center"/>
          </w:tcPr>
          <w:p w14:paraId="6CF1B894"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043012E"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590EC0B" w14:textId="77777777" w:rsidR="003D4ACD" w:rsidRPr="003D4ACD" w:rsidRDefault="003D4ACD" w:rsidP="003D4ACD">
            <w:pPr>
              <w:jc w:val="center"/>
            </w:pPr>
          </w:p>
        </w:tc>
      </w:tr>
      <w:tr w:rsidR="003D4ACD" w:rsidRPr="003D4ACD" w14:paraId="2CDE0AD1"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7AEB08E6" w14:textId="77777777" w:rsidR="003D4ACD" w:rsidRPr="003D4ACD" w:rsidRDefault="003D4ACD" w:rsidP="003D4ACD">
            <w:pPr>
              <w:jc w:val="center"/>
            </w:pPr>
            <w:r w:rsidRPr="003D4ACD">
              <w:t>2.2.</w:t>
            </w:r>
          </w:p>
        </w:tc>
        <w:tc>
          <w:tcPr>
            <w:tcW w:w="3260" w:type="dxa"/>
            <w:tcBorders>
              <w:top w:val="nil"/>
              <w:left w:val="nil"/>
              <w:bottom w:val="single" w:sz="4" w:space="0" w:color="auto"/>
              <w:right w:val="single" w:sz="4" w:space="0" w:color="auto"/>
            </w:tcBorders>
            <w:shd w:val="clear" w:color="auto" w:fill="auto"/>
          </w:tcPr>
          <w:p w14:paraId="25C14CCD" w14:textId="77777777" w:rsidR="003D4ACD" w:rsidRPr="003D4ACD" w:rsidRDefault="003D4ACD" w:rsidP="003D4ACD">
            <w:pPr>
              <w:jc w:val="both"/>
            </w:pPr>
            <w:r w:rsidRPr="003D4ACD">
              <w:t>naudojant naujus akmenis</w:t>
            </w:r>
          </w:p>
        </w:tc>
        <w:tc>
          <w:tcPr>
            <w:tcW w:w="709" w:type="dxa"/>
            <w:tcBorders>
              <w:top w:val="single" w:sz="4" w:space="0" w:color="auto"/>
              <w:left w:val="nil"/>
              <w:bottom w:val="single" w:sz="4" w:space="0" w:color="auto"/>
              <w:right w:val="single" w:sz="4" w:space="0" w:color="auto"/>
            </w:tcBorders>
            <w:vAlign w:val="center"/>
          </w:tcPr>
          <w:p w14:paraId="03AC2806"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7E880F98"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44CB3ADF"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39E5235"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2BC482E3" w14:textId="77777777" w:rsidR="003D4ACD" w:rsidRPr="003D4ACD" w:rsidRDefault="003D4ACD" w:rsidP="003D4ACD">
            <w:pPr>
              <w:jc w:val="center"/>
            </w:pPr>
          </w:p>
        </w:tc>
      </w:tr>
      <w:tr w:rsidR="003D4ACD" w:rsidRPr="003D4ACD" w14:paraId="2A95FD86"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5D51D149" w14:textId="77777777" w:rsidR="003D4ACD" w:rsidRPr="003D4ACD" w:rsidRDefault="003D4ACD" w:rsidP="003D4ACD">
            <w:pPr>
              <w:jc w:val="center"/>
            </w:pPr>
            <w:r w:rsidRPr="003D4ACD">
              <w:t>3.</w:t>
            </w:r>
          </w:p>
        </w:tc>
        <w:tc>
          <w:tcPr>
            <w:tcW w:w="3260" w:type="dxa"/>
            <w:tcBorders>
              <w:top w:val="nil"/>
              <w:left w:val="nil"/>
              <w:bottom w:val="single" w:sz="4" w:space="0" w:color="auto"/>
              <w:right w:val="single" w:sz="4" w:space="0" w:color="auto"/>
            </w:tcBorders>
            <w:shd w:val="clear" w:color="auto" w:fill="auto"/>
          </w:tcPr>
          <w:p w14:paraId="26D6C3CC" w14:textId="77777777" w:rsidR="003D4ACD" w:rsidRPr="003D4ACD" w:rsidRDefault="003D4ACD" w:rsidP="003D4ACD">
            <w:pPr>
              <w:jc w:val="both"/>
            </w:pPr>
            <w:r w:rsidRPr="003D4ACD">
              <w:t>Granitinių plokščių taisymas (įrengimas), įskaitant ardymo darbus, pagrindo įrengimą, siūlių užtaisymą:</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182240A1" w14:textId="77777777" w:rsidR="003D4ACD" w:rsidRPr="003D4ACD" w:rsidRDefault="003D4ACD" w:rsidP="003D4ACD">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751619F5" w14:textId="77777777" w:rsidR="003D4ACD" w:rsidRPr="003D4ACD" w:rsidRDefault="003D4ACD" w:rsidP="003D4ACD">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6BEEB20E"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3F31AC36"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6FA86776" w14:textId="77777777" w:rsidR="003D4ACD" w:rsidRPr="003D4ACD" w:rsidRDefault="003D4ACD" w:rsidP="003D4ACD">
            <w:pPr>
              <w:jc w:val="center"/>
            </w:pPr>
          </w:p>
        </w:tc>
      </w:tr>
      <w:tr w:rsidR="003D4ACD" w:rsidRPr="003D4ACD" w14:paraId="5CD61C82"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572BC7A2" w14:textId="77777777" w:rsidR="003D4ACD" w:rsidRPr="003D4ACD" w:rsidRDefault="003D4ACD" w:rsidP="003D4ACD">
            <w:pPr>
              <w:jc w:val="center"/>
            </w:pPr>
            <w:r w:rsidRPr="003D4ACD">
              <w:t>3.1.</w:t>
            </w:r>
          </w:p>
        </w:tc>
        <w:tc>
          <w:tcPr>
            <w:tcW w:w="3260" w:type="dxa"/>
            <w:tcBorders>
              <w:top w:val="nil"/>
              <w:left w:val="nil"/>
              <w:bottom w:val="single" w:sz="4" w:space="0" w:color="auto"/>
              <w:right w:val="single" w:sz="4" w:space="0" w:color="auto"/>
            </w:tcBorders>
            <w:shd w:val="clear" w:color="auto" w:fill="auto"/>
          </w:tcPr>
          <w:p w14:paraId="45967668" w14:textId="77777777" w:rsidR="003D4ACD" w:rsidRPr="003D4ACD" w:rsidRDefault="003D4ACD" w:rsidP="003D4ACD">
            <w:pPr>
              <w:jc w:val="both"/>
            </w:pPr>
            <w:r w:rsidRPr="003D4ACD">
              <w:t>naudojant esamas plokštes</w:t>
            </w:r>
          </w:p>
        </w:tc>
        <w:tc>
          <w:tcPr>
            <w:tcW w:w="709" w:type="dxa"/>
            <w:tcBorders>
              <w:top w:val="single" w:sz="4" w:space="0" w:color="auto"/>
              <w:left w:val="nil"/>
              <w:bottom w:val="single" w:sz="4" w:space="0" w:color="auto"/>
              <w:right w:val="single" w:sz="4" w:space="0" w:color="auto"/>
            </w:tcBorders>
            <w:vAlign w:val="center"/>
          </w:tcPr>
          <w:p w14:paraId="3849447B"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6DD4EE35" w14:textId="77777777" w:rsidR="003D4ACD" w:rsidRPr="003D4ACD" w:rsidRDefault="003D4ACD" w:rsidP="003D4ACD">
            <w:pPr>
              <w:jc w:val="center"/>
            </w:pPr>
            <w:r w:rsidRPr="003D4ACD">
              <w:t>50</w:t>
            </w:r>
          </w:p>
        </w:tc>
        <w:tc>
          <w:tcPr>
            <w:tcW w:w="1134" w:type="dxa"/>
            <w:tcBorders>
              <w:top w:val="single" w:sz="4" w:space="0" w:color="auto"/>
              <w:left w:val="single" w:sz="4" w:space="0" w:color="auto"/>
              <w:bottom w:val="single" w:sz="4" w:space="0" w:color="auto"/>
              <w:right w:val="single" w:sz="4" w:space="0" w:color="auto"/>
            </w:tcBorders>
            <w:vAlign w:val="center"/>
          </w:tcPr>
          <w:p w14:paraId="1CC36B0E"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FEEBF0C"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523E35C" w14:textId="77777777" w:rsidR="003D4ACD" w:rsidRPr="003D4ACD" w:rsidRDefault="003D4ACD" w:rsidP="003D4ACD">
            <w:pPr>
              <w:jc w:val="center"/>
            </w:pPr>
          </w:p>
        </w:tc>
      </w:tr>
      <w:tr w:rsidR="003D4ACD" w:rsidRPr="003D4ACD" w14:paraId="1007BE80"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1D108A22" w14:textId="77777777" w:rsidR="003D4ACD" w:rsidRPr="003D4ACD" w:rsidRDefault="003D4ACD" w:rsidP="003D4ACD">
            <w:pPr>
              <w:jc w:val="center"/>
            </w:pPr>
            <w:r w:rsidRPr="003D4ACD">
              <w:t>3.2.</w:t>
            </w:r>
          </w:p>
        </w:tc>
        <w:tc>
          <w:tcPr>
            <w:tcW w:w="3260" w:type="dxa"/>
            <w:tcBorders>
              <w:top w:val="nil"/>
              <w:left w:val="nil"/>
              <w:bottom w:val="single" w:sz="4" w:space="0" w:color="auto"/>
              <w:right w:val="single" w:sz="4" w:space="0" w:color="auto"/>
            </w:tcBorders>
            <w:shd w:val="clear" w:color="auto" w:fill="auto"/>
          </w:tcPr>
          <w:p w14:paraId="1E900B34" w14:textId="77777777" w:rsidR="003D4ACD" w:rsidRPr="003D4ACD" w:rsidRDefault="003D4ACD" w:rsidP="003D4ACD">
            <w:pPr>
              <w:jc w:val="both"/>
            </w:pPr>
            <w:r w:rsidRPr="003D4ACD">
              <w:t>naudojant naujas plokštes</w:t>
            </w:r>
          </w:p>
        </w:tc>
        <w:tc>
          <w:tcPr>
            <w:tcW w:w="709" w:type="dxa"/>
            <w:tcBorders>
              <w:top w:val="single" w:sz="4" w:space="0" w:color="auto"/>
              <w:left w:val="nil"/>
              <w:bottom w:val="single" w:sz="4" w:space="0" w:color="auto"/>
              <w:right w:val="single" w:sz="4" w:space="0" w:color="auto"/>
            </w:tcBorders>
            <w:vAlign w:val="center"/>
          </w:tcPr>
          <w:p w14:paraId="170A7CFF"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0869F178" w14:textId="77777777" w:rsidR="003D4ACD" w:rsidRPr="003D4ACD" w:rsidRDefault="003D4ACD" w:rsidP="003D4ACD">
            <w:pPr>
              <w:jc w:val="center"/>
            </w:pPr>
            <w:r w:rsidRPr="003D4ACD">
              <w:t>10</w:t>
            </w:r>
          </w:p>
        </w:tc>
        <w:tc>
          <w:tcPr>
            <w:tcW w:w="1134" w:type="dxa"/>
            <w:tcBorders>
              <w:top w:val="single" w:sz="4" w:space="0" w:color="auto"/>
              <w:left w:val="single" w:sz="4" w:space="0" w:color="auto"/>
              <w:bottom w:val="single" w:sz="4" w:space="0" w:color="auto"/>
              <w:right w:val="single" w:sz="4" w:space="0" w:color="auto"/>
            </w:tcBorders>
            <w:vAlign w:val="center"/>
          </w:tcPr>
          <w:p w14:paraId="63615039"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74F8D6D"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1F14599" w14:textId="77777777" w:rsidR="003D4ACD" w:rsidRPr="003D4ACD" w:rsidRDefault="003D4ACD" w:rsidP="003D4ACD">
            <w:pPr>
              <w:jc w:val="center"/>
            </w:pPr>
          </w:p>
        </w:tc>
      </w:tr>
      <w:tr w:rsidR="003D4ACD" w:rsidRPr="003D4ACD" w14:paraId="05926A4D"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1423E5A8" w14:textId="77777777" w:rsidR="003D4ACD" w:rsidRPr="003D4ACD" w:rsidRDefault="003D4ACD" w:rsidP="003D4ACD">
            <w:pPr>
              <w:jc w:val="center"/>
            </w:pPr>
            <w:r w:rsidRPr="003D4ACD">
              <w:t>4.</w:t>
            </w:r>
          </w:p>
        </w:tc>
        <w:tc>
          <w:tcPr>
            <w:tcW w:w="3260" w:type="dxa"/>
            <w:tcBorders>
              <w:top w:val="nil"/>
              <w:left w:val="nil"/>
              <w:bottom w:val="single" w:sz="4" w:space="0" w:color="auto"/>
              <w:right w:val="single" w:sz="4" w:space="0" w:color="auto"/>
            </w:tcBorders>
            <w:shd w:val="clear" w:color="auto" w:fill="auto"/>
          </w:tcPr>
          <w:p w14:paraId="402E1780" w14:textId="77777777" w:rsidR="003D4ACD" w:rsidRPr="003D4ACD" w:rsidRDefault="003D4ACD" w:rsidP="003D4ACD">
            <w:pPr>
              <w:jc w:val="both"/>
            </w:pPr>
            <w:r w:rsidRPr="003D4ACD">
              <w:t>Akmeninių kelio bortų taisymas (įrengimas), įskaitant ardymo darbus, pagrindo įrengimą, siūlių užtaisymą:</w:t>
            </w:r>
          </w:p>
        </w:tc>
        <w:tc>
          <w:tcPr>
            <w:tcW w:w="709" w:type="dxa"/>
            <w:tcBorders>
              <w:top w:val="single" w:sz="4" w:space="0" w:color="auto"/>
              <w:left w:val="nil"/>
              <w:bottom w:val="single" w:sz="4" w:space="0" w:color="auto"/>
              <w:right w:val="single" w:sz="4" w:space="0" w:color="auto"/>
            </w:tcBorders>
            <w:shd w:val="diagStripe" w:color="auto" w:fill="auto"/>
            <w:vAlign w:val="center"/>
          </w:tcPr>
          <w:p w14:paraId="43486F8D" w14:textId="77777777" w:rsidR="003D4ACD" w:rsidRPr="003D4ACD" w:rsidRDefault="003D4ACD" w:rsidP="003D4ACD">
            <w:pPr>
              <w:jc w:val="center"/>
              <w:rPr>
                <w:color w:val="FF0000"/>
              </w:rPr>
            </w:pPr>
          </w:p>
        </w:tc>
        <w:tc>
          <w:tcPr>
            <w:tcW w:w="1700" w:type="dxa"/>
            <w:tcBorders>
              <w:top w:val="single" w:sz="4" w:space="0" w:color="auto"/>
              <w:left w:val="single" w:sz="4" w:space="0" w:color="auto"/>
              <w:bottom w:val="single" w:sz="4" w:space="0" w:color="auto"/>
              <w:right w:val="single" w:sz="4" w:space="0" w:color="auto"/>
            </w:tcBorders>
            <w:shd w:val="diagStripe" w:color="auto" w:fill="auto"/>
            <w:vAlign w:val="center"/>
          </w:tcPr>
          <w:p w14:paraId="4CEC5D32" w14:textId="77777777" w:rsidR="003D4ACD" w:rsidRPr="003D4ACD" w:rsidRDefault="003D4ACD" w:rsidP="003D4ACD">
            <w:pPr>
              <w:jc w:val="center"/>
              <w:rPr>
                <w:color w:val="FF0000"/>
              </w:rP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22C0335D"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shd w:val="diagStripe" w:color="auto" w:fill="auto"/>
            <w:vAlign w:val="center"/>
          </w:tcPr>
          <w:p w14:paraId="427F355A"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shd w:val="diagStripe" w:color="auto" w:fill="auto"/>
            <w:vAlign w:val="center"/>
          </w:tcPr>
          <w:p w14:paraId="252E8AE0" w14:textId="77777777" w:rsidR="003D4ACD" w:rsidRPr="003D4ACD" w:rsidRDefault="003D4ACD" w:rsidP="003D4ACD">
            <w:pPr>
              <w:jc w:val="center"/>
            </w:pPr>
          </w:p>
        </w:tc>
      </w:tr>
      <w:tr w:rsidR="003D4ACD" w:rsidRPr="003D4ACD" w14:paraId="7E60AE5F"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5D04C4EB" w14:textId="77777777" w:rsidR="003D4ACD" w:rsidRPr="003D4ACD" w:rsidRDefault="003D4ACD" w:rsidP="003D4ACD">
            <w:pPr>
              <w:jc w:val="center"/>
            </w:pPr>
            <w:r w:rsidRPr="003D4ACD">
              <w:t>4.1.</w:t>
            </w:r>
          </w:p>
        </w:tc>
        <w:tc>
          <w:tcPr>
            <w:tcW w:w="3260" w:type="dxa"/>
            <w:tcBorders>
              <w:top w:val="nil"/>
              <w:left w:val="nil"/>
              <w:bottom w:val="single" w:sz="4" w:space="0" w:color="auto"/>
              <w:right w:val="single" w:sz="4" w:space="0" w:color="auto"/>
            </w:tcBorders>
            <w:shd w:val="clear" w:color="auto" w:fill="auto"/>
          </w:tcPr>
          <w:p w14:paraId="1B034703" w14:textId="77777777" w:rsidR="003D4ACD" w:rsidRPr="003D4ACD" w:rsidRDefault="003D4ACD" w:rsidP="003D4ACD">
            <w:pPr>
              <w:jc w:val="both"/>
            </w:pPr>
            <w:r w:rsidRPr="003D4ACD">
              <w:t>naudojant esamus bortus</w:t>
            </w:r>
          </w:p>
        </w:tc>
        <w:tc>
          <w:tcPr>
            <w:tcW w:w="709" w:type="dxa"/>
            <w:tcBorders>
              <w:top w:val="single" w:sz="4" w:space="0" w:color="auto"/>
              <w:left w:val="nil"/>
              <w:bottom w:val="single" w:sz="4" w:space="0" w:color="auto"/>
              <w:right w:val="single" w:sz="4" w:space="0" w:color="auto"/>
            </w:tcBorders>
            <w:vAlign w:val="center"/>
          </w:tcPr>
          <w:p w14:paraId="67C7F72F" w14:textId="77777777" w:rsidR="003D4ACD" w:rsidRPr="003D4ACD" w:rsidRDefault="003D4ACD" w:rsidP="003D4ACD">
            <w:pPr>
              <w:jc w:val="center"/>
            </w:pPr>
            <w:r w:rsidRPr="003D4ACD">
              <w:t>m</w:t>
            </w:r>
          </w:p>
        </w:tc>
        <w:tc>
          <w:tcPr>
            <w:tcW w:w="1700" w:type="dxa"/>
            <w:tcBorders>
              <w:top w:val="single" w:sz="4" w:space="0" w:color="auto"/>
              <w:left w:val="single" w:sz="4" w:space="0" w:color="auto"/>
              <w:bottom w:val="single" w:sz="4" w:space="0" w:color="auto"/>
              <w:right w:val="single" w:sz="4" w:space="0" w:color="auto"/>
            </w:tcBorders>
            <w:vAlign w:val="center"/>
          </w:tcPr>
          <w:p w14:paraId="7D62AFA5" w14:textId="77777777" w:rsidR="003D4ACD" w:rsidRPr="003D4ACD" w:rsidRDefault="003D4ACD" w:rsidP="003D4ACD">
            <w:pPr>
              <w:jc w:val="center"/>
            </w:pPr>
            <w:r w:rsidRPr="003D4ACD">
              <w:t>150</w:t>
            </w:r>
          </w:p>
        </w:tc>
        <w:tc>
          <w:tcPr>
            <w:tcW w:w="1134" w:type="dxa"/>
            <w:tcBorders>
              <w:top w:val="single" w:sz="4" w:space="0" w:color="auto"/>
              <w:left w:val="single" w:sz="4" w:space="0" w:color="auto"/>
              <w:bottom w:val="single" w:sz="4" w:space="0" w:color="auto"/>
              <w:right w:val="single" w:sz="4" w:space="0" w:color="auto"/>
            </w:tcBorders>
            <w:vAlign w:val="center"/>
          </w:tcPr>
          <w:p w14:paraId="4DF94A85"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FACBAA3"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080F5C0" w14:textId="77777777" w:rsidR="003D4ACD" w:rsidRPr="003D4ACD" w:rsidRDefault="003D4ACD" w:rsidP="003D4ACD">
            <w:pPr>
              <w:jc w:val="center"/>
            </w:pPr>
          </w:p>
        </w:tc>
      </w:tr>
      <w:tr w:rsidR="003D4ACD" w:rsidRPr="003D4ACD" w14:paraId="13FE853D" w14:textId="77777777" w:rsidTr="00855D03">
        <w:trPr>
          <w:trHeight w:val="315"/>
        </w:trPr>
        <w:tc>
          <w:tcPr>
            <w:tcW w:w="673" w:type="dxa"/>
            <w:tcBorders>
              <w:top w:val="nil"/>
              <w:left w:val="single" w:sz="4" w:space="0" w:color="auto"/>
              <w:bottom w:val="single" w:sz="4" w:space="0" w:color="auto"/>
              <w:right w:val="single" w:sz="4" w:space="0" w:color="auto"/>
            </w:tcBorders>
            <w:shd w:val="clear" w:color="auto" w:fill="auto"/>
          </w:tcPr>
          <w:p w14:paraId="5E0E7ABB" w14:textId="77777777" w:rsidR="003D4ACD" w:rsidRPr="003D4ACD" w:rsidRDefault="003D4ACD" w:rsidP="003D4ACD">
            <w:pPr>
              <w:jc w:val="center"/>
            </w:pPr>
            <w:r w:rsidRPr="003D4ACD">
              <w:t>4.2.</w:t>
            </w:r>
          </w:p>
        </w:tc>
        <w:tc>
          <w:tcPr>
            <w:tcW w:w="3260" w:type="dxa"/>
            <w:tcBorders>
              <w:top w:val="nil"/>
              <w:left w:val="nil"/>
              <w:bottom w:val="single" w:sz="4" w:space="0" w:color="auto"/>
              <w:right w:val="single" w:sz="4" w:space="0" w:color="auto"/>
            </w:tcBorders>
            <w:shd w:val="clear" w:color="auto" w:fill="auto"/>
          </w:tcPr>
          <w:p w14:paraId="6C873A76" w14:textId="77777777" w:rsidR="003D4ACD" w:rsidRPr="003D4ACD" w:rsidRDefault="003D4ACD" w:rsidP="003D4ACD">
            <w:pPr>
              <w:jc w:val="both"/>
            </w:pPr>
            <w:r w:rsidRPr="003D4ACD">
              <w:t>naudojant naujus bortus</w:t>
            </w:r>
          </w:p>
        </w:tc>
        <w:tc>
          <w:tcPr>
            <w:tcW w:w="709" w:type="dxa"/>
            <w:tcBorders>
              <w:top w:val="single" w:sz="4" w:space="0" w:color="auto"/>
              <w:left w:val="nil"/>
              <w:bottom w:val="single" w:sz="4" w:space="0" w:color="auto"/>
              <w:right w:val="single" w:sz="4" w:space="0" w:color="auto"/>
            </w:tcBorders>
            <w:vAlign w:val="center"/>
          </w:tcPr>
          <w:p w14:paraId="1ADABB9A" w14:textId="77777777" w:rsidR="003D4ACD" w:rsidRPr="003D4ACD" w:rsidRDefault="003D4ACD" w:rsidP="003D4ACD">
            <w:pPr>
              <w:jc w:val="center"/>
            </w:pPr>
            <w:r w:rsidRPr="003D4ACD">
              <w:t>m</w:t>
            </w:r>
          </w:p>
        </w:tc>
        <w:tc>
          <w:tcPr>
            <w:tcW w:w="1700" w:type="dxa"/>
            <w:tcBorders>
              <w:top w:val="single" w:sz="4" w:space="0" w:color="auto"/>
              <w:left w:val="single" w:sz="4" w:space="0" w:color="auto"/>
              <w:bottom w:val="single" w:sz="4" w:space="0" w:color="auto"/>
              <w:right w:val="single" w:sz="4" w:space="0" w:color="auto"/>
            </w:tcBorders>
            <w:vAlign w:val="center"/>
          </w:tcPr>
          <w:p w14:paraId="545BCACD" w14:textId="77777777" w:rsidR="003D4ACD" w:rsidRPr="003D4ACD" w:rsidRDefault="003D4ACD" w:rsidP="003D4ACD">
            <w:pPr>
              <w:jc w:val="center"/>
            </w:pPr>
            <w:r w:rsidRPr="003D4ACD">
              <w:t>5</w:t>
            </w:r>
          </w:p>
        </w:tc>
        <w:tc>
          <w:tcPr>
            <w:tcW w:w="1134" w:type="dxa"/>
            <w:tcBorders>
              <w:top w:val="single" w:sz="4" w:space="0" w:color="auto"/>
              <w:left w:val="single" w:sz="4" w:space="0" w:color="auto"/>
              <w:bottom w:val="single" w:sz="4" w:space="0" w:color="auto"/>
              <w:right w:val="single" w:sz="4" w:space="0" w:color="auto"/>
            </w:tcBorders>
            <w:vAlign w:val="center"/>
          </w:tcPr>
          <w:p w14:paraId="607FFBBA"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8E905EF"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E9562DE" w14:textId="77777777" w:rsidR="003D4ACD" w:rsidRPr="003D4ACD" w:rsidRDefault="003D4ACD" w:rsidP="003D4ACD">
            <w:pPr>
              <w:jc w:val="center"/>
            </w:pPr>
          </w:p>
        </w:tc>
      </w:tr>
      <w:tr w:rsidR="003D4ACD" w:rsidRPr="003D4ACD" w14:paraId="1B254553" w14:textId="77777777" w:rsidTr="00855D03">
        <w:trPr>
          <w:trHeight w:val="300"/>
        </w:trPr>
        <w:tc>
          <w:tcPr>
            <w:tcW w:w="673" w:type="dxa"/>
            <w:tcBorders>
              <w:top w:val="nil"/>
              <w:left w:val="single" w:sz="4" w:space="0" w:color="auto"/>
              <w:bottom w:val="single" w:sz="4" w:space="0" w:color="auto"/>
              <w:right w:val="single" w:sz="4" w:space="0" w:color="auto"/>
            </w:tcBorders>
            <w:shd w:val="clear" w:color="auto" w:fill="auto"/>
          </w:tcPr>
          <w:p w14:paraId="264A3D8B" w14:textId="77777777" w:rsidR="003D4ACD" w:rsidRPr="003D4ACD" w:rsidRDefault="003D4ACD" w:rsidP="003D4ACD">
            <w:pPr>
              <w:jc w:val="center"/>
            </w:pPr>
            <w:r w:rsidRPr="003D4ACD">
              <w:t>5.</w:t>
            </w:r>
          </w:p>
        </w:tc>
        <w:tc>
          <w:tcPr>
            <w:tcW w:w="3260" w:type="dxa"/>
            <w:tcBorders>
              <w:top w:val="nil"/>
              <w:left w:val="nil"/>
              <w:bottom w:val="single" w:sz="4" w:space="0" w:color="auto"/>
              <w:right w:val="single" w:sz="4" w:space="0" w:color="auto"/>
            </w:tcBorders>
            <w:shd w:val="clear" w:color="auto" w:fill="auto"/>
          </w:tcPr>
          <w:p w14:paraId="0927C2CF" w14:textId="77777777" w:rsidR="003D4ACD" w:rsidRPr="003D4ACD" w:rsidRDefault="003D4ACD" w:rsidP="003D4ACD">
            <w:pPr>
              <w:jc w:val="both"/>
            </w:pPr>
            <w:r w:rsidRPr="003D4ACD">
              <w:t xml:space="preserve">Šulinių pakėlimas iki esamos dangos aukščio panaudojant gelžbetoninius žiedus (iki </w:t>
            </w:r>
            <w:smartTag w:uri="urn:schemas-microsoft-com:office:smarttags" w:element="metricconverter">
              <w:smartTagPr>
                <w:attr w:name="ProductID" w:val="100 mm"/>
              </w:smartTagPr>
              <w:r w:rsidRPr="003D4ACD">
                <w:t>100 mm</w:t>
              </w:r>
            </w:smartTag>
            <w:r w:rsidRPr="003D4ACD">
              <w:t>)</w:t>
            </w:r>
          </w:p>
        </w:tc>
        <w:tc>
          <w:tcPr>
            <w:tcW w:w="709" w:type="dxa"/>
            <w:tcBorders>
              <w:top w:val="single" w:sz="4" w:space="0" w:color="auto"/>
              <w:left w:val="nil"/>
              <w:bottom w:val="single" w:sz="4" w:space="0" w:color="auto"/>
              <w:right w:val="single" w:sz="4" w:space="0" w:color="auto"/>
            </w:tcBorders>
            <w:vAlign w:val="center"/>
          </w:tcPr>
          <w:p w14:paraId="55693359" w14:textId="77777777" w:rsidR="003D4ACD" w:rsidRPr="003D4ACD" w:rsidRDefault="003D4ACD" w:rsidP="003D4ACD">
            <w:pPr>
              <w:jc w:val="center"/>
            </w:pPr>
            <w:r w:rsidRPr="003D4ACD">
              <w:t>vnt.</w:t>
            </w:r>
          </w:p>
        </w:tc>
        <w:tc>
          <w:tcPr>
            <w:tcW w:w="1700" w:type="dxa"/>
            <w:tcBorders>
              <w:top w:val="single" w:sz="4" w:space="0" w:color="auto"/>
              <w:left w:val="single" w:sz="4" w:space="0" w:color="auto"/>
              <w:bottom w:val="single" w:sz="4" w:space="0" w:color="auto"/>
              <w:right w:val="single" w:sz="4" w:space="0" w:color="auto"/>
            </w:tcBorders>
            <w:vAlign w:val="center"/>
          </w:tcPr>
          <w:p w14:paraId="3FE3C75B"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2063C8B9"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F1832CE"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E61DB42" w14:textId="77777777" w:rsidR="003D4ACD" w:rsidRPr="003D4ACD" w:rsidRDefault="003D4ACD" w:rsidP="003D4ACD">
            <w:pPr>
              <w:jc w:val="center"/>
            </w:pPr>
          </w:p>
        </w:tc>
      </w:tr>
      <w:tr w:rsidR="003D4ACD" w:rsidRPr="003D4ACD" w14:paraId="39B1DA03"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FE14C87" w14:textId="77777777" w:rsidR="003D4ACD" w:rsidRPr="003D4ACD" w:rsidRDefault="003D4ACD" w:rsidP="003D4ACD">
            <w:pPr>
              <w:jc w:val="center"/>
            </w:pPr>
            <w:r w:rsidRPr="003D4ACD">
              <w:t>6.</w:t>
            </w:r>
          </w:p>
        </w:tc>
        <w:tc>
          <w:tcPr>
            <w:tcW w:w="3260" w:type="dxa"/>
            <w:tcBorders>
              <w:top w:val="single" w:sz="4" w:space="0" w:color="auto"/>
              <w:left w:val="nil"/>
              <w:bottom w:val="single" w:sz="4" w:space="0" w:color="auto"/>
              <w:right w:val="single" w:sz="4" w:space="0" w:color="auto"/>
            </w:tcBorders>
            <w:shd w:val="clear" w:color="auto" w:fill="auto"/>
          </w:tcPr>
          <w:p w14:paraId="0141CCE9" w14:textId="77777777" w:rsidR="003D4ACD" w:rsidRPr="003D4ACD" w:rsidRDefault="003D4ACD" w:rsidP="003D4ACD">
            <w:pPr>
              <w:jc w:val="both"/>
            </w:pPr>
            <w:r w:rsidRPr="003D4ACD">
              <w:t xml:space="preserve">Šulinių pakėlimas nenaudojant gelžbetoninių žiedų iki esamos dangos aukščio (iki </w:t>
            </w:r>
            <w:smartTag w:uri="urn:schemas-microsoft-com:office:smarttags" w:element="metricconverter">
              <w:smartTagPr>
                <w:attr w:name="ProductID" w:val="50 mm"/>
              </w:smartTagPr>
              <w:r w:rsidRPr="003D4ACD">
                <w:t>50 mm</w:t>
              </w:r>
            </w:smartTag>
            <w:r w:rsidRPr="003D4ACD">
              <w:t>)</w:t>
            </w:r>
          </w:p>
        </w:tc>
        <w:tc>
          <w:tcPr>
            <w:tcW w:w="709" w:type="dxa"/>
            <w:tcBorders>
              <w:top w:val="single" w:sz="4" w:space="0" w:color="auto"/>
              <w:left w:val="nil"/>
              <w:bottom w:val="single" w:sz="4" w:space="0" w:color="auto"/>
              <w:right w:val="single" w:sz="4" w:space="0" w:color="auto"/>
            </w:tcBorders>
            <w:vAlign w:val="center"/>
          </w:tcPr>
          <w:p w14:paraId="545EAF7B" w14:textId="77777777" w:rsidR="003D4ACD" w:rsidRPr="003D4ACD" w:rsidRDefault="003D4ACD" w:rsidP="003D4ACD">
            <w:pPr>
              <w:jc w:val="center"/>
            </w:pPr>
            <w:r w:rsidRPr="003D4ACD">
              <w:t>vnt.</w:t>
            </w:r>
          </w:p>
        </w:tc>
        <w:tc>
          <w:tcPr>
            <w:tcW w:w="1700" w:type="dxa"/>
            <w:tcBorders>
              <w:top w:val="single" w:sz="4" w:space="0" w:color="auto"/>
              <w:left w:val="single" w:sz="4" w:space="0" w:color="auto"/>
              <w:bottom w:val="single" w:sz="4" w:space="0" w:color="auto"/>
              <w:right w:val="single" w:sz="4" w:space="0" w:color="auto"/>
            </w:tcBorders>
            <w:vAlign w:val="center"/>
          </w:tcPr>
          <w:p w14:paraId="4F7EDB4C"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50AFE134"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65F65A1"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4CA8DE2" w14:textId="77777777" w:rsidR="003D4ACD" w:rsidRPr="003D4ACD" w:rsidRDefault="003D4ACD" w:rsidP="003D4ACD">
            <w:pPr>
              <w:jc w:val="center"/>
            </w:pPr>
          </w:p>
        </w:tc>
      </w:tr>
      <w:tr w:rsidR="003D4ACD" w:rsidRPr="003D4ACD" w14:paraId="7CFBD93D"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70586CB" w14:textId="77777777" w:rsidR="003D4ACD" w:rsidRPr="003D4ACD" w:rsidRDefault="003D4ACD" w:rsidP="003D4ACD">
            <w:pPr>
              <w:jc w:val="center"/>
            </w:pPr>
            <w:r w:rsidRPr="003D4ACD">
              <w:t>7.</w:t>
            </w:r>
          </w:p>
        </w:tc>
        <w:tc>
          <w:tcPr>
            <w:tcW w:w="3260" w:type="dxa"/>
            <w:tcBorders>
              <w:top w:val="single" w:sz="4" w:space="0" w:color="auto"/>
              <w:left w:val="nil"/>
              <w:bottom w:val="single" w:sz="4" w:space="0" w:color="auto"/>
              <w:right w:val="single" w:sz="4" w:space="0" w:color="auto"/>
            </w:tcBorders>
            <w:shd w:val="clear" w:color="auto" w:fill="auto"/>
          </w:tcPr>
          <w:p w14:paraId="2A11148E" w14:textId="77777777" w:rsidR="003D4ACD" w:rsidRPr="003D4ACD" w:rsidRDefault="003D4ACD" w:rsidP="003D4ACD">
            <w:pPr>
              <w:jc w:val="both"/>
            </w:pPr>
            <w:r w:rsidRPr="003D4ACD">
              <w:t>Šulinių dangčių pažeminimas iki esamos dangos lygio</w:t>
            </w:r>
          </w:p>
        </w:tc>
        <w:tc>
          <w:tcPr>
            <w:tcW w:w="709" w:type="dxa"/>
            <w:tcBorders>
              <w:top w:val="single" w:sz="4" w:space="0" w:color="auto"/>
              <w:left w:val="nil"/>
              <w:bottom w:val="single" w:sz="4" w:space="0" w:color="auto"/>
              <w:right w:val="single" w:sz="4" w:space="0" w:color="auto"/>
            </w:tcBorders>
            <w:vAlign w:val="center"/>
          </w:tcPr>
          <w:p w14:paraId="6C4E5A55" w14:textId="77777777" w:rsidR="003D4ACD" w:rsidRPr="003D4ACD" w:rsidRDefault="003D4ACD" w:rsidP="003D4ACD">
            <w:pPr>
              <w:jc w:val="center"/>
            </w:pPr>
            <w:r w:rsidRPr="003D4ACD">
              <w:t>vnt.</w:t>
            </w:r>
          </w:p>
        </w:tc>
        <w:tc>
          <w:tcPr>
            <w:tcW w:w="1700" w:type="dxa"/>
            <w:tcBorders>
              <w:top w:val="single" w:sz="4" w:space="0" w:color="auto"/>
              <w:left w:val="single" w:sz="4" w:space="0" w:color="auto"/>
              <w:bottom w:val="single" w:sz="4" w:space="0" w:color="auto"/>
              <w:right w:val="single" w:sz="4" w:space="0" w:color="auto"/>
            </w:tcBorders>
            <w:vAlign w:val="center"/>
          </w:tcPr>
          <w:p w14:paraId="14EC6B6A"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4CE170C9"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FB0C075"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D448DB" w14:textId="77777777" w:rsidR="003D4ACD" w:rsidRPr="003D4ACD" w:rsidRDefault="003D4ACD" w:rsidP="003D4ACD">
            <w:pPr>
              <w:jc w:val="center"/>
            </w:pPr>
          </w:p>
        </w:tc>
      </w:tr>
      <w:tr w:rsidR="003D4ACD" w:rsidRPr="003D4ACD" w14:paraId="478CCBCE"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64C9F7A3" w14:textId="77777777" w:rsidR="003D4ACD" w:rsidRPr="003D4ACD" w:rsidRDefault="003D4ACD" w:rsidP="003D4ACD">
            <w:pPr>
              <w:jc w:val="center"/>
            </w:pPr>
            <w:r w:rsidRPr="003D4ACD">
              <w:t>8.</w:t>
            </w:r>
          </w:p>
        </w:tc>
        <w:tc>
          <w:tcPr>
            <w:tcW w:w="3260" w:type="dxa"/>
            <w:tcBorders>
              <w:top w:val="single" w:sz="4" w:space="0" w:color="auto"/>
              <w:left w:val="nil"/>
              <w:bottom w:val="single" w:sz="4" w:space="0" w:color="auto"/>
              <w:right w:val="single" w:sz="4" w:space="0" w:color="auto"/>
            </w:tcBorders>
            <w:shd w:val="clear" w:color="auto" w:fill="auto"/>
          </w:tcPr>
          <w:p w14:paraId="332E196F" w14:textId="77777777" w:rsidR="003D4ACD" w:rsidRPr="003D4ACD" w:rsidRDefault="003D4ACD" w:rsidP="003D4ACD">
            <w:pPr>
              <w:jc w:val="both"/>
            </w:pPr>
            <w:r w:rsidRPr="003D4ACD">
              <w:t>Betoninių konstrukcijų remontas (įrengimas)</w:t>
            </w:r>
          </w:p>
        </w:tc>
        <w:tc>
          <w:tcPr>
            <w:tcW w:w="709" w:type="dxa"/>
            <w:tcBorders>
              <w:top w:val="single" w:sz="4" w:space="0" w:color="auto"/>
              <w:left w:val="nil"/>
              <w:bottom w:val="single" w:sz="4" w:space="0" w:color="auto"/>
              <w:right w:val="single" w:sz="4" w:space="0" w:color="auto"/>
            </w:tcBorders>
            <w:vAlign w:val="center"/>
          </w:tcPr>
          <w:p w14:paraId="0A927C69" w14:textId="77777777" w:rsidR="003D4ACD" w:rsidRPr="003D4ACD" w:rsidRDefault="003D4ACD" w:rsidP="003D4ACD">
            <w:pPr>
              <w:jc w:val="center"/>
            </w:pPr>
            <w:r w:rsidRPr="003D4ACD">
              <w:t>m³</w:t>
            </w:r>
          </w:p>
        </w:tc>
        <w:tc>
          <w:tcPr>
            <w:tcW w:w="1700" w:type="dxa"/>
            <w:tcBorders>
              <w:top w:val="single" w:sz="4" w:space="0" w:color="auto"/>
              <w:left w:val="single" w:sz="4" w:space="0" w:color="auto"/>
              <w:bottom w:val="single" w:sz="4" w:space="0" w:color="auto"/>
              <w:right w:val="single" w:sz="4" w:space="0" w:color="auto"/>
            </w:tcBorders>
            <w:vAlign w:val="center"/>
          </w:tcPr>
          <w:p w14:paraId="30BB8DC1" w14:textId="77777777" w:rsidR="003D4ACD" w:rsidRPr="003D4ACD" w:rsidRDefault="003D4ACD" w:rsidP="003D4ACD">
            <w:pPr>
              <w:jc w:val="center"/>
            </w:pPr>
            <w:r w:rsidRPr="003D4ACD">
              <w:t>20</w:t>
            </w:r>
          </w:p>
        </w:tc>
        <w:tc>
          <w:tcPr>
            <w:tcW w:w="1134" w:type="dxa"/>
            <w:tcBorders>
              <w:top w:val="single" w:sz="4" w:space="0" w:color="auto"/>
              <w:left w:val="single" w:sz="4" w:space="0" w:color="auto"/>
              <w:bottom w:val="single" w:sz="4" w:space="0" w:color="auto"/>
              <w:right w:val="single" w:sz="4" w:space="0" w:color="auto"/>
            </w:tcBorders>
            <w:vAlign w:val="center"/>
          </w:tcPr>
          <w:p w14:paraId="2639F523"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87E1942"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89BAEC7" w14:textId="77777777" w:rsidR="003D4ACD" w:rsidRPr="003D4ACD" w:rsidRDefault="003D4ACD" w:rsidP="003D4ACD">
            <w:pPr>
              <w:jc w:val="center"/>
            </w:pPr>
          </w:p>
        </w:tc>
      </w:tr>
      <w:tr w:rsidR="003D4ACD" w:rsidRPr="003D4ACD" w14:paraId="7B1F0F70"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F736A8F" w14:textId="77777777" w:rsidR="003D4ACD" w:rsidRPr="003D4ACD" w:rsidRDefault="003D4ACD" w:rsidP="003D4ACD">
            <w:pPr>
              <w:jc w:val="center"/>
            </w:pPr>
            <w:r w:rsidRPr="003D4ACD">
              <w:t>9.</w:t>
            </w:r>
          </w:p>
        </w:tc>
        <w:tc>
          <w:tcPr>
            <w:tcW w:w="3260" w:type="dxa"/>
            <w:tcBorders>
              <w:top w:val="single" w:sz="4" w:space="0" w:color="auto"/>
              <w:left w:val="nil"/>
              <w:bottom w:val="single" w:sz="4" w:space="0" w:color="auto"/>
              <w:right w:val="single" w:sz="4" w:space="0" w:color="auto"/>
            </w:tcBorders>
            <w:shd w:val="clear" w:color="auto" w:fill="auto"/>
          </w:tcPr>
          <w:p w14:paraId="09CBF028" w14:textId="77777777" w:rsidR="003D4ACD" w:rsidRPr="003D4ACD" w:rsidRDefault="003D4ACD" w:rsidP="003D4ACD">
            <w:pPr>
              <w:jc w:val="both"/>
            </w:pPr>
            <w:r w:rsidRPr="003D4ACD">
              <w:t>Betoninių konstrukcijų remontas (ardymas)</w:t>
            </w:r>
          </w:p>
        </w:tc>
        <w:tc>
          <w:tcPr>
            <w:tcW w:w="709" w:type="dxa"/>
            <w:tcBorders>
              <w:top w:val="single" w:sz="4" w:space="0" w:color="auto"/>
              <w:left w:val="nil"/>
              <w:bottom w:val="single" w:sz="4" w:space="0" w:color="auto"/>
              <w:right w:val="single" w:sz="4" w:space="0" w:color="auto"/>
            </w:tcBorders>
            <w:vAlign w:val="center"/>
          </w:tcPr>
          <w:p w14:paraId="6FC8D9EA" w14:textId="77777777" w:rsidR="003D4ACD" w:rsidRPr="003D4ACD" w:rsidRDefault="003D4ACD" w:rsidP="003D4ACD">
            <w:pPr>
              <w:jc w:val="center"/>
            </w:pPr>
            <w:r w:rsidRPr="003D4ACD">
              <w:t>m³</w:t>
            </w:r>
          </w:p>
        </w:tc>
        <w:tc>
          <w:tcPr>
            <w:tcW w:w="1700" w:type="dxa"/>
            <w:tcBorders>
              <w:top w:val="single" w:sz="4" w:space="0" w:color="auto"/>
              <w:left w:val="single" w:sz="4" w:space="0" w:color="auto"/>
              <w:bottom w:val="single" w:sz="4" w:space="0" w:color="auto"/>
              <w:right w:val="single" w:sz="4" w:space="0" w:color="auto"/>
            </w:tcBorders>
            <w:vAlign w:val="center"/>
          </w:tcPr>
          <w:p w14:paraId="075CC65F"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0D32CE68"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1251F7B"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8359843" w14:textId="77777777" w:rsidR="003D4ACD" w:rsidRPr="003D4ACD" w:rsidRDefault="003D4ACD" w:rsidP="003D4ACD">
            <w:pPr>
              <w:jc w:val="center"/>
            </w:pPr>
          </w:p>
        </w:tc>
      </w:tr>
      <w:tr w:rsidR="003D4ACD" w:rsidRPr="003D4ACD" w14:paraId="1515F6A2"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71A0385E" w14:textId="77777777" w:rsidR="003D4ACD" w:rsidRPr="003D4ACD" w:rsidRDefault="003D4ACD" w:rsidP="003D4ACD">
            <w:pPr>
              <w:jc w:val="center"/>
            </w:pPr>
            <w:r w:rsidRPr="003D4ACD">
              <w:t>10.</w:t>
            </w:r>
          </w:p>
        </w:tc>
        <w:tc>
          <w:tcPr>
            <w:tcW w:w="3260" w:type="dxa"/>
            <w:tcBorders>
              <w:top w:val="single" w:sz="4" w:space="0" w:color="auto"/>
              <w:left w:val="nil"/>
              <w:bottom w:val="single" w:sz="4" w:space="0" w:color="auto"/>
              <w:right w:val="single" w:sz="4" w:space="0" w:color="auto"/>
            </w:tcBorders>
            <w:shd w:val="clear" w:color="auto" w:fill="auto"/>
          </w:tcPr>
          <w:p w14:paraId="2A9F5194" w14:textId="77777777" w:rsidR="003D4ACD" w:rsidRPr="003D4ACD" w:rsidRDefault="003D4ACD" w:rsidP="003D4ACD">
            <w:pPr>
              <w:jc w:val="both"/>
            </w:pPr>
            <w:r w:rsidRPr="003D4ACD">
              <w:t>Smegduobių užpylimas gruntu be dangos atstatymo</w:t>
            </w:r>
          </w:p>
        </w:tc>
        <w:tc>
          <w:tcPr>
            <w:tcW w:w="709" w:type="dxa"/>
            <w:tcBorders>
              <w:top w:val="single" w:sz="4" w:space="0" w:color="auto"/>
              <w:left w:val="nil"/>
              <w:bottom w:val="single" w:sz="4" w:space="0" w:color="auto"/>
              <w:right w:val="single" w:sz="4" w:space="0" w:color="auto"/>
            </w:tcBorders>
            <w:vAlign w:val="center"/>
          </w:tcPr>
          <w:p w14:paraId="3D09761B" w14:textId="77777777" w:rsidR="003D4ACD" w:rsidRPr="003D4ACD" w:rsidRDefault="003D4ACD" w:rsidP="003D4ACD">
            <w:pPr>
              <w:jc w:val="center"/>
            </w:pPr>
            <w:r w:rsidRPr="003D4ACD">
              <w:t>m³</w:t>
            </w:r>
          </w:p>
        </w:tc>
        <w:tc>
          <w:tcPr>
            <w:tcW w:w="1700" w:type="dxa"/>
            <w:tcBorders>
              <w:top w:val="single" w:sz="4" w:space="0" w:color="auto"/>
              <w:left w:val="single" w:sz="4" w:space="0" w:color="auto"/>
              <w:bottom w:val="single" w:sz="4" w:space="0" w:color="auto"/>
              <w:right w:val="single" w:sz="4" w:space="0" w:color="auto"/>
            </w:tcBorders>
            <w:vAlign w:val="center"/>
          </w:tcPr>
          <w:p w14:paraId="2F04AD65" w14:textId="77777777" w:rsidR="003D4ACD" w:rsidRPr="003D4ACD" w:rsidRDefault="003D4ACD" w:rsidP="003D4ACD">
            <w:pPr>
              <w:jc w:val="center"/>
            </w:pPr>
            <w:r w:rsidRPr="003D4ACD">
              <w:t>30</w:t>
            </w:r>
          </w:p>
        </w:tc>
        <w:tc>
          <w:tcPr>
            <w:tcW w:w="1134" w:type="dxa"/>
            <w:tcBorders>
              <w:top w:val="single" w:sz="4" w:space="0" w:color="auto"/>
              <w:left w:val="single" w:sz="4" w:space="0" w:color="auto"/>
              <w:bottom w:val="single" w:sz="4" w:space="0" w:color="auto"/>
              <w:right w:val="single" w:sz="4" w:space="0" w:color="auto"/>
            </w:tcBorders>
            <w:vAlign w:val="center"/>
          </w:tcPr>
          <w:p w14:paraId="617CCF62"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C2CDEB0"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067B19F" w14:textId="77777777" w:rsidR="003D4ACD" w:rsidRPr="003D4ACD" w:rsidRDefault="003D4ACD" w:rsidP="003D4ACD">
            <w:pPr>
              <w:jc w:val="center"/>
            </w:pPr>
          </w:p>
        </w:tc>
      </w:tr>
      <w:tr w:rsidR="003D4ACD" w:rsidRPr="003D4ACD" w14:paraId="5EB5E522"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06A35E7A" w14:textId="77777777" w:rsidR="003D4ACD" w:rsidRPr="003D4ACD" w:rsidRDefault="003D4ACD" w:rsidP="003D4ACD">
            <w:pPr>
              <w:jc w:val="center"/>
            </w:pPr>
            <w:r w:rsidRPr="003D4ACD">
              <w:lastRenderedPageBreak/>
              <w:t>11.</w:t>
            </w:r>
          </w:p>
        </w:tc>
        <w:tc>
          <w:tcPr>
            <w:tcW w:w="3260" w:type="dxa"/>
            <w:tcBorders>
              <w:top w:val="single" w:sz="4" w:space="0" w:color="auto"/>
              <w:left w:val="nil"/>
              <w:bottom w:val="single" w:sz="4" w:space="0" w:color="auto"/>
              <w:right w:val="single" w:sz="4" w:space="0" w:color="auto"/>
            </w:tcBorders>
            <w:shd w:val="clear" w:color="auto" w:fill="auto"/>
          </w:tcPr>
          <w:p w14:paraId="446C1595" w14:textId="77777777" w:rsidR="003D4ACD" w:rsidRPr="003D4ACD" w:rsidRDefault="003D4ACD" w:rsidP="003D4ACD">
            <w:pPr>
              <w:jc w:val="both"/>
            </w:pPr>
            <w:r w:rsidRPr="003D4ACD">
              <w:t xml:space="preserve">Siūlių užpildymas granito atsijomis </w:t>
            </w:r>
          </w:p>
        </w:tc>
        <w:tc>
          <w:tcPr>
            <w:tcW w:w="709" w:type="dxa"/>
            <w:tcBorders>
              <w:top w:val="single" w:sz="4" w:space="0" w:color="auto"/>
              <w:left w:val="nil"/>
              <w:bottom w:val="single" w:sz="4" w:space="0" w:color="auto"/>
              <w:right w:val="single" w:sz="4" w:space="0" w:color="auto"/>
            </w:tcBorders>
            <w:vAlign w:val="center"/>
          </w:tcPr>
          <w:p w14:paraId="0184D5DE"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600D45DE" w14:textId="77777777" w:rsidR="003D4ACD" w:rsidRPr="003D4ACD" w:rsidRDefault="003D4ACD" w:rsidP="003D4ACD">
            <w:pPr>
              <w:jc w:val="center"/>
            </w:pPr>
            <w:r w:rsidRPr="003D4ACD">
              <w:t>500</w:t>
            </w:r>
          </w:p>
        </w:tc>
        <w:tc>
          <w:tcPr>
            <w:tcW w:w="1134" w:type="dxa"/>
            <w:tcBorders>
              <w:top w:val="single" w:sz="4" w:space="0" w:color="auto"/>
              <w:left w:val="single" w:sz="4" w:space="0" w:color="auto"/>
              <w:bottom w:val="single" w:sz="4" w:space="0" w:color="auto"/>
              <w:right w:val="single" w:sz="4" w:space="0" w:color="auto"/>
            </w:tcBorders>
            <w:vAlign w:val="center"/>
          </w:tcPr>
          <w:p w14:paraId="783E3388"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54BE491" w14:textId="77777777" w:rsidR="003D4ACD" w:rsidRPr="003D4ACD" w:rsidRDefault="003D4ACD" w:rsidP="003D4ACD">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B8C4167" w14:textId="77777777" w:rsidR="003D4ACD" w:rsidRPr="003D4ACD" w:rsidRDefault="003D4ACD" w:rsidP="003D4ACD">
            <w:pPr>
              <w:jc w:val="center"/>
            </w:pPr>
          </w:p>
        </w:tc>
      </w:tr>
      <w:tr w:rsidR="003D4ACD" w:rsidRPr="003D4ACD" w14:paraId="0C676387" w14:textId="77777777" w:rsidTr="00855D03">
        <w:trPr>
          <w:trHeight w:val="30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03242598" w14:textId="77777777" w:rsidR="003D4ACD" w:rsidRPr="003D4ACD" w:rsidRDefault="003D4ACD" w:rsidP="003D4ACD">
            <w:pPr>
              <w:jc w:val="center"/>
            </w:pPr>
            <w:r w:rsidRPr="003D4ACD">
              <w:t>12.</w:t>
            </w:r>
          </w:p>
        </w:tc>
        <w:tc>
          <w:tcPr>
            <w:tcW w:w="3260" w:type="dxa"/>
            <w:tcBorders>
              <w:top w:val="single" w:sz="4" w:space="0" w:color="auto"/>
              <w:left w:val="nil"/>
              <w:bottom w:val="single" w:sz="4" w:space="0" w:color="auto"/>
              <w:right w:val="single" w:sz="4" w:space="0" w:color="auto"/>
            </w:tcBorders>
            <w:shd w:val="clear" w:color="auto" w:fill="auto"/>
          </w:tcPr>
          <w:p w14:paraId="1CC2DC56" w14:textId="77777777" w:rsidR="003D4ACD" w:rsidRPr="003D4ACD" w:rsidRDefault="003D4ACD" w:rsidP="003D4ACD">
            <w:pPr>
              <w:jc w:val="both"/>
            </w:pPr>
            <w:r w:rsidRPr="003D4ACD">
              <w:t>Siūlių užpildymas viskoelastiniu užpildu</w:t>
            </w:r>
          </w:p>
        </w:tc>
        <w:tc>
          <w:tcPr>
            <w:tcW w:w="709" w:type="dxa"/>
            <w:tcBorders>
              <w:top w:val="single" w:sz="4" w:space="0" w:color="auto"/>
              <w:left w:val="nil"/>
              <w:bottom w:val="single" w:sz="4" w:space="0" w:color="auto"/>
              <w:right w:val="single" w:sz="4" w:space="0" w:color="auto"/>
            </w:tcBorders>
            <w:vAlign w:val="center"/>
          </w:tcPr>
          <w:p w14:paraId="7A8B97D9" w14:textId="77777777" w:rsidR="003D4ACD" w:rsidRPr="003D4ACD" w:rsidRDefault="003D4ACD" w:rsidP="003D4ACD">
            <w:pPr>
              <w:jc w:val="center"/>
            </w:pPr>
            <w:r w:rsidRPr="003D4ACD">
              <w:t>m²</w:t>
            </w:r>
          </w:p>
        </w:tc>
        <w:tc>
          <w:tcPr>
            <w:tcW w:w="1700" w:type="dxa"/>
            <w:tcBorders>
              <w:top w:val="single" w:sz="4" w:space="0" w:color="auto"/>
              <w:left w:val="single" w:sz="4" w:space="0" w:color="auto"/>
              <w:bottom w:val="single" w:sz="4" w:space="0" w:color="auto"/>
              <w:right w:val="single" w:sz="4" w:space="0" w:color="auto"/>
            </w:tcBorders>
            <w:vAlign w:val="center"/>
          </w:tcPr>
          <w:p w14:paraId="584D510C" w14:textId="77777777" w:rsidR="003D4ACD" w:rsidRPr="003D4ACD" w:rsidRDefault="003D4ACD" w:rsidP="003D4ACD">
            <w:pPr>
              <w:jc w:val="center"/>
            </w:pPr>
            <w:r w:rsidRPr="003D4ACD">
              <w:t>800</w:t>
            </w:r>
          </w:p>
        </w:tc>
        <w:tc>
          <w:tcPr>
            <w:tcW w:w="1134" w:type="dxa"/>
            <w:tcBorders>
              <w:top w:val="single" w:sz="4" w:space="0" w:color="auto"/>
              <w:left w:val="single" w:sz="4" w:space="0" w:color="auto"/>
              <w:bottom w:val="single" w:sz="4" w:space="0" w:color="auto"/>
              <w:right w:val="single" w:sz="4" w:space="0" w:color="auto"/>
            </w:tcBorders>
            <w:vAlign w:val="center"/>
          </w:tcPr>
          <w:p w14:paraId="292B24E2" w14:textId="77777777" w:rsidR="003D4ACD" w:rsidRPr="003D4ACD" w:rsidRDefault="003D4ACD" w:rsidP="003D4AC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732BEAD" w14:textId="77777777" w:rsidR="003D4ACD" w:rsidRPr="003D4ACD" w:rsidRDefault="003D4ACD" w:rsidP="003D4ACD">
            <w:pPr>
              <w:jc w:val="center"/>
            </w:pPr>
          </w:p>
        </w:tc>
        <w:tc>
          <w:tcPr>
            <w:tcW w:w="1418" w:type="dxa"/>
            <w:tcBorders>
              <w:top w:val="single" w:sz="4" w:space="0" w:color="auto"/>
              <w:left w:val="single" w:sz="4" w:space="0" w:color="auto"/>
              <w:bottom w:val="single" w:sz="12" w:space="0" w:color="auto"/>
              <w:right w:val="single" w:sz="4" w:space="0" w:color="auto"/>
            </w:tcBorders>
            <w:vAlign w:val="center"/>
          </w:tcPr>
          <w:p w14:paraId="70C9E51C" w14:textId="77777777" w:rsidR="003D4ACD" w:rsidRPr="003D4ACD" w:rsidRDefault="003D4ACD" w:rsidP="003D4ACD">
            <w:pPr>
              <w:jc w:val="center"/>
            </w:pPr>
          </w:p>
        </w:tc>
      </w:tr>
      <w:tr w:rsidR="003D4ACD" w:rsidRPr="003D4ACD" w14:paraId="36D436C6" w14:textId="77777777" w:rsidTr="00855D03">
        <w:trPr>
          <w:trHeight w:val="300"/>
        </w:trPr>
        <w:tc>
          <w:tcPr>
            <w:tcW w:w="8610"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7561EB5C" w14:textId="77777777" w:rsidR="003D4ACD" w:rsidRPr="003D4ACD" w:rsidRDefault="003D4ACD" w:rsidP="003D4ACD">
            <w:pPr>
              <w:jc w:val="center"/>
            </w:pPr>
            <w:r w:rsidRPr="003D4ACD">
              <w:rPr>
                <w:b/>
              </w:rPr>
              <w:t xml:space="preserve">Preliminari pasiūlymo kaina 36 mėn. Eur su PVM </w:t>
            </w:r>
            <w:r w:rsidRPr="003D4ACD">
              <w:rPr>
                <w:i/>
              </w:rPr>
              <w:t>(suma skaičiais ir žodžiais):</w:t>
            </w:r>
          </w:p>
        </w:tc>
        <w:tc>
          <w:tcPr>
            <w:tcW w:w="1418" w:type="dxa"/>
            <w:tcBorders>
              <w:top w:val="single" w:sz="12" w:space="0" w:color="auto"/>
              <w:left w:val="single" w:sz="12" w:space="0" w:color="auto"/>
              <w:bottom w:val="single" w:sz="12" w:space="0" w:color="auto"/>
              <w:right w:val="single" w:sz="12" w:space="0" w:color="auto"/>
            </w:tcBorders>
            <w:vAlign w:val="center"/>
          </w:tcPr>
          <w:p w14:paraId="488F26E7" w14:textId="77777777" w:rsidR="003D4ACD" w:rsidRPr="003D4ACD" w:rsidRDefault="003D4ACD" w:rsidP="003D4ACD">
            <w:pPr>
              <w:jc w:val="center"/>
            </w:pPr>
          </w:p>
        </w:tc>
      </w:tr>
    </w:tbl>
    <w:p w14:paraId="7BD95D1C" w14:textId="6FBC36E8" w:rsidR="00073E7F" w:rsidRDefault="00EF42E4" w:rsidP="004C683A">
      <w:pPr>
        <w:widowControl w:val="0"/>
        <w:ind w:firstLine="567"/>
        <w:rPr>
          <w:i/>
        </w:rPr>
      </w:pPr>
      <w:r w:rsidRPr="00C07237">
        <w:rPr>
          <w:i/>
        </w:rPr>
        <w:t>Pastabos:</w:t>
      </w:r>
    </w:p>
    <w:p w14:paraId="6383FB6D" w14:textId="18C3A12A" w:rsidR="00EF42E4" w:rsidRDefault="00BA05A7" w:rsidP="00BA05A7">
      <w:pPr>
        <w:widowControl w:val="0"/>
        <w:ind w:firstLine="567"/>
        <w:jc w:val="both"/>
        <w:rPr>
          <w:i/>
        </w:rPr>
      </w:pPr>
      <w:r>
        <w:rPr>
          <w:i/>
        </w:rPr>
        <w:t>-</w:t>
      </w:r>
      <w:r w:rsidR="00F252BE">
        <w:rPr>
          <w:i/>
        </w:rPr>
        <w:t xml:space="preserve"> </w:t>
      </w:r>
      <w:r w:rsidR="00F252BE" w:rsidRPr="00F252BE">
        <w:rPr>
          <w:bCs/>
          <w:i/>
          <w:iCs/>
        </w:rPr>
        <w:t>įkainiai,</w:t>
      </w:r>
      <w:r w:rsidR="00F252BE">
        <w:rPr>
          <w:b/>
        </w:rPr>
        <w:t xml:space="preserve"> </w:t>
      </w:r>
      <w:r w:rsidR="00EF42E4">
        <w:rPr>
          <w:i/>
        </w:rPr>
        <w:t>kainos pasiūlyme nurodom</w:t>
      </w:r>
      <w:r w:rsidR="00F252BE">
        <w:rPr>
          <w:i/>
        </w:rPr>
        <w:t>i</w:t>
      </w:r>
      <w:r w:rsidR="00EF42E4" w:rsidRPr="00C07237">
        <w:rPr>
          <w:i/>
        </w:rPr>
        <w:t xml:space="preserve"> paliekant du skaitmenis po kablelio</w:t>
      </w:r>
      <w:r w:rsidR="00EF42E4">
        <w:rPr>
          <w:i/>
        </w:rPr>
        <w:t xml:space="preserve"> (</w:t>
      </w:r>
      <w:r w:rsidR="00EF42E4">
        <w:rPr>
          <w:bCs/>
          <w:i/>
          <w:iCs/>
        </w:rPr>
        <w:t>v</w:t>
      </w:r>
      <w:r w:rsidR="00EF42E4" w:rsidRPr="006E7C1D">
        <w:rPr>
          <w:bCs/>
          <w:i/>
          <w:iCs/>
        </w:rPr>
        <w:t xml:space="preserve">isuose atliekamuose skaičiavimuose bei apvalinimuose turi būti laikomasi bendrų skaičių apvalinimo taisyklių </w:t>
      </w:r>
      <w:r w:rsidR="00EF42E4">
        <w:rPr>
          <w:bCs/>
          <w:i/>
          <w:iCs/>
        </w:rPr>
        <w:t>– t</w:t>
      </w:r>
      <w:r w:rsidR="00EF42E4"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5177B0" w14:textId="1BB89E8D" w:rsidR="00EF42E4" w:rsidRPr="004E6D13" w:rsidRDefault="00EF42E4" w:rsidP="00BA05A7">
      <w:pPr>
        <w:widowControl w:val="0"/>
        <w:ind w:firstLine="567"/>
        <w:jc w:val="both"/>
        <w:rPr>
          <w:i/>
        </w:rPr>
      </w:pPr>
      <w:r>
        <w:rPr>
          <w:i/>
        </w:rPr>
        <w:t xml:space="preserve">- </w:t>
      </w:r>
      <w:r w:rsidRPr="004E6D13">
        <w:rPr>
          <w:i/>
        </w:rPr>
        <w:t xml:space="preserve">tais atvejais, kai pagal galiojančius teisės aktus tiekėjui nereikia mokėti PVM, jis </w:t>
      </w:r>
      <w:r w:rsidR="00D91476">
        <w:rPr>
          <w:i/>
        </w:rPr>
        <w:t xml:space="preserve">įkainius, </w:t>
      </w:r>
      <w:r w:rsidRPr="004E6D13">
        <w:rPr>
          <w:i/>
        </w:rPr>
        <w:t>kainas nurodo be PVM ir nurodo priežastis, dėl kurių PVM nemoka</w:t>
      </w:r>
      <w:r>
        <w:rPr>
          <w:i/>
        </w:rPr>
        <w:t>;</w:t>
      </w:r>
    </w:p>
    <w:p w14:paraId="56EA4EB5" w14:textId="55AABFDB" w:rsidR="00A44D85" w:rsidRDefault="00EF42E4" w:rsidP="00A44D85">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w:t>
      </w:r>
      <w:r w:rsidR="00D91476">
        <w:rPr>
          <w:i/>
        </w:rPr>
        <w:t>i įkainiai,</w:t>
      </w:r>
      <w:r w:rsidR="00F252BE">
        <w:rPr>
          <w:i/>
        </w:rPr>
        <w:t xml:space="preserve">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w:t>
      </w:r>
      <w:r w:rsidR="00F7392E">
        <w:rPr>
          <w:i/>
        </w:rPr>
        <w:t xml:space="preserve"> įkainiai,</w:t>
      </w:r>
      <w:r w:rsidRPr="00137E9C">
        <w:rPr>
          <w:i/>
        </w:rPr>
        <w:t xml:space="preserve"> kaina nebus keičia</w:t>
      </w:r>
      <w:r w:rsidR="00F7392E">
        <w:rPr>
          <w:i/>
        </w:rPr>
        <w:t>mi</w:t>
      </w:r>
      <w:r>
        <w:rPr>
          <w:i/>
        </w:rPr>
        <w:t>.</w:t>
      </w:r>
    </w:p>
    <w:p w14:paraId="75DA489F" w14:textId="3B1A75C3" w:rsidR="00A44D85" w:rsidRPr="003D4ACD" w:rsidRDefault="00A44D85" w:rsidP="00A44D85">
      <w:pPr>
        <w:widowControl w:val="0"/>
        <w:ind w:firstLine="567"/>
        <w:jc w:val="both"/>
        <w:rPr>
          <w:bCs/>
          <w:i/>
        </w:rPr>
      </w:pPr>
      <w:r w:rsidRPr="004C683A">
        <w:rPr>
          <w:b/>
          <w:bCs/>
          <w:i/>
          <w:iCs/>
          <w:sz w:val="22"/>
          <w:szCs w:val="22"/>
        </w:rPr>
        <w:t>*</w:t>
      </w:r>
      <w:r w:rsidRPr="004C683A">
        <w:t xml:space="preserve"> </w:t>
      </w:r>
      <w:r w:rsidR="00530560" w:rsidRPr="00530560">
        <w:rPr>
          <w:b/>
          <w:i/>
        </w:rPr>
        <w:t>nurodyti darbų kiekiai yra preliminarūs</w:t>
      </w:r>
      <w:r w:rsidR="00530560" w:rsidRPr="00530560">
        <w:t xml:space="preserve">, </w:t>
      </w:r>
      <w:r w:rsidR="00530560" w:rsidRPr="00530560">
        <w:rPr>
          <w:b/>
          <w:i/>
          <w:iCs/>
        </w:rPr>
        <w:t>jie sutarties vykdymo metu pagal Perkančiosios organizacijos poreikį gali būti mažinami arba didinami</w:t>
      </w:r>
      <w:r w:rsidR="00530560" w:rsidRPr="00530560">
        <w:rPr>
          <w:b/>
          <w:i/>
        </w:rPr>
        <w:t>.</w:t>
      </w:r>
      <w:r w:rsidR="00530560" w:rsidRPr="00530560">
        <w:t xml:space="preserve"> </w:t>
      </w:r>
      <w:r w:rsidR="00530560" w:rsidRPr="00530560">
        <w:rPr>
          <w:b/>
          <w:i/>
          <w:color w:val="000000"/>
        </w:rPr>
        <w:t xml:space="preserve">Maksimali Sutarties vykdymui skirtų lėšų suma – </w:t>
      </w:r>
      <w:r w:rsidR="00530560" w:rsidRPr="00530560">
        <w:rPr>
          <w:b/>
          <w:i/>
        </w:rPr>
        <w:t xml:space="preserve">300 000,00 </w:t>
      </w:r>
      <w:r w:rsidR="00530560" w:rsidRPr="00530560">
        <w:rPr>
          <w:b/>
          <w:bCs/>
          <w:i/>
        </w:rPr>
        <w:t xml:space="preserve">Eur su PVM </w:t>
      </w:r>
      <w:r w:rsidR="00530560" w:rsidRPr="00530560">
        <w:rPr>
          <w:i/>
        </w:rPr>
        <w:t>(</w:t>
      </w:r>
      <w:r w:rsidR="00530560" w:rsidRPr="00530560">
        <w:rPr>
          <w:bCs/>
          <w:i/>
        </w:rPr>
        <w:t>arba 247 933,88 Eur be PVM, jei tiekėjas yra ne PVM mokėtojas ar paslaugos neapmokestinamos PVM, ar dėl kitų priežasčių Perkančiosios organizacijos galutinė tiekėjui mokėtina suma bus be PVM).</w:t>
      </w:r>
      <w:r w:rsidR="00530560">
        <w:rPr>
          <w:bCs/>
          <w:i/>
        </w:rPr>
        <w:t xml:space="preserve"> </w:t>
      </w:r>
    </w:p>
    <w:p w14:paraId="5220F7EB" w14:textId="16A9BA57" w:rsidR="00A44D85" w:rsidRPr="00F24578" w:rsidRDefault="00A44D85" w:rsidP="00A44D85">
      <w:pPr>
        <w:pStyle w:val="Sraopastraipa"/>
        <w:ind w:left="0" w:firstLine="567"/>
        <w:jc w:val="both"/>
        <w:rPr>
          <w:b/>
          <w:i/>
          <w:iCs/>
          <w:sz w:val="24"/>
          <w:szCs w:val="24"/>
        </w:rPr>
      </w:pPr>
      <w:r w:rsidRPr="009823E9">
        <w:rPr>
          <w:b/>
          <w:bCs/>
          <w:i/>
          <w:iCs/>
          <w:sz w:val="24"/>
          <w:szCs w:val="24"/>
        </w:rPr>
        <w:t xml:space="preserve">Tiekėjo pasiūlymo kaina negali viršyti </w:t>
      </w:r>
      <w:r w:rsidRPr="003D4ACD">
        <w:rPr>
          <w:b/>
          <w:bCs/>
          <w:i/>
          <w:sz w:val="24"/>
          <w:szCs w:val="24"/>
          <w:lang w:eastAsia="en-US"/>
        </w:rPr>
        <w:t>225 000,00</w:t>
      </w:r>
      <w:r w:rsidRPr="003D4ACD">
        <w:rPr>
          <w:b/>
          <w:bCs/>
          <w:iCs/>
          <w:sz w:val="24"/>
          <w:szCs w:val="24"/>
          <w:lang w:eastAsia="en-US"/>
        </w:rPr>
        <w:t xml:space="preserve"> </w:t>
      </w:r>
      <w:r w:rsidRPr="009823E9">
        <w:rPr>
          <w:b/>
          <w:bCs/>
          <w:i/>
          <w:iCs/>
          <w:sz w:val="24"/>
          <w:szCs w:val="24"/>
        </w:rPr>
        <w:t>Eur su PVM</w:t>
      </w:r>
      <w:r w:rsidRPr="009823E9">
        <w:rPr>
          <w:i/>
          <w:iCs/>
          <w:sz w:val="24"/>
          <w:szCs w:val="24"/>
        </w:rPr>
        <w:t xml:space="preserve"> (arba </w:t>
      </w:r>
      <w:r w:rsidRPr="003D4ACD">
        <w:rPr>
          <w:i/>
          <w:iCs/>
          <w:sz w:val="24"/>
          <w:szCs w:val="24"/>
          <w:lang w:eastAsia="en-US"/>
        </w:rPr>
        <w:t>185 950,41</w:t>
      </w:r>
      <w:r w:rsidRPr="003D4ACD">
        <w:rPr>
          <w:sz w:val="24"/>
          <w:szCs w:val="24"/>
          <w:lang w:eastAsia="en-US"/>
        </w:rPr>
        <w:t xml:space="preserve"> </w:t>
      </w:r>
      <w:r w:rsidRPr="009823E9">
        <w:rPr>
          <w:i/>
          <w:iCs/>
          <w:sz w:val="24"/>
          <w:szCs w:val="24"/>
        </w:rPr>
        <w:t>Eur be PVM, jei tiekėjas yra ne PVM mokėtojas ar prekės ir paslaugos neapmokestinamos PVM, ar dėl kitų priežasčių Perkančiosios organizacijos galutinė tiekėjui mokėtina suma bus be PVM)</w:t>
      </w:r>
      <w:r>
        <w:rPr>
          <w:i/>
          <w:iCs/>
          <w:sz w:val="24"/>
          <w:szCs w:val="24"/>
        </w:rPr>
        <w:t xml:space="preserve">, </w:t>
      </w:r>
      <w:r w:rsidRPr="00A44D85">
        <w:rPr>
          <w:b/>
          <w:bCs/>
          <w:i/>
          <w:iCs/>
          <w:sz w:val="24"/>
          <w:szCs w:val="24"/>
        </w:rPr>
        <w:t>ją viršijantys pasiūlymai bus laikomi nepriimtinais ir bus atmetami.</w:t>
      </w:r>
    </w:p>
    <w:p w14:paraId="7D16FADF" w14:textId="4E14176A" w:rsidR="00DC4984" w:rsidRDefault="00DC4984" w:rsidP="00717DAF">
      <w:pPr>
        <w:widowControl w:val="0"/>
        <w:tabs>
          <w:tab w:val="left" w:pos="851"/>
        </w:tabs>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63A73B66" w14:textId="039AAE5E" w:rsidR="001252FF" w:rsidRDefault="001252FF" w:rsidP="001252FF">
      <w:pPr>
        <w:widowControl w:val="0"/>
        <w:ind w:right="-1" w:firstLine="709"/>
        <w:jc w:val="both"/>
        <w:rPr>
          <w:b/>
        </w:rPr>
      </w:pPr>
      <w:r>
        <w:t xml:space="preserve">Sutartyje nustatoma </w:t>
      </w:r>
      <w:r>
        <w:rPr>
          <w:b/>
        </w:rPr>
        <w:t xml:space="preserve">fiksuoto įkainio </w:t>
      </w:r>
      <w:r w:rsidR="00F7392E">
        <w:rPr>
          <w:b/>
        </w:rPr>
        <w:t>kainodara</w:t>
      </w:r>
      <w:r>
        <w:rPr>
          <w:b/>
        </w:rPr>
        <w:t xml:space="preserve">. </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2F9CD846"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E52CAE">
              <w:rPr>
                <w:i/>
                <w:iCs/>
              </w:rPr>
              <w:t>32</w:t>
            </w:r>
            <w:r w:rsidRPr="006E507C">
              <w:rPr>
                <w:i/>
                <w:iCs/>
              </w:rPr>
              <w:t xml:space="preserve"> p.</w:t>
            </w:r>
            <w:r w:rsidRPr="006E507C">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6E06ABD6"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E52CAE">
        <w:rPr>
          <w:i/>
        </w:rPr>
        <w:t xml:space="preserve">aprašo </w:t>
      </w:r>
      <w:r w:rsidR="00E52CAE" w:rsidRPr="00E52CAE">
        <w:rPr>
          <w:i/>
        </w:rPr>
        <w:t>36</w:t>
      </w:r>
      <w:r w:rsidRPr="00E52CAE">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0D10DF56" w14:textId="7EB0ED21" w:rsidR="00DC4984" w:rsidRPr="00994288" w:rsidRDefault="00DC4984" w:rsidP="00DC4984">
      <w:pPr>
        <w:widowControl w:val="0"/>
        <w:ind w:firstLine="709"/>
        <w:jc w:val="both"/>
        <w:rPr>
          <w:b/>
        </w:rPr>
      </w:pPr>
      <w:r w:rsidRPr="000B0307">
        <w:rPr>
          <w:b/>
          <w:bCs/>
        </w:rPr>
        <w:t xml:space="preserve">Pasiūlymas </w:t>
      </w:r>
      <w:r w:rsidR="000B0307" w:rsidRPr="000B0307">
        <w:rPr>
          <w:b/>
        </w:rPr>
        <w:t>galioja Perkančiosios organizacijos pirkimo dokumentuose nurodytą terminą</w:t>
      </w:r>
      <w:r w:rsidR="000B0307" w:rsidRPr="000B0307">
        <w:rPr>
          <w:bCs/>
        </w:rPr>
        <w:t>.</w:t>
      </w:r>
    </w:p>
    <w:p w14:paraId="5B549479" w14:textId="77777777" w:rsidR="00DC4984" w:rsidRDefault="00DC4984" w:rsidP="00DC4984">
      <w:pPr>
        <w:widowControl w:val="0"/>
        <w:ind w:firstLine="709"/>
        <w:rPr>
          <w:b/>
        </w:rPr>
      </w:pPr>
    </w:p>
    <w:p w14:paraId="56D0C291" w14:textId="77777777" w:rsidR="00DC4984" w:rsidRPr="00FD3A9E" w:rsidRDefault="00DC4984" w:rsidP="00DC4984">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821C" w14:textId="77777777" w:rsidR="00987A32" w:rsidRDefault="00987A32" w:rsidP="00DC4984">
      <w:r>
        <w:separator/>
      </w:r>
    </w:p>
  </w:endnote>
  <w:endnote w:type="continuationSeparator" w:id="0">
    <w:p w14:paraId="5E8042CC" w14:textId="77777777" w:rsidR="00987A32" w:rsidRDefault="00987A32"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F546" w14:textId="77777777" w:rsidR="00987A32" w:rsidRDefault="00987A32" w:rsidP="00DC4984">
      <w:r>
        <w:separator/>
      </w:r>
    </w:p>
  </w:footnote>
  <w:footnote w:type="continuationSeparator" w:id="0">
    <w:p w14:paraId="241E5AAE" w14:textId="77777777" w:rsidR="00987A32" w:rsidRDefault="00987A32"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5305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0D0"/>
    <w:multiLevelType w:val="hybridMultilevel"/>
    <w:tmpl w:val="A20AC3E6"/>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4" w15:restartNumberingAfterBreak="0">
    <w:nsid w:val="765F5D20"/>
    <w:multiLevelType w:val="hybridMultilevel"/>
    <w:tmpl w:val="FAF413D8"/>
    <w:lvl w:ilvl="0" w:tplc="F4BC998E">
      <w:start w:val="1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67B1"/>
    <w:rsid w:val="000348E6"/>
    <w:rsid w:val="00073E7F"/>
    <w:rsid w:val="000A4A5C"/>
    <w:rsid w:val="000B0307"/>
    <w:rsid w:val="000B3325"/>
    <w:rsid w:val="000D4ABB"/>
    <w:rsid w:val="000E4B8C"/>
    <w:rsid w:val="0010443B"/>
    <w:rsid w:val="00125237"/>
    <w:rsid w:val="001252FF"/>
    <w:rsid w:val="00142955"/>
    <w:rsid w:val="00147F1C"/>
    <w:rsid w:val="00157AD7"/>
    <w:rsid w:val="0016072C"/>
    <w:rsid w:val="00163AF7"/>
    <w:rsid w:val="001727D4"/>
    <w:rsid w:val="00173A69"/>
    <w:rsid w:val="00191D87"/>
    <w:rsid w:val="001A1BF1"/>
    <w:rsid w:val="001B4F6A"/>
    <w:rsid w:val="00247648"/>
    <w:rsid w:val="00274BD8"/>
    <w:rsid w:val="00290678"/>
    <w:rsid w:val="00295DCE"/>
    <w:rsid w:val="002A07F4"/>
    <w:rsid w:val="002A5BD8"/>
    <w:rsid w:val="002C1A9A"/>
    <w:rsid w:val="002D2C4C"/>
    <w:rsid w:val="0030622F"/>
    <w:rsid w:val="003778F2"/>
    <w:rsid w:val="0038106F"/>
    <w:rsid w:val="003A5962"/>
    <w:rsid w:val="003D2349"/>
    <w:rsid w:val="003D4ACD"/>
    <w:rsid w:val="003D7733"/>
    <w:rsid w:val="00423E04"/>
    <w:rsid w:val="004C683A"/>
    <w:rsid w:val="004F6E30"/>
    <w:rsid w:val="005209D3"/>
    <w:rsid w:val="00530560"/>
    <w:rsid w:val="00534B26"/>
    <w:rsid w:val="00543AD0"/>
    <w:rsid w:val="005A184A"/>
    <w:rsid w:val="005F331F"/>
    <w:rsid w:val="00614A11"/>
    <w:rsid w:val="00661E28"/>
    <w:rsid w:val="006637D0"/>
    <w:rsid w:val="006C34F9"/>
    <w:rsid w:val="006E507C"/>
    <w:rsid w:val="006E6563"/>
    <w:rsid w:val="006E6CDF"/>
    <w:rsid w:val="00717DAF"/>
    <w:rsid w:val="007267CA"/>
    <w:rsid w:val="007563A7"/>
    <w:rsid w:val="007710B8"/>
    <w:rsid w:val="00797131"/>
    <w:rsid w:val="007C32B5"/>
    <w:rsid w:val="007E5D16"/>
    <w:rsid w:val="00803041"/>
    <w:rsid w:val="00814004"/>
    <w:rsid w:val="00821D16"/>
    <w:rsid w:val="0083687B"/>
    <w:rsid w:val="0085149C"/>
    <w:rsid w:val="00853205"/>
    <w:rsid w:val="00860DF1"/>
    <w:rsid w:val="008A2E06"/>
    <w:rsid w:val="008B6A28"/>
    <w:rsid w:val="008E7036"/>
    <w:rsid w:val="009306CC"/>
    <w:rsid w:val="00933BF2"/>
    <w:rsid w:val="00965F9B"/>
    <w:rsid w:val="0097518A"/>
    <w:rsid w:val="009823E9"/>
    <w:rsid w:val="00987A32"/>
    <w:rsid w:val="009E085A"/>
    <w:rsid w:val="00A0006D"/>
    <w:rsid w:val="00A44D85"/>
    <w:rsid w:val="00A52C22"/>
    <w:rsid w:val="00A55F82"/>
    <w:rsid w:val="00A57E77"/>
    <w:rsid w:val="00A95B84"/>
    <w:rsid w:val="00AC07D0"/>
    <w:rsid w:val="00AD1B2F"/>
    <w:rsid w:val="00AF56ED"/>
    <w:rsid w:val="00B25477"/>
    <w:rsid w:val="00B45700"/>
    <w:rsid w:val="00B601A5"/>
    <w:rsid w:val="00B92E6F"/>
    <w:rsid w:val="00BA05A7"/>
    <w:rsid w:val="00BA586A"/>
    <w:rsid w:val="00BD61E2"/>
    <w:rsid w:val="00BD67B5"/>
    <w:rsid w:val="00C1390D"/>
    <w:rsid w:val="00C31C35"/>
    <w:rsid w:val="00C47094"/>
    <w:rsid w:val="00C634AD"/>
    <w:rsid w:val="00C72A88"/>
    <w:rsid w:val="00C8151E"/>
    <w:rsid w:val="00C855CD"/>
    <w:rsid w:val="00CF005B"/>
    <w:rsid w:val="00D05FEE"/>
    <w:rsid w:val="00D16CEC"/>
    <w:rsid w:val="00D213AE"/>
    <w:rsid w:val="00D34769"/>
    <w:rsid w:val="00D47562"/>
    <w:rsid w:val="00D6573B"/>
    <w:rsid w:val="00D91476"/>
    <w:rsid w:val="00DC4340"/>
    <w:rsid w:val="00DC4984"/>
    <w:rsid w:val="00DF0F73"/>
    <w:rsid w:val="00E12466"/>
    <w:rsid w:val="00E1328A"/>
    <w:rsid w:val="00E15D3B"/>
    <w:rsid w:val="00E269C9"/>
    <w:rsid w:val="00E52CAE"/>
    <w:rsid w:val="00E95426"/>
    <w:rsid w:val="00EC2EB7"/>
    <w:rsid w:val="00EF42E4"/>
    <w:rsid w:val="00EF6735"/>
    <w:rsid w:val="00EF7143"/>
    <w:rsid w:val="00F13350"/>
    <w:rsid w:val="00F14FD0"/>
    <w:rsid w:val="00F24578"/>
    <w:rsid w:val="00F252BE"/>
    <w:rsid w:val="00F555AA"/>
    <w:rsid w:val="00F625D1"/>
    <w:rsid w:val="00F7392E"/>
    <w:rsid w:val="00F77CA2"/>
    <w:rsid w:val="00F92E5B"/>
    <w:rsid w:val="00FB6691"/>
    <w:rsid w:val="00FC7308"/>
    <w:rsid w:val="00FD0CA3"/>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table" w:styleId="Lentelstinklelis">
    <w:name w:val="Table Grid"/>
    <w:basedOn w:val="prastojilentel"/>
    <w:uiPriority w:val="39"/>
    <w:rsid w:val="008B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D61E2"/>
    <w:rPr>
      <w:sz w:val="16"/>
      <w:szCs w:val="16"/>
    </w:rPr>
  </w:style>
  <w:style w:type="paragraph" w:styleId="Komentarotekstas">
    <w:name w:val="annotation text"/>
    <w:basedOn w:val="prastasis"/>
    <w:link w:val="KomentarotekstasDiagrama"/>
    <w:uiPriority w:val="99"/>
    <w:semiHidden/>
    <w:unhideWhenUsed/>
    <w:rsid w:val="00BD61E2"/>
    <w:rPr>
      <w:sz w:val="20"/>
      <w:szCs w:val="20"/>
    </w:rPr>
  </w:style>
  <w:style w:type="character" w:customStyle="1" w:styleId="KomentarotekstasDiagrama">
    <w:name w:val="Komentaro tekstas Diagrama"/>
    <w:basedOn w:val="Numatytasispastraiposriftas"/>
    <w:link w:val="Komentarotekstas"/>
    <w:uiPriority w:val="99"/>
    <w:semiHidden/>
    <w:rsid w:val="00BD6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61E2"/>
    <w:rPr>
      <w:b/>
      <w:bCs/>
    </w:rPr>
  </w:style>
  <w:style w:type="character" w:customStyle="1" w:styleId="KomentarotemaDiagrama">
    <w:name w:val="Komentaro tema Diagrama"/>
    <w:basedOn w:val="KomentarotekstasDiagrama"/>
    <w:link w:val="Komentarotema"/>
    <w:uiPriority w:val="99"/>
    <w:semiHidden/>
    <w:rsid w:val="00BD61E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5442</Words>
  <Characters>3103</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16</cp:revision>
  <cp:lastPrinted>2025-01-16T08:10:00Z</cp:lastPrinted>
  <dcterms:created xsi:type="dcterms:W3CDTF">2025-01-16T06:45:00Z</dcterms:created>
  <dcterms:modified xsi:type="dcterms:W3CDTF">2025-05-12T12:20:00Z</dcterms:modified>
</cp:coreProperties>
</file>