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15F5AA50"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w:t>
      </w:r>
      <w:r w:rsidR="00585D02">
        <w:rPr>
          <w:lang w:val="lt-LT"/>
        </w:rPr>
        <w:t xml:space="preserve">ir </w:t>
      </w:r>
      <w:r w:rsidRPr="00A641C9">
        <w:rPr>
          <w:lang w:val="lt-LT"/>
        </w:rPr>
        <w:t>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B64CDEB" w:rsidR="0076192A" w:rsidRPr="00DF05E1" w:rsidRDefault="0076192A" w:rsidP="00457208">
      <w:pPr>
        <w:pStyle w:val="Sraopastraipa"/>
        <w:numPr>
          <w:ilvl w:val="1"/>
          <w:numId w:val="9"/>
        </w:numPr>
        <w:tabs>
          <w:tab w:val="left" w:pos="993"/>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318B58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8" w:name="_Ref38971193"/>
      <w:bookmarkStart w:id="89" w:name="_Ref38971207"/>
      <w:bookmarkStart w:id="90" w:name="_Toc48053176"/>
      <w:bookmarkStart w:id="91" w:name="_Toc126263062"/>
      <w:bookmarkStart w:id="92" w:name="_Hlk91497725"/>
      <w:r w:rsidRPr="00471E3D">
        <w:rPr>
          <w:rFonts w:asciiTheme="minorHAnsi" w:hAnsiTheme="minorHAnsi" w:cstheme="minorHAnsi"/>
          <w:color w:val="auto"/>
          <w:lang w:val="lt-LT"/>
        </w:rPr>
        <w:t>Susipažinimas su pasiūlymais</w:t>
      </w:r>
      <w:bookmarkEnd w:id="88"/>
      <w:bookmarkEnd w:id="89"/>
      <w:bookmarkEnd w:id="90"/>
      <w:bookmarkEnd w:id="91"/>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3" w:name="_Ref39756072"/>
      <w:bookmarkEnd w:id="92"/>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4" w:name="_Ref39658218"/>
      <w:bookmarkStart w:id="95" w:name="_Ref39658226"/>
      <w:bookmarkStart w:id="96" w:name="_Ref39658248"/>
      <w:bookmarkStart w:id="97" w:name="_Ref39658251"/>
      <w:bookmarkStart w:id="98" w:name="_Toc48053177"/>
      <w:bookmarkStart w:id="99" w:name="_Toc126263063"/>
      <w:bookmarkEnd w:id="93"/>
      <w:r w:rsidRPr="00471E3D">
        <w:rPr>
          <w:rFonts w:asciiTheme="minorHAnsi" w:hAnsiTheme="minorHAnsi" w:cstheme="minorHAnsi"/>
          <w:color w:val="auto"/>
          <w:lang w:val="lt-LT"/>
        </w:rPr>
        <w:t>Elektroninis aukcionas</w:t>
      </w:r>
      <w:bookmarkEnd w:id="94"/>
      <w:bookmarkEnd w:id="95"/>
      <w:bookmarkEnd w:id="96"/>
      <w:bookmarkEnd w:id="97"/>
      <w:bookmarkEnd w:id="98"/>
      <w:bookmarkEnd w:id="99"/>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67303"/>
      <w:bookmarkStart w:id="101" w:name="_Ref39667308"/>
      <w:bookmarkStart w:id="102" w:name="_Toc48053178"/>
      <w:bookmarkStart w:id="103" w:name="_Toc126263064"/>
      <w:r w:rsidRPr="00F9566E">
        <w:rPr>
          <w:rFonts w:asciiTheme="minorHAnsi" w:hAnsiTheme="minorHAnsi" w:cstheme="minorHAnsi"/>
          <w:color w:val="auto"/>
          <w:lang w:val="lt-LT"/>
        </w:rPr>
        <w:t>Pasiūlymų vertinimas</w:t>
      </w:r>
      <w:bookmarkEnd w:id="100"/>
      <w:bookmarkEnd w:id="101"/>
      <w:bookmarkEnd w:id="102"/>
      <w:bookmarkEnd w:id="103"/>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4" w:name="_Hlk505013401"/>
      <w:r w:rsidRPr="00DA41C2">
        <w:rPr>
          <w:lang w:val="lt-LT"/>
        </w:rPr>
        <w:t xml:space="preserve">tiekėjams ir (ar) jų įgaliotiesiems atstovams </w:t>
      </w:r>
      <w:bookmarkEnd w:id="104"/>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w:t>
      </w:r>
      <w:r w:rsidR="008B5AAC" w:rsidRPr="2E4BCC36">
        <w:rPr>
          <w:lang w:val="lt-LT"/>
        </w:rPr>
        <w:lastRenderedPageBreak/>
        <w:t xml:space="preserve">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5" w:name="_Toc48053179"/>
      <w:bookmarkStart w:id="106" w:name="_Toc126263065"/>
      <w:r w:rsidRPr="00F9566E">
        <w:rPr>
          <w:rFonts w:asciiTheme="minorHAnsi" w:hAnsiTheme="minorHAnsi" w:cstheme="minorHAnsi"/>
          <w:color w:val="auto"/>
          <w:lang w:val="lt-LT"/>
        </w:rPr>
        <w:t xml:space="preserve">Pasiūlymų atmetimo </w:t>
      </w:r>
      <w:bookmarkEnd w:id="105"/>
      <w:r w:rsidR="00154399" w:rsidRPr="00F9566E">
        <w:rPr>
          <w:rFonts w:asciiTheme="minorHAnsi" w:hAnsiTheme="minorHAnsi" w:cstheme="minorHAnsi"/>
          <w:color w:val="auto"/>
          <w:lang w:val="lt-LT"/>
        </w:rPr>
        <w:t>pagrindai</w:t>
      </w:r>
      <w:bookmarkEnd w:id="106"/>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07" w:name="_Ref40443104"/>
      <w:bookmarkStart w:id="108" w:name="_Toc48053180"/>
      <w:bookmarkStart w:id="109" w:name="_Toc126263066"/>
      <w:r w:rsidRPr="00F9566E">
        <w:rPr>
          <w:rFonts w:asciiTheme="minorHAnsi" w:hAnsiTheme="minorHAnsi" w:cstheme="minorHAnsi"/>
          <w:color w:val="auto"/>
          <w:lang w:val="lt-LT"/>
        </w:rPr>
        <w:t>Pasiūlymų eilė ir laimėtojo nustatymas</w:t>
      </w:r>
      <w:bookmarkEnd w:id="107"/>
      <w:bookmarkEnd w:id="108"/>
      <w:bookmarkEnd w:id="109"/>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0" w:name="_Toc126263067"/>
      <w:bookmarkStart w:id="111" w:name="_Hlk91498524"/>
      <w:r w:rsidRPr="00F9566E">
        <w:rPr>
          <w:rFonts w:asciiTheme="minorHAnsi" w:hAnsiTheme="minorHAnsi" w:cstheme="minorHAnsi"/>
          <w:color w:val="auto"/>
          <w:lang w:val="lt-LT"/>
        </w:rPr>
        <w:t>Informavimas apie pirkimo procedūrų rezultatus</w:t>
      </w:r>
      <w:bookmarkEnd w:id="110"/>
    </w:p>
    <w:bookmarkEnd w:id="111"/>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2" w:name="_Ref39425999"/>
      <w:bookmarkStart w:id="113" w:name="_Ref39426005"/>
      <w:bookmarkStart w:id="114" w:name="_Toc48053182"/>
      <w:bookmarkStart w:id="115" w:name="_Toc126263068"/>
      <w:r w:rsidRPr="58B3C938">
        <w:rPr>
          <w:rFonts w:asciiTheme="minorHAnsi" w:hAnsiTheme="minorHAnsi" w:cstheme="minorBidi"/>
          <w:color w:val="auto"/>
          <w:lang w:val="lt-LT"/>
        </w:rPr>
        <w:t>Sutarties sudarymas</w:t>
      </w:r>
      <w:bookmarkEnd w:id="112"/>
      <w:bookmarkEnd w:id="113"/>
      <w:bookmarkEnd w:id="114"/>
      <w:bookmarkEnd w:id="115"/>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0C9006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Hlk91498650"/>
      <w:r w:rsidRPr="00F9566E">
        <w:rPr>
          <w:rFonts w:asciiTheme="minorHAnsi" w:hAnsiTheme="minorHAnsi" w:cstheme="minorHAnsi"/>
          <w:color w:val="auto"/>
          <w:lang w:val="lt-LT"/>
        </w:rPr>
        <w:t xml:space="preserve"> </w:t>
      </w:r>
      <w:bookmarkStart w:id="117"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7"/>
      <w:r w:rsidR="005F09F0" w:rsidRPr="00F9566E">
        <w:rPr>
          <w:rFonts w:asciiTheme="minorHAnsi" w:hAnsiTheme="minorHAnsi" w:cstheme="minorHAnsi"/>
          <w:color w:val="auto"/>
          <w:lang w:val="lt-LT"/>
        </w:rPr>
        <w:tab/>
      </w:r>
      <w:bookmarkEnd w:id="116"/>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2C89" w14:textId="77777777" w:rsidR="003F4C54" w:rsidRDefault="003F4C54" w:rsidP="00184B8C">
      <w:pPr>
        <w:spacing w:after="0" w:line="240" w:lineRule="auto"/>
      </w:pPr>
      <w:r>
        <w:separator/>
      </w:r>
    </w:p>
  </w:endnote>
  <w:endnote w:type="continuationSeparator" w:id="0">
    <w:p w14:paraId="1E4C727F" w14:textId="77777777" w:rsidR="003F4C54" w:rsidRDefault="003F4C54" w:rsidP="00184B8C">
      <w:pPr>
        <w:spacing w:after="0" w:line="240" w:lineRule="auto"/>
      </w:pPr>
      <w:r>
        <w:continuationSeparator/>
      </w:r>
    </w:p>
  </w:endnote>
  <w:endnote w:type="continuationNotice" w:id="1">
    <w:p w14:paraId="74DBDB59" w14:textId="77777777" w:rsidR="003F4C54" w:rsidRDefault="003F4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2159" w14:textId="77777777" w:rsidR="003F4C54" w:rsidRDefault="003F4C54" w:rsidP="00184B8C">
      <w:pPr>
        <w:spacing w:after="0" w:line="240" w:lineRule="auto"/>
      </w:pPr>
      <w:r>
        <w:separator/>
      </w:r>
    </w:p>
  </w:footnote>
  <w:footnote w:type="continuationSeparator" w:id="0">
    <w:p w14:paraId="5D9135E9" w14:textId="77777777" w:rsidR="003F4C54" w:rsidRDefault="003F4C54" w:rsidP="00184B8C">
      <w:pPr>
        <w:spacing w:after="0" w:line="240" w:lineRule="auto"/>
      </w:pPr>
      <w:r>
        <w:continuationSeparator/>
      </w:r>
    </w:p>
  </w:footnote>
  <w:footnote w:type="continuationNotice" w:id="1">
    <w:p w14:paraId="4AC8FFCB" w14:textId="77777777" w:rsidR="003F4C54" w:rsidRDefault="003F4C5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01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C54"/>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8"/>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94C"/>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02"/>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3A0"/>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4CD"/>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63"/>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F65"/>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B4B3A"/>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064CD"/>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37324</Words>
  <Characters>21275</Characters>
  <Application>Microsoft Office Word</Application>
  <DocSecurity>0</DocSecurity>
  <Lines>177</Lines>
  <Paragraphs>116</Paragraphs>
  <ScaleCrop>false</ScaleCrop>
  <Company/>
  <LinksUpToDate>false</LinksUpToDate>
  <CharactersWithSpaces>58483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2025-05-14T12:08:00Z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