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79C3" w14:textId="3E54D504" w:rsidR="00030DFB" w:rsidRDefault="00651037">
      <w:pPr>
        <w:spacing w:line="192"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 xml:space="preserve">Pirkimo sąlygų </w:t>
      </w:r>
      <w:r w:rsidR="00071DB3">
        <w:rPr>
          <w:rFonts w:ascii="Arial" w:hAnsi="Arial" w:cs="Arial"/>
          <w:sz w:val="20"/>
          <w:szCs w:val="20"/>
        </w:rPr>
        <w:t>3</w:t>
      </w:r>
      <w:r>
        <w:rPr>
          <w:rFonts w:ascii="Arial" w:hAnsi="Arial" w:cs="Arial"/>
          <w:sz w:val="20"/>
          <w:szCs w:val="20"/>
        </w:rPr>
        <w:t xml:space="preserve"> priedas „Tiekėjų kvalifikacijos reikalavimai ir    reikalaujami kokybės bei aplinkos apsaugos vadybos sistemų standartai“</w:t>
      </w:r>
    </w:p>
    <w:p w14:paraId="22FC79C4" w14:textId="77777777" w:rsidR="00030DFB" w:rsidRDefault="00030DFB">
      <w:pPr>
        <w:spacing w:after="240"/>
        <w:rPr>
          <w:rFonts w:ascii="Arial" w:hAnsi="Arial" w:cs="Arial"/>
          <w:smallCaps/>
          <w:color w:val="404040"/>
          <w:sz w:val="20"/>
          <w:szCs w:val="20"/>
        </w:rPr>
      </w:pPr>
    </w:p>
    <w:p w14:paraId="22FC79C5" w14:textId="77777777" w:rsidR="00030DFB" w:rsidRDefault="00651037">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22FC79C6" w14:textId="77777777" w:rsidR="00030DFB" w:rsidRDefault="00521667">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EndPr/>
        <w:sdtContent>
          <w:r w:rsidR="00651037">
            <w:rPr>
              <w:rFonts w:ascii="Arial" w:hAnsi="Arial" w:cs="Arial"/>
              <w:sz w:val="22"/>
              <w:szCs w:val="22"/>
            </w:rPr>
            <w:t>1.</w:t>
          </w:r>
        </w:sdtContent>
      </w:sdt>
      <w:r w:rsidR="00651037">
        <w:rPr>
          <w:rFonts w:ascii="Arial" w:eastAsia="Arial" w:hAnsi="Arial" w:cs="Arial"/>
          <w:sz w:val="22"/>
          <w:szCs w:val="22"/>
        </w:rPr>
        <w:t xml:space="preserve">Tiekėjo kvalifikacija turi atitikti šiame priede nustatytus reikalavimus kvalifikacijai. </w:t>
      </w:r>
    </w:p>
    <w:p w14:paraId="22FC79C7" w14:textId="77777777" w:rsidR="00030DFB" w:rsidRDefault="00651037">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22FC79C8" w14:textId="742AB74E" w:rsidR="00030DFB" w:rsidRDefault="00651037">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w:t>
      </w:r>
      <w:r w:rsidR="00147682">
        <w:rPr>
          <w:rFonts w:ascii="Arial" w:hAnsi="Arial" w:cs="Arial"/>
          <w:sz w:val="22"/>
          <w:szCs w:val="22"/>
        </w:rPr>
        <w:t>4</w:t>
      </w:r>
      <w:r>
        <w:rPr>
          <w:rFonts w:ascii="Arial" w:hAnsi="Arial" w:cs="Arial"/>
          <w:sz w:val="22"/>
          <w:szCs w:val="22"/>
        </w:rPr>
        <w:t xml:space="preserve"> priedas). Tiekėjas įsipareigoja, kad pirkimo sutartį vykdys tik tokią teisę turintys fiziniai ar juridiniai asmenys. </w:t>
      </w:r>
    </w:p>
    <w:p w14:paraId="22FC79C9" w14:textId="77777777" w:rsidR="00030DFB" w:rsidRDefault="00651037">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2FC79CA" w14:textId="77777777" w:rsidR="00030DFB" w:rsidRDefault="00030DFB">
      <w:pPr>
        <w:tabs>
          <w:tab w:val="left" w:pos="567"/>
        </w:tabs>
        <w:spacing w:line="240" w:lineRule="auto"/>
        <w:ind w:firstLine="0"/>
        <w:rPr>
          <w:rFonts w:ascii="Arial" w:eastAsia="Arial" w:hAnsi="Arial" w:cs="Arial"/>
          <w:i/>
          <w:color w:val="FF0000"/>
          <w:sz w:val="22"/>
          <w:szCs w:val="22"/>
        </w:rPr>
      </w:pPr>
    </w:p>
    <w:p w14:paraId="22FC79CB" w14:textId="77777777" w:rsidR="00030DFB" w:rsidRDefault="00651037">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22FC79CC"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D"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E"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F"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0"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1"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2"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3"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4"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5"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6"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7"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8" w14:textId="77777777" w:rsidR="00030DFB" w:rsidRDefault="00030DFB">
      <w:pPr>
        <w:tabs>
          <w:tab w:val="left" w:pos="567"/>
        </w:tabs>
        <w:spacing w:line="240" w:lineRule="auto"/>
        <w:ind w:firstLine="0"/>
        <w:rPr>
          <w:rFonts w:ascii="Arial" w:eastAsia="Arial" w:hAnsi="Arial" w:cs="Arial"/>
          <w:b/>
          <w:smallCaps/>
          <w:sz w:val="24"/>
          <w:szCs w:val="24"/>
        </w:rPr>
      </w:pPr>
    </w:p>
    <w:p w14:paraId="22FC79D9" w14:textId="77777777" w:rsidR="00030DFB" w:rsidRDefault="00030DFB">
      <w:pPr>
        <w:spacing w:line="240" w:lineRule="auto"/>
        <w:ind w:firstLine="567"/>
        <w:rPr>
          <w:rFonts w:ascii="Arial" w:hAnsi="Arial" w:cs="Arial"/>
          <w:i/>
          <w:iCs/>
          <w:color w:val="7030A0"/>
          <w:sz w:val="24"/>
          <w:szCs w:val="24"/>
        </w:rPr>
      </w:pPr>
    </w:p>
    <w:p w14:paraId="22FC79DA" w14:textId="77777777" w:rsidR="00030DFB" w:rsidRDefault="00030DFB">
      <w:pPr>
        <w:pStyle w:val="Sraopastraipa"/>
        <w:tabs>
          <w:tab w:val="left" w:pos="568"/>
        </w:tabs>
        <w:spacing w:line="240" w:lineRule="auto"/>
        <w:ind w:left="568" w:firstLine="0"/>
        <w:rPr>
          <w:rFonts w:ascii="Arial" w:hAnsi="Arial" w:cs="Arial"/>
          <w:i/>
          <w:iCs/>
          <w:color w:val="7030A0"/>
          <w:sz w:val="24"/>
          <w:szCs w:val="24"/>
        </w:rPr>
      </w:pPr>
    </w:p>
    <w:p w14:paraId="22FC79DB" w14:textId="77777777" w:rsidR="00030DFB" w:rsidRDefault="00030DFB">
      <w:pPr>
        <w:spacing w:before="60" w:after="60" w:line="252" w:lineRule="auto"/>
        <w:jc w:val="center"/>
        <w:rPr>
          <w:rFonts w:ascii="Arial" w:eastAsiaTheme="minorHAnsi" w:hAnsi="Arial" w:cs="Arial"/>
          <w:b/>
          <w:bCs/>
          <w:sz w:val="24"/>
          <w:szCs w:val="24"/>
        </w:rPr>
      </w:pPr>
    </w:p>
    <w:p w14:paraId="22FC79DC" w14:textId="77777777" w:rsidR="00030DFB" w:rsidRDefault="00030DFB">
      <w:pPr>
        <w:spacing w:before="60" w:after="60" w:line="252" w:lineRule="auto"/>
        <w:jc w:val="center"/>
        <w:rPr>
          <w:rFonts w:ascii="Arial" w:eastAsiaTheme="minorHAnsi" w:hAnsi="Arial" w:cs="Arial"/>
          <w:b/>
          <w:bCs/>
          <w:sz w:val="24"/>
          <w:szCs w:val="24"/>
        </w:rPr>
      </w:pPr>
    </w:p>
    <w:p w14:paraId="22FC79DD" w14:textId="77777777" w:rsidR="00030DFB" w:rsidRDefault="00651037">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lastRenderedPageBreak/>
        <w:t>Tiekėjų kvalifikacijos reikalavimai</w:t>
      </w:r>
      <w:bookmarkEnd w:id="0"/>
    </w:p>
    <w:tbl>
      <w:tblPr>
        <w:tblStyle w:val="TableGrid31"/>
        <w:tblW w:w="5000" w:type="pct"/>
        <w:tblInd w:w="108" w:type="dxa"/>
        <w:tblLayout w:type="fixed"/>
        <w:tblLook w:val="04A0" w:firstRow="1" w:lastRow="0" w:firstColumn="1" w:lastColumn="0" w:noHBand="0" w:noVBand="1"/>
      </w:tblPr>
      <w:tblGrid>
        <w:gridCol w:w="674"/>
        <w:gridCol w:w="2833"/>
        <w:gridCol w:w="3391"/>
        <w:gridCol w:w="3074"/>
      </w:tblGrid>
      <w:tr w:rsidR="00030DFB" w14:paraId="22FC79DF" w14:textId="77777777">
        <w:trPr>
          <w:cantSplit/>
          <w:tblHeader/>
        </w:trPr>
        <w:tc>
          <w:tcPr>
            <w:tcW w:w="9972" w:type="dxa"/>
            <w:gridSpan w:val="4"/>
            <w:tcBorders>
              <w:top w:val="nil"/>
              <w:left w:val="nil"/>
              <w:right w:val="nil"/>
            </w:tcBorders>
            <w:shd w:val="clear" w:color="auto" w:fill="auto"/>
            <w:vAlign w:val="center"/>
          </w:tcPr>
          <w:p w14:paraId="22FC79DE" w14:textId="77777777" w:rsidR="00030DFB" w:rsidRDefault="00030DFB">
            <w:pPr>
              <w:spacing w:after="160" w:line="276" w:lineRule="auto"/>
              <w:ind w:firstLine="0"/>
              <w:rPr>
                <w:rFonts w:ascii="Arial" w:hAnsi="Arial" w:cs="Arial"/>
                <w:b/>
                <w:bCs/>
                <w:color w:val="000000"/>
                <w:sz w:val="24"/>
                <w:szCs w:val="24"/>
              </w:rPr>
            </w:pPr>
          </w:p>
        </w:tc>
      </w:tr>
      <w:tr w:rsidR="00030DFB" w14:paraId="22FC79E5" w14:textId="77777777">
        <w:trPr>
          <w:cantSplit/>
          <w:tblHeader/>
        </w:trPr>
        <w:tc>
          <w:tcPr>
            <w:tcW w:w="674" w:type="dxa"/>
            <w:shd w:val="clear" w:color="auto" w:fill="DEEAF6"/>
            <w:vAlign w:val="center"/>
          </w:tcPr>
          <w:p w14:paraId="22FC79E0" w14:textId="77777777" w:rsidR="00030DFB" w:rsidRDefault="00651037">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22FC79E1" w14:textId="77777777" w:rsidR="00030DFB" w:rsidRDefault="00651037">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22FC79E2" w14:textId="77777777" w:rsidR="00030DFB" w:rsidRDefault="00651037">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4" w:type="dxa"/>
            <w:shd w:val="clear" w:color="auto" w:fill="DEEAF6"/>
          </w:tcPr>
          <w:p w14:paraId="22FC79E3" w14:textId="77777777" w:rsidR="00030DFB" w:rsidRDefault="00651037">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22FC79E4" w14:textId="77777777" w:rsidR="00030DFB" w:rsidRDefault="00030DFB">
            <w:pPr>
              <w:spacing w:after="160" w:line="276" w:lineRule="auto"/>
              <w:ind w:firstLine="0"/>
              <w:jc w:val="center"/>
              <w:rPr>
                <w:rFonts w:ascii="Arial" w:hAnsi="Arial" w:cs="Arial"/>
                <w:b/>
                <w:bCs/>
                <w:color w:val="000000"/>
                <w:sz w:val="24"/>
                <w:szCs w:val="24"/>
              </w:rPr>
            </w:pPr>
          </w:p>
        </w:tc>
      </w:tr>
      <w:tr w:rsidR="00030DFB" w14:paraId="22FC79E8" w14:textId="77777777">
        <w:tc>
          <w:tcPr>
            <w:tcW w:w="674" w:type="dxa"/>
          </w:tcPr>
          <w:p w14:paraId="22FC79E6" w14:textId="77777777" w:rsidR="00030DF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E7" w14:textId="77777777" w:rsidR="00030DFB" w:rsidRDefault="00651037">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30DFB" w14:paraId="22FC79ED" w14:textId="77777777">
        <w:tc>
          <w:tcPr>
            <w:tcW w:w="674" w:type="dxa"/>
          </w:tcPr>
          <w:p w14:paraId="22FC79E9" w14:textId="77777777" w:rsidR="00030DFB" w:rsidRDefault="00651037">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22FC79EA" w14:textId="626801D8" w:rsidR="00030DFB" w:rsidRDefault="0095775B" w:rsidP="007E7B47">
            <w:pPr>
              <w:spacing w:after="160" w:line="276" w:lineRule="auto"/>
              <w:ind w:firstLine="0"/>
              <w:rPr>
                <w:rFonts w:ascii="Arial" w:hAnsi="Arial" w:cs="Arial"/>
                <w:color w:val="000000"/>
                <w:sz w:val="24"/>
                <w:szCs w:val="24"/>
              </w:rPr>
            </w:pPr>
            <w:r w:rsidRPr="0095775B">
              <w:rPr>
                <w:rFonts w:ascii="Arial" w:hAnsi="Arial" w:cs="Arial"/>
                <w:color w:val="000000"/>
                <w:sz w:val="24"/>
                <w:szCs w:val="24"/>
              </w:rPr>
              <w:t xml:space="preserve">Tiekėjas turi turėti teisę verstis </w:t>
            </w:r>
            <w:proofErr w:type="spellStart"/>
            <w:r w:rsidRPr="0095775B">
              <w:rPr>
                <w:rFonts w:ascii="Arial" w:hAnsi="Arial" w:cs="Arial"/>
                <w:color w:val="000000"/>
                <w:sz w:val="24"/>
                <w:szCs w:val="24"/>
              </w:rPr>
              <w:t>Fluorintų</w:t>
            </w:r>
            <w:proofErr w:type="spellEnd"/>
            <w:r w:rsidRPr="0095775B">
              <w:rPr>
                <w:rFonts w:ascii="Arial" w:hAnsi="Arial" w:cs="Arial"/>
                <w:color w:val="000000"/>
                <w:sz w:val="24"/>
                <w:szCs w:val="24"/>
              </w:rPr>
              <w:t xml:space="preserve"> šiltnamio efektą sukeliančių dujų tvarkymu ir turėti atestatą: Stacionarios šaldymo, oro kondicionavimo įrangos ir stacionarių šilumos siurblių, kuriuose yra ne daugiau kaip 30 kg F-dujų, montavimas, aptarnavimas, techninė priežiūra, remontas</w:t>
            </w:r>
          </w:p>
        </w:tc>
        <w:tc>
          <w:tcPr>
            <w:tcW w:w="3391" w:type="dxa"/>
          </w:tcPr>
          <w:p w14:paraId="5FC17533" w14:textId="77777777" w:rsidR="00B4592A" w:rsidRPr="00EC55A1" w:rsidRDefault="00B4592A" w:rsidP="007E7B47">
            <w:pPr>
              <w:spacing w:after="160" w:line="276" w:lineRule="auto"/>
              <w:ind w:firstLine="0"/>
              <w:rPr>
                <w:rFonts w:ascii="Arial" w:hAnsi="Arial" w:cs="Arial"/>
                <w:b/>
                <w:bCs/>
                <w:color w:val="000000"/>
                <w:sz w:val="24"/>
                <w:szCs w:val="24"/>
              </w:rPr>
            </w:pPr>
            <w:r w:rsidRPr="00EC55A1">
              <w:rPr>
                <w:rFonts w:ascii="Arial" w:hAnsi="Arial" w:cs="Arial"/>
                <w:b/>
                <w:bCs/>
                <w:color w:val="000000"/>
                <w:sz w:val="24"/>
                <w:szCs w:val="24"/>
              </w:rPr>
              <w:t>Pateikiama su pasiūlymu:</w:t>
            </w:r>
          </w:p>
          <w:p w14:paraId="22FC79EB" w14:textId="1BBA0A15" w:rsidR="00030DFB" w:rsidRDefault="00B4592A" w:rsidP="007E7B47">
            <w:pPr>
              <w:spacing w:after="160" w:line="276" w:lineRule="auto"/>
              <w:ind w:firstLine="0"/>
              <w:rPr>
                <w:rFonts w:ascii="Arial" w:hAnsi="Arial" w:cs="Arial"/>
                <w:color w:val="000000"/>
                <w:sz w:val="24"/>
                <w:szCs w:val="24"/>
              </w:rPr>
            </w:pPr>
            <w:r w:rsidRPr="00B4592A">
              <w:rPr>
                <w:rFonts w:ascii="Arial" w:hAnsi="Arial" w:cs="Arial"/>
                <w:color w:val="000000"/>
                <w:sz w:val="24"/>
                <w:szCs w:val="24"/>
              </w:rPr>
              <w:t xml:space="preserve">Pateikiamas Aplinkos apsaugos agentūros (AAA) išduotas </w:t>
            </w:r>
            <w:proofErr w:type="spellStart"/>
            <w:r w:rsidRPr="00B4592A">
              <w:rPr>
                <w:rFonts w:ascii="Arial" w:hAnsi="Arial" w:cs="Arial"/>
                <w:color w:val="000000"/>
                <w:sz w:val="24"/>
                <w:szCs w:val="24"/>
              </w:rPr>
              <w:t>Fluorintų</w:t>
            </w:r>
            <w:proofErr w:type="spellEnd"/>
            <w:r w:rsidRPr="00B4592A">
              <w:rPr>
                <w:rFonts w:ascii="Arial" w:hAnsi="Arial" w:cs="Arial"/>
                <w:color w:val="000000"/>
                <w:sz w:val="24"/>
                <w:szCs w:val="24"/>
              </w:rPr>
              <w:t xml:space="preserve"> šiltnamio efektą sukeliančių dujų tvarkymo atestatas (arba lygiavertis dokumentas)</w:t>
            </w:r>
          </w:p>
        </w:tc>
        <w:tc>
          <w:tcPr>
            <w:tcW w:w="3074" w:type="dxa"/>
          </w:tcPr>
          <w:p w14:paraId="003254D4" w14:textId="77777777" w:rsidR="007E7B47" w:rsidRPr="007E7B47" w:rsidRDefault="007E7B47" w:rsidP="007E7B47">
            <w:pPr>
              <w:spacing w:after="160" w:line="276" w:lineRule="auto"/>
              <w:ind w:firstLine="0"/>
              <w:rPr>
                <w:rFonts w:ascii="Arial" w:hAnsi="Arial" w:cs="Arial"/>
                <w:color w:val="000000"/>
                <w:sz w:val="24"/>
                <w:szCs w:val="24"/>
              </w:rPr>
            </w:pPr>
            <w:r w:rsidRPr="007E7B47">
              <w:rPr>
                <w:rFonts w:ascii="Arial" w:hAnsi="Arial" w:cs="Arial"/>
                <w:color w:val="000000"/>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22FC79EC" w14:textId="25ECFF0A" w:rsidR="00030DFB" w:rsidRDefault="007E7B47" w:rsidP="007E7B47">
            <w:pPr>
              <w:spacing w:after="160" w:line="276" w:lineRule="auto"/>
              <w:ind w:firstLine="0"/>
              <w:rPr>
                <w:rFonts w:ascii="Arial" w:hAnsi="Arial" w:cs="Arial"/>
                <w:color w:val="000000"/>
                <w:sz w:val="24"/>
                <w:szCs w:val="24"/>
              </w:rPr>
            </w:pPr>
            <w:r w:rsidRPr="007E7B47">
              <w:rPr>
                <w:rFonts w:ascii="Arial" w:hAnsi="Arial" w:cs="Arial"/>
                <w:color w:val="000000"/>
                <w:sz w:val="24"/>
                <w:szCs w:val="24"/>
              </w:rPr>
              <w:t>Tiekėjas gali remtis kitų ūkio subjektų pajėgumais tik tuo atveju, jeigu tie subjektai patys vykdys tą pirkimo sutarties dalį, kuriai reikia jų turimų pajėgumų.</w:t>
            </w:r>
          </w:p>
        </w:tc>
      </w:tr>
      <w:tr w:rsidR="00030DFB" w14:paraId="22FC79F0" w14:textId="77777777">
        <w:tc>
          <w:tcPr>
            <w:tcW w:w="674" w:type="dxa"/>
          </w:tcPr>
          <w:p w14:paraId="22FC79EE" w14:textId="77777777" w:rsidR="00030DF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EF" w14:textId="77777777" w:rsidR="00030DFB" w:rsidRDefault="00651037">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30DFB" w14:paraId="22FC79F5" w14:textId="77777777">
        <w:tc>
          <w:tcPr>
            <w:tcW w:w="674" w:type="dxa"/>
          </w:tcPr>
          <w:p w14:paraId="22FC79F1" w14:textId="77777777" w:rsidR="00030DF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9F2" w14:textId="77777777" w:rsidR="00030DFB" w:rsidRDefault="00651037">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22FC79F3" w14:textId="77777777" w:rsidR="00030DFB" w:rsidRDefault="00030DFB">
            <w:pPr>
              <w:spacing w:after="160" w:line="276" w:lineRule="auto"/>
              <w:ind w:firstLine="0"/>
              <w:jc w:val="left"/>
              <w:rPr>
                <w:rFonts w:ascii="Arial" w:hAnsi="Arial" w:cs="Arial"/>
                <w:color w:val="000000"/>
                <w:sz w:val="24"/>
                <w:szCs w:val="24"/>
              </w:rPr>
            </w:pPr>
          </w:p>
        </w:tc>
        <w:tc>
          <w:tcPr>
            <w:tcW w:w="3074" w:type="dxa"/>
          </w:tcPr>
          <w:p w14:paraId="22FC79F4" w14:textId="77777777" w:rsidR="00030DFB" w:rsidRDefault="00030DFB">
            <w:pPr>
              <w:spacing w:after="160" w:line="276" w:lineRule="auto"/>
              <w:ind w:firstLine="0"/>
              <w:jc w:val="left"/>
              <w:rPr>
                <w:rFonts w:ascii="Arial" w:hAnsi="Arial" w:cs="Arial"/>
                <w:color w:val="000000"/>
                <w:sz w:val="24"/>
                <w:szCs w:val="24"/>
              </w:rPr>
            </w:pPr>
          </w:p>
        </w:tc>
      </w:tr>
      <w:tr w:rsidR="00030DFB" w14:paraId="22FC79F8" w14:textId="77777777">
        <w:tc>
          <w:tcPr>
            <w:tcW w:w="674" w:type="dxa"/>
          </w:tcPr>
          <w:p w14:paraId="22FC79F6" w14:textId="77777777" w:rsidR="00030DF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F7" w14:textId="77777777" w:rsidR="00030DFB" w:rsidRDefault="00651037">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30DFB" w14:paraId="22FC7A0A" w14:textId="77777777">
        <w:tc>
          <w:tcPr>
            <w:tcW w:w="674" w:type="dxa"/>
          </w:tcPr>
          <w:p w14:paraId="22FC79F9" w14:textId="77777777" w:rsidR="00030DF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799D5224" w14:textId="3E2A0B41" w:rsidR="00A25F85" w:rsidRPr="00A25F85" w:rsidRDefault="00A25F85" w:rsidP="00A25F85">
            <w:pPr>
              <w:spacing w:after="160" w:line="276" w:lineRule="auto"/>
              <w:ind w:firstLine="0"/>
              <w:rPr>
                <w:rFonts w:ascii="Arial" w:hAnsi="Arial" w:cs="Arial"/>
                <w:sz w:val="24"/>
                <w:szCs w:val="24"/>
                <w:lang w:eastAsia="en-US"/>
              </w:rPr>
            </w:pPr>
            <w:r w:rsidRPr="00A25F85">
              <w:rPr>
                <w:rFonts w:ascii="Arial" w:hAnsi="Arial" w:cs="Arial"/>
                <w:sz w:val="24"/>
                <w:szCs w:val="24"/>
                <w:lang w:eastAsia="en-US"/>
              </w:rPr>
              <w:t xml:space="preserve">Tiekėjas per paskutinius 3 metus arba per laiką nuo tiekėjo įregistravimo dienos (jeigu tiekėjas vykdo veiklą mažiau nei 3 metus) iki pasiūlymo pateikimo termino pabaigos pagal vieną ar </w:t>
            </w:r>
            <w:r w:rsidRPr="00A25F85">
              <w:rPr>
                <w:rFonts w:ascii="Arial" w:hAnsi="Arial" w:cs="Arial"/>
                <w:sz w:val="24"/>
                <w:szCs w:val="24"/>
                <w:lang w:eastAsia="en-US"/>
              </w:rPr>
              <w:lastRenderedPageBreak/>
              <w:t xml:space="preserve">daugiau sutarčių yra savo jėgomis tinkamai įgyvendinęs kondicionavimo, vėdinimo įrangos pardavimo ir/ar montavimo sutarčių, kurių vertė yra ne mažesnė kaip </w:t>
            </w:r>
            <w:r w:rsidR="00AD1790">
              <w:rPr>
                <w:rFonts w:ascii="Arial" w:hAnsi="Arial" w:cs="Arial"/>
                <w:sz w:val="24"/>
                <w:szCs w:val="24"/>
                <w:lang w:eastAsia="en-US"/>
              </w:rPr>
              <w:t>26</w:t>
            </w:r>
            <w:r w:rsidRPr="00A25F85">
              <w:rPr>
                <w:rFonts w:ascii="Arial" w:hAnsi="Arial" w:cs="Arial"/>
                <w:sz w:val="24"/>
                <w:szCs w:val="24"/>
                <w:lang w:eastAsia="en-US"/>
              </w:rPr>
              <w:t xml:space="preserve"> 000 (</w:t>
            </w:r>
            <w:r w:rsidR="00945400">
              <w:rPr>
                <w:rFonts w:ascii="Arial" w:hAnsi="Arial" w:cs="Arial"/>
                <w:sz w:val="24"/>
                <w:szCs w:val="24"/>
                <w:lang w:eastAsia="en-US"/>
              </w:rPr>
              <w:t>dvidešimt šeši</w:t>
            </w:r>
            <w:r w:rsidRPr="00A25F85">
              <w:rPr>
                <w:rFonts w:ascii="Arial" w:hAnsi="Arial" w:cs="Arial"/>
                <w:sz w:val="24"/>
                <w:szCs w:val="24"/>
                <w:lang w:eastAsia="en-US"/>
              </w:rPr>
              <w:t xml:space="preserve"> tūkstanči</w:t>
            </w:r>
            <w:r w:rsidR="00B371D1">
              <w:rPr>
                <w:rFonts w:ascii="Arial" w:hAnsi="Arial" w:cs="Arial"/>
                <w:sz w:val="24"/>
                <w:szCs w:val="24"/>
                <w:lang w:eastAsia="en-US"/>
              </w:rPr>
              <w:t>ai</w:t>
            </w:r>
            <w:r w:rsidRPr="00A25F85">
              <w:rPr>
                <w:rFonts w:ascii="Arial" w:hAnsi="Arial" w:cs="Arial"/>
                <w:sz w:val="24"/>
                <w:szCs w:val="24"/>
                <w:lang w:eastAsia="en-US"/>
              </w:rPr>
              <w:t>) Eur be PVM.</w:t>
            </w:r>
          </w:p>
          <w:p w14:paraId="22FC79FE" w14:textId="23653B0C" w:rsidR="00030DFB" w:rsidRDefault="00A25F85" w:rsidP="00A25F85">
            <w:pPr>
              <w:spacing w:after="160" w:line="276" w:lineRule="auto"/>
              <w:ind w:firstLine="0"/>
              <w:rPr>
                <w:rFonts w:ascii="Calibri" w:hAnsi="Calibri"/>
              </w:rPr>
            </w:pPr>
            <w:r w:rsidRPr="00A25F85">
              <w:rPr>
                <w:rFonts w:ascii="Arial" w:hAnsi="Arial" w:cs="Arial"/>
                <w:sz w:val="24"/>
                <w:szCs w:val="24"/>
                <w:lang w:eastAsia="en-US"/>
              </w:rPr>
              <w:t>Tiekėjai kvalifikacijos patirtį gali įrodinėti tiek baigtomis vykdyti sutartimis, tiek vykdomų sutarčių įvykdytomis dalimis.</w:t>
            </w:r>
          </w:p>
        </w:tc>
        <w:tc>
          <w:tcPr>
            <w:tcW w:w="3391" w:type="dxa"/>
          </w:tcPr>
          <w:p w14:paraId="66AD5BF3" w14:textId="1C057D16" w:rsidR="00FA724B" w:rsidRDefault="00FA724B" w:rsidP="00FA724B">
            <w:pPr>
              <w:spacing w:after="160" w:line="276" w:lineRule="auto"/>
              <w:ind w:firstLine="0"/>
              <w:rPr>
                <w:rFonts w:ascii="Arial" w:hAnsi="Arial" w:cs="Arial"/>
                <w:b/>
                <w:bCs/>
                <w:color w:val="000000"/>
                <w:sz w:val="24"/>
                <w:szCs w:val="24"/>
                <w:lang w:eastAsia="zh-CN"/>
              </w:rPr>
            </w:pPr>
            <w:r w:rsidRPr="00FA724B">
              <w:rPr>
                <w:rFonts w:ascii="Arial" w:hAnsi="Arial" w:cs="Arial"/>
                <w:b/>
                <w:bCs/>
                <w:color w:val="000000"/>
                <w:sz w:val="24"/>
                <w:szCs w:val="24"/>
                <w:lang w:eastAsia="zh-CN"/>
              </w:rPr>
              <w:lastRenderedPageBreak/>
              <w:t xml:space="preserve">Pateikiama su pasiūlymu: </w:t>
            </w:r>
          </w:p>
          <w:p w14:paraId="7B9ECBB2" w14:textId="391C3C3F" w:rsidR="00FA724B" w:rsidRPr="00FA724B" w:rsidRDefault="00FA724B" w:rsidP="00FA724B">
            <w:pPr>
              <w:spacing w:after="160" w:line="276" w:lineRule="auto"/>
              <w:ind w:firstLine="0"/>
              <w:rPr>
                <w:rFonts w:ascii="Arial" w:hAnsi="Arial" w:cs="Arial"/>
                <w:b/>
                <w:bCs/>
                <w:color w:val="000000"/>
                <w:sz w:val="24"/>
                <w:szCs w:val="24"/>
                <w:lang w:eastAsia="zh-CN"/>
              </w:rPr>
            </w:pPr>
            <w:r w:rsidRPr="00FA724B">
              <w:rPr>
                <w:rFonts w:ascii="Arial" w:hAnsi="Arial" w:cs="Arial"/>
                <w:color w:val="000000"/>
                <w:sz w:val="24"/>
                <w:szCs w:val="24"/>
                <w:lang w:eastAsia="zh-CN"/>
              </w:rPr>
              <w:t xml:space="preserve">Pagrindinių per paskutinius 3 metus pristatytų prekių sąrašas, kuriame nurodyta pristatytų prekių vertė be PVM, pristatytų prekių  datos ir prekių gavėjų (tiek viešųjų, tiek privačiųjų) kontaktiniai </w:t>
            </w:r>
            <w:r w:rsidRPr="00FA724B">
              <w:rPr>
                <w:rFonts w:ascii="Arial" w:hAnsi="Arial" w:cs="Arial"/>
                <w:color w:val="000000"/>
                <w:sz w:val="24"/>
                <w:szCs w:val="24"/>
                <w:lang w:eastAsia="zh-CN"/>
              </w:rPr>
              <w:lastRenderedPageBreak/>
              <w:t xml:space="preserve">duomenys (pirkimo sąlygų </w:t>
            </w:r>
            <w:r w:rsidR="00D94CBF">
              <w:rPr>
                <w:rFonts w:ascii="Arial" w:hAnsi="Arial" w:cs="Arial"/>
                <w:color w:val="000000"/>
                <w:sz w:val="24"/>
                <w:szCs w:val="24"/>
                <w:lang w:eastAsia="zh-CN"/>
              </w:rPr>
              <w:t>6</w:t>
            </w:r>
            <w:r w:rsidRPr="00FA724B">
              <w:rPr>
                <w:rFonts w:ascii="Arial" w:hAnsi="Arial" w:cs="Arial"/>
                <w:color w:val="000000"/>
                <w:sz w:val="24"/>
                <w:szCs w:val="24"/>
                <w:lang w:eastAsia="zh-CN"/>
              </w:rPr>
              <w:t xml:space="preserve"> priedas).</w:t>
            </w:r>
          </w:p>
          <w:p w14:paraId="15F95D09" w14:textId="77777777" w:rsidR="00FA724B" w:rsidRPr="00AE463D" w:rsidRDefault="00FA724B" w:rsidP="00FA724B">
            <w:pPr>
              <w:spacing w:after="160" w:line="276" w:lineRule="auto"/>
              <w:ind w:firstLine="0"/>
              <w:rPr>
                <w:rFonts w:ascii="Arial" w:hAnsi="Arial" w:cs="Arial"/>
                <w:b/>
                <w:bCs/>
                <w:color w:val="000000"/>
                <w:sz w:val="24"/>
                <w:szCs w:val="24"/>
                <w:lang w:eastAsia="zh-CN"/>
              </w:rPr>
            </w:pPr>
            <w:r w:rsidRPr="00AE463D">
              <w:rPr>
                <w:rFonts w:ascii="Arial" w:hAnsi="Arial" w:cs="Arial"/>
                <w:b/>
                <w:bCs/>
                <w:color w:val="000000"/>
                <w:sz w:val="24"/>
                <w:szCs w:val="24"/>
                <w:lang w:eastAsia="zh-CN"/>
              </w:rPr>
              <w:t>Dokumentai, kuriuos turės pateikti galimas laimėtojas:</w:t>
            </w:r>
          </w:p>
          <w:p w14:paraId="22FC7A03" w14:textId="1A72CF01" w:rsidR="00030DFB" w:rsidRPr="00FA724B" w:rsidRDefault="00FA724B" w:rsidP="00FA724B">
            <w:pPr>
              <w:spacing w:after="160" w:line="276" w:lineRule="auto"/>
              <w:ind w:firstLine="0"/>
              <w:rPr>
                <w:rFonts w:ascii="Calibri" w:hAnsi="Calibri"/>
              </w:rPr>
            </w:pPr>
            <w:r w:rsidRPr="00FA724B">
              <w:rPr>
                <w:rFonts w:ascii="Arial" w:hAnsi="Arial" w:cs="Arial"/>
                <w:color w:val="000000"/>
                <w:sz w:val="24"/>
                <w:szCs w:val="24"/>
                <w:lang w:eastAsia="zh-CN"/>
              </w:rPr>
              <w:t>Užsakovų pažymos, kuriose būtų nurodytos pristatytų prekių vertės, datos, prekių gavėjai, ar prekės buvo pristatytos tinkamai.</w:t>
            </w:r>
          </w:p>
          <w:p w14:paraId="22FC7A04" w14:textId="4E2B6FB4" w:rsidR="00030DFB" w:rsidRPr="00FA724B" w:rsidRDefault="00030DFB">
            <w:pPr>
              <w:spacing w:after="160" w:line="276" w:lineRule="auto"/>
              <w:ind w:firstLine="0"/>
              <w:rPr>
                <w:rFonts w:ascii="Calibri" w:hAnsi="Calibri"/>
              </w:rPr>
            </w:pPr>
          </w:p>
        </w:tc>
        <w:tc>
          <w:tcPr>
            <w:tcW w:w="3074" w:type="dxa"/>
          </w:tcPr>
          <w:p w14:paraId="5C5FA4A6" w14:textId="77777777" w:rsidR="008D6C58" w:rsidRPr="008D6C58" w:rsidRDefault="008D6C58" w:rsidP="008D6C58">
            <w:pPr>
              <w:spacing w:after="160" w:line="276" w:lineRule="auto"/>
              <w:ind w:firstLine="0"/>
              <w:rPr>
                <w:rFonts w:ascii="Arial" w:hAnsi="Arial" w:cs="Arial"/>
                <w:sz w:val="24"/>
                <w:szCs w:val="24"/>
              </w:rPr>
            </w:pPr>
            <w:r w:rsidRPr="008D6C58">
              <w:rPr>
                <w:rFonts w:ascii="Arial" w:hAnsi="Arial" w:cs="Arial"/>
                <w:sz w:val="24"/>
                <w:szCs w:val="24"/>
              </w:rPr>
              <w:lastRenderedPageBreak/>
              <w:t xml:space="preserve">Jeigu pasiūlymą teikia ūkio subjektų grupė – reikalavimą turi atitikti visi ūkio subjektų grupės nariai kartu (ūkio subjektų grupės narių turima patirtis sumuojama), atsižvelgiant </w:t>
            </w:r>
            <w:r w:rsidRPr="008D6C58">
              <w:rPr>
                <w:rFonts w:ascii="Arial" w:hAnsi="Arial" w:cs="Arial"/>
                <w:sz w:val="24"/>
                <w:szCs w:val="24"/>
              </w:rPr>
              <w:lastRenderedPageBreak/>
              <w:t>į jų prisiimamus įsipareigojimus.</w:t>
            </w:r>
          </w:p>
          <w:p w14:paraId="5C3C62BF" w14:textId="77777777" w:rsidR="008D6C58" w:rsidRPr="008D6C58" w:rsidRDefault="008D6C58" w:rsidP="008D6C58">
            <w:pPr>
              <w:spacing w:after="160" w:line="276" w:lineRule="auto"/>
              <w:ind w:firstLine="0"/>
              <w:rPr>
                <w:rFonts w:ascii="Arial" w:hAnsi="Arial" w:cs="Arial"/>
                <w:sz w:val="24"/>
                <w:szCs w:val="24"/>
              </w:rPr>
            </w:pPr>
            <w:r w:rsidRPr="008D6C58">
              <w:rPr>
                <w:rFonts w:ascii="Arial" w:hAnsi="Arial" w:cs="Arial"/>
                <w:sz w:val="24"/>
                <w:szCs w:val="24"/>
              </w:rPr>
              <w:t>Tiekėjas gali remtis kitų ūkio subjektų pajėgumais tik tuo atveju, jeigu tie subjektai patys vykdys tą pirkimo sutarties dalį, kuriai reikia jų turimų pajėgumų;</w:t>
            </w:r>
          </w:p>
          <w:p w14:paraId="13A52F8D" w14:textId="77777777" w:rsidR="008D6C58" w:rsidRPr="008D6C58" w:rsidRDefault="008D6C58" w:rsidP="008D6C58">
            <w:pPr>
              <w:spacing w:after="160" w:line="276" w:lineRule="auto"/>
              <w:ind w:firstLine="0"/>
              <w:rPr>
                <w:rFonts w:ascii="Arial" w:hAnsi="Arial" w:cs="Arial"/>
                <w:sz w:val="24"/>
                <w:szCs w:val="24"/>
              </w:rPr>
            </w:pPr>
            <w:r w:rsidRPr="008D6C58">
              <w:rPr>
                <w:rFonts w:ascii="Arial" w:hAnsi="Arial" w:cs="Arial"/>
                <w:sz w:val="24"/>
                <w:szCs w:val="24"/>
              </w:rPr>
              <w:t>Subtiekėjams šis reikalavimas nenustatomas.</w:t>
            </w:r>
          </w:p>
          <w:p w14:paraId="431DF8DB" w14:textId="77777777" w:rsidR="008D6C58" w:rsidRPr="008D6C58" w:rsidRDefault="008D6C58" w:rsidP="008D6C58">
            <w:pPr>
              <w:spacing w:after="160" w:line="276" w:lineRule="auto"/>
              <w:ind w:firstLine="0"/>
              <w:rPr>
                <w:rFonts w:ascii="Arial" w:hAnsi="Arial" w:cs="Arial"/>
                <w:sz w:val="24"/>
                <w:szCs w:val="24"/>
              </w:rPr>
            </w:pPr>
          </w:p>
          <w:p w14:paraId="22FC7A09" w14:textId="6FE0D215" w:rsidR="00030DFB" w:rsidRDefault="008D6C58" w:rsidP="008D6C58">
            <w:pPr>
              <w:spacing w:after="160" w:line="276" w:lineRule="auto"/>
              <w:ind w:firstLine="0"/>
              <w:rPr>
                <w:rFonts w:ascii="Calibri" w:hAnsi="Calibri"/>
              </w:rPr>
            </w:pPr>
            <w:r w:rsidRPr="008D6C58">
              <w:rPr>
                <w:rFonts w:ascii="Arial" w:hAnsi="Arial" w:cs="Arial"/>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030DFB" w14:paraId="22FC7A0F" w14:textId="77777777">
        <w:tc>
          <w:tcPr>
            <w:tcW w:w="674" w:type="dxa"/>
          </w:tcPr>
          <w:p w14:paraId="22FC7A0B" w14:textId="77777777" w:rsidR="00030DF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A0C" w14:textId="77777777" w:rsidR="00030DFB" w:rsidRDefault="00030DFB">
            <w:pPr>
              <w:spacing w:after="160" w:line="276" w:lineRule="auto"/>
              <w:ind w:firstLine="0"/>
              <w:jc w:val="left"/>
              <w:rPr>
                <w:rFonts w:ascii="Arial" w:hAnsi="Arial" w:cs="Arial"/>
                <w:sz w:val="24"/>
                <w:szCs w:val="24"/>
                <w:lang w:eastAsia="en-US"/>
              </w:rPr>
            </w:pPr>
          </w:p>
        </w:tc>
        <w:tc>
          <w:tcPr>
            <w:tcW w:w="3391" w:type="dxa"/>
          </w:tcPr>
          <w:p w14:paraId="22FC7A0D" w14:textId="77777777" w:rsidR="00030DFB" w:rsidRDefault="00030DFB">
            <w:pPr>
              <w:spacing w:after="160" w:line="276" w:lineRule="auto"/>
              <w:ind w:firstLine="0"/>
              <w:jc w:val="left"/>
              <w:rPr>
                <w:rFonts w:ascii="Arial" w:hAnsi="Arial" w:cs="Arial"/>
                <w:sz w:val="24"/>
                <w:szCs w:val="24"/>
                <w:lang w:eastAsia="zh-CN"/>
              </w:rPr>
            </w:pPr>
          </w:p>
        </w:tc>
        <w:tc>
          <w:tcPr>
            <w:tcW w:w="3074" w:type="dxa"/>
          </w:tcPr>
          <w:p w14:paraId="22FC7A0E" w14:textId="77777777" w:rsidR="00030DFB" w:rsidRDefault="00030DFB">
            <w:pPr>
              <w:spacing w:after="160" w:line="276" w:lineRule="auto"/>
              <w:ind w:firstLine="0"/>
              <w:jc w:val="left"/>
              <w:rPr>
                <w:rFonts w:ascii="Arial" w:hAnsi="Arial" w:cs="Arial"/>
                <w:sz w:val="24"/>
                <w:szCs w:val="24"/>
              </w:rPr>
            </w:pPr>
          </w:p>
        </w:tc>
      </w:tr>
    </w:tbl>
    <w:p w14:paraId="22FC7A42" w14:textId="77777777" w:rsidR="00030DFB" w:rsidRDefault="00030DFB">
      <w:pPr>
        <w:rPr>
          <w:rFonts w:ascii="Arial" w:hAnsi="Arial" w:cs="Arial"/>
        </w:rPr>
      </w:pPr>
    </w:p>
    <w:p w14:paraId="22FC7A43" w14:textId="77777777" w:rsidR="00030DFB" w:rsidRDefault="00030DFB">
      <w:pPr>
        <w:rPr>
          <w:rFonts w:ascii="Arial" w:hAnsi="Arial" w:cs="Arial"/>
        </w:rPr>
      </w:pPr>
    </w:p>
    <w:p w14:paraId="22FC7A44" w14:textId="77777777" w:rsidR="00030DFB" w:rsidRDefault="00651037">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22FC7A45" w14:textId="77777777" w:rsidR="00030DFB" w:rsidRDefault="00030DFB">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5103"/>
        <w:gridCol w:w="2145"/>
        <w:gridCol w:w="2291"/>
      </w:tblGrid>
      <w:tr w:rsidR="00030DFB" w14:paraId="22FC7A4B" w14:textId="77777777">
        <w:trPr>
          <w:cantSplit/>
          <w:tblHeader/>
        </w:trPr>
        <w:tc>
          <w:tcPr>
            <w:tcW w:w="853" w:type="dxa"/>
            <w:shd w:val="clear" w:color="auto" w:fill="DEEAF6"/>
            <w:vAlign w:val="center"/>
          </w:tcPr>
          <w:p w14:paraId="22FC7A46" w14:textId="77777777" w:rsidR="00030DFB" w:rsidRDefault="00651037">
            <w:pPr>
              <w:spacing w:before="60" w:after="60" w:line="252" w:lineRule="auto"/>
              <w:ind w:firstLine="0"/>
              <w:rPr>
                <w:rFonts w:ascii="Arial" w:hAnsi="Arial" w:cs="Arial"/>
                <w:b/>
                <w:bCs/>
                <w:sz w:val="24"/>
                <w:szCs w:val="24"/>
              </w:rPr>
            </w:pPr>
            <w:r>
              <w:rPr>
                <w:rFonts w:ascii="Arial" w:eastAsia="Calibri" w:hAnsi="Arial" w:cs="Arial"/>
                <w:b/>
                <w:bCs/>
                <w:sz w:val="24"/>
                <w:szCs w:val="24"/>
              </w:rPr>
              <w:lastRenderedPageBreak/>
              <w:t>Eil. Nr.</w:t>
            </w:r>
          </w:p>
        </w:tc>
        <w:tc>
          <w:tcPr>
            <w:tcW w:w="5103" w:type="dxa"/>
            <w:shd w:val="clear" w:color="auto" w:fill="DEEAF6"/>
            <w:vAlign w:val="center"/>
          </w:tcPr>
          <w:p w14:paraId="22FC7A47" w14:textId="77777777" w:rsidR="00030DFB" w:rsidRDefault="00651037">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2145" w:type="dxa"/>
            <w:shd w:val="clear" w:color="auto" w:fill="DEEAF6"/>
            <w:vAlign w:val="center"/>
          </w:tcPr>
          <w:p w14:paraId="22FC7A48" w14:textId="77777777" w:rsidR="00030DFB" w:rsidRDefault="00651037">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291" w:type="dxa"/>
            <w:shd w:val="clear" w:color="auto" w:fill="DEEAF6"/>
          </w:tcPr>
          <w:p w14:paraId="22FC7A49" w14:textId="77777777" w:rsidR="00030DFB" w:rsidRDefault="00651037">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22FC7A4A" w14:textId="77777777" w:rsidR="00030DFB" w:rsidRDefault="00030DFB">
            <w:pPr>
              <w:spacing w:line="240" w:lineRule="auto"/>
              <w:jc w:val="center"/>
              <w:rPr>
                <w:rFonts w:ascii="Arial" w:hAnsi="Arial" w:cs="Arial"/>
                <w:b/>
                <w:bCs/>
                <w:color w:val="000000"/>
              </w:rPr>
            </w:pPr>
          </w:p>
        </w:tc>
      </w:tr>
      <w:tr w:rsidR="00030DFB" w14:paraId="22FC7A4E" w14:textId="77777777">
        <w:tc>
          <w:tcPr>
            <w:tcW w:w="853" w:type="dxa"/>
          </w:tcPr>
          <w:p w14:paraId="22FC7A4C" w14:textId="77777777" w:rsidR="00030DFB" w:rsidRDefault="00651037">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22FC7A4D" w14:textId="77777777" w:rsidR="00030DFB" w:rsidRDefault="00651037">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30DFB" w14:paraId="22FC7A54" w14:textId="77777777">
        <w:tc>
          <w:tcPr>
            <w:tcW w:w="853" w:type="dxa"/>
          </w:tcPr>
          <w:p w14:paraId="22FC7A4F" w14:textId="77777777" w:rsidR="00030DFB" w:rsidRDefault="00651037">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5103" w:type="dxa"/>
          </w:tcPr>
          <w:p w14:paraId="22FC7A50" w14:textId="77777777" w:rsidR="00030DFB" w:rsidRDefault="00651037">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22FC7A51" w14:textId="77777777" w:rsidR="00030DFB" w:rsidRDefault="00030DFB">
            <w:pPr>
              <w:spacing w:line="240" w:lineRule="auto"/>
              <w:rPr>
                <w:rFonts w:ascii="Arial" w:hAnsi="Arial" w:cs="Arial"/>
                <w:color w:val="000000"/>
                <w:sz w:val="24"/>
                <w:szCs w:val="24"/>
              </w:rPr>
            </w:pPr>
          </w:p>
        </w:tc>
        <w:tc>
          <w:tcPr>
            <w:tcW w:w="2145" w:type="dxa"/>
          </w:tcPr>
          <w:p w14:paraId="22FC7A52" w14:textId="77777777" w:rsidR="00030DFB" w:rsidRDefault="00030DFB">
            <w:pPr>
              <w:spacing w:line="240" w:lineRule="auto"/>
              <w:rPr>
                <w:rFonts w:ascii="Arial" w:hAnsi="Arial" w:cs="Arial"/>
                <w:color w:val="000000"/>
                <w:sz w:val="24"/>
                <w:szCs w:val="24"/>
              </w:rPr>
            </w:pPr>
          </w:p>
        </w:tc>
        <w:tc>
          <w:tcPr>
            <w:tcW w:w="2291" w:type="dxa"/>
          </w:tcPr>
          <w:p w14:paraId="22FC7A53" w14:textId="77777777" w:rsidR="00030DFB" w:rsidRDefault="00030DFB">
            <w:pPr>
              <w:spacing w:line="240" w:lineRule="auto"/>
              <w:rPr>
                <w:rFonts w:ascii="Arial" w:hAnsi="Arial" w:cs="Arial"/>
                <w:color w:val="000000"/>
              </w:rPr>
            </w:pPr>
          </w:p>
        </w:tc>
      </w:tr>
      <w:tr w:rsidR="00030DFB" w14:paraId="22FC7A57" w14:textId="77777777">
        <w:tc>
          <w:tcPr>
            <w:tcW w:w="853" w:type="dxa"/>
          </w:tcPr>
          <w:p w14:paraId="22FC7A55" w14:textId="77777777" w:rsidR="00030DFB" w:rsidRDefault="00651037">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22FC7A56" w14:textId="77777777" w:rsidR="00030DFB" w:rsidRDefault="00651037">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30DFB" w14:paraId="22FC7A5C" w14:textId="77777777">
        <w:tc>
          <w:tcPr>
            <w:tcW w:w="853" w:type="dxa"/>
          </w:tcPr>
          <w:p w14:paraId="22FC7A58" w14:textId="77777777" w:rsidR="00030DFB" w:rsidRDefault="00651037">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5103" w:type="dxa"/>
          </w:tcPr>
          <w:p w14:paraId="22FC7A59" w14:textId="77777777" w:rsidR="00030DFB" w:rsidRDefault="00651037">
            <w:pPr>
              <w:spacing w:line="240" w:lineRule="auto"/>
              <w:rPr>
                <w:rFonts w:ascii="Arial" w:hAnsi="Arial" w:cs="Arial"/>
                <w:color w:val="000000"/>
                <w:sz w:val="24"/>
                <w:szCs w:val="24"/>
              </w:rPr>
            </w:pPr>
            <w:r>
              <w:rPr>
                <w:rFonts w:ascii="Arial" w:eastAsia="Times New Roman" w:hAnsi="Arial" w:cs="Arial"/>
                <w:color w:val="000000"/>
                <w:sz w:val="24"/>
                <w:szCs w:val="24"/>
              </w:rPr>
              <w:t>Netaikoma</w:t>
            </w:r>
          </w:p>
        </w:tc>
        <w:tc>
          <w:tcPr>
            <w:tcW w:w="2145" w:type="dxa"/>
          </w:tcPr>
          <w:p w14:paraId="22FC7A5A" w14:textId="77777777" w:rsidR="00030DFB" w:rsidRDefault="00030DFB">
            <w:pPr>
              <w:spacing w:line="240" w:lineRule="auto"/>
              <w:rPr>
                <w:rFonts w:ascii="Arial" w:hAnsi="Arial" w:cs="Arial"/>
                <w:color w:val="000000"/>
                <w:sz w:val="24"/>
                <w:szCs w:val="24"/>
              </w:rPr>
            </w:pPr>
          </w:p>
        </w:tc>
        <w:tc>
          <w:tcPr>
            <w:tcW w:w="2291" w:type="dxa"/>
          </w:tcPr>
          <w:p w14:paraId="22FC7A5B" w14:textId="77777777" w:rsidR="00030DFB" w:rsidRDefault="00030DFB">
            <w:pPr>
              <w:spacing w:line="240" w:lineRule="auto"/>
              <w:ind w:left="51"/>
              <w:rPr>
                <w:rFonts w:ascii="Arial" w:hAnsi="Arial" w:cs="Arial"/>
                <w:color w:val="000000"/>
                <w:sz w:val="24"/>
                <w:szCs w:val="24"/>
              </w:rPr>
            </w:pPr>
          </w:p>
        </w:tc>
      </w:tr>
    </w:tbl>
    <w:p w14:paraId="22FC7A5D" w14:textId="77777777" w:rsidR="00030DFB" w:rsidRDefault="00030DFB">
      <w:pPr>
        <w:rPr>
          <w:rFonts w:ascii="Arial" w:hAnsi="Arial" w:cs="Arial"/>
        </w:rPr>
      </w:pPr>
    </w:p>
    <w:sectPr w:rsidR="00030DF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B42B" w14:textId="77777777" w:rsidR="00A73136" w:rsidRDefault="00A73136">
      <w:pPr>
        <w:spacing w:line="240" w:lineRule="auto"/>
      </w:pPr>
      <w:r>
        <w:separator/>
      </w:r>
    </w:p>
  </w:endnote>
  <w:endnote w:type="continuationSeparator" w:id="0">
    <w:p w14:paraId="5D9C3BE3" w14:textId="77777777" w:rsidR="00A73136" w:rsidRDefault="00A7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2" w14:textId="77777777" w:rsidR="00030DFB" w:rsidRDefault="00030D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7" w14:textId="77777777" w:rsidR="00030DFB" w:rsidRDefault="00030D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30DFB" w14:paraId="22FC7A6C" w14:textId="77777777">
      <w:tc>
        <w:tcPr>
          <w:tcW w:w="3600" w:type="dxa"/>
        </w:tcPr>
        <w:p w14:paraId="22FC7A69" w14:textId="77777777" w:rsidR="00030DFB" w:rsidRDefault="00030DFB">
          <w:pPr>
            <w:pStyle w:val="Antrats"/>
            <w:ind w:left="-115"/>
            <w:jc w:val="left"/>
          </w:pPr>
        </w:p>
      </w:tc>
      <w:tc>
        <w:tcPr>
          <w:tcW w:w="3600" w:type="dxa"/>
        </w:tcPr>
        <w:p w14:paraId="22FC7A6A" w14:textId="77777777" w:rsidR="00030DFB" w:rsidRDefault="00030DFB">
          <w:pPr>
            <w:pStyle w:val="Antrats"/>
            <w:jc w:val="center"/>
          </w:pPr>
        </w:p>
      </w:tc>
      <w:tc>
        <w:tcPr>
          <w:tcW w:w="3600" w:type="dxa"/>
        </w:tcPr>
        <w:p w14:paraId="22FC7A6B" w14:textId="77777777" w:rsidR="00030DFB" w:rsidRDefault="00030DFB">
          <w:pPr>
            <w:pStyle w:val="Antrats"/>
            <w:ind w:right="-115"/>
            <w:jc w:val="right"/>
          </w:pPr>
        </w:p>
      </w:tc>
    </w:tr>
  </w:tbl>
  <w:p w14:paraId="22FC7A6D" w14:textId="77777777" w:rsidR="00030DFB" w:rsidRDefault="00030D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1155" w14:textId="77777777" w:rsidR="00A73136" w:rsidRDefault="00A73136">
      <w:r>
        <w:separator/>
      </w:r>
    </w:p>
  </w:footnote>
  <w:footnote w:type="continuationSeparator" w:id="0">
    <w:p w14:paraId="36C0F4F0" w14:textId="77777777" w:rsidR="00A73136" w:rsidRDefault="00A73136">
      <w:r>
        <w:continuationSeparator/>
      </w:r>
    </w:p>
  </w:footnote>
  <w:footnote w:id="1">
    <w:p w14:paraId="22FC7A6E" w14:textId="77777777" w:rsidR="00030DFB" w:rsidRDefault="00651037">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22FC7A6F" w14:textId="77777777" w:rsidR="00030DFB" w:rsidRDefault="00030DF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0" w14:textId="77777777" w:rsidR="00030DFB" w:rsidRDefault="00030D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2FC7A61" w14:textId="77777777" w:rsidR="00030DFB" w:rsidRDefault="00651037">
        <w:pPr>
          <w:pStyle w:val="Antrats"/>
          <w:jc w:val="center"/>
        </w:pPr>
        <w:r>
          <w:fldChar w:fldCharType="begin"/>
        </w:r>
        <w:r>
          <w:instrText xml:space="preserve"> PAGE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8" w14:textId="77777777" w:rsidR="00030DFB" w:rsidRDefault="0065103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08B1"/>
    <w:multiLevelType w:val="multilevel"/>
    <w:tmpl w:val="3EACB6F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4AD75B15"/>
    <w:multiLevelType w:val="multilevel"/>
    <w:tmpl w:val="F64C7B8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72FF044D"/>
    <w:multiLevelType w:val="multilevel"/>
    <w:tmpl w:val="727C9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1697980">
    <w:abstractNumId w:val="1"/>
  </w:num>
  <w:num w:numId="2" w16cid:durableId="727068711">
    <w:abstractNumId w:val="0"/>
  </w:num>
  <w:num w:numId="3" w16cid:durableId="121446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FB"/>
    <w:rsid w:val="00030DFB"/>
    <w:rsid w:val="00071DB3"/>
    <w:rsid w:val="00147682"/>
    <w:rsid w:val="00521667"/>
    <w:rsid w:val="00641B3C"/>
    <w:rsid w:val="00651037"/>
    <w:rsid w:val="006D7D21"/>
    <w:rsid w:val="007E7B47"/>
    <w:rsid w:val="008D6C58"/>
    <w:rsid w:val="00945400"/>
    <w:rsid w:val="0095775B"/>
    <w:rsid w:val="00A25F85"/>
    <w:rsid w:val="00A73136"/>
    <w:rsid w:val="00AD1790"/>
    <w:rsid w:val="00AE463D"/>
    <w:rsid w:val="00B371D1"/>
    <w:rsid w:val="00B4592A"/>
    <w:rsid w:val="00B812DF"/>
    <w:rsid w:val="00CB3A56"/>
    <w:rsid w:val="00D94CBF"/>
    <w:rsid w:val="00DE590F"/>
    <w:rsid w:val="00E36E2D"/>
    <w:rsid w:val="00EA3B3D"/>
    <w:rsid w:val="00EC55A1"/>
    <w:rsid w:val="00FA724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79C3"/>
  <w15:docId w15:val="{F9D6E294-D2C4-4988-B0FD-8ECA2ED4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character" w:styleId="Eilutsnumeris">
    <w:name w:val="line numbe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26A0"/>
    <w:rsid w:val="000B053E"/>
    <w:rsid w:val="000B18F4"/>
    <w:rsid w:val="000C6D1F"/>
    <w:rsid w:val="000E62D1"/>
    <w:rsid w:val="001251FC"/>
    <w:rsid w:val="00127A9E"/>
    <w:rsid w:val="00165251"/>
    <w:rsid w:val="00197E3E"/>
    <w:rsid w:val="001E3092"/>
    <w:rsid w:val="001E3B26"/>
    <w:rsid w:val="001F6567"/>
    <w:rsid w:val="00273502"/>
    <w:rsid w:val="00295EF8"/>
    <w:rsid w:val="002C1509"/>
    <w:rsid w:val="002F1068"/>
    <w:rsid w:val="003661A6"/>
    <w:rsid w:val="003E07F4"/>
    <w:rsid w:val="00407DFF"/>
    <w:rsid w:val="0041581D"/>
    <w:rsid w:val="00430113"/>
    <w:rsid w:val="00460C76"/>
    <w:rsid w:val="0046126A"/>
    <w:rsid w:val="004D38E9"/>
    <w:rsid w:val="00575CCC"/>
    <w:rsid w:val="00584BB2"/>
    <w:rsid w:val="00592B17"/>
    <w:rsid w:val="00592E60"/>
    <w:rsid w:val="005F2F99"/>
    <w:rsid w:val="00641B3C"/>
    <w:rsid w:val="00652F79"/>
    <w:rsid w:val="006C3A22"/>
    <w:rsid w:val="006D5708"/>
    <w:rsid w:val="006D77F5"/>
    <w:rsid w:val="00731487"/>
    <w:rsid w:val="00755986"/>
    <w:rsid w:val="0078514A"/>
    <w:rsid w:val="00787A8A"/>
    <w:rsid w:val="007C7D73"/>
    <w:rsid w:val="007F25D7"/>
    <w:rsid w:val="00810A25"/>
    <w:rsid w:val="00871AA2"/>
    <w:rsid w:val="008D2897"/>
    <w:rsid w:val="008D6E2A"/>
    <w:rsid w:val="00906FC8"/>
    <w:rsid w:val="00912C36"/>
    <w:rsid w:val="00926BF1"/>
    <w:rsid w:val="009520DA"/>
    <w:rsid w:val="00975C18"/>
    <w:rsid w:val="009B5FD8"/>
    <w:rsid w:val="009C5E39"/>
    <w:rsid w:val="009E6FBD"/>
    <w:rsid w:val="00A02E8E"/>
    <w:rsid w:val="00A35E0E"/>
    <w:rsid w:val="00A75A21"/>
    <w:rsid w:val="00A87851"/>
    <w:rsid w:val="00AD09B5"/>
    <w:rsid w:val="00B02DFF"/>
    <w:rsid w:val="00B031BD"/>
    <w:rsid w:val="00B1768D"/>
    <w:rsid w:val="00B55485"/>
    <w:rsid w:val="00B604DE"/>
    <w:rsid w:val="00B70DD9"/>
    <w:rsid w:val="00B812DF"/>
    <w:rsid w:val="00C15555"/>
    <w:rsid w:val="00C64F5A"/>
    <w:rsid w:val="00CC7A7A"/>
    <w:rsid w:val="00CD27B6"/>
    <w:rsid w:val="00CF4CEB"/>
    <w:rsid w:val="00D1288B"/>
    <w:rsid w:val="00D34962"/>
    <w:rsid w:val="00D55409"/>
    <w:rsid w:val="00DB1696"/>
    <w:rsid w:val="00E36E2D"/>
    <w:rsid w:val="00E464CE"/>
    <w:rsid w:val="00EA3B3D"/>
    <w:rsid w:val="00EF6792"/>
    <w:rsid w:val="00F94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AB7B6-B9C5-42C7-81CE-204DBED3BFC3}">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3660</Words>
  <Characters>2087</Characters>
  <Application>Microsoft Office Word</Application>
  <DocSecurity>0</DocSecurity>
  <Lines>17</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17</cp:revision>
  <cp:lastPrinted>2021-11-02T20:49:00Z</cp:lastPrinted>
  <dcterms:created xsi:type="dcterms:W3CDTF">2025-05-13T07:15:00Z</dcterms:created>
  <dcterms:modified xsi:type="dcterms:W3CDTF">2025-05-13T08:11:00Z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