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Viešojo pirkimo komisijos</w:t>
      </w:r>
    </w:p>
    <w:p w14:paraId="733B86AC" w14:textId="57B2BDA7" w:rsidR="00EE1753" w:rsidRPr="009140D9" w:rsidRDefault="00EE1753" w:rsidP="00EE1753">
      <w:pPr>
        <w:spacing w:after="120" w:line="20" w:lineRule="atLeast"/>
        <w:contextualSpacing/>
        <w:jc w:val="right"/>
        <w:rPr>
          <w:rFonts w:cstheme="minorHAnsi"/>
          <w:iCs/>
          <w:sz w:val="22"/>
          <w:szCs w:val="22"/>
        </w:rPr>
      </w:pPr>
      <w:r w:rsidRPr="00C61470">
        <w:rPr>
          <w:rFonts w:cstheme="minorHAnsi"/>
          <w:iCs/>
          <w:color w:val="000000" w:themeColor="text1"/>
          <w:sz w:val="22"/>
          <w:szCs w:val="22"/>
        </w:rPr>
        <w:t>posėdžio 202</w:t>
      </w:r>
      <w:r w:rsidR="00CE690B">
        <w:rPr>
          <w:rFonts w:cstheme="minorHAnsi"/>
          <w:iCs/>
          <w:color w:val="000000" w:themeColor="text1"/>
          <w:sz w:val="22"/>
          <w:szCs w:val="22"/>
        </w:rPr>
        <w:t>5</w:t>
      </w:r>
      <w:r w:rsidRPr="00C61470">
        <w:rPr>
          <w:rFonts w:cstheme="minorHAnsi"/>
          <w:iCs/>
          <w:color w:val="000000" w:themeColor="text1"/>
          <w:sz w:val="22"/>
          <w:szCs w:val="22"/>
        </w:rPr>
        <w:t xml:space="preserve"> m</w:t>
      </w:r>
      <w:r w:rsidRPr="00C61470">
        <w:rPr>
          <w:rFonts w:cstheme="minorHAnsi"/>
          <w:iCs/>
          <w:sz w:val="22"/>
          <w:szCs w:val="22"/>
        </w:rPr>
        <w:t>.</w:t>
      </w:r>
      <w:r w:rsidR="002363DD">
        <w:rPr>
          <w:rFonts w:cstheme="minorHAnsi"/>
          <w:iCs/>
          <w:sz w:val="22"/>
          <w:szCs w:val="22"/>
        </w:rPr>
        <w:t xml:space="preserve">   </w:t>
      </w:r>
      <w:r w:rsidR="009140D9" w:rsidRPr="009140D9">
        <w:rPr>
          <w:rFonts w:cstheme="minorHAnsi"/>
          <w:iCs/>
          <w:sz w:val="22"/>
          <w:szCs w:val="22"/>
        </w:rPr>
        <w:t>gegužės</w:t>
      </w:r>
      <w:r w:rsidR="002363DD" w:rsidRPr="009140D9">
        <w:rPr>
          <w:rFonts w:cstheme="minorHAnsi"/>
          <w:iCs/>
          <w:sz w:val="22"/>
          <w:szCs w:val="22"/>
        </w:rPr>
        <w:t xml:space="preserve">    </w:t>
      </w:r>
      <w:r w:rsidR="009140D9" w:rsidRPr="009140D9">
        <w:rPr>
          <w:rFonts w:cstheme="minorHAnsi"/>
          <w:iCs/>
          <w:sz w:val="22"/>
          <w:szCs w:val="22"/>
        </w:rPr>
        <w:t>19</w:t>
      </w:r>
      <w:r w:rsidR="002018FC" w:rsidRPr="009140D9">
        <w:rPr>
          <w:rFonts w:cstheme="minorHAnsi"/>
          <w:iCs/>
          <w:sz w:val="22"/>
          <w:szCs w:val="22"/>
        </w:rPr>
        <w:t xml:space="preserve"> </w:t>
      </w:r>
      <w:r w:rsidRPr="009140D9">
        <w:rPr>
          <w:rFonts w:cstheme="minorHAnsi"/>
          <w:iCs/>
          <w:sz w:val="22"/>
          <w:szCs w:val="22"/>
        </w:rPr>
        <w:t xml:space="preserve"> d. </w:t>
      </w:r>
    </w:p>
    <w:p w14:paraId="57B009B9" w14:textId="60F7EA03" w:rsidR="00927B1F" w:rsidRPr="009140D9" w:rsidRDefault="00EE1753" w:rsidP="004F7922">
      <w:pPr>
        <w:spacing w:after="120" w:line="20" w:lineRule="atLeast"/>
        <w:ind w:left="5245"/>
        <w:contextualSpacing/>
        <w:jc w:val="right"/>
        <w:rPr>
          <w:rFonts w:cstheme="minorHAnsi"/>
          <w:sz w:val="24"/>
          <w:szCs w:val="24"/>
        </w:rPr>
      </w:pPr>
      <w:r w:rsidRPr="009140D9">
        <w:rPr>
          <w:rFonts w:cstheme="minorHAnsi"/>
          <w:iCs/>
          <w:sz w:val="22"/>
          <w:szCs w:val="22"/>
        </w:rPr>
        <w:t xml:space="preserve">protokolu Nr. </w:t>
      </w:r>
      <w:r w:rsidR="00152D14" w:rsidRPr="009140D9">
        <w:rPr>
          <w:rFonts w:cstheme="minorHAnsi"/>
          <w:iCs/>
          <w:sz w:val="22"/>
          <w:szCs w:val="22"/>
        </w:rPr>
        <w:t xml:space="preserve"> </w:t>
      </w:r>
      <w:r w:rsidR="009140D9" w:rsidRPr="009140D9">
        <w:rPr>
          <w:rFonts w:cstheme="minorHAnsi"/>
          <w:sz w:val="24"/>
          <w:szCs w:val="24"/>
        </w:rPr>
        <w:t>1441</w:t>
      </w:r>
    </w:p>
    <w:p w14:paraId="4DAA7510" w14:textId="6F2AEC38" w:rsidR="00EE1753" w:rsidRPr="004F7922" w:rsidRDefault="00927B1F" w:rsidP="00EE1753">
      <w:pPr>
        <w:spacing w:after="120" w:line="20" w:lineRule="atLeast"/>
        <w:contextualSpacing/>
        <w:jc w:val="right"/>
        <w:rPr>
          <w:rFonts w:cstheme="minorHAnsi"/>
          <w:iCs/>
          <w:color w:val="00B050"/>
          <w:sz w:val="22"/>
          <w:szCs w:val="22"/>
        </w:rPr>
      </w:pPr>
      <w:r w:rsidRPr="00C61470">
        <w:rPr>
          <w:rFonts w:cstheme="minorHAnsi"/>
          <w:iCs/>
          <w:sz w:val="22"/>
          <w:szCs w:val="22"/>
        </w:rPr>
        <w:t xml:space="preserve">CVPIS Pirkimo Nr. </w:t>
      </w:r>
      <w:r w:rsidR="00090414" w:rsidRPr="00090414">
        <w:rPr>
          <w:rFonts w:cstheme="minorHAnsi"/>
          <w:iCs/>
          <w:sz w:val="22"/>
          <w:szCs w:val="22"/>
        </w:rPr>
        <w:t>2759266</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3ACA148D" w14:textId="77777777" w:rsidR="00CE690B" w:rsidRDefault="00D6296A" w:rsidP="00CE690B">
          <w:pPr>
            <w:spacing w:after="120" w:line="360" w:lineRule="auto"/>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p>
        <w:p w14:paraId="2C013812" w14:textId="76F2CA65" w:rsidR="00D6296A" w:rsidRPr="00EB48CF" w:rsidRDefault="00D526C8" w:rsidP="00EB48CF">
          <w:pPr>
            <w:spacing w:after="120" w:line="360" w:lineRule="auto"/>
            <w:contextualSpacing/>
            <w:jc w:val="center"/>
            <w:rPr>
              <w:rFonts w:cstheme="minorHAnsi"/>
              <w:b/>
              <w:bCs/>
              <w:sz w:val="28"/>
              <w:szCs w:val="28"/>
            </w:rPr>
          </w:pPr>
          <w:r w:rsidRPr="00CE690B">
            <w:rPr>
              <w:rFonts w:ascii="Calibri" w:hAnsi="Calibri" w:cs="Calibri"/>
              <w:b/>
              <w:bCs/>
              <w:sz w:val="28"/>
              <w:szCs w:val="28"/>
            </w:rPr>
            <w:t>„</w:t>
          </w:r>
          <w:r w:rsidR="00CE690B" w:rsidRPr="00CE690B">
            <w:rPr>
              <w:rFonts w:ascii="Times New Roman" w:hAnsi="Times New Roman" w:cs="Times New Roman"/>
              <w:b/>
              <w:bCs/>
              <w:color w:val="000000" w:themeColor="text1"/>
              <w:sz w:val="28"/>
              <w:szCs w:val="28"/>
            </w:rPr>
            <w:t>Baldai universiteto bendrabučiams</w:t>
          </w:r>
          <w:r w:rsidR="006323E3" w:rsidRPr="00CE690B">
            <w:rPr>
              <w:rFonts w:ascii="Calibri" w:hAnsi="Calibri" w:cs="Calibr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FA2A58B" w:rsidR="001906EC" w:rsidRPr="00280938" w:rsidRDefault="001906EC" w:rsidP="00F2342F">
          <w:pPr>
            <w:spacing w:after="120" w:line="360" w:lineRule="auto"/>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3E79EF" w:rsidP="00BB28BD">
          <w:pPr>
            <w:pStyle w:val="Turinys1"/>
            <w:ind w:left="142" w:hanging="142"/>
            <w:rPr>
              <w:b/>
              <w:noProof/>
              <w:sz w:val="22"/>
              <w:szCs w:val="22"/>
              <w:lang w:eastAsia="en-US"/>
            </w:rPr>
          </w:pPr>
          <w:hyperlink w:anchor="_Toc124404956" w:history="1">
            <w:r w:rsidR="00BB28BD" w:rsidRPr="004C7E99">
              <w:rPr>
                <w:rStyle w:val="Hipersaitas"/>
                <w:rFonts w:cstheme="minorHAnsi"/>
                <w:b/>
                <w:noProof/>
              </w:rPr>
              <w:t>Pirkimo sąlygų 1 priedas „Terminai“</w:t>
            </w:r>
          </w:hyperlink>
          <w:r w:rsidR="00BB28BD" w:rsidRPr="004C7E99">
            <w:rPr>
              <w:b/>
              <w:noProof/>
              <w:sz w:val="22"/>
              <w:szCs w:val="22"/>
              <w:lang w:eastAsia="en-US"/>
            </w:rPr>
            <w:t xml:space="preserve"> </w:t>
          </w:r>
        </w:p>
        <w:p w14:paraId="5CEAF95E" w14:textId="701BCB83" w:rsidR="00BB28BD" w:rsidRPr="00FE1D04" w:rsidRDefault="003E79EF" w:rsidP="00F86D92">
          <w:pPr>
            <w:pStyle w:val="Turinys2"/>
            <w:rPr>
              <w:lang w:eastAsia="en-US"/>
            </w:rPr>
          </w:pPr>
          <w:hyperlink w:anchor="_Toc124404957" w:history="1">
            <w:r w:rsidR="00BB28BD" w:rsidRPr="004C7E99">
              <w:rPr>
                <w:rStyle w:val="Hipersaitas"/>
              </w:rPr>
              <w:t>Pirkimo sąlygų 2 priedas „Techninė specifikacija“</w:t>
            </w:r>
          </w:hyperlink>
          <w:r w:rsidR="00BB28BD" w:rsidRPr="00FE1D04">
            <w:rPr>
              <w:lang w:eastAsia="en-US"/>
            </w:rPr>
            <w:t xml:space="preserve"> </w:t>
          </w:r>
          <w:r w:rsidR="00F86D92">
            <w:rPr>
              <w:lang w:eastAsia="en-US"/>
            </w:rPr>
            <w:t>:</w:t>
          </w:r>
          <w:r w:rsidR="00FE1D04" w:rsidRPr="00FE1D04">
            <w:rPr>
              <w:lang w:eastAsia="en-US"/>
            </w:rPr>
            <w:t xml:space="preserve"> (2.1 priedas I pirkimo dalies baldų techninė specifikacija;</w:t>
          </w:r>
          <w:r w:rsidR="00FE1D04" w:rsidRPr="00FE1D04">
            <w:t xml:space="preserve"> </w:t>
          </w:r>
          <w:r w:rsidR="00FE1D04" w:rsidRPr="00FE1D04">
            <w:rPr>
              <w:lang w:eastAsia="en-US"/>
            </w:rPr>
            <w:t xml:space="preserve">2.2 priedas II pirkimo dalies baldų techninė </w:t>
          </w:r>
          <w:r w:rsidR="00FE1D04">
            <w:rPr>
              <w:lang w:eastAsia="en-US"/>
            </w:rPr>
            <w:t xml:space="preserve">   </w:t>
          </w:r>
          <w:r w:rsidR="00F86D92">
            <w:rPr>
              <w:lang w:eastAsia="en-US"/>
            </w:rPr>
            <w:t xml:space="preserve"> </w:t>
          </w:r>
          <w:r w:rsidR="00FE1D04" w:rsidRPr="00FE1D04">
            <w:rPr>
              <w:lang w:eastAsia="en-US"/>
            </w:rPr>
            <w:t>specifikacija; 2.3 priedas III pirkimo dalies baldų techninė specifikacija</w:t>
          </w:r>
          <w:r w:rsidR="00FE1D04">
            <w:rPr>
              <w:lang w:eastAsia="en-US"/>
            </w:rPr>
            <w:t>)</w:t>
          </w:r>
        </w:p>
        <w:p w14:paraId="3D6D7014" w14:textId="77777777" w:rsidR="00BB28BD" w:rsidRPr="009140D9" w:rsidRDefault="003E79EF" w:rsidP="00F86D92">
          <w:pPr>
            <w:pStyle w:val="Turinys2"/>
            <w:rPr>
              <w:sz w:val="22"/>
              <w:szCs w:val="22"/>
              <w:lang w:eastAsia="en-US"/>
            </w:rPr>
          </w:pPr>
          <w:hyperlink w:anchor="_Toc124404958" w:history="1">
            <w:r w:rsidR="00BB28BD" w:rsidRPr="004C7E99">
              <w:rPr>
                <w:rStyle w:val="Hipersaitas"/>
              </w:rPr>
              <w:t>Pirkimo sąlygų 3 priedas „Tiekėjų pašalinimo pagrindai“</w:t>
            </w:r>
          </w:hyperlink>
          <w:r w:rsidR="00BB28BD" w:rsidRPr="009140D9">
            <w:rPr>
              <w:sz w:val="22"/>
              <w:szCs w:val="22"/>
              <w:lang w:eastAsia="en-US"/>
            </w:rPr>
            <w:t xml:space="preserve"> </w:t>
          </w:r>
        </w:p>
        <w:p w14:paraId="1DA643AA" w14:textId="18A6C869" w:rsidR="00072F49" w:rsidRPr="003E79EF" w:rsidRDefault="003E79EF" w:rsidP="00F86D92">
          <w:pPr>
            <w:pStyle w:val="Turinys2"/>
            <w:rPr>
              <w:color w:val="70AD47" w:themeColor="accent6"/>
            </w:rPr>
          </w:pPr>
          <w:hyperlink w:anchor="_Toc124404959" w:history="1">
            <w:r w:rsidR="00BB28BD" w:rsidRPr="003E79EF">
              <w:rPr>
                <w:rStyle w:val="Hipersaitas"/>
                <w:b w:val="0"/>
                <w:i/>
                <w:color w:val="70AD47" w:themeColor="accent6"/>
                <w:highlight w:val="yellow"/>
              </w:rPr>
              <w:t>Pirkimo sąlygų 4 priedas „Tiekėjų kvalifikacijos reikalavimai ir reikalaujami kokybės bei aplinkos apsaugos vadybos sistemų standartai“</w:t>
            </w:r>
          </w:hyperlink>
          <w:r w:rsidR="00BB28BD" w:rsidRPr="003E79EF">
            <w:rPr>
              <w:color w:val="70AD47" w:themeColor="accent6"/>
              <w:sz w:val="22"/>
              <w:szCs w:val="22"/>
              <w:highlight w:val="yellow"/>
              <w:lang w:eastAsia="en-US"/>
            </w:rPr>
            <w:t xml:space="preserve"> </w:t>
          </w:r>
          <w:r w:rsidR="00F37BA2" w:rsidRPr="003E79EF">
            <w:rPr>
              <w:rStyle w:val="Hipersaitas"/>
              <w:i/>
              <w:color w:val="70AD47" w:themeColor="accent6"/>
              <w:highlight w:val="yellow"/>
            </w:rPr>
            <w:t>–</w:t>
          </w:r>
          <w:r w:rsidR="00F37BA2" w:rsidRPr="003E79EF">
            <w:rPr>
              <w:color w:val="70AD47" w:themeColor="accent6"/>
              <w:highlight w:val="yellow"/>
            </w:rPr>
            <w:t xml:space="preserve"> </w:t>
          </w:r>
          <w:r w:rsidR="00F37BA2" w:rsidRPr="003E79EF">
            <w:rPr>
              <w:rStyle w:val="Hipersaitas"/>
              <w:i/>
              <w:highlight w:val="yellow"/>
            </w:rPr>
            <w:t>netaikoma</w:t>
          </w:r>
          <w:r w:rsidR="00072F49" w:rsidRPr="003E79EF">
            <w:rPr>
              <w:color w:val="70AD47" w:themeColor="accent6"/>
            </w:rPr>
            <w:t xml:space="preserve"> </w:t>
          </w:r>
        </w:p>
        <w:p w14:paraId="5EBFD856" w14:textId="31943447" w:rsidR="00BB28BD" w:rsidRPr="00F465EB" w:rsidRDefault="003E79EF" w:rsidP="00F86D92">
          <w:pPr>
            <w:pStyle w:val="Turinys2"/>
          </w:pPr>
          <w:hyperlink w:anchor="_Toc124404960" w:history="1">
            <w:r w:rsidR="00BB28BD" w:rsidRPr="00F465EB">
              <w:rPr>
                <w:rStyle w:val="Hipersaitas"/>
              </w:rPr>
              <w:t>Pirkimo sąlygų 5 priedas „EBVPD“ (XML ir PDF formatu)</w:t>
            </w:r>
          </w:hyperlink>
          <w:r w:rsidR="00BB28BD" w:rsidRPr="00F465EB">
            <w:t xml:space="preserve"> </w:t>
          </w:r>
          <w:bookmarkStart w:id="2" w:name="_GoBack"/>
          <w:bookmarkEnd w:id="2"/>
        </w:p>
        <w:p w14:paraId="00DB3A8E" w14:textId="7FBF7FA7" w:rsidR="00BB28BD" w:rsidRDefault="003E79EF" w:rsidP="00F86D92">
          <w:pPr>
            <w:pStyle w:val="Turinys2"/>
            <w:rPr>
              <w:sz w:val="22"/>
              <w:szCs w:val="22"/>
              <w:lang w:val="en-US" w:eastAsia="en-US"/>
            </w:rPr>
          </w:pPr>
          <w:hyperlink w:anchor="_Toc124404961" w:history="1">
            <w:r w:rsidR="00BB28BD" w:rsidRPr="00072F49">
              <w:rPr>
                <w:rStyle w:val="Hipersaitas"/>
              </w:rPr>
              <w:t xml:space="preserve">Pirkimo sąlygų </w:t>
            </w:r>
            <w:r w:rsidR="00FE1D04" w:rsidRPr="00FE1D04">
              <w:rPr>
                <w:rStyle w:val="Hipersaitas"/>
              </w:rPr>
              <w:t xml:space="preserve">6.1 priedas </w:t>
            </w:r>
            <w:r w:rsidR="00FE1D04">
              <w:rPr>
                <w:rStyle w:val="Hipersaitas"/>
              </w:rPr>
              <w:t>„</w:t>
            </w:r>
            <w:r w:rsidR="00FE1D04" w:rsidRPr="00FE1D04">
              <w:rPr>
                <w:rStyle w:val="Hipersaitas"/>
              </w:rPr>
              <w:t>Pasiūlymo forma I pirkimo dalis</w:t>
            </w:r>
            <w:r w:rsidR="00BB28BD" w:rsidRPr="00072F49">
              <w:rPr>
                <w:rStyle w:val="Hipersaitas"/>
              </w:rPr>
              <w:t>“</w:t>
            </w:r>
          </w:hyperlink>
          <w:r w:rsidR="00BB28BD" w:rsidRPr="00072F49">
            <w:rPr>
              <w:sz w:val="22"/>
              <w:szCs w:val="22"/>
              <w:lang w:val="en-US" w:eastAsia="en-US"/>
            </w:rPr>
            <w:t xml:space="preserve"> </w:t>
          </w:r>
        </w:p>
        <w:p w14:paraId="2F5EEE4E" w14:textId="3EC99B4E" w:rsidR="00FE1D04" w:rsidRDefault="003E79EF" w:rsidP="00F86D92">
          <w:pPr>
            <w:pStyle w:val="Turinys2"/>
            <w:rPr>
              <w:sz w:val="22"/>
              <w:szCs w:val="22"/>
              <w:lang w:val="en-US" w:eastAsia="en-US"/>
            </w:rPr>
          </w:pPr>
          <w:hyperlink w:anchor="_Toc124404961" w:history="1">
            <w:r w:rsidR="00FE1D04" w:rsidRPr="00072F49">
              <w:rPr>
                <w:rStyle w:val="Hipersaitas"/>
              </w:rPr>
              <w:t xml:space="preserve">Pirkimo sąlygų </w:t>
            </w:r>
            <w:r w:rsidR="00FE1D04" w:rsidRPr="00FE1D04">
              <w:rPr>
                <w:rStyle w:val="Hipersaitas"/>
              </w:rPr>
              <w:t>6.</w:t>
            </w:r>
            <w:r w:rsidR="00FE1D04">
              <w:rPr>
                <w:rStyle w:val="Hipersaitas"/>
              </w:rPr>
              <w:t>2</w:t>
            </w:r>
            <w:r w:rsidR="00FE1D04" w:rsidRPr="00FE1D04">
              <w:rPr>
                <w:rStyle w:val="Hipersaitas"/>
              </w:rPr>
              <w:t xml:space="preserve"> priedas </w:t>
            </w:r>
            <w:r w:rsidR="00FE1D04">
              <w:rPr>
                <w:rStyle w:val="Hipersaitas"/>
              </w:rPr>
              <w:t>„</w:t>
            </w:r>
            <w:r w:rsidR="00FE1D04" w:rsidRPr="00FE1D04">
              <w:rPr>
                <w:rStyle w:val="Hipersaitas"/>
              </w:rPr>
              <w:t>Pasiūlymo forma I</w:t>
            </w:r>
            <w:r w:rsidR="00FE1D04">
              <w:rPr>
                <w:rStyle w:val="Hipersaitas"/>
              </w:rPr>
              <w:t>I</w:t>
            </w:r>
            <w:r w:rsidR="00FE1D04" w:rsidRPr="00FE1D04">
              <w:rPr>
                <w:rStyle w:val="Hipersaitas"/>
              </w:rPr>
              <w:t xml:space="preserve"> pirkimo dalis</w:t>
            </w:r>
            <w:r w:rsidR="00FE1D04" w:rsidRPr="00072F49">
              <w:rPr>
                <w:rStyle w:val="Hipersaitas"/>
              </w:rPr>
              <w:t>“</w:t>
            </w:r>
          </w:hyperlink>
          <w:r w:rsidR="00FE1D04" w:rsidRPr="00072F49">
            <w:rPr>
              <w:sz w:val="22"/>
              <w:szCs w:val="22"/>
              <w:lang w:val="en-US" w:eastAsia="en-US"/>
            </w:rPr>
            <w:t xml:space="preserve"> </w:t>
          </w:r>
        </w:p>
        <w:p w14:paraId="5757E05E" w14:textId="37DE7ADC" w:rsidR="00FE1D04" w:rsidRDefault="003E79EF" w:rsidP="00F86D92">
          <w:pPr>
            <w:pStyle w:val="Turinys2"/>
            <w:rPr>
              <w:sz w:val="22"/>
              <w:szCs w:val="22"/>
              <w:lang w:val="en-US" w:eastAsia="en-US"/>
            </w:rPr>
          </w:pPr>
          <w:hyperlink w:anchor="_Toc124404961" w:history="1">
            <w:r w:rsidR="00FE1D04" w:rsidRPr="00072F49">
              <w:rPr>
                <w:rStyle w:val="Hipersaitas"/>
              </w:rPr>
              <w:t xml:space="preserve">Pirkimo sąlygų </w:t>
            </w:r>
            <w:r w:rsidR="00FE1D04" w:rsidRPr="00FE1D04">
              <w:rPr>
                <w:rStyle w:val="Hipersaitas"/>
              </w:rPr>
              <w:t>6.</w:t>
            </w:r>
            <w:r w:rsidR="00FE1D04">
              <w:rPr>
                <w:rStyle w:val="Hipersaitas"/>
              </w:rPr>
              <w:t>3</w:t>
            </w:r>
            <w:r w:rsidR="00FE1D04" w:rsidRPr="00FE1D04">
              <w:rPr>
                <w:rStyle w:val="Hipersaitas"/>
              </w:rPr>
              <w:t xml:space="preserve"> priedas </w:t>
            </w:r>
            <w:r w:rsidR="00FE1D04">
              <w:rPr>
                <w:rStyle w:val="Hipersaitas"/>
              </w:rPr>
              <w:t>„</w:t>
            </w:r>
            <w:r w:rsidR="00FE1D04" w:rsidRPr="00FE1D04">
              <w:rPr>
                <w:rStyle w:val="Hipersaitas"/>
              </w:rPr>
              <w:t>Pasiūlymo forma I</w:t>
            </w:r>
            <w:r w:rsidR="00FE1D04">
              <w:rPr>
                <w:rStyle w:val="Hipersaitas"/>
              </w:rPr>
              <w:t>II</w:t>
            </w:r>
            <w:r w:rsidR="00FE1D04" w:rsidRPr="00FE1D04">
              <w:rPr>
                <w:rStyle w:val="Hipersaitas"/>
              </w:rPr>
              <w:t xml:space="preserve"> pirkimo dalis</w:t>
            </w:r>
            <w:r w:rsidR="00FE1D04" w:rsidRPr="00072F49">
              <w:rPr>
                <w:rStyle w:val="Hipersaitas"/>
              </w:rPr>
              <w:t>“</w:t>
            </w:r>
          </w:hyperlink>
          <w:r w:rsidR="00FE1D04" w:rsidRPr="00072F49">
            <w:rPr>
              <w:sz w:val="22"/>
              <w:szCs w:val="22"/>
              <w:lang w:val="en-US" w:eastAsia="en-US"/>
            </w:rPr>
            <w:t xml:space="preserve"> </w:t>
          </w:r>
        </w:p>
        <w:p w14:paraId="75620EDB" w14:textId="77777777" w:rsidR="00BB28BD" w:rsidRPr="00072F49" w:rsidRDefault="003E79EF" w:rsidP="00F86D92">
          <w:pPr>
            <w:pStyle w:val="Turinys2"/>
          </w:pPr>
          <w:hyperlink w:anchor="_Toc124404962" w:history="1">
            <w:r w:rsidR="00BB28BD" w:rsidRPr="00072F49">
              <w:rPr>
                <w:rStyle w:val="Hipersaitas"/>
              </w:rPr>
              <w:t>Pirkimo sąlygų 7 priedas „Pasiūlymų vertinimo kriterijai ir sąlygos“</w:t>
            </w:r>
          </w:hyperlink>
          <w:r w:rsidR="00BB28BD" w:rsidRPr="00072F49">
            <w:t xml:space="preserve"> </w:t>
          </w:r>
        </w:p>
        <w:p w14:paraId="4DE0ED62" w14:textId="0E30B620" w:rsidR="00BB28BD" w:rsidRPr="003E79EF" w:rsidRDefault="003E79EF" w:rsidP="00F86D92">
          <w:pPr>
            <w:pStyle w:val="Turinys2"/>
            <w:rPr>
              <w:bCs/>
              <w:color w:val="70AD47" w:themeColor="accent6"/>
              <w:highlight w:val="yellow"/>
              <w:lang w:eastAsia="en-US"/>
            </w:rPr>
          </w:pPr>
          <w:hyperlink w:anchor="_Toc124404963" w:history="1">
            <w:r w:rsidR="00BB28BD" w:rsidRPr="003E79EF">
              <w:rPr>
                <w:rStyle w:val="Hipersaitas"/>
                <w:b w:val="0"/>
                <w:color w:val="70AD47" w:themeColor="accent6"/>
                <w:highlight w:val="yellow"/>
              </w:rPr>
              <w:t>Pirkimo sąlygų 8 priedas „</w:t>
            </w:r>
          </w:hyperlink>
          <w:r w:rsidR="00D6296A" w:rsidRPr="003E79EF">
            <w:rPr>
              <w:color w:val="70AD47" w:themeColor="accent6"/>
              <w:highlight w:val="yellow"/>
              <w:lang w:eastAsia="en-US"/>
            </w:rPr>
            <w:t>Tiekėjo deklaracija dėl atitikties Reglamento nuostatoms juridiniam asmeniui”</w:t>
          </w:r>
          <w:r w:rsidR="004A652A" w:rsidRPr="003E79EF">
            <w:rPr>
              <w:rStyle w:val="Hipersaitas"/>
              <w:i/>
              <w:color w:val="70AD47" w:themeColor="accent6"/>
              <w:highlight w:val="yellow"/>
            </w:rPr>
            <w:t xml:space="preserve">– </w:t>
          </w:r>
          <w:r w:rsidR="004A652A" w:rsidRPr="003E79EF">
            <w:rPr>
              <w:rStyle w:val="Hipersaitas"/>
              <w:b w:val="0"/>
              <w:bCs/>
              <w:i/>
              <w:highlight w:val="yellow"/>
            </w:rPr>
            <w:t>netaikoma</w:t>
          </w:r>
          <w:r w:rsidR="004A652A" w:rsidRPr="003E79EF">
            <w:rPr>
              <w:rStyle w:val="Hipersaitas"/>
              <w:b w:val="0"/>
              <w:bCs/>
              <w:color w:val="70AD47" w:themeColor="accent6"/>
              <w:highlight w:val="yellow"/>
            </w:rPr>
            <w:t>.</w:t>
          </w:r>
        </w:p>
        <w:p w14:paraId="48FF975A" w14:textId="6C619172" w:rsidR="00BB28BD" w:rsidRPr="003E79EF" w:rsidRDefault="003E79EF" w:rsidP="009973DB">
          <w:pPr>
            <w:spacing w:after="0"/>
            <w:rPr>
              <w:b/>
              <w:color w:val="70AD47" w:themeColor="accent6"/>
              <w:highlight w:val="yellow"/>
            </w:rPr>
          </w:pPr>
          <w:hyperlink w:anchor="_Toc124404964" w:history="1">
            <w:r w:rsidR="00BB28BD" w:rsidRPr="003E79EF">
              <w:rPr>
                <w:rStyle w:val="Hipersaitas"/>
                <w:noProof/>
                <w:color w:val="70AD47" w:themeColor="accent6"/>
                <w:highlight w:val="yellow"/>
              </w:rPr>
              <w:t>Pirkimo sąlygų 9 priedas „</w:t>
            </w:r>
            <w:r w:rsidR="00D6296A" w:rsidRPr="003E79EF">
              <w:rPr>
                <w:rStyle w:val="Hipersaitas"/>
                <w:noProof/>
                <w:color w:val="70AD47" w:themeColor="accent6"/>
                <w:highlight w:val="yellow"/>
              </w:rPr>
              <w:t xml:space="preserve">Tiekėjo deklaracija dėl atitikties Reglamento nuostatoms fiziniam asmeniui </w:t>
            </w:r>
            <w:r w:rsidR="00BB28BD" w:rsidRPr="003E79EF">
              <w:rPr>
                <w:rStyle w:val="Hipersaitas"/>
                <w:noProof/>
                <w:color w:val="70AD47" w:themeColor="accent6"/>
                <w:highlight w:val="yellow"/>
              </w:rPr>
              <w:t>“</w:t>
            </w:r>
          </w:hyperlink>
          <w:r w:rsidR="004A652A" w:rsidRPr="003E79EF">
            <w:rPr>
              <w:rStyle w:val="Hipersaitas"/>
              <w:i/>
              <w:noProof/>
              <w:color w:val="70AD47" w:themeColor="accent6"/>
              <w:highlight w:val="yellow"/>
            </w:rPr>
            <w:t xml:space="preserve"> – </w:t>
          </w:r>
          <w:r w:rsidR="004A652A" w:rsidRPr="003E79EF">
            <w:rPr>
              <w:rStyle w:val="Hipersaitas"/>
              <w:i/>
              <w:noProof/>
              <w:highlight w:val="yellow"/>
            </w:rPr>
            <w:t>netaikoma</w:t>
          </w:r>
          <w:r w:rsidR="004A652A" w:rsidRPr="003E79EF">
            <w:rPr>
              <w:rStyle w:val="Hipersaitas"/>
              <w:noProof/>
              <w:color w:val="70AD47" w:themeColor="accent6"/>
              <w:highlight w:val="yellow"/>
            </w:rPr>
            <w:t>.</w:t>
          </w:r>
        </w:p>
        <w:p w14:paraId="56CA0C77" w14:textId="2E15481E" w:rsidR="00C276F4" w:rsidRPr="003E79EF" w:rsidRDefault="00BB28BD" w:rsidP="00C276F4">
          <w:pPr>
            <w:spacing w:after="0"/>
            <w:ind w:left="142" w:hanging="142"/>
            <w:rPr>
              <w:noProof/>
              <w:color w:val="70AD47" w:themeColor="accent6"/>
            </w:rPr>
          </w:pPr>
          <w:r w:rsidRPr="003E79EF">
            <w:rPr>
              <w:i/>
              <w:color w:val="70AD47" w:themeColor="accent6"/>
              <w:highlight w:val="yellow"/>
            </w:rPr>
            <w:t>Pirkimo sąlygų 1</w:t>
          </w:r>
          <w:r w:rsidR="00C276F4" w:rsidRPr="003E79EF">
            <w:rPr>
              <w:i/>
              <w:color w:val="70AD47" w:themeColor="accent6"/>
              <w:highlight w:val="yellow"/>
            </w:rPr>
            <w:t>0</w:t>
          </w:r>
          <w:r w:rsidRPr="003E79EF">
            <w:rPr>
              <w:i/>
              <w:color w:val="70AD47" w:themeColor="accent6"/>
              <w:highlight w:val="yellow"/>
            </w:rPr>
            <w:t xml:space="preserve"> priedas </w:t>
          </w:r>
          <w:r w:rsidRPr="003E79EF">
            <w:rPr>
              <w:i/>
              <w:iCs/>
              <w:color w:val="70AD47" w:themeColor="accent6"/>
              <w:highlight w:val="yellow"/>
            </w:rPr>
            <w:t>„</w:t>
          </w:r>
          <w:hyperlink w:anchor="_Toc124404964" w:history="1">
            <w:r w:rsidRPr="003E79EF">
              <w:rPr>
                <w:rFonts w:eastAsia="Times New Roman"/>
                <w:i/>
                <w:color w:val="70AD47" w:themeColor="accent6"/>
                <w:highlight w:val="yellow"/>
                <w:lang w:eastAsia="en-US"/>
              </w:rPr>
              <w:t>Nacionalinio saugumo reikalavimų atitikties deklaracija</w:t>
            </w:r>
            <w:r w:rsidRPr="003E79EF">
              <w:rPr>
                <w:rStyle w:val="Hipersaitas"/>
                <w:i/>
                <w:noProof/>
                <w:color w:val="70AD47" w:themeColor="accent6"/>
                <w:highlight w:val="yellow"/>
              </w:rPr>
              <w:t>“</w:t>
            </w:r>
          </w:hyperlink>
          <w:r w:rsidR="00EE1753" w:rsidRPr="003E79EF">
            <w:rPr>
              <w:rStyle w:val="Hipersaitas"/>
              <w:i/>
              <w:noProof/>
              <w:color w:val="70AD47" w:themeColor="accent6"/>
              <w:highlight w:val="yellow"/>
            </w:rPr>
            <w:t xml:space="preserve"> – </w:t>
          </w:r>
          <w:r w:rsidR="00EE1753" w:rsidRPr="003E79EF">
            <w:rPr>
              <w:rStyle w:val="Hipersaitas"/>
              <w:i/>
              <w:noProof/>
              <w:highlight w:val="yellow"/>
            </w:rPr>
            <w:t>netaikoma</w:t>
          </w:r>
          <w:r w:rsidR="00EE1753" w:rsidRPr="003E79EF">
            <w:rPr>
              <w:rStyle w:val="Hipersaitas"/>
              <w:noProof/>
              <w:color w:val="70AD47" w:themeColor="accent6"/>
              <w:highlight w:val="yellow"/>
            </w:rPr>
            <w:t>.</w:t>
          </w:r>
        </w:p>
        <w:p w14:paraId="3145556C" w14:textId="4B039EF7" w:rsidR="00AC0B5B" w:rsidRDefault="003E79EF" w:rsidP="00C276F4">
          <w:pPr>
            <w:spacing w:after="0"/>
            <w:ind w:left="142" w:hanging="142"/>
            <w:rPr>
              <w:rStyle w:val="Hipersaitas"/>
              <w:b/>
              <w:noProof/>
            </w:rPr>
          </w:pPr>
          <w:hyperlink w:anchor="_Toc124404965" w:history="1">
            <w:r w:rsidR="00BB28BD" w:rsidRPr="00072F49">
              <w:rPr>
                <w:rStyle w:val="Hipersaitas"/>
                <w:b/>
                <w:noProof/>
              </w:rPr>
              <w:t>Pirkimo sąlygų 1</w:t>
            </w:r>
            <w:r w:rsidR="00C276F4" w:rsidRPr="00072F49">
              <w:rPr>
                <w:rStyle w:val="Hipersaitas"/>
                <w:b/>
                <w:noProof/>
              </w:rPr>
              <w:t>1</w:t>
            </w:r>
            <w:r w:rsidR="00FE1D04">
              <w:rPr>
                <w:rStyle w:val="Hipersaitas"/>
                <w:b/>
                <w:noProof/>
              </w:rPr>
              <w:t>.1</w:t>
            </w:r>
            <w:r w:rsidR="00BB28BD" w:rsidRPr="00072F49">
              <w:rPr>
                <w:rStyle w:val="Hipersaitas"/>
                <w:b/>
                <w:noProof/>
              </w:rPr>
              <w:t xml:space="preserve"> priedas „Sutarties projektas“</w:t>
            </w:r>
          </w:hyperlink>
          <w:r w:rsidR="00E3091A">
            <w:rPr>
              <w:rStyle w:val="Hipersaitas"/>
              <w:b/>
              <w:noProof/>
            </w:rPr>
            <w:t xml:space="preserve"> bendrosios sąlygos.</w:t>
          </w:r>
        </w:p>
        <w:p w14:paraId="2943029A" w14:textId="19A0DB23" w:rsidR="00FE1D04" w:rsidRDefault="003E79EF" w:rsidP="00C276F4">
          <w:pPr>
            <w:spacing w:after="0"/>
            <w:ind w:left="142" w:hanging="142"/>
            <w:rPr>
              <w:b/>
              <w:noProof/>
            </w:rPr>
          </w:pPr>
          <w:hyperlink w:anchor="_Toc124404965" w:history="1">
            <w:r w:rsidR="00FE1D04" w:rsidRPr="00072F49">
              <w:rPr>
                <w:rStyle w:val="Hipersaitas"/>
                <w:b/>
                <w:noProof/>
              </w:rPr>
              <w:t>Pirkimo sąlygų 11</w:t>
            </w:r>
            <w:r w:rsidR="00FE1D04">
              <w:rPr>
                <w:rStyle w:val="Hipersaitas"/>
                <w:b/>
                <w:noProof/>
              </w:rPr>
              <w:t>.2</w:t>
            </w:r>
            <w:r w:rsidR="00FE1D04" w:rsidRPr="00072F49">
              <w:rPr>
                <w:rStyle w:val="Hipersaitas"/>
                <w:b/>
                <w:noProof/>
              </w:rPr>
              <w:t xml:space="preserve"> priedas „Sutarties projektas“</w:t>
            </w:r>
          </w:hyperlink>
          <w:r w:rsidR="00FE1D04">
            <w:rPr>
              <w:rStyle w:val="Hipersaitas"/>
              <w:b/>
              <w:noProof/>
            </w:rPr>
            <w:t xml:space="preserve"> specialiosios sąlygos.</w:t>
          </w:r>
        </w:p>
        <w:p w14:paraId="26B6C8F7" w14:textId="6A0EEB9F" w:rsidR="004541D0" w:rsidRPr="00072F49" w:rsidRDefault="00AC0B5B" w:rsidP="00C276F4">
          <w:pPr>
            <w:spacing w:after="0"/>
            <w:ind w:left="142" w:hanging="142"/>
            <w:rPr>
              <w:rStyle w:val="Hipersaitas"/>
              <w:b/>
              <w:noProof/>
            </w:rPr>
          </w:pPr>
          <w:r>
            <w:rPr>
              <w:rStyle w:val="Hipersaitas"/>
              <w:b/>
              <w:noProof/>
            </w:rPr>
            <w:t>Pirkimo sąlygų 12 priedas „Tiekėjo/Subtiekėjo deklaracija“.</w:t>
          </w:r>
        </w:p>
        <w:bookmarkEnd w:id="1"/>
        <w:p w14:paraId="70FCD1EF" w14:textId="77777777" w:rsidR="004541D0" w:rsidRPr="00BF5B52" w:rsidRDefault="004541D0">
          <w:pPr>
            <w:rPr>
              <w:rStyle w:val="Hipersaitas"/>
              <w:noProof/>
            </w:rPr>
          </w:pPr>
          <w:r w:rsidRPr="00BF5B52">
            <w:rPr>
              <w:rStyle w:val="Hipersaitas"/>
              <w:noProof/>
            </w:rPr>
            <w:br w:type="page"/>
          </w:r>
        </w:p>
        <w:p w14:paraId="73CCB438" w14:textId="28403B18" w:rsidR="005F13F0" w:rsidRPr="00F0499F" w:rsidRDefault="003E79EF" w:rsidP="00BB28BD">
          <w:pPr>
            <w:spacing w:after="120" w:line="20" w:lineRule="atLeast"/>
            <w:contextualSpacing/>
            <w:rPr>
              <w:rFonts w:cstheme="minorHAnsi"/>
            </w:rPr>
          </w:pP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124404945"/>
      <w:bookmarkStart w:id="4" w:name="_Toc335201954"/>
      <w:bookmarkStart w:id="5" w:name="_Toc147739116"/>
      <w:r w:rsidRPr="00D24970">
        <w:rPr>
          <w:rFonts w:asciiTheme="minorHAnsi" w:hAnsiTheme="minorHAnsi" w:cstheme="minorHAnsi"/>
        </w:rPr>
        <w:t>Bendra informacija</w:t>
      </w:r>
      <w:bookmarkEnd w:id="3"/>
    </w:p>
    <w:p w14:paraId="20B4CC80" w14:textId="3D0F81C2" w:rsidR="008272CE" w:rsidRPr="004E3434" w:rsidRDefault="008272CE" w:rsidP="00741E2E">
      <w:pPr>
        <w:pStyle w:val="Sraopastraipa"/>
        <w:numPr>
          <w:ilvl w:val="1"/>
          <w:numId w:val="1"/>
        </w:numPr>
        <w:tabs>
          <w:tab w:val="left" w:pos="1134"/>
        </w:tabs>
        <w:spacing w:after="0" w:line="20" w:lineRule="atLeast"/>
        <w:ind w:left="0" w:firstLine="567"/>
        <w:jc w:val="both"/>
        <w:rPr>
          <w:rFonts w:cstheme="minorHAnsi"/>
          <w:sz w:val="22"/>
          <w:szCs w:val="22"/>
        </w:rPr>
      </w:pPr>
      <w:r w:rsidRPr="006833A0">
        <w:rPr>
          <w:rFonts w:cstheme="minorHAnsi"/>
          <w:sz w:val="22"/>
          <w:szCs w:val="22"/>
        </w:rPr>
        <w:t>Perkančioji organizacija –</w:t>
      </w:r>
      <w:r w:rsidR="000F02B9" w:rsidRPr="006833A0">
        <w:rPr>
          <w:rFonts w:eastAsia="Times New Roman" w:cstheme="minorHAnsi"/>
          <w:sz w:val="22"/>
          <w:szCs w:val="22"/>
        </w:rPr>
        <w:t xml:space="preserve"> </w:t>
      </w:r>
      <w:r w:rsidR="00335D9B" w:rsidRPr="006833A0">
        <w:rPr>
          <w:rFonts w:eastAsia="Times New Roman" w:cstheme="minorHAnsi"/>
          <w:sz w:val="22"/>
          <w:szCs w:val="22"/>
        </w:rPr>
        <w:t>viešoji įstaiga Kauno technologijos universitetas, juridinio asmens kodas 111950581, adresas K. Donelaičio g. 73, LT-44249 Kaunas</w:t>
      </w:r>
      <w:r w:rsidR="00362719" w:rsidRPr="006833A0">
        <w:rPr>
          <w:rFonts w:eastAsia="Calibri" w:cstheme="minorHAnsi"/>
          <w:sz w:val="22"/>
          <w:szCs w:val="22"/>
        </w:rPr>
        <w:t>.</w:t>
      </w:r>
      <w:r w:rsidR="008C5433" w:rsidRPr="006833A0">
        <w:rPr>
          <w:rFonts w:eastAsia="Calibri" w:cstheme="minorHAnsi"/>
          <w:sz w:val="22"/>
          <w:szCs w:val="22"/>
        </w:rPr>
        <w:t xml:space="preserve"> </w:t>
      </w:r>
      <w:r w:rsidR="00E05E2D" w:rsidRPr="006833A0">
        <w:rPr>
          <w:rFonts w:eastAsia="Calibri" w:cstheme="minorHAnsi"/>
          <w:sz w:val="22"/>
          <w:szCs w:val="22"/>
        </w:rPr>
        <w:t>P</w:t>
      </w:r>
      <w:r w:rsidR="00D94650" w:rsidRPr="006833A0">
        <w:rPr>
          <w:rFonts w:eastAsia="Calibri" w:cstheme="minorHAnsi"/>
          <w:sz w:val="22"/>
          <w:szCs w:val="22"/>
        </w:rPr>
        <w:t>erkančioji organizacija yra PVM mokėtoja</w:t>
      </w:r>
      <w:r w:rsidR="009C69A4" w:rsidRPr="006833A0">
        <w:rPr>
          <w:rFonts w:eastAsia="Calibri" w:cstheme="minorHAnsi"/>
          <w:sz w:val="22"/>
          <w:szCs w:val="22"/>
        </w:rPr>
        <w:t>.</w:t>
      </w:r>
    </w:p>
    <w:p w14:paraId="12215F56" w14:textId="04A77558" w:rsidR="000A17F7" w:rsidRPr="00EA0C66" w:rsidRDefault="00D23E92" w:rsidP="00D23E92">
      <w:pPr>
        <w:pStyle w:val="Sraopastraipa"/>
        <w:tabs>
          <w:tab w:val="left" w:pos="1134"/>
        </w:tabs>
        <w:spacing w:after="0" w:line="20" w:lineRule="atLeast"/>
        <w:ind w:left="360"/>
        <w:jc w:val="both"/>
        <w:rPr>
          <w:rFonts w:eastAsia="Calibri"/>
          <w:i/>
          <w:iCs/>
        </w:rPr>
      </w:pPr>
      <w:r>
        <w:rPr>
          <w:rFonts w:cstheme="minorHAnsi"/>
          <w:i/>
          <w:iCs/>
          <w:color w:val="FF0000"/>
        </w:rPr>
        <w:t xml:space="preserve">    </w:t>
      </w:r>
      <w:r w:rsidR="000A17F7" w:rsidRPr="001D41A8">
        <w:rPr>
          <w:color w:val="000000" w:themeColor="text1"/>
        </w:rPr>
        <w:t xml:space="preserve">1.2. </w:t>
      </w:r>
      <w:r w:rsidR="000A17F7" w:rsidRPr="00FE1D04">
        <w:t xml:space="preserve">Pirkimas neatliekamas naudojantis centralizuotų pirkimų katalogu, </w:t>
      </w:r>
      <w:r w:rsidR="000A17F7" w:rsidRPr="00FE1D04">
        <w:rPr>
          <w:i/>
          <w:iCs/>
        </w:rPr>
        <w:t xml:space="preserve">nes </w:t>
      </w:r>
      <w:r w:rsidR="00FE1D04" w:rsidRPr="00FE1D04">
        <w:t>nėra tokių prekių, kurių techninės charakteristikos atitiktų perkančiosios organizacijos poreikius</w:t>
      </w:r>
      <w:r w:rsidR="000A17F7" w:rsidRPr="00FE1D04">
        <w:rPr>
          <w:i/>
          <w:iCs/>
        </w:rPr>
        <w:t xml:space="preserve"> </w:t>
      </w:r>
      <w:r w:rsidR="00FE1D04">
        <w:rPr>
          <w:i/>
          <w:iCs/>
          <w:color w:val="00B050"/>
        </w:rPr>
        <w:t>.</w:t>
      </w:r>
    </w:p>
    <w:p w14:paraId="43157395" w14:textId="599C4DF1" w:rsidR="00152D14" w:rsidRPr="006833A0" w:rsidRDefault="00152D14" w:rsidP="00741E2E">
      <w:pPr>
        <w:pStyle w:val="Sraopastraipa"/>
        <w:numPr>
          <w:ilvl w:val="1"/>
          <w:numId w:val="1"/>
        </w:numPr>
        <w:tabs>
          <w:tab w:val="left" w:pos="1134"/>
        </w:tabs>
        <w:spacing w:after="0" w:line="240" w:lineRule="auto"/>
        <w:ind w:left="0" w:firstLine="567"/>
        <w:jc w:val="both"/>
        <w:rPr>
          <w:sz w:val="22"/>
          <w:szCs w:val="22"/>
        </w:rPr>
      </w:pPr>
      <w:r w:rsidRPr="006833A0">
        <w:rPr>
          <w:rFonts w:eastAsia="Times New Roman" w:cstheme="minorHAnsi"/>
          <w:sz w:val="22"/>
          <w:szCs w:val="22"/>
        </w:rPr>
        <w:t>Perkančioji organizacija nerezervuoja teisės dalyvauti pirkime.</w:t>
      </w:r>
    </w:p>
    <w:p w14:paraId="36B77F57" w14:textId="0D2481D9" w:rsidR="00152D14" w:rsidRPr="006833A0" w:rsidRDefault="00152D14" w:rsidP="00741E2E">
      <w:pPr>
        <w:pStyle w:val="Sraopastraipa"/>
        <w:numPr>
          <w:ilvl w:val="1"/>
          <w:numId w:val="1"/>
        </w:numPr>
        <w:tabs>
          <w:tab w:val="left" w:pos="1134"/>
        </w:tabs>
        <w:spacing w:after="0" w:line="240" w:lineRule="auto"/>
        <w:ind w:left="0" w:firstLine="567"/>
        <w:jc w:val="both"/>
        <w:rPr>
          <w:sz w:val="22"/>
          <w:szCs w:val="22"/>
        </w:rPr>
      </w:pPr>
      <w:r w:rsidRPr="006833A0">
        <w:rPr>
          <w:rFonts w:cstheme="minorHAnsi"/>
          <w:sz w:val="22"/>
          <w:szCs w:val="22"/>
        </w:rPr>
        <w:t>Stebėtojai dalyvauti Komisijos posėdžiuose nėra kviečiami.</w:t>
      </w:r>
    </w:p>
    <w:p w14:paraId="3AFFBC27" w14:textId="3B8D6B85" w:rsidR="00DC13B1" w:rsidRPr="00D465C5" w:rsidRDefault="00DC13B1" w:rsidP="00741E2E">
      <w:pPr>
        <w:pStyle w:val="Sraopastraipa"/>
        <w:numPr>
          <w:ilvl w:val="1"/>
          <w:numId w:val="1"/>
        </w:numPr>
        <w:tabs>
          <w:tab w:val="left" w:pos="1134"/>
        </w:tabs>
        <w:spacing w:after="0" w:line="240" w:lineRule="auto"/>
        <w:ind w:left="0" w:firstLine="567"/>
        <w:jc w:val="both"/>
        <w:rPr>
          <w:sz w:val="22"/>
          <w:szCs w:val="22"/>
        </w:rPr>
      </w:pPr>
      <w:r w:rsidRPr="2A093867">
        <w:t xml:space="preserve">Atliekamas žaliasis pirkimas. Pirkimas vykdomas vadovaujantis </w:t>
      </w:r>
      <w:hyperlink r:id="rId12" w:history="1">
        <w:r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w:t>
      </w:r>
      <w:r w:rsidRPr="00FE1D04">
        <w:t xml:space="preserve"> </w:t>
      </w:r>
      <w:r w:rsidR="00CE690B" w:rsidRPr="00FE1D04">
        <w:t xml:space="preserve">4.1. </w:t>
      </w:r>
      <w:r w:rsidRPr="00FE1D04">
        <w:t>punktu (-</w:t>
      </w:r>
      <w:proofErr w:type="spellStart"/>
      <w:r w:rsidRPr="00FE1D04">
        <w:t>ais</w:t>
      </w:r>
      <w:proofErr w:type="spellEnd"/>
      <w:r w:rsidRPr="00FE1D04">
        <w:t xml:space="preserve">). Aplinkos apaugos kriterijai nustatyti </w:t>
      </w:r>
      <w:r w:rsidR="00CE690B" w:rsidRPr="00FE1D04">
        <w:t>pirkimo sąlygų 2 priede (Techninė specifikacija)</w:t>
      </w:r>
      <w:r w:rsidRPr="00FE1D04">
        <w:t>.</w:t>
      </w:r>
    </w:p>
    <w:p w14:paraId="21EBD9B2" w14:textId="60F16D13" w:rsidR="00152D14" w:rsidRPr="006833A0" w:rsidRDefault="00152D14" w:rsidP="00741E2E">
      <w:pPr>
        <w:pStyle w:val="Sraopastraipa"/>
        <w:numPr>
          <w:ilvl w:val="1"/>
          <w:numId w:val="1"/>
        </w:numPr>
        <w:tabs>
          <w:tab w:val="left" w:pos="1134"/>
        </w:tabs>
        <w:spacing w:after="0" w:line="240" w:lineRule="auto"/>
        <w:ind w:left="0" w:firstLine="567"/>
        <w:jc w:val="both"/>
        <w:rPr>
          <w:sz w:val="22"/>
          <w:szCs w:val="22"/>
        </w:rPr>
      </w:pPr>
      <w:r w:rsidRPr="006833A0">
        <w:rPr>
          <w:rFonts w:eastAsia="Arial"/>
          <w:sz w:val="22"/>
          <w:szCs w:val="22"/>
        </w:rPr>
        <w:t>Išankstinis skelbimas apie pirkimą nebuvo paskelbtas.</w:t>
      </w:r>
    </w:p>
    <w:p w14:paraId="28F25E53" w14:textId="1F4B87FC" w:rsidR="00152D14" w:rsidRPr="006833A0" w:rsidRDefault="00152D14" w:rsidP="00741E2E">
      <w:pPr>
        <w:pStyle w:val="Sraopastraipa"/>
        <w:numPr>
          <w:ilvl w:val="1"/>
          <w:numId w:val="1"/>
        </w:numPr>
        <w:tabs>
          <w:tab w:val="left" w:pos="1134"/>
        </w:tabs>
        <w:spacing w:after="0" w:line="240" w:lineRule="auto"/>
        <w:ind w:left="0" w:firstLine="567"/>
        <w:jc w:val="both"/>
        <w:rPr>
          <w:sz w:val="22"/>
          <w:szCs w:val="22"/>
        </w:rPr>
      </w:pPr>
      <w:r w:rsidRPr="006833A0">
        <w:rPr>
          <w:rFonts w:cstheme="minorHAnsi"/>
          <w:sz w:val="22"/>
          <w:szCs w:val="22"/>
          <w:lang w:eastAsia="en-US"/>
        </w:rPr>
        <w:t>Šiame pirkime</w:t>
      </w:r>
      <w:r w:rsidRPr="006833A0">
        <w:rPr>
          <w:rFonts w:cstheme="minorHAnsi"/>
          <w:sz w:val="22"/>
          <w:szCs w:val="22"/>
        </w:rPr>
        <w:t xml:space="preserve"> perkančioji organizacija</w:t>
      </w:r>
      <w:r w:rsidRPr="006833A0">
        <w:rPr>
          <w:rFonts w:cstheme="minorHAnsi"/>
          <w:sz w:val="22"/>
          <w:szCs w:val="22"/>
          <w:lang w:eastAsia="en-US"/>
        </w:rPr>
        <w:t xml:space="preserve"> nenumato skelbti pranešimo dėl savanoriško </w:t>
      </w:r>
      <w:proofErr w:type="spellStart"/>
      <w:r w:rsidRPr="006833A0">
        <w:rPr>
          <w:rFonts w:cstheme="minorHAnsi"/>
          <w:i/>
          <w:iCs/>
          <w:sz w:val="22"/>
          <w:szCs w:val="22"/>
          <w:lang w:eastAsia="en-US"/>
        </w:rPr>
        <w:t>ex</w:t>
      </w:r>
      <w:proofErr w:type="spellEnd"/>
      <w:r w:rsidRPr="006833A0">
        <w:rPr>
          <w:rFonts w:cstheme="minorHAnsi"/>
          <w:i/>
          <w:iCs/>
          <w:sz w:val="22"/>
          <w:szCs w:val="22"/>
          <w:lang w:eastAsia="en-US"/>
        </w:rPr>
        <w:t xml:space="preserve"> ante</w:t>
      </w:r>
      <w:r w:rsidRPr="006833A0">
        <w:rPr>
          <w:rFonts w:cstheme="minorHAnsi"/>
          <w:sz w:val="22"/>
          <w:szCs w:val="22"/>
          <w:lang w:eastAsia="en-US"/>
        </w:rPr>
        <w:t xml:space="preserve"> skaidrumo.</w:t>
      </w:r>
    </w:p>
    <w:p w14:paraId="30AE7374" w14:textId="2F8FEBE7" w:rsidR="00023466" w:rsidRPr="00023466" w:rsidRDefault="00023466" w:rsidP="00741E2E">
      <w:pPr>
        <w:pStyle w:val="Sraopastraipa"/>
        <w:numPr>
          <w:ilvl w:val="1"/>
          <w:numId w:val="1"/>
        </w:numPr>
        <w:tabs>
          <w:tab w:val="left" w:pos="1134"/>
        </w:tabs>
        <w:spacing w:after="0" w:line="240" w:lineRule="auto"/>
        <w:ind w:left="0" w:firstLine="567"/>
        <w:jc w:val="both"/>
        <w:rPr>
          <w:sz w:val="22"/>
          <w:szCs w:val="22"/>
        </w:rPr>
      </w:pPr>
      <w:r>
        <w:rPr>
          <w:rFonts w:cstheme="minorHAnsi"/>
        </w:rPr>
        <w:t>Pirkime neleidžiama pateikti alternatyvių pasiūlymų.</w:t>
      </w:r>
    </w:p>
    <w:p w14:paraId="7747DCCD" w14:textId="49A7427C" w:rsidR="00C2037E" w:rsidRDefault="00152D14" w:rsidP="00741E2E">
      <w:pPr>
        <w:pStyle w:val="Sraopastraipa"/>
        <w:numPr>
          <w:ilvl w:val="1"/>
          <w:numId w:val="1"/>
        </w:numPr>
        <w:tabs>
          <w:tab w:val="left" w:pos="1134"/>
        </w:tabs>
        <w:spacing w:after="0" w:line="240" w:lineRule="auto"/>
        <w:ind w:left="0" w:firstLine="567"/>
        <w:jc w:val="both"/>
        <w:rPr>
          <w:sz w:val="22"/>
          <w:szCs w:val="22"/>
        </w:rPr>
      </w:pPr>
      <w:r w:rsidRPr="00C2037E">
        <w:rPr>
          <w:rFonts w:eastAsia="Arial" w:cstheme="minorHAnsi"/>
          <w:sz w:val="22"/>
          <w:szCs w:val="22"/>
        </w:rPr>
        <w:t>Bendrosios pirkimo sąlygos yra neatskiriama šio Pirkimo sąlygų dalis</w:t>
      </w:r>
      <w:r w:rsidR="0006184F" w:rsidRPr="00C2037E">
        <w:rPr>
          <w:rFonts w:eastAsia="Arial" w:cstheme="minorHAnsi"/>
          <w:sz w:val="22"/>
          <w:szCs w:val="22"/>
        </w:rPr>
        <w:t>.</w:t>
      </w:r>
    </w:p>
    <w:p w14:paraId="4C4DBF57" w14:textId="5BB00980" w:rsidR="00C2037E" w:rsidRPr="001454DF" w:rsidRDefault="00C2037E" w:rsidP="00741E2E">
      <w:pPr>
        <w:pStyle w:val="Sraopastraipa"/>
        <w:numPr>
          <w:ilvl w:val="1"/>
          <w:numId w:val="1"/>
        </w:numPr>
        <w:tabs>
          <w:tab w:val="left" w:pos="1134"/>
        </w:tabs>
        <w:spacing w:after="0" w:line="240" w:lineRule="auto"/>
        <w:ind w:left="0" w:firstLine="567"/>
        <w:jc w:val="both"/>
        <w:rPr>
          <w:rFonts w:cstheme="minorHAnsi"/>
          <w:sz w:val="22"/>
          <w:szCs w:val="22"/>
        </w:rPr>
      </w:pPr>
      <w:r w:rsidRPr="001454DF">
        <w:rPr>
          <w:rFonts w:eastAsia="Times New Roman" w:cstheme="minorHAnsi"/>
          <w:sz w:val="22"/>
          <w:szCs w:val="22"/>
        </w:rPr>
        <w:t>Perkančioji organizacija vykdė rinkos konsultaciją susijusią su šiuo pirkimu. Informacija apie vykdytą rinkos konsultaciją skelbiama CPV IS</w:t>
      </w:r>
      <w:r w:rsidR="00B90196" w:rsidRPr="001454DF">
        <w:rPr>
          <w:rFonts w:eastAsia="Times New Roman" w:cstheme="minorHAnsi"/>
          <w:sz w:val="22"/>
          <w:szCs w:val="22"/>
        </w:rPr>
        <w:t xml:space="preserve"> Nr. </w:t>
      </w:r>
      <w:r w:rsidR="00E47BA4" w:rsidRPr="001454DF">
        <w:rPr>
          <w:color w:val="00B050"/>
        </w:rPr>
        <w:t>[įrašomas  CVPIS suteiktas numeris]</w:t>
      </w:r>
      <w:r w:rsidR="00E47BA4" w:rsidRPr="001454DF">
        <w:rPr>
          <w:i/>
          <w:color w:val="00B050"/>
        </w:rPr>
        <w:t xml:space="preserve"> </w:t>
      </w:r>
      <w:r w:rsidR="007C30B9" w:rsidRPr="001454DF">
        <w:rPr>
          <w:i/>
          <w:color w:val="00B050"/>
        </w:rPr>
        <w:t>.</w:t>
      </w:r>
      <w:r w:rsidR="00E47BA4" w:rsidRPr="001454DF">
        <w:t xml:space="preserve"> </w:t>
      </w:r>
    </w:p>
    <w:p w14:paraId="5DEDEBC7" w14:textId="06238914" w:rsidR="00B41C66" w:rsidRPr="00F0499F" w:rsidRDefault="00507DC9" w:rsidP="000F02B9">
      <w:pPr>
        <w:pStyle w:val="Antrat1"/>
        <w:spacing w:line="20" w:lineRule="atLeast"/>
        <w:contextualSpacing/>
        <w:jc w:val="both"/>
      </w:pPr>
      <w:bookmarkStart w:id="6" w:name="_Ref39426332"/>
      <w:bookmarkStart w:id="7" w:name="_Ref39426338"/>
      <w:bookmarkStart w:id="8" w:name="_Toc124404946"/>
      <w:bookmarkEnd w:id="4"/>
      <w:r w:rsidRPr="00D43DD0">
        <w:rPr>
          <w:b/>
        </w:rPr>
        <w:t>2.</w:t>
      </w:r>
      <w:r>
        <w:t xml:space="preserve"> </w:t>
      </w:r>
      <w:r w:rsidR="00B41C66" w:rsidRPr="00D24970">
        <w:rPr>
          <w:rFonts w:asciiTheme="minorHAnsi" w:hAnsiTheme="minorHAnsi" w:cstheme="minorHAnsi"/>
        </w:rPr>
        <w:t>Pirkimo objektas</w:t>
      </w:r>
      <w:bookmarkEnd w:id="6"/>
      <w:bookmarkEnd w:id="7"/>
      <w:bookmarkEnd w:id="8"/>
    </w:p>
    <w:p w14:paraId="0B7B0A50" w14:textId="34E5D591" w:rsidR="00B41C66" w:rsidRPr="00CE690B" w:rsidRDefault="006C17E6" w:rsidP="00741E2E">
      <w:pPr>
        <w:pStyle w:val="Betarp"/>
        <w:tabs>
          <w:tab w:val="left" w:pos="1134"/>
        </w:tabs>
        <w:ind w:firstLine="567"/>
        <w:contextualSpacing/>
        <w:jc w:val="both"/>
        <w:rPr>
          <w:rFonts w:eastAsia="Calibri" w:cstheme="minorHAnsi"/>
          <w:sz w:val="22"/>
          <w:szCs w:val="22"/>
        </w:rPr>
      </w:pPr>
      <w:r w:rsidRPr="002B4D46">
        <w:rPr>
          <w:rFonts w:eastAsia="Calibri"/>
          <w:color w:val="000000" w:themeColor="text1"/>
        </w:rPr>
        <w:t xml:space="preserve">2.1. </w:t>
      </w:r>
      <w:bookmarkStart w:id="9" w:name="_Hlk146810601"/>
      <w:r w:rsidR="00B41C66" w:rsidRPr="001A739C">
        <w:rPr>
          <w:rFonts w:eastAsia="Calibri"/>
          <w:color w:val="000000" w:themeColor="text1"/>
          <w:sz w:val="22"/>
          <w:szCs w:val="22"/>
        </w:rPr>
        <w:t xml:space="preserve">Perkančioji organizacija </w:t>
      </w:r>
      <w:r w:rsidR="00101C82" w:rsidRPr="00CE690B">
        <w:rPr>
          <w:rFonts w:eastAsia="Calibri"/>
          <w:sz w:val="22"/>
          <w:szCs w:val="22"/>
        </w:rPr>
        <w:t xml:space="preserve">numato </w:t>
      </w:r>
      <w:r w:rsidR="00910DF8" w:rsidRPr="00CE690B">
        <w:rPr>
          <w:rFonts w:eastAsia="Calibri" w:cstheme="minorHAnsi"/>
          <w:sz w:val="22"/>
          <w:szCs w:val="22"/>
        </w:rPr>
        <w:t xml:space="preserve">įsigyti </w:t>
      </w:r>
      <w:r w:rsidR="00CE690B">
        <w:rPr>
          <w:rFonts w:eastAsia="Calibri"/>
        </w:rPr>
        <w:t>lovas, sėdimuosius ir kietuosius baldus.</w:t>
      </w:r>
      <w:r w:rsidR="00A04F1C" w:rsidRPr="00CE690B">
        <w:rPr>
          <w:rFonts w:eastAsia="Calibri"/>
          <w:sz w:val="22"/>
          <w:szCs w:val="22"/>
        </w:rPr>
        <w:t xml:space="preserve"> </w:t>
      </w:r>
      <w:bookmarkEnd w:id="9"/>
      <w:r w:rsidR="00B41C66" w:rsidRPr="00CE690B">
        <w:rPr>
          <w:rFonts w:cstheme="minorHAnsi"/>
          <w:sz w:val="22"/>
          <w:szCs w:val="22"/>
        </w:rPr>
        <w:t xml:space="preserve">Reikalavimai pirkimo objektui nustatyti </w:t>
      </w:r>
      <w:r w:rsidR="00704310" w:rsidRPr="00CE690B">
        <w:rPr>
          <w:rFonts w:cstheme="minorHAnsi"/>
          <w:sz w:val="22"/>
          <w:szCs w:val="22"/>
        </w:rPr>
        <w:t>s</w:t>
      </w:r>
      <w:r w:rsidR="00444CAF" w:rsidRPr="00CE690B">
        <w:rPr>
          <w:rFonts w:cstheme="minorHAnsi"/>
          <w:sz w:val="22"/>
          <w:szCs w:val="22"/>
        </w:rPr>
        <w:t xml:space="preserve">pecialiųjų </w:t>
      </w:r>
      <w:r w:rsidR="00CE7209" w:rsidRPr="00CE690B">
        <w:rPr>
          <w:rFonts w:cstheme="minorHAnsi"/>
          <w:sz w:val="22"/>
          <w:szCs w:val="22"/>
        </w:rPr>
        <w:t xml:space="preserve">pirkimo </w:t>
      </w:r>
      <w:r w:rsidR="00444CAF" w:rsidRPr="00CE690B">
        <w:rPr>
          <w:rFonts w:cstheme="minorHAnsi"/>
          <w:sz w:val="22"/>
          <w:szCs w:val="22"/>
        </w:rPr>
        <w:t xml:space="preserve">sąlygų </w:t>
      </w:r>
      <w:r w:rsidR="000013D3" w:rsidRPr="00CE690B">
        <w:rPr>
          <w:rFonts w:cstheme="minorHAnsi"/>
          <w:sz w:val="22"/>
          <w:szCs w:val="22"/>
        </w:rPr>
        <w:t>2</w:t>
      </w:r>
      <w:r w:rsidR="00FA7D78" w:rsidRPr="00CE690B">
        <w:rPr>
          <w:rFonts w:ascii="Arial" w:hAnsi="Arial" w:cs="Arial"/>
          <w:sz w:val="22"/>
          <w:szCs w:val="22"/>
        </w:rPr>
        <w:t xml:space="preserve"> </w:t>
      </w:r>
      <w:r w:rsidR="00444CAF" w:rsidRPr="00CE690B">
        <w:rPr>
          <w:rFonts w:cstheme="minorHAnsi"/>
          <w:sz w:val="22"/>
          <w:szCs w:val="22"/>
        </w:rPr>
        <w:t>priede</w:t>
      </w:r>
      <w:r w:rsidR="000013D3" w:rsidRPr="00CE690B">
        <w:rPr>
          <w:rFonts w:cstheme="minorHAnsi"/>
          <w:sz w:val="22"/>
          <w:szCs w:val="22"/>
        </w:rPr>
        <w:t xml:space="preserve"> „Techninė specifikacija“</w:t>
      </w:r>
      <w:r w:rsidR="00B41C66" w:rsidRPr="00CE690B">
        <w:rPr>
          <w:rFonts w:cstheme="minorHAnsi"/>
          <w:sz w:val="22"/>
          <w:szCs w:val="22"/>
        </w:rPr>
        <w:t>.</w:t>
      </w:r>
    </w:p>
    <w:p w14:paraId="306754C9" w14:textId="1A4230BA" w:rsidR="009E7E62" w:rsidRPr="00CE28F2" w:rsidRDefault="007820B0" w:rsidP="00CE690B">
      <w:pPr>
        <w:pStyle w:val="Betarp"/>
        <w:tabs>
          <w:tab w:val="left" w:pos="1134"/>
        </w:tabs>
        <w:ind w:firstLine="567"/>
        <w:contextualSpacing/>
        <w:jc w:val="both"/>
        <w:rPr>
          <w:rFonts w:cstheme="minorHAnsi"/>
        </w:rPr>
      </w:pPr>
      <w:r w:rsidRPr="00CE690B">
        <w:rPr>
          <w:rFonts w:cstheme="minorHAnsi"/>
          <w:sz w:val="22"/>
          <w:szCs w:val="22"/>
        </w:rPr>
        <w:t xml:space="preserve">2.2. </w:t>
      </w:r>
      <w:r w:rsidR="009E7E62" w:rsidRPr="00CE690B">
        <w:rPr>
          <w:rFonts w:cstheme="minorHAnsi"/>
        </w:rPr>
        <w:t xml:space="preserve">Pirkimo objektas skaidomas į </w:t>
      </w:r>
      <w:r w:rsidR="00CE690B" w:rsidRPr="00CE690B">
        <w:rPr>
          <w:rFonts w:cstheme="minorHAnsi"/>
        </w:rPr>
        <w:t>3</w:t>
      </w:r>
      <w:r w:rsidR="009E7E62" w:rsidRPr="00CE690B">
        <w:rPr>
          <w:rFonts w:cstheme="minorHAnsi"/>
          <w:i/>
          <w:iCs/>
        </w:rPr>
        <w:t xml:space="preserve"> </w:t>
      </w:r>
      <w:r w:rsidR="009E7E62" w:rsidRPr="00CE690B">
        <w:rPr>
          <w:rFonts w:cstheme="minorHAnsi"/>
        </w:rPr>
        <w:t>dalis (-</w:t>
      </w:r>
      <w:proofErr w:type="spellStart"/>
      <w:r w:rsidR="009E7E62" w:rsidRPr="00CE690B">
        <w:rPr>
          <w:rFonts w:cstheme="minorHAnsi"/>
        </w:rPr>
        <w:t>ių</w:t>
      </w:r>
      <w:proofErr w:type="spellEnd"/>
      <w:r w:rsidR="009E7E62" w:rsidRPr="00CE690B">
        <w:rPr>
          <w:rFonts w:cstheme="minorHAnsi"/>
        </w:rPr>
        <w:t xml:space="preserve">), kurių apimtys ir dalykas, reikalavimai ir techninė specifikacija apibrėžti </w:t>
      </w:r>
      <w:bookmarkStart w:id="10" w:name="_Hlk91152632"/>
      <w:r w:rsidR="009E7E62" w:rsidRPr="00CE690B">
        <w:rPr>
          <w:rFonts w:cstheme="minorHAnsi"/>
        </w:rPr>
        <w:t xml:space="preserve">specialiųjų pirkimo sąlygų </w:t>
      </w:r>
      <w:r w:rsidR="00CE690B" w:rsidRPr="00CE690B">
        <w:rPr>
          <w:rFonts w:cstheme="minorHAnsi"/>
        </w:rPr>
        <w:t>2</w:t>
      </w:r>
      <w:r w:rsidR="009E7E62" w:rsidRPr="00CE690B">
        <w:rPr>
          <w:rFonts w:cstheme="minorHAnsi"/>
        </w:rPr>
        <w:t xml:space="preserve"> priede</w:t>
      </w:r>
      <w:bookmarkEnd w:id="10"/>
      <w:r w:rsidR="009E7E62" w:rsidRPr="00CE690B">
        <w:rPr>
          <w:rFonts w:cstheme="minorHAnsi"/>
        </w:rPr>
        <w:t xml:space="preserve">. </w:t>
      </w:r>
      <w:r w:rsidR="009E7E62" w:rsidRPr="00CE690B">
        <w:t xml:space="preserve">Perkančioji organizacija sudarys atskiras sutartis </w:t>
      </w:r>
      <w:r w:rsidR="009E7E62" w:rsidRPr="00B40021">
        <w:t>dėl pirkimo dalių, dėl kurių laimėtoju nustatytas tas pats tiekėjas.</w:t>
      </w:r>
    </w:p>
    <w:p w14:paraId="672DA141" w14:textId="0B645950" w:rsidR="0058393D" w:rsidRPr="00A43F47" w:rsidRDefault="00325243" w:rsidP="00741E2E">
      <w:pPr>
        <w:pStyle w:val="Sraopastraipa"/>
        <w:tabs>
          <w:tab w:val="left" w:pos="1134"/>
        </w:tabs>
        <w:spacing w:after="0" w:line="240" w:lineRule="auto"/>
        <w:ind w:left="0" w:firstLine="567"/>
        <w:jc w:val="both"/>
        <w:rPr>
          <w:rFonts w:cstheme="minorHAnsi"/>
          <w:iCs/>
          <w:sz w:val="22"/>
          <w:szCs w:val="22"/>
        </w:rPr>
      </w:pPr>
      <w:r w:rsidRPr="001A739C">
        <w:rPr>
          <w:rFonts w:cstheme="minorHAnsi"/>
          <w:sz w:val="22"/>
          <w:szCs w:val="22"/>
        </w:rPr>
        <w:t>2.3.</w:t>
      </w:r>
      <w:r w:rsidR="00E53E12" w:rsidRPr="001A739C">
        <w:rPr>
          <w:rFonts w:cstheme="minorHAnsi"/>
          <w:sz w:val="22"/>
          <w:szCs w:val="22"/>
        </w:rPr>
        <w:t xml:space="preserve"> </w:t>
      </w:r>
      <w:r w:rsidR="0058393D">
        <w:rPr>
          <w:rFonts w:cstheme="minorHAnsi"/>
        </w:rPr>
        <w:t>Jeigu a</w:t>
      </w:r>
      <w:r w:rsidR="0058393D"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58393D">
        <w:rPr>
          <w:rFonts w:cstheme="minorHAnsi"/>
        </w:rPr>
        <w:t>turi būti laikoma, kad kiekviena tokia nuoroda yra pateikta su žodžiais „arba lygiavertis“.</w:t>
      </w:r>
    </w:p>
    <w:p w14:paraId="3031DC86" w14:textId="6E799177" w:rsidR="00004521" w:rsidRPr="001A739C" w:rsidRDefault="00004521" w:rsidP="00741E2E">
      <w:pPr>
        <w:pStyle w:val="Sraopastraipa"/>
        <w:tabs>
          <w:tab w:val="left" w:pos="1134"/>
        </w:tabs>
        <w:spacing w:after="0" w:line="240" w:lineRule="auto"/>
        <w:ind w:left="0" w:firstLine="567"/>
        <w:jc w:val="both"/>
        <w:rPr>
          <w:rFonts w:cstheme="minorHAnsi"/>
          <w:sz w:val="22"/>
          <w:szCs w:val="22"/>
        </w:rPr>
      </w:pPr>
      <w:r w:rsidRPr="001A739C">
        <w:rPr>
          <w:rFonts w:cstheme="minorHAnsi"/>
          <w:sz w:val="22"/>
          <w:szCs w:val="22"/>
        </w:rPr>
        <w:t xml:space="preserve">2.4. Jeigu apibūdinant pirkimo objektą techninėje specifikacijoje </w:t>
      </w:r>
      <w:r w:rsidR="0055650B" w:rsidRPr="001A739C">
        <w:rPr>
          <w:rFonts w:cstheme="minorHAnsi"/>
          <w:sz w:val="22"/>
          <w:szCs w:val="22"/>
        </w:rPr>
        <w:t xml:space="preserve">ir pirkimo dokumentuose </w:t>
      </w:r>
      <w:r w:rsidRPr="001A739C">
        <w:rPr>
          <w:rFonts w:cstheme="minorHAnsi"/>
          <w:sz w:val="22"/>
          <w:szCs w:val="22"/>
        </w:rPr>
        <w:t>nurodytas standartas</w:t>
      </w:r>
      <w:r w:rsidR="00245655" w:rsidRPr="001A739C">
        <w:rPr>
          <w:rFonts w:cstheme="minorHAnsi"/>
          <w:sz w:val="22"/>
          <w:szCs w:val="22"/>
        </w:rPr>
        <w:t xml:space="preserve">, </w:t>
      </w:r>
      <w:r w:rsidR="00245655" w:rsidRPr="001A739C">
        <w:rPr>
          <w:color w:val="000000"/>
          <w:sz w:val="22"/>
          <w:szCs w:val="22"/>
        </w:rPr>
        <w:t>techninis liudijimas ar bendrosios techninės specifikacijos</w:t>
      </w:r>
      <w:r w:rsidR="00046522" w:rsidRPr="001A739C">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739C">
        <w:rPr>
          <w:color w:val="000000"/>
          <w:sz w:val="22"/>
          <w:szCs w:val="22"/>
        </w:rPr>
        <w:t xml:space="preserve">, </w:t>
      </w:r>
      <w:r w:rsidR="00245655" w:rsidRPr="001A739C">
        <w:rPr>
          <w:rFonts w:cstheme="minorHAnsi"/>
          <w:sz w:val="22"/>
          <w:szCs w:val="22"/>
        </w:rPr>
        <w:t xml:space="preserve">turi būti laikoma, kad kiekviena tokia nuoroda yra pateikta su žodžiais „arba lygiavertis“. </w:t>
      </w:r>
    </w:p>
    <w:p w14:paraId="7B478B03" w14:textId="152D5541" w:rsidR="00D22226" w:rsidRPr="00D24970" w:rsidRDefault="00202323" w:rsidP="00202323">
      <w:pPr>
        <w:pStyle w:val="Antrat1"/>
        <w:spacing w:line="20" w:lineRule="atLeast"/>
        <w:contextualSpacing/>
        <w:rPr>
          <w:rFonts w:asciiTheme="minorHAnsi" w:hAnsiTheme="minorHAnsi" w:cstheme="minorHAnsi"/>
        </w:rPr>
      </w:pPr>
      <w:bookmarkStart w:id="11" w:name="_Toc124404947"/>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pirkimo objekto apžiūra</w:t>
      </w:r>
      <w:bookmarkEnd w:id="11"/>
      <w:bookmarkEnd w:id="14"/>
    </w:p>
    <w:p w14:paraId="3A422005" w14:textId="37D18AF8" w:rsidR="00B176FD" w:rsidRPr="001A739C" w:rsidRDefault="00B176FD" w:rsidP="00741E2E">
      <w:pPr>
        <w:pStyle w:val="Body2"/>
        <w:numPr>
          <w:ilvl w:val="1"/>
          <w:numId w:val="16"/>
        </w:numPr>
        <w:tabs>
          <w:tab w:val="left" w:pos="993"/>
        </w:tabs>
        <w:spacing w:after="0"/>
        <w:ind w:left="0" w:firstLine="567"/>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741E2E">
      <w:pPr>
        <w:pStyle w:val="Sraopastraipa"/>
        <w:tabs>
          <w:tab w:val="left" w:pos="993"/>
        </w:tabs>
        <w:spacing w:after="0" w:line="240" w:lineRule="auto"/>
        <w:ind w:left="0" w:firstLine="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4404948"/>
      <w:r>
        <w:rPr>
          <w:rFonts w:cstheme="majorHAnsi"/>
        </w:rPr>
        <w:t xml:space="preserve">4.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23B058CE" w14:textId="69B23EB5" w:rsidR="002C5249" w:rsidRPr="001A739C" w:rsidRDefault="009D2F13" w:rsidP="00741E2E">
      <w:pPr>
        <w:pStyle w:val="Sraopastraipa"/>
        <w:tabs>
          <w:tab w:val="left" w:pos="993"/>
        </w:tabs>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19"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19"/>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541990F0" w14:textId="22277D67" w:rsidR="0095212E" w:rsidRPr="00CE690B" w:rsidRDefault="0095212E" w:rsidP="00741E2E">
      <w:pPr>
        <w:pStyle w:val="Sraopastraipa"/>
        <w:numPr>
          <w:ilvl w:val="1"/>
          <w:numId w:val="8"/>
        </w:numPr>
        <w:tabs>
          <w:tab w:val="left" w:pos="993"/>
        </w:tabs>
        <w:spacing w:after="0" w:line="20" w:lineRule="atLeast"/>
        <w:ind w:left="0" w:firstLine="567"/>
        <w:jc w:val="both"/>
        <w:rPr>
          <w:rFonts w:cstheme="minorHAnsi"/>
          <w:sz w:val="22"/>
          <w:szCs w:val="22"/>
        </w:rPr>
      </w:pPr>
      <w:r w:rsidRPr="00CE690B">
        <w:t>Tiekėjams nenustatomi kvalifikacijos reikalavimai</w:t>
      </w:r>
      <w:r w:rsidR="00CE690B">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20"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0"/>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263D5D76" w14:textId="577D30C5" w:rsidR="00507D90" w:rsidRDefault="00507D90" w:rsidP="00741E2E">
      <w:pPr>
        <w:tabs>
          <w:tab w:val="left" w:pos="993"/>
        </w:tabs>
        <w:spacing w:after="0" w:line="240" w:lineRule="auto"/>
        <w:ind w:firstLine="567"/>
        <w:jc w:val="both"/>
      </w:pPr>
      <w:r w:rsidRPr="00507D90">
        <w:t xml:space="preserve">5.1. Pirkimui taikomos Reglamento nuostatos. Kartu su pasiūlymu tiekėjas turi pateikti užpildytą deklaraciją dėl (ne)atitikties Reglamento nuostatoms, kuri pateikta Pirkimo sąlygų </w:t>
      </w:r>
      <w:r w:rsidR="00AC0B5B">
        <w:t xml:space="preserve">12 </w:t>
      </w:r>
      <w:r w:rsidR="00AC0B5B" w:rsidRPr="00507D90">
        <w:t>priede („Tiekėjo</w:t>
      </w:r>
      <w:r w:rsidR="00AC0B5B">
        <w:t xml:space="preserve">/Subtiekėjo </w:t>
      </w:r>
      <w:r w:rsidR="00AC0B5B" w:rsidRPr="00507D90">
        <w:t>deklaracija“)</w:t>
      </w:r>
      <w:r w:rsidRPr="00507D90">
        <w:t>. Kilus abejonių dėl tiekėjo (ne)atitikties Reglamento nuostatoms, perkančioji organizacija iš galimo laimėtojo prašys pateikti dokumentus, įrodančius deklaracijoje pateiktų duomenų teisingumą.</w:t>
      </w:r>
    </w:p>
    <w:p w14:paraId="1B374220" w14:textId="5FF3F391" w:rsidR="00507D90" w:rsidRPr="00507D90" w:rsidRDefault="00507D90" w:rsidP="00741E2E">
      <w:pPr>
        <w:tabs>
          <w:tab w:val="left" w:pos="993"/>
        </w:tabs>
        <w:spacing w:after="0" w:line="240" w:lineRule="auto"/>
        <w:ind w:firstLine="567"/>
        <w:jc w:val="both"/>
      </w:pPr>
      <w:bookmarkStart w:id="21" w:name="part_0bf49b47971946ecbbec156f895bdd28"/>
      <w:bookmarkStart w:id="22" w:name="part_ce0c1ec65cd04504a5c7e7a6019a52b2"/>
      <w:bookmarkEnd w:id="21"/>
      <w:bookmarkEnd w:id="22"/>
      <w:r w:rsidRPr="00507D90">
        <w:t xml:space="preserve">5.2. </w:t>
      </w:r>
      <w:r w:rsidR="00AC0B5B" w:rsidRPr="00507D9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07D90">
        <w:t>.</w:t>
      </w:r>
    </w:p>
    <w:p w14:paraId="0A7BFF31" w14:textId="5B242BCB" w:rsidR="00380DEB" w:rsidRPr="00380DEB" w:rsidRDefault="00507D90" w:rsidP="00741E2E">
      <w:pPr>
        <w:tabs>
          <w:tab w:val="left" w:pos="993"/>
        </w:tabs>
        <w:spacing w:after="0" w:line="240" w:lineRule="auto"/>
        <w:ind w:firstLine="567"/>
        <w:jc w:val="both"/>
        <w:rPr>
          <w:iCs/>
        </w:rPr>
      </w:pPr>
      <w:r w:rsidRPr="00507D90">
        <w:t xml:space="preserve">5.3. </w:t>
      </w:r>
      <w:r w:rsidR="00AC0B5B" w:rsidRPr="00B51CC6">
        <w:t>Perkančioji organizacija atmes tiekėjo pasiūlymą, jei bus tenkinama (-</w:t>
      </w:r>
      <w:proofErr w:type="spellStart"/>
      <w:r w:rsidR="00AC0B5B" w:rsidRPr="00B51CC6">
        <w:t>os</w:t>
      </w:r>
      <w:proofErr w:type="spellEnd"/>
      <w:r w:rsidR="00AC0B5B" w:rsidRPr="00B51CC6">
        <w:t>) VPĮ 45 straipsnio 2</w:t>
      </w:r>
      <w:r w:rsidR="00AC0B5B" w:rsidRPr="00B51CC6">
        <w:rPr>
          <w:vertAlign w:val="superscript"/>
        </w:rPr>
        <w:t>1</w:t>
      </w:r>
      <w:r w:rsidR="00AC0B5B" w:rsidRPr="00B51CC6">
        <w:t xml:space="preserve"> dalies 1 punkte ir 3 punkte nurodyta sąlyga. </w:t>
      </w:r>
      <w:r w:rsidR="00AC0B5B" w:rsidRPr="00B51CC6">
        <w:rPr>
          <w:iCs/>
        </w:rPr>
        <w:t>Tiekėjas kartu su pasiūlymu turi pateikti laisvos formos atitikties deklaraciją</w:t>
      </w:r>
      <w:r w:rsidR="00380DEB" w:rsidRPr="00380DEB">
        <w:rPr>
          <w:iCs/>
        </w:rPr>
        <w:t>.</w:t>
      </w:r>
    </w:p>
    <w:p w14:paraId="16CD2A30" w14:textId="487C6C99" w:rsidR="00507D90" w:rsidRPr="001D41A8" w:rsidRDefault="00380DEB" w:rsidP="00741E2E">
      <w:pPr>
        <w:tabs>
          <w:tab w:val="left" w:pos="993"/>
        </w:tabs>
        <w:spacing w:after="0" w:line="240" w:lineRule="auto"/>
        <w:ind w:firstLine="567"/>
        <w:jc w:val="both"/>
        <w:rPr>
          <w:i/>
        </w:rPr>
      </w:pPr>
      <w:r>
        <w:t xml:space="preserve">5.4. </w:t>
      </w:r>
      <w:r w:rsidR="00507D90" w:rsidRPr="00507D90">
        <w:t>Perkančioji organizacija netaiko kitokių nuostatų, susijusių su nacionaliniu saugumu.</w:t>
      </w:r>
    </w:p>
    <w:p w14:paraId="4BEDE7AF" w14:textId="457E0FAE" w:rsidR="00AF62E6" w:rsidRPr="001D41A8" w:rsidRDefault="00245E8F" w:rsidP="00142AB7">
      <w:pPr>
        <w:pStyle w:val="Antrat1"/>
        <w:spacing w:line="20" w:lineRule="atLeast"/>
        <w:contextualSpacing/>
        <w:rPr>
          <w:rFonts w:asciiTheme="minorHAnsi" w:hAnsiTheme="minorHAnsi" w:cstheme="minorBidi"/>
        </w:rPr>
      </w:pPr>
      <w:bookmarkStart w:id="23" w:name="_Ref39666794"/>
      <w:bookmarkStart w:id="24" w:name="_Ref39666796"/>
      <w:bookmarkStart w:id="25"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3"/>
      <w:bookmarkEnd w:id="24"/>
      <w:bookmarkEnd w:id="25"/>
    </w:p>
    <w:p w14:paraId="60B86BAC" w14:textId="563E01C9" w:rsidR="009A61DC" w:rsidRPr="001D41A8" w:rsidRDefault="00FE3494" w:rsidP="00741E2E">
      <w:pPr>
        <w:pStyle w:val="Sraopastraipa"/>
        <w:numPr>
          <w:ilvl w:val="1"/>
          <w:numId w:val="11"/>
        </w:numPr>
        <w:tabs>
          <w:tab w:val="left" w:pos="993"/>
        </w:tabs>
        <w:spacing w:after="0" w:line="240" w:lineRule="auto"/>
        <w:ind w:left="0" w:firstLine="567"/>
        <w:jc w:val="both"/>
        <w:rPr>
          <w:u w:val="single"/>
        </w:rPr>
      </w:pPr>
      <w:r w:rsidRPr="001D41A8">
        <w:t>T</w:t>
      </w:r>
      <w:r w:rsidR="003F0DA7" w:rsidRPr="001D41A8">
        <w:t xml:space="preserve">iekėjo pasirašytas pasiūlymas, parengtas pagal </w:t>
      </w:r>
      <w:r w:rsidR="008F7F9A" w:rsidRPr="001D41A8">
        <w:t>P</w:t>
      </w:r>
      <w:r w:rsidR="00551FA7" w:rsidRPr="001D41A8">
        <w:t xml:space="preserve">irkimo </w:t>
      </w:r>
      <w:r w:rsidR="00476F8C" w:rsidRPr="001D41A8">
        <w:t>sąlygų</w:t>
      </w:r>
      <w:r w:rsidR="00DE5F20" w:rsidRPr="001D41A8">
        <w:t xml:space="preserve"> </w:t>
      </w:r>
      <w:r w:rsidRPr="001D41A8">
        <w:rPr>
          <w:rFonts w:cstheme="minorHAnsi"/>
          <w:shd w:val="clear" w:color="auto" w:fill="FFFFFF"/>
        </w:rPr>
        <w:t>6</w:t>
      </w:r>
      <w:r w:rsidR="00CE690B">
        <w:rPr>
          <w:rFonts w:cstheme="minorHAnsi"/>
          <w:shd w:val="clear" w:color="auto" w:fill="FFFFFF"/>
        </w:rPr>
        <w:t>.1 – 6.3</w:t>
      </w:r>
      <w:r w:rsidRPr="001D41A8">
        <w:rPr>
          <w:rFonts w:cstheme="minorHAnsi"/>
          <w:shd w:val="clear" w:color="auto" w:fill="FFFFFF"/>
        </w:rPr>
        <w:t xml:space="preserve"> </w:t>
      </w:r>
      <w:r w:rsidRPr="001D41A8">
        <w:rPr>
          <w:rFonts w:eastAsiaTheme="minorHAnsi" w:cstheme="minorHAnsi"/>
          <w:bCs/>
          <w:iCs/>
        </w:rPr>
        <w:t>pried</w:t>
      </w:r>
      <w:r w:rsidR="00982E32">
        <w:rPr>
          <w:rFonts w:eastAsiaTheme="minorHAnsi" w:cstheme="minorHAnsi"/>
          <w:bCs/>
          <w:iCs/>
        </w:rPr>
        <w:t>uose</w:t>
      </w:r>
      <w:r w:rsidRPr="001D41A8">
        <w:rPr>
          <w:rFonts w:eastAsiaTheme="minorHAnsi" w:cstheme="minorHAnsi"/>
          <w:bCs/>
          <w:iCs/>
        </w:rPr>
        <w:t xml:space="preserve"> „Pasiūlymo forma</w:t>
      </w:r>
      <w:r w:rsidR="00982E32">
        <w:rPr>
          <w:rFonts w:eastAsiaTheme="minorHAnsi" w:cstheme="minorHAnsi"/>
          <w:bCs/>
          <w:iCs/>
        </w:rPr>
        <w:t xml:space="preserve"> I pirkimo dalis </w:t>
      </w:r>
      <w:r w:rsidRPr="001D41A8">
        <w:rPr>
          <w:rFonts w:eastAsiaTheme="minorHAnsi" w:cstheme="minorHAnsi"/>
          <w:bCs/>
          <w:iCs/>
        </w:rPr>
        <w:t>“</w:t>
      </w:r>
      <w:r w:rsidR="00982E32">
        <w:rPr>
          <w:rFonts w:eastAsiaTheme="minorHAnsi" w:cstheme="minorHAnsi"/>
          <w:bCs/>
          <w:iCs/>
        </w:rPr>
        <w:t>; „</w:t>
      </w:r>
      <w:r w:rsidR="00982E32" w:rsidRPr="001D41A8">
        <w:rPr>
          <w:rFonts w:eastAsiaTheme="minorHAnsi" w:cstheme="minorHAnsi"/>
          <w:bCs/>
          <w:iCs/>
        </w:rPr>
        <w:t>Pasiūlymo forma</w:t>
      </w:r>
      <w:r w:rsidR="00982E32">
        <w:rPr>
          <w:rFonts w:eastAsiaTheme="minorHAnsi" w:cstheme="minorHAnsi"/>
          <w:bCs/>
          <w:iCs/>
        </w:rPr>
        <w:t xml:space="preserve"> II pirkimo dalis“; „</w:t>
      </w:r>
      <w:r w:rsidR="00982E32" w:rsidRPr="001D41A8">
        <w:rPr>
          <w:rFonts w:eastAsiaTheme="minorHAnsi" w:cstheme="minorHAnsi"/>
          <w:bCs/>
          <w:iCs/>
        </w:rPr>
        <w:t>Pasiūlymo forma</w:t>
      </w:r>
      <w:r w:rsidR="00982E32">
        <w:rPr>
          <w:rFonts w:eastAsiaTheme="minorHAnsi" w:cstheme="minorHAnsi"/>
          <w:bCs/>
          <w:iCs/>
        </w:rPr>
        <w:t xml:space="preserve"> III pirkimo dalis“ </w:t>
      </w:r>
      <w:r w:rsidR="003F0DA7" w:rsidRPr="001D41A8">
        <w:t>pateiktą pasiūlymo formą ir pasiūlymo formoje nurodyti ir kiti, tiekėjo nuomone, būtini dokumentai (jų kopijos).</w:t>
      </w:r>
    </w:p>
    <w:p w14:paraId="479B3B42" w14:textId="6EB43662" w:rsidR="00FD03FA" w:rsidRPr="001D41A8" w:rsidRDefault="00BD41D7" w:rsidP="00741E2E">
      <w:pPr>
        <w:pStyle w:val="Sraopastraipa"/>
        <w:numPr>
          <w:ilvl w:val="1"/>
          <w:numId w:val="11"/>
        </w:numPr>
        <w:tabs>
          <w:tab w:val="left" w:pos="993"/>
        </w:tabs>
        <w:spacing w:after="0" w:line="240" w:lineRule="auto"/>
        <w:ind w:left="0" w:firstLine="567"/>
        <w:jc w:val="both"/>
        <w:rPr>
          <w:u w:val="single"/>
        </w:rPr>
      </w:pPr>
      <w:r w:rsidRPr="001D41A8">
        <w:rPr>
          <w:rFonts w:eastAsia="Calibri"/>
        </w:rPr>
        <w:t>P</w:t>
      </w:r>
      <w:r w:rsidR="00FD03FA" w:rsidRPr="001D41A8">
        <w:rPr>
          <w:rFonts w:eastAsia="Calibri"/>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1D41A8">
        <w:t>Perkančiajai organizacijai kilus abejonių dėl dokumentų tikrumo, ji turi teisę reikalauti pateikti dokumentų originalus.</w:t>
      </w:r>
      <w:r w:rsidR="00FD03FA" w:rsidRPr="001D41A8">
        <w:rPr>
          <w:rFonts w:eastAsia="Calibri"/>
        </w:rPr>
        <w:t xml:space="preserve"> Gali būti:</w:t>
      </w:r>
    </w:p>
    <w:p w14:paraId="293D3908" w14:textId="3B2C7356" w:rsidR="00FD03FA" w:rsidRPr="001D41A8" w:rsidRDefault="00FD03FA" w:rsidP="00741E2E">
      <w:pPr>
        <w:pStyle w:val="Sraopastraipa"/>
        <w:numPr>
          <w:ilvl w:val="2"/>
          <w:numId w:val="11"/>
        </w:numPr>
        <w:tabs>
          <w:tab w:val="left" w:pos="993"/>
        </w:tabs>
        <w:spacing w:after="0" w:line="240" w:lineRule="auto"/>
        <w:ind w:left="0" w:firstLine="567"/>
        <w:jc w:val="both"/>
        <w:rPr>
          <w:rFonts w:cstheme="minorHAnsi"/>
          <w:bCs/>
          <w:iCs/>
          <w:u w:val="single"/>
        </w:rPr>
      </w:pPr>
      <w:r w:rsidRPr="001D41A8">
        <w:rPr>
          <w:rFonts w:eastAsia="Calibri" w:cstheme="minorHAnsi"/>
          <w:bCs/>
          <w:iCs/>
        </w:rPr>
        <w:t>pateikiami kvalifikuotu elektroniniu parašu pasirašyti elektroninėmis priemonėmis suformuoti dokumentai;</w:t>
      </w:r>
    </w:p>
    <w:p w14:paraId="2CC1AA85" w14:textId="740026FF" w:rsidR="00FD03FA" w:rsidRPr="001D41A8" w:rsidRDefault="00FD03FA" w:rsidP="00741E2E">
      <w:pPr>
        <w:pStyle w:val="Sraopastraipa"/>
        <w:numPr>
          <w:ilvl w:val="2"/>
          <w:numId w:val="11"/>
        </w:numPr>
        <w:tabs>
          <w:tab w:val="left" w:pos="993"/>
        </w:tabs>
        <w:spacing w:after="0" w:line="240" w:lineRule="auto"/>
        <w:ind w:left="0" w:firstLine="567"/>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48005F6F" w:rsidR="0096678C" w:rsidRPr="001D41A8" w:rsidRDefault="00716A29" w:rsidP="00741E2E">
      <w:pPr>
        <w:pStyle w:val="Sraopastraipa"/>
        <w:numPr>
          <w:ilvl w:val="1"/>
          <w:numId w:val="11"/>
        </w:numPr>
        <w:tabs>
          <w:tab w:val="left" w:pos="993"/>
        </w:tabs>
        <w:spacing w:after="0" w:line="240" w:lineRule="auto"/>
        <w:ind w:left="0" w:firstLine="567"/>
        <w:jc w:val="both"/>
      </w:pPr>
      <w:r>
        <w:t>P</w:t>
      </w:r>
      <w:r w:rsidR="0048587E" w:rsidRPr="001D41A8">
        <w:t>asiūlymas turi būti parengtas</w:t>
      </w:r>
      <w:r w:rsidR="00EE44B0" w:rsidRPr="001D41A8">
        <w:t xml:space="preserve">, </w:t>
      </w:r>
      <w:r w:rsidR="00EE44B0" w:rsidRPr="001D41A8">
        <w:rPr>
          <w:rFonts w:eastAsia="Arial"/>
        </w:rPr>
        <w:t xml:space="preserve">susirašinėjimas tarp tiekėjo ir </w:t>
      </w:r>
      <w:r w:rsidR="00EE44B0" w:rsidRPr="001D41A8">
        <w:t xml:space="preserve">perkančiosios organizacijos </w:t>
      </w:r>
      <w:r w:rsidR="00EE44B0" w:rsidRPr="001D41A8">
        <w:rPr>
          <w:rFonts w:eastAsia="Arial"/>
        </w:rPr>
        <w:t>vykdomas</w:t>
      </w:r>
      <w:r w:rsidR="0048587E" w:rsidRPr="001D41A8">
        <w:t xml:space="preserve"> lietuvių kalba</w:t>
      </w:r>
      <w:r w:rsidR="00D17972" w:rsidRPr="001D41A8">
        <w:rPr>
          <w:color w:val="7030A0"/>
        </w:rPr>
        <w:t>.</w:t>
      </w:r>
      <w:r w:rsidR="0048587E" w:rsidRPr="001D41A8">
        <w:rPr>
          <w:color w:val="7030A0"/>
        </w:rPr>
        <w:t xml:space="preserve"> </w:t>
      </w:r>
      <w:r w:rsidR="00FE3494" w:rsidRPr="001D41A8">
        <w:t>Dokumentai, įrodantys pasiūlymo atitikimą Pirkimo sąlygose nurodytiems reikalavimams, turi būti teikiami lietuvių arba anglų kalba.</w:t>
      </w:r>
      <w:r w:rsidR="00FE3494"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A6607" w:rsidRPr="001D41A8">
        <w:rPr>
          <w:rFonts w:eastAsia="Arial"/>
        </w:rPr>
        <w:t xml:space="preserve"> arba perkančiajai organizacijai paprašius, tiekėjas turės pateikti</w:t>
      </w:r>
      <w:r w:rsidR="003F1D78" w:rsidRPr="001D41A8">
        <w:rPr>
          <w:rFonts w:eastAsia="Arial"/>
        </w:rPr>
        <w:t xml:space="preserve"> tiksl</w:t>
      </w:r>
      <w:r w:rsidR="001A6607" w:rsidRPr="001D41A8">
        <w:rPr>
          <w:rFonts w:eastAsia="Arial"/>
        </w:rPr>
        <w:t>ų</w:t>
      </w:r>
      <w:r w:rsidR="003F1D78" w:rsidRPr="001D41A8">
        <w:rPr>
          <w:rFonts w:eastAsia="Arial"/>
        </w:rPr>
        <w:t xml:space="preserve"> vertim</w:t>
      </w:r>
      <w:r w:rsidR="001A6607" w:rsidRPr="001D41A8">
        <w:rPr>
          <w:rFonts w:eastAsia="Arial"/>
        </w:rPr>
        <w:t>ą</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67B16F60" w14:textId="480DFD33" w:rsidR="00C31BFE" w:rsidRPr="001D41A8" w:rsidRDefault="00C31BFE" w:rsidP="00741E2E">
      <w:pPr>
        <w:pStyle w:val="Sraopastraipa"/>
        <w:numPr>
          <w:ilvl w:val="1"/>
          <w:numId w:val="11"/>
        </w:numPr>
        <w:tabs>
          <w:tab w:val="left" w:pos="993"/>
        </w:tabs>
        <w:spacing w:after="0" w:line="240" w:lineRule="auto"/>
        <w:ind w:left="0" w:firstLine="567"/>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D27F6E" w14:textId="6873C44E" w:rsidR="00C374CC" w:rsidRPr="00B0585B" w:rsidRDefault="00D247A7" w:rsidP="00741E2E">
      <w:pPr>
        <w:pStyle w:val="Sraopastraipa"/>
        <w:numPr>
          <w:ilvl w:val="1"/>
          <w:numId w:val="11"/>
        </w:numPr>
        <w:tabs>
          <w:tab w:val="left" w:pos="993"/>
        </w:tabs>
        <w:spacing w:after="0" w:line="240" w:lineRule="auto"/>
        <w:ind w:left="0" w:firstLine="567"/>
        <w:jc w:val="both"/>
        <w:rPr>
          <w:rFonts w:cstheme="minorHAnsi"/>
        </w:rPr>
      </w:pPr>
      <w:r w:rsidRPr="001D41A8">
        <w:rPr>
          <w:rFonts w:eastAsia="Arial"/>
        </w:rPr>
        <w:t xml:space="preserve">Visos pasiūlyme nurodytos kainos ar sąnaudos (ir jų sudėtinės dalys) pasiūlymuose turi būti nurodomos dviejų skaičių po kablelio tikslumu. </w:t>
      </w:r>
    </w:p>
    <w:p w14:paraId="7A15AE0A" w14:textId="7E782EE0" w:rsidR="00EE1C85" w:rsidRPr="00F0499F" w:rsidRDefault="00EE1C85" w:rsidP="00F1570A">
      <w:pPr>
        <w:pStyle w:val="Antrat1"/>
        <w:numPr>
          <w:ilvl w:val="0"/>
          <w:numId w:val="11"/>
        </w:numPr>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4404951"/>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3FE5DFA1" w14:textId="77777777" w:rsidR="001B13D6" w:rsidRDefault="001B13D6" w:rsidP="00175B22">
      <w:pPr>
        <w:spacing w:after="0" w:line="240" w:lineRule="auto"/>
        <w:ind w:left="710"/>
        <w:jc w:val="both"/>
        <w:rPr>
          <w:rFonts w:eastAsiaTheme="minorHAnsi" w:cstheme="minorHAnsi"/>
          <w:bCs/>
          <w:iCs/>
        </w:rPr>
      </w:pPr>
    </w:p>
    <w:p w14:paraId="61CFBBBF" w14:textId="79BB18F5" w:rsidR="00175B22" w:rsidRPr="00E022C1" w:rsidRDefault="00B3551C" w:rsidP="00741E2E">
      <w:pPr>
        <w:pStyle w:val="Sraopastraipa"/>
        <w:numPr>
          <w:ilvl w:val="1"/>
          <w:numId w:val="14"/>
        </w:numPr>
        <w:tabs>
          <w:tab w:val="left" w:pos="993"/>
        </w:tabs>
        <w:spacing w:after="0" w:line="240" w:lineRule="auto"/>
        <w:ind w:left="0" w:firstLine="567"/>
        <w:jc w:val="both"/>
        <w:rPr>
          <w:rFonts w:eastAsiaTheme="minorHAnsi" w:cstheme="minorHAnsi"/>
          <w:bCs/>
          <w:iCs/>
        </w:rPr>
      </w:pPr>
      <w:r w:rsidRPr="006F1116">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E1EEE6" w14:textId="77777777" w:rsidR="00A10131" w:rsidRDefault="00A10131" w:rsidP="00EC28C3">
      <w:pPr>
        <w:spacing w:after="0" w:line="240" w:lineRule="auto"/>
        <w:jc w:val="both"/>
        <w:rPr>
          <w:rFonts w:eastAsiaTheme="minorHAnsi" w:cstheme="minorHAnsi"/>
          <w:bCs/>
          <w:i/>
          <w:color w:val="FF0000"/>
        </w:rPr>
      </w:pPr>
    </w:p>
    <w:p w14:paraId="7136C94B" w14:textId="6E03C3FE" w:rsidR="00040C0F" w:rsidRPr="00FD51C2" w:rsidRDefault="00040C0F" w:rsidP="00297CEA">
      <w:pPr>
        <w:pStyle w:val="Antrat1"/>
        <w:numPr>
          <w:ilvl w:val="0"/>
          <w:numId w:val="14"/>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24404952"/>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074E93D0" w:rsidR="00040C0F" w:rsidRPr="001A6607" w:rsidRDefault="00040C0F" w:rsidP="00741E2E">
      <w:pPr>
        <w:pStyle w:val="Sraopastraipa"/>
        <w:numPr>
          <w:ilvl w:val="1"/>
          <w:numId w:val="14"/>
        </w:numPr>
        <w:tabs>
          <w:tab w:val="left" w:pos="993"/>
        </w:tabs>
        <w:spacing w:after="0" w:line="240" w:lineRule="auto"/>
        <w:ind w:left="0" w:firstLine="567"/>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Antrat1"/>
        <w:numPr>
          <w:ilvl w:val="0"/>
          <w:numId w:val="14"/>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9"/>
      <w:bookmarkEnd w:id="40"/>
      <w:bookmarkEnd w:id="41"/>
      <w:bookmarkEnd w:id="42"/>
      <w:bookmarkEnd w:id="43"/>
    </w:p>
    <w:p w14:paraId="6BF5F619" w14:textId="1C735AC9" w:rsidR="003300F2" w:rsidRDefault="008D12AC" w:rsidP="00741E2E">
      <w:pPr>
        <w:pStyle w:val="Sraopastraipa"/>
        <w:tabs>
          <w:tab w:val="left" w:pos="993"/>
        </w:tabs>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4"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4"/>
      <w:r w:rsidR="00C47169" w:rsidRPr="006F1116">
        <w:rPr>
          <w:rFonts w:eastAsia="Calibri" w:cstheme="minorHAnsi"/>
        </w:rPr>
        <w:t>„Pasiūlymų vertinimo kriterijai ir sąlygos“</w:t>
      </w:r>
      <w:r w:rsidR="004E71CB" w:rsidRPr="006F1116">
        <w:rPr>
          <w:rFonts w:eastAsia="Calibri" w:cstheme="minorHAnsi"/>
        </w:rPr>
        <w:t>.</w:t>
      </w:r>
    </w:p>
    <w:p w14:paraId="2B89FD13" w14:textId="1A0E617A" w:rsidR="00FF67F5" w:rsidRPr="00663D3F" w:rsidRDefault="00DD48C6" w:rsidP="00741E2E">
      <w:pPr>
        <w:pStyle w:val="Sraopastraipa"/>
        <w:tabs>
          <w:tab w:val="left" w:pos="993"/>
        </w:tabs>
        <w:spacing w:after="0" w:line="20" w:lineRule="atLeast"/>
        <w:ind w:left="0" w:firstLine="567"/>
        <w:jc w:val="both"/>
        <w:rPr>
          <w:rFonts w:eastAsiaTheme="minorHAnsi" w:cstheme="minorHAnsi"/>
          <w:bCs/>
          <w:iCs/>
        </w:rPr>
      </w:pPr>
      <w:r>
        <w:rPr>
          <w:rFonts w:cstheme="minorHAnsi"/>
          <w:color w:val="000000" w:themeColor="text1"/>
        </w:rPr>
        <w:t xml:space="preserve">9.2. </w:t>
      </w:r>
      <w:r w:rsidR="00B57F27"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B57F27" w:rsidRPr="127DD6E8">
        <w:t xml:space="preserve"> Tas pats tiekėjas gali būti nustatomas laimėtoju dėl </w:t>
      </w:r>
      <w:r w:rsidR="00B57F27" w:rsidRPr="00663D3F">
        <w:t>visų pirkimo objekto dalių</w:t>
      </w:r>
      <w:r w:rsidR="00663D3F" w:rsidRPr="00663D3F">
        <w:rPr>
          <w:i/>
          <w:iCs/>
        </w:rPr>
        <w:t>.</w:t>
      </w:r>
    </w:p>
    <w:p w14:paraId="28A8DB6E" w14:textId="77777777" w:rsidR="001E1426" w:rsidRDefault="006069F0" w:rsidP="00741E2E">
      <w:pPr>
        <w:pStyle w:val="Sraopastraipa"/>
        <w:tabs>
          <w:tab w:val="left" w:pos="993"/>
        </w:tabs>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Antrat1"/>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5"/>
      <w:bookmarkEnd w:id="46"/>
      <w:bookmarkEnd w:id="47"/>
    </w:p>
    <w:p w14:paraId="51660EDE" w14:textId="201C31C9" w:rsidR="00DF4402" w:rsidRPr="00982E32" w:rsidRDefault="00DF4402" w:rsidP="00741E2E">
      <w:pPr>
        <w:tabs>
          <w:tab w:val="left" w:pos="993"/>
        </w:tabs>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982E32">
        <w:rPr>
          <w:rFonts w:eastAsiaTheme="minorHAnsi" w:cstheme="minorHAnsi"/>
          <w:lang w:eastAsia="en-US"/>
        </w:rPr>
        <w:t xml:space="preserve">taikomas </w:t>
      </w:r>
      <w:sdt>
        <w:sdtPr>
          <w:rPr>
            <w:rStyle w:val="Stilius1"/>
            <w:color w:val="auto"/>
            <w:highlight w:val="lightGray"/>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Numatytasispastraiposriftas"/>
          </w:rPr>
        </w:sdtEndPr>
        <w:sdtContent>
          <w:r w:rsidR="00982E32" w:rsidRPr="00982E32">
            <w:rPr>
              <w:rStyle w:val="Stilius1"/>
              <w:color w:val="auto"/>
              <w:highlight w:val="lightGray"/>
            </w:rPr>
            <w:t>fiksuoto įkainio</w:t>
          </w:r>
        </w:sdtContent>
      </w:sdt>
      <w:r w:rsidR="004D62E6" w:rsidRPr="00982E32">
        <w:t xml:space="preserve"> </w:t>
      </w:r>
      <w:r w:rsidRPr="00982E32">
        <w:rPr>
          <w:rFonts w:eastAsiaTheme="minorHAnsi" w:cstheme="minorHAnsi"/>
          <w:lang w:eastAsia="en-US"/>
        </w:rPr>
        <w:t xml:space="preserve">kainodaros būdas. </w:t>
      </w:r>
    </w:p>
    <w:p w14:paraId="1F4F37F3" w14:textId="5D3D5EFB" w:rsidR="00AF2052" w:rsidRPr="00FD4C13" w:rsidRDefault="00CE7505" w:rsidP="00741E2E">
      <w:pPr>
        <w:pStyle w:val="Sraopastraipa"/>
        <w:tabs>
          <w:tab w:val="left" w:pos="993"/>
        </w:tabs>
        <w:spacing w:after="0" w:line="240" w:lineRule="auto"/>
        <w:ind w:left="0" w:firstLine="567"/>
        <w:jc w:val="both"/>
      </w:pPr>
      <w:r w:rsidRPr="00982E32">
        <w:rPr>
          <w:rFonts w:cstheme="minorHAnsi"/>
        </w:rPr>
        <w:t>10.</w:t>
      </w:r>
      <w:r w:rsidR="00A300AA" w:rsidRPr="00982E32">
        <w:rPr>
          <w:rFonts w:cstheme="minorHAnsi"/>
        </w:rPr>
        <w:t>2</w:t>
      </w:r>
      <w:r w:rsidRPr="00982E32">
        <w:rPr>
          <w:rFonts w:cstheme="minorHAnsi"/>
        </w:rPr>
        <w:t xml:space="preserve">. </w:t>
      </w:r>
      <w:r w:rsidR="00F57665" w:rsidRPr="00982E32">
        <w:t>Ši pirkimo procedūra atliekama siekiant sudaryti sutartį</w:t>
      </w:r>
      <w:r w:rsidR="009A7D11" w:rsidRPr="00982E32">
        <w:t xml:space="preserve"> su </w:t>
      </w:r>
      <w:r w:rsidR="00051F81" w:rsidRPr="00982E32">
        <w:t>tiekėjais, kurių pasiūlymai bus pripažinti laimėję</w:t>
      </w:r>
      <w:r w:rsidR="00051F81" w:rsidRPr="127DD6E8">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AB0AD5" w:rsidRPr="00FD4C13">
        <w:t xml:space="preserve"> </w:t>
      </w:r>
      <w:r w:rsidR="00D86901" w:rsidRPr="00FD4C13">
        <w:t>priede „Sutarties projektas“</w:t>
      </w:r>
      <w:r w:rsidR="00310602">
        <w:t xml:space="preserve"> (Sutarties bendrosios ir sutarties specialiosios sąlygos)</w:t>
      </w:r>
      <w:r w:rsidR="003E320D">
        <w:t>.</w:t>
      </w:r>
    </w:p>
    <w:p w14:paraId="57FDBC27" w14:textId="32655797" w:rsidR="002955C5" w:rsidRPr="00CE7505" w:rsidRDefault="00CE7505" w:rsidP="00741E2E">
      <w:pPr>
        <w:tabs>
          <w:tab w:val="left" w:pos="993"/>
        </w:tabs>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Antrat1"/>
        <w:tabs>
          <w:tab w:val="left" w:pos="567"/>
        </w:tabs>
        <w:spacing w:line="20" w:lineRule="atLeast"/>
        <w:contextualSpacing/>
        <w:jc w:val="both"/>
        <w:rPr>
          <w:rFonts w:asciiTheme="minorHAnsi" w:hAnsiTheme="minorHAnsi" w:cstheme="minorHAnsi"/>
          <w:b/>
          <w:bCs/>
        </w:rPr>
      </w:pPr>
      <w:bookmarkStart w:id="48" w:name="_Toc124404955"/>
      <w:bookmarkEnd w:id="5"/>
      <w:r>
        <w:rPr>
          <w:rFonts w:asciiTheme="minorHAnsi" w:hAnsiTheme="minorHAnsi" w:cstheme="minorHAnsi"/>
        </w:rPr>
        <w:t>11.</w:t>
      </w:r>
      <w:r w:rsidR="00640DBD" w:rsidRPr="00F065D6">
        <w:rPr>
          <w:rFonts w:asciiTheme="minorHAnsi" w:hAnsiTheme="minorHAnsi" w:cstheme="minorHAnsi"/>
        </w:rPr>
        <w:t>Kitos sąlygos</w:t>
      </w:r>
      <w:bookmarkEnd w:id="48"/>
    </w:p>
    <w:p w14:paraId="3C19A639" w14:textId="59C07262" w:rsidR="00B24CC8" w:rsidRPr="00B24CC8" w:rsidRDefault="00B24CC8" w:rsidP="00741E2E">
      <w:pPr>
        <w:shd w:val="clear" w:color="auto" w:fill="FFFFFF"/>
        <w:tabs>
          <w:tab w:val="left" w:pos="993"/>
        </w:tabs>
        <w:spacing w:after="0" w:line="240" w:lineRule="auto"/>
        <w:ind w:firstLine="567"/>
        <w:jc w:val="both"/>
        <w:rPr>
          <w:rFonts w:eastAsia="Calibri" w:cstheme="minorHAnsi"/>
        </w:rPr>
      </w:pPr>
    </w:p>
    <w:p w14:paraId="3F0AACDA" w14:textId="46523EAE" w:rsidR="00B24CC8" w:rsidRPr="00B24CC8" w:rsidRDefault="00B24CC8" w:rsidP="00741E2E">
      <w:pPr>
        <w:shd w:val="clear" w:color="auto" w:fill="FFFFFF"/>
        <w:tabs>
          <w:tab w:val="left" w:pos="993"/>
        </w:tabs>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 xml:space="preserve">.2.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223C09">
      <w:footerReference w:type="first" r:id="rId13"/>
      <w:pgSz w:w="15840" w:h="12240" w:orient="landscape"/>
      <w:pgMar w:top="1701" w:right="1134" w:bottom="567"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E1B10" w14:textId="77777777" w:rsidR="00223C09" w:rsidRDefault="00223C09" w:rsidP="00D05666">
      <w:r>
        <w:separator/>
      </w:r>
    </w:p>
  </w:endnote>
  <w:endnote w:type="continuationSeparator" w:id="0">
    <w:p w14:paraId="2D0AD47A" w14:textId="77777777" w:rsidR="00223C09" w:rsidRDefault="00223C09" w:rsidP="00D05666">
      <w:r>
        <w:continuationSeparator/>
      </w:r>
    </w:p>
  </w:endnote>
  <w:endnote w:type="continuationNotice" w:id="1">
    <w:p w14:paraId="1998A56B" w14:textId="77777777" w:rsidR="00223C09" w:rsidRDefault="00223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4347F" w14:textId="77777777" w:rsidR="00223C09" w:rsidRDefault="00223C09" w:rsidP="00D05666">
      <w:r>
        <w:separator/>
      </w:r>
    </w:p>
  </w:footnote>
  <w:footnote w:type="continuationSeparator" w:id="0">
    <w:p w14:paraId="7FA916C2" w14:textId="77777777" w:rsidR="00223C09" w:rsidRDefault="00223C09" w:rsidP="00D05666">
      <w:r>
        <w:continuationSeparator/>
      </w:r>
    </w:p>
  </w:footnote>
  <w:footnote w:type="continuationNotice" w:id="1">
    <w:p w14:paraId="30921230" w14:textId="77777777" w:rsidR="00223C09" w:rsidRDefault="00223C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466"/>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66"/>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81"/>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14"/>
    <w:rsid w:val="000904B3"/>
    <w:rsid w:val="00090580"/>
    <w:rsid w:val="00090916"/>
    <w:rsid w:val="00091346"/>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7F7"/>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EE0"/>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4DF"/>
    <w:rsid w:val="00145B8E"/>
    <w:rsid w:val="00146BC9"/>
    <w:rsid w:val="00147A63"/>
    <w:rsid w:val="00147A8C"/>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5B22"/>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5E8F"/>
    <w:rsid w:val="001865A6"/>
    <w:rsid w:val="00186D85"/>
    <w:rsid w:val="00186ED0"/>
    <w:rsid w:val="001906EC"/>
    <w:rsid w:val="00190FD5"/>
    <w:rsid w:val="0019130D"/>
    <w:rsid w:val="001919DA"/>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360A"/>
    <w:rsid w:val="001A49EA"/>
    <w:rsid w:val="001A4D9A"/>
    <w:rsid w:val="001A5289"/>
    <w:rsid w:val="001A5F8E"/>
    <w:rsid w:val="001A5FBA"/>
    <w:rsid w:val="001A6607"/>
    <w:rsid w:val="001A67B2"/>
    <w:rsid w:val="001A6CC7"/>
    <w:rsid w:val="001A7088"/>
    <w:rsid w:val="001A739C"/>
    <w:rsid w:val="001A7B3D"/>
    <w:rsid w:val="001B13D6"/>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2623"/>
    <w:rsid w:val="001D37D8"/>
    <w:rsid w:val="001D3C02"/>
    <w:rsid w:val="001D41A8"/>
    <w:rsid w:val="001D5752"/>
    <w:rsid w:val="001D612E"/>
    <w:rsid w:val="001D65F8"/>
    <w:rsid w:val="001D7492"/>
    <w:rsid w:val="001D7890"/>
    <w:rsid w:val="001E0107"/>
    <w:rsid w:val="001E1426"/>
    <w:rsid w:val="001E250F"/>
    <w:rsid w:val="001E2916"/>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3C09"/>
    <w:rsid w:val="00224D1B"/>
    <w:rsid w:val="00224F0F"/>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60EF"/>
    <w:rsid w:val="002363DD"/>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C1"/>
    <w:rsid w:val="00267E9A"/>
    <w:rsid w:val="00270113"/>
    <w:rsid w:val="002707A9"/>
    <w:rsid w:val="00271411"/>
    <w:rsid w:val="002716D8"/>
    <w:rsid w:val="0027236E"/>
    <w:rsid w:val="00272857"/>
    <w:rsid w:val="002728B0"/>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C67"/>
    <w:rsid w:val="00283391"/>
    <w:rsid w:val="00283C6E"/>
    <w:rsid w:val="00283D6A"/>
    <w:rsid w:val="00284221"/>
    <w:rsid w:val="002847F1"/>
    <w:rsid w:val="00285B02"/>
    <w:rsid w:val="00285E5E"/>
    <w:rsid w:val="0028607B"/>
    <w:rsid w:val="00286363"/>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ABC"/>
    <w:rsid w:val="002D5CC8"/>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300F2"/>
    <w:rsid w:val="00331673"/>
    <w:rsid w:val="00331ED1"/>
    <w:rsid w:val="0033285A"/>
    <w:rsid w:val="003328D9"/>
    <w:rsid w:val="003333E6"/>
    <w:rsid w:val="00333BFA"/>
    <w:rsid w:val="0033449A"/>
    <w:rsid w:val="00334D33"/>
    <w:rsid w:val="00334EB8"/>
    <w:rsid w:val="00335A01"/>
    <w:rsid w:val="00335D9B"/>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F5A"/>
    <w:rsid w:val="00385D49"/>
    <w:rsid w:val="00385EB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D7938"/>
    <w:rsid w:val="003E006D"/>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E79E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5855"/>
    <w:rsid w:val="00405B22"/>
    <w:rsid w:val="00405D65"/>
    <w:rsid w:val="0040657F"/>
    <w:rsid w:val="00406934"/>
    <w:rsid w:val="00406B9B"/>
    <w:rsid w:val="00407939"/>
    <w:rsid w:val="00407E1E"/>
    <w:rsid w:val="0041008B"/>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2C49"/>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BF4"/>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FB"/>
    <w:rsid w:val="00497851"/>
    <w:rsid w:val="00497DF3"/>
    <w:rsid w:val="004A01DF"/>
    <w:rsid w:val="004A01F5"/>
    <w:rsid w:val="004A0401"/>
    <w:rsid w:val="004A0E10"/>
    <w:rsid w:val="004A13CE"/>
    <w:rsid w:val="004A1BB5"/>
    <w:rsid w:val="004A1D02"/>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2333"/>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22"/>
    <w:rsid w:val="004F7943"/>
    <w:rsid w:val="005002B8"/>
    <w:rsid w:val="00500818"/>
    <w:rsid w:val="00501200"/>
    <w:rsid w:val="00501215"/>
    <w:rsid w:val="005020EF"/>
    <w:rsid w:val="0050218B"/>
    <w:rsid w:val="0050224F"/>
    <w:rsid w:val="005023E1"/>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0BE"/>
    <w:rsid w:val="005769FF"/>
    <w:rsid w:val="0057745D"/>
    <w:rsid w:val="00577925"/>
    <w:rsid w:val="00577A72"/>
    <w:rsid w:val="005806D2"/>
    <w:rsid w:val="00582CE9"/>
    <w:rsid w:val="00583195"/>
    <w:rsid w:val="0058377F"/>
    <w:rsid w:val="0058393D"/>
    <w:rsid w:val="00583982"/>
    <w:rsid w:val="00583B84"/>
    <w:rsid w:val="00584DCA"/>
    <w:rsid w:val="005850CE"/>
    <w:rsid w:val="0058525D"/>
    <w:rsid w:val="00585C84"/>
    <w:rsid w:val="005872C9"/>
    <w:rsid w:val="00587BAC"/>
    <w:rsid w:val="00590030"/>
    <w:rsid w:val="00590232"/>
    <w:rsid w:val="00593111"/>
    <w:rsid w:val="00593816"/>
    <w:rsid w:val="00593D67"/>
    <w:rsid w:val="00593D7A"/>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7D1C"/>
    <w:rsid w:val="00660F6D"/>
    <w:rsid w:val="0066179A"/>
    <w:rsid w:val="00661860"/>
    <w:rsid w:val="00662606"/>
    <w:rsid w:val="00662701"/>
    <w:rsid w:val="0066271C"/>
    <w:rsid w:val="00663099"/>
    <w:rsid w:val="00663D3F"/>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1E2E"/>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71EC8"/>
    <w:rsid w:val="007720C2"/>
    <w:rsid w:val="007731F0"/>
    <w:rsid w:val="007740AD"/>
    <w:rsid w:val="00774AA5"/>
    <w:rsid w:val="0077554C"/>
    <w:rsid w:val="00775B59"/>
    <w:rsid w:val="00775FC3"/>
    <w:rsid w:val="007763E1"/>
    <w:rsid w:val="00777670"/>
    <w:rsid w:val="00777DC5"/>
    <w:rsid w:val="00780F8E"/>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3FE"/>
    <w:rsid w:val="00791E5B"/>
    <w:rsid w:val="00791FC9"/>
    <w:rsid w:val="0079367F"/>
    <w:rsid w:val="007936EA"/>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B7958"/>
    <w:rsid w:val="007C0612"/>
    <w:rsid w:val="007C30B9"/>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154"/>
    <w:rsid w:val="0088228F"/>
    <w:rsid w:val="00882826"/>
    <w:rsid w:val="00884B13"/>
    <w:rsid w:val="00884D1B"/>
    <w:rsid w:val="008877C1"/>
    <w:rsid w:val="00887B5D"/>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79D3"/>
    <w:rsid w:val="00910C39"/>
    <w:rsid w:val="00910DF8"/>
    <w:rsid w:val="00911B90"/>
    <w:rsid w:val="00911C54"/>
    <w:rsid w:val="009122A7"/>
    <w:rsid w:val="00912795"/>
    <w:rsid w:val="00913029"/>
    <w:rsid w:val="00913EE3"/>
    <w:rsid w:val="009140D9"/>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12E"/>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32"/>
    <w:rsid w:val="00982EE8"/>
    <w:rsid w:val="00983A43"/>
    <w:rsid w:val="009841CD"/>
    <w:rsid w:val="00984B02"/>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38"/>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CDE"/>
    <w:rsid w:val="009E61A9"/>
    <w:rsid w:val="009E6E3B"/>
    <w:rsid w:val="009E7E62"/>
    <w:rsid w:val="009F0A4E"/>
    <w:rsid w:val="009F18CF"/>
    <w:rsid w:val="009F31DD"/>
    <w:rsid w:val="009F3379"/>
    <w:rsid w:val="009F474E"/>
    <w:rsid w:val="009F4E56"/>
    <w:rsid w:val="009F4FBE"/>
    <w:rsid w:val="009F5AAD"/>
    <w:rsid w:val="009F639D"/>
    <w:rsid w:val="009F644C"/>
    <w:rsid w:val="009F6B35"/>
    <w:rsid w:val="009F7959"/>
    <w:rsid w:val="009F7C63"/>
    <w:rsid w:val="009F7CD1"/>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131"/>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3F4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391"/>
    <w:rsid w:val="00A53BAE"/>
    <w:rsid w:val="00A54FCF"/>
    <w:rsid w:val="00A5552B"/>
    <w:rsid w:val="00A55891"/>
    <w:rsid w:val="00A55AA5"/>
    <w:rsid w:val="00A5600B"/>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4F9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2C2D"/>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7E9"/>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5A"/>
    <w:rsid w:val="00B34FE6"/>
    <w:rsid w:val="00B3551C"/>
    <w:rsid w:val="00B35602"/>
    <w:rsid w:val="00B359A7"/>
    <w:rsid w:val="00B35FC1"/>
    <w:rsid w:val="00B368D9"/>
    <w:rsid w:val="00B3699E"/>
    <w:rsid w:val="00B37121"/>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57F27"/>
    <w:rsid w:val="00B600AE"/>
    <w:rsid w:val="00B606C9"/>
    <w:rsid w:val="00B60CB8"/>
    <w:rsid w:val="00B61F68"/>
    <w:rsid w:val="00B62973"/>
    <w:rsid w:val="00B62C56"/>
    <w:rsid w:val="00B62D4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0DB1"/>
    <w:rsid w:val="00BD22D9"/>
    <w:rsid w:val="00BD3C64"/>
    <w:rsid w:val="00BD41D7"/>
    <w:rsid w:val="00BD4544"/>
    <w:rsid w:val="00BD54BB"/>
    <w:rsid w:val="00BD584D"/>
    <w:rsid w:val="00BD65B2"/>
    <w:rsid w:val="00BD7C43"/>
    <w:rsid w:val="00BE0587"/>
    <w:rsid w:val="00BE180E"/>
    <w:rsid w:val="00BE1858"/>
    <w:rsid w:val="00BE2540"/>
    <w:rsid w:val="00BE2699"/>
    <w:rsid w:val="00BE3B73"/>
    <w:rsid w:val="00BE3C0E"/>
    <w:rsid w:val="00BE598F"/>
    <w:rsid w:val="00BE5EA4"/>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0D7"/>
    <w:rsid w:val="00C271D1"/>
    <w:rsid w:val="00C276F4"/>
    <w:rsid w:val="00C27942"/>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690B"/>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1A26"/>
    <w:rsid w:val="00D134FE"/>
    <w:rsid w:val="00D137B6"/>
    <w:rsid w:val="00D14E4E"/>
    <w:rsid w:val="00D1501C"/>
    <w:rsid w:val="00D1581F"/>
    <w:rsid w:val="00D159D2"/>
    <w:rsid w:val="00D1609F"/>
    <w:rsid w:val="00D17945"/>
    <w:rsid w:val="00D17972"/>
    <w:rsid w:val="00D202BA"/>
    <w:rsid w:val="00D20B5F"/>
    <w:rsid w:val="00D22226"/>
    <w:rsid w:val="00D232F1"/>
    <w:rsid w:val="00D23E92"/>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65C5"/>
    <w:rsid w:val="00D4785E"/>
    <w:rsid w:val="00D5020B"/>
    <w:rsid w:val="00D50D63"/>
    <w:rsid w:val="00D52566"/>
    <w:rsid w:val="00D526C8"/>
    <w:rsid w:val="00D528C0"/>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96A"/>
    <w:rsid w:val="00D62B64"/>
    <w:rsid w:val="00D65C16"/>
    <w:rsid w:val="00D6652F"/>
    <w:rsid w:val="00D66697"/>
    <w:rsid w:val="00D66A43"/>
    <w:rsid w:val="00D66F4C"/>
    <w:rsid w:val="00D67092"/>
    <w:rsid w:val="00D67710"/>
    <w:rsid w:val="00D67D52"/>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217"/>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782"/>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3B1"/>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00"/>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48C6"/>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2C1"/>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7BA4"/>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28C3"/>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8AF"/>
    <w:rsid w:val="00F37BA2"/>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D92"/>
    <w:rsid w:val="00F86F43"/>
    <w:rsid w:val="00F87CD9"/>
    <w:rsid w:val="00F87DF1"/>
    <w:rsid w:val="00F9024D"/>
    <w:rsid w:val="00F914B7"/>
    <w:rsid w:val="00F929B7"/>
    <w:rsid w:val="00F9327D"/>
    <w:rsid w:val="00F949E5"/>
    <w:rsid w:val="00F94AFD"/>
    <w:rsid w:val="00F94D71"/>
    <w:rsid w:val="00F952BE"/>
    <w:rsid w:val="00F953B3"/>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9BE"/>
    <w:rsid w:val="00FD7C41"/>
    <w:rsid w:val="00FE0385"/>
    <w:rsid w:val="00FE06C7"/>
    <w:rsid w:val="00FE0E16"/>
    <w:rsid w:val="00FE142D"/>
    <w:rsid w:val="00FE1B67"/>
    <w:rsid w:val="00FE1C0E"/>
    <w:rsid w:val="00FE1D04"/>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F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86D92"/>
    <w:pPr>
      <w:tabs>
        <w:tab w:val="right" w:leader="dot" w:pos="9962"/>
      </w:tabs>
      <w:spacing w:after="0"/>
      <w:ind w:left="4253" w:hanging="4253"/>
    </w:pPr>
    <w:rPr>
      <w:rFonts w:eastAsia="Calibri" w:cstheme="minorHAnsi"/>
      <w:b/>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76583"/>
    <w:rsid w:val="000B5F11"/>
    <w:rsid w:val="000D5568"/>
    <w:rsid w:val="00140399"/>
    <w:rsid w:val="001632DA"/>
    <w:rsid w:val="001D18BE"/>
    <w:rsid w:val="00200D26"/>
    <w:rsid w:val="002265A4"/>
    <w:rsid w:val="002D0E5F"/>
    <w:rsid w:val="00301D04"/>
    <w:rsid w:val="003637BA"/>
    <w:rsid w:val="00367DDD"/>
    <w:rsid w:val="003A4D27"/>
    <w:rsid w:val="003E1009"/>
    <w:rsid w:val="0040581C"/>
    <w:rsid w:val="004F3C14"/>
    <w:rsid w:val="00500154"/>
    <w:rsid w:val="0052084E"/>
    <w:rsid w:val="00540040"/>
    <w:rsid w:val="00550AAA"/>
    <w:rsid w:val="00573C00"/>
    <w:rsid w:val="005A0B16"/>
    <w:rsid w:val="005E2A21"/>
    <w:rsid w:val="00624B7A"/>
    <w:rsid w:val="00651E46"/>
    <w:rsid w:val="00674398"/>
    <w:rsid w:val="006B2421"/>
    <w:rsid w:val="007477FE"/>
    <w:rsid w:val="00802A2A"/>
    <w:rsid w:val="00857279"/>
    <w:rsid w:val="00860476"/>
    <w:rsid w:val="008812F2"/>
    <w:rsid w:val="008B0784"/>
    <w:rsid w:val="008F4FE8"/>
    <w:rsid w:val="009808D6"/>
    <w:rsid w:val="009843F4"/>
    <w:rsid w:val="00985CBB"/>
    <w:rsid w:val="00A12229"/>
    <w:rsid w:val="00A66585"/>
    <w:rsid w:val="00AA58B7"/>
    <w:rsid w:val="00AD3575"/>
    <w:rsid w:val="00AF283D"/>
    <w:rsid w:val="00AF49EC"/>
    <w:rsid w:val="00B06AB6"/>
    <w:rsid w:val="00B211E3"/>
    <w:rsid w:val="00B4025A"/>
    <w:rsid w:val="00B41F72"/>
    <w:rsid w:val="00C55D2B"/>
    <w:rsid w:val="00C652B4"/>
    <w:rsid w:val="00CF42C4"/>
    <w:rsid w:val="00D339F7"/>
    <w:rsid w:val="00D51297"/>
    <w:rsid w:val="00D93490"/>
    <w:rsid w:val="00DD790A"/>
    <w:rsid w:val="00E3610A"/>
    <w:rsid w:val="00E459F0"/>
    <w:rsid w:val="00EA3A53"/>
    <w:rsid w:val="00F12E4C"/>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d3f7e03d-3f26-4a58-8ae3-af2398cd4030"/>
    <ds:schemaRef ds:uri="http://purl.org/dc/dcmitype/"/>
  </ds:schemaRefs>
</ds:datastoreItem>
</file>

<file path=customXml/itemProps2.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4189C38F-E414-434B-8665-1FB83B61A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7528</Words>
  <Characters>4292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SPECIALIOSIOS SĄLYGOS</vt:lpstr>
      <vt:lpstr>KONKURSO SPECIALIOSIOS SĄLYGOS</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Kęstutis Kliopovas</cp:lastModifiedBy>
  <cp:revision>67</cp:revision>
  <cp:lastPrinted>2024-01-26T13:40:00Z</cp:lastPrinted>
  <dcterms:created xsi:type="dcterms:W3CDTF">2024-04-23T16:05:00Z</dcterms:created>
  <dcterms:modified xsi:type="dcterms:W3CDTF">2025-05-19T07:48:00Z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