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F3499" w14:textId="1102B0B3" w:rsidR="00E446EF" w:rsidRPr="00991EEF" w:rsidRDefault="007A10C8" w:rsidP="00C22039">
      <w:pPr>
        <w:pStyle w:val="1"/>
        <w:jc w:val="center"/>
        <w:rPr>
          <w:rFonts w:eastAsia="Times New Roman"/>
          <w:sz w:val="36"/>
          <w:szCs w:val="36"/>
          <w:lang w:val="fi-FI"/>
        </w:rPr>
      </w:pPr>
      <w:permStart w:id="2053049894" w:edGrp="everyone"/>
      <w:r w:rsidRPr="00991EEF">
        <w:rPr>
          <w:rFonts w:eastAsia="Times New Roman"/>
          <w:sz w:val="36"/>
          <w:szCs w:val="36"/>
          <w:lang w:val="fi-FI"/>
        </w:rPr>
        <w:t xml:space="preserve">TIEKĖJO PASIŪLYMAS </w:t>
      </w:r>
    </w:p>
    <w:p w14:paraId="22F1A175" w14:textId="516633D4" w:rsidR="00E446EF" w:rsidRPr="00AD05BE" w:rsidRDefault="00AD05BE" w:rsidP="008327E4">
      <w:pPr>
        <w:pStyle w:val="11"/>
        <w:spacing w:line="276" w:lineRule="auto"/>
        <w:jc w:val="center"/>
        <w:divId w:val="170461442"/>
      </w:pPr>
      <w:r>
        <w:rPr>
          <w:b/>
          <w:bCs/>
          <w:sz w:val="24"/>
          <w:szCs w:val="24"/>
        </w:rPr>
        <w:t>„</w:t>
      </w:r>
      <w:r w:rsidR="008327E4" w:rsidRPr="008327E4">
        <w:rPr>
          <w:b/>
          <w:bCs/>
          <w:sz w:val="24"/>
          <w:szCs w:val="24"/>
        </w:rPr>
        <w:t>Profesinės sveikatos (darbo medicinos gydytojo) paslaugų</w:t>
      </w:r>
      <w:r w:rsidR="008327E4" w:rsidRPr="008327E4">
        <w:rPr>
          <w:b/>
          <w:bCs/>
          <w:color w:val="000000" w:themeColor="text1"/>
          <w:kern w:val="2"/>
          <w:sz w:val="24"/>
          <w:szCs w:val="24"/>
        </w:rPr>
        <w:t xml:space="preserve"> pirkimas</w:t>
      </w:r>
      <w:r w:rsidR="00B20F83">
        <w:rPr>
          <w:b/>
          <w:bCs/>
          <w:sz w:val="24"/>
          <w:szCs w:val="24"/>
        </w:rPr>
        <w:t>“</w:t>
      </w:r>
    </w:p>
    <w:tbl>
      <w:tblPr>
        <w:tblW w:w="5000" w:type="pct"/>
        <w:tblCellMar>
          <w:left w:w="0" w:type="dxa"/>
          <w:right w:w="0" w:type="dxa"/>
        </w:tblCellMar>
        <w:tblLook w:val="04A0" w:firstRow="1" w:lastRow="0" w:firstColumn="1" w:lastColumn="0" w:noHBand="0" w:noVBand="1"/>
      </w:tblPr>
      <w:tblGrid>
        <w:gridCol w:w="2987"/>
        <w:gridCol w:w="386"/>
        <w:gridCol w:w="2892"/>
        <w:gridCol w:w="386"/>
        <w:gridCol w:w="2988"/>
      </w:tblGrid>
      <w:tr w:rsidR="00E446EF" w14:paraId="1E0E70FE" w14:textId="77777777" w:rsidTr="00D85B2D">
        <w:trPr>
          <w:trHeight w:val="70"/>
        </w:trPr>
        <w:tc>
          <w:tcPr>
            <w:tcW w:w="1550" w:type="pct"/>
            <w:vAlign w:val="center"/>
            <w:hideMark/>
          </w:tcPr>
          <w:p w14:paraId="2ACBD11C" w14:textId="77777777" w:rsidR="00E446EF" w:rsidRDefault="007A10C8">
            <w:pPr>
              <w:rPr>
                <w:rFonts w:eastAsia="Times New Roman"/>
              </w:rPr>
            </w:pPr>
            <w:r>
              <w:rPr>
                <w:rFonts w:eastAsia="Times New Roman"/>
              </w:rPr>
              <w:t> </w:t>
            </w:r>
          </w:p>
        </w:tc>
        <w:tc>
          <w:tcPr>
            <w:tcW w:w="200" w:type="pct"/>
            <w:vAlign w:val="center"/>
            <w:hideMark/>
          </w:tcPr>
          <w:p w14:paraId="6821DD36" w14:textId="77777777" w:rsidR="00E446EF" w:rsidRDefault="007A10C8">
            <w:pPr>
              <w:rPr>
                <w:rFonts w:eastAsia="Times New Roman"/>
              </w:rPr>
            </w:pPr>
            <w:r>
              <w:rPr>
                <w:rFonts w:eastAsia="Times New Roman"/>
              </w:rPr>
              <w:t> </w:t>
            </w:r>
          </w:p>
        </w:tc>
        <w:tc>
          <w:tcPr>
            <w:tcW w:w="1500" w:type="pct"/>
            <w:vAlign w:val="center"/>
            <w:hideMark/>
          </w:tcPr>
          <w:p w14:paraId="763049BD" w14:textId="77777777" w:rsidR="00E446EF" w:rsidRDefault="007A10C8">
            <w:pPr>
              <w:rPr>
                <w:rFonts w:eastAsia="Times New Roman"/>
              </w:rPr>
            </w:pPr>
            <w:r>
              <w:rPr>
                <w:rFonts w:eastAsia="Times New Roman"/>
              </w:rPr>
              <w:t> </w:t>
            </w:r>
          </w:p>
        </w:tc>
        <w:tc>
          <w:tcPr>
            <w:tcW w:w="200" w:type="pct"/>
            <w:vAlign w:val="center"/>
            <w:hideMark/>
          </w:tcPr>
          <w:p w14:paraId="3589D1CB" w14:textId="77777777" w:rsidR="00E446EF" w:rsidRDefault="007A10C8">
            <w:pPr>
              <w:rPr>
                <w:rFonts w:eastAsia="Times New Roman"/>
              </w:rPr>
            </w:pPr>
            <w:r>
              <w:rPr>
                <w:rFonts w:eastAsia="Times New Roman"/>
              </w:rPr>
              <w:t> </w:t>
            </w:r>
          </w:p>
        </w:tc>
        <w:tc>
          <w:tcPr>
            <w:tcW w:w="1550" w:type="pct"/>
            <w:vAlign w:val="center"/>
            <w:hideMark/>
          </w:tcPr>
          <w:p w14:paraId="03423596" w14:textId="77777777" w:rsidR="00E446EF" w:rsidRDefault="007A10C8">
            <w:pPr>
              <w:rPr>
                <w:rFonts w:eastAsia="Times New Roman"/>
              </w:rPr>
            </w:pPr>
            <w:r>
              <w:rPr>
                <w:rFonts w:eastAsia="Times New Roman"/>
              </w:rPr>
              <w:t> </w:t>
            </w:r>
          </w:p>
        </w:tc>
      </w:tr>
      <w:tr w:rsidR="00E446EF" w14:paraId="0A4FE8EC" w14:textId="77777777">
        <w:tc>
          <w:tcPr>
            <w:tcW w:w="0" w:type="auto"/>
            <w:vAlign w:val="center"/>
            <w:hideMark/>
          </w:tcPr>
          <w:p w14:paraId="2B118E47" w14:textId="77777777" w:rsidR="00E446EF" w:rsidRDefault="007A10C8">
            <w:pPr>
              <w:rPr>
                <w:rFonts w:eastAsia="Times New Roman"/>
              </w:rPr>
            </w:pPr>
            <w:r>
              <w:rPr>
                <w:rFonts w:eastAsia="Times New Roman"/>
              </w:rPr>
              <w:t> </w:t>
            </w:r>
          </w:p>
        </w:tc>
        <w:tc>
          <w:tcPr>
            <w:tcW w:w="0" w:type="auto"/>
            <w:vAlign w:val="center"/>
            <w:hideMark/>
          </w:tcPr>
          <w:p w14:paraId="5B8C07A4" w14:textId="77777777" w:rsidR="00E446EF" w:rsidRDefault="007A10C8">
            <w:pPr>
              <w:rPr>
                <w:rFonts w:eastAsia="Times New Roman"/>
              </w:rPr>
            </w:pPr>
            <w:r>
              <w:rPr>
                <w:rFonts w:eastAsia="Times New Roman"/>
              </w:rPr>
              <w:t> </w:t>
            </w:r>
          </w:p>
        </w:tc>
        <w:tc>
          <w:tcPr>
            <w:tcW w:w="0" w:type="auto"/>
            <w:tcBorders>
              <w:top w:val="dashed" w:sz="6" w:space="0" w:color="auto"/>
            </w:tcBorders>
            <w:vAlign w:val="center"/>
            <w:hideMark/>
          </w:tcPr>
          <w:p w14:paraId="260E1438" w14:textId="77777777" w:rsidR="00E446EF" w:rsidRDefault="007A10C8">
            <w:pPr>
              <w:jc w:val="center"/>
              <w:rPr>
                <w:rFonts w:eastAsia="Times New Roman"/>
              </w:rPr>
            </w:pPr>
            <w:r>
              <w:rPr>
                <w:rFonts w:eastAsia="Times New Roman"/>
                <w:sz w:val="20"/>
                <w:szCs w:val="20"/>
                <w:vertAlign w:val="superscript"/>
              </w:rPr>
              <w:t>(Data)</w:t>
            </w:r>
          </w:p>
        </w:tc>
        <w:tc>
          <w:tcPr>
            <w:tcW w:w="0" w:type="auto"/>
            <w:vAlign w:val="center"/>
            <w:hideMark/>
          </w:tcPr>
          <w:p w14:paraId="052A6291" w14:textId="77777777" w:rsidR="00E446EF" w:rsidRDefault="007A10C8">
            <w:pPr>
              <w:rPr>
                <w:rFonts w:eastAsia="Times New Roman"/>
              </w:rPr>
            </w:pPr>
            <w:r>
              <w:rPr>
                <w:rFonts w:eastAsia="Times New Roman"/>
              </w:rPr>
              <w:t> </w:t>
            </w:r>
          </w:p>
        </w:tc>
        <w:tc>
          <w:tcPr>
            <w:tcW w:w="0" w:type="auto"/>
            <w:vAlign w:val="center"/>
            <w:hideMark/>
          </w:tcPr>
          <w:p w14:paraId="46140D52" w14:textId="77777777" w:rsidR="00E446EF" w:rsidRDefault="007A10C8">
            <w:pPr>
              <w:rPr>
                <w:rFonts w:eastAsia="Times New Roman"/>
              </w:rPr>
            </w:pPr>
            <w:r>
              <w:rPr>
                <w:rFonts w:eastAsia="Times New Roman"/>
              </w:rPr>
              <w:t> </w:t>
            </w:r>
          </w:p>
        </w:tc>
      </w:tr>
      <w:tr w:rsidR="00E446EF" w14:paraId="55D55D2B" w14:textId="77777777">
        <w:tc>
          <w:tcPr>
            <w:tcW w:w="0" w:type="auto"/>
            <w:vAlign w:val="center"/>
            <w:hideMark/>
          </w:tcPr>
          <w:p w14:paraId="36A748F4" w14:textId="77777777" w:rsidR="00E446EF" w:rsidRDefault="007A10C8">
            <w:pPr>
              <w:rPr>
                <w:rFonts w:eastAsia="Times New Roman"/>
              </w:rPr>
            </w:pPr>
            <w:r>
              <w:rPr>
                <w:rFonts w:eastAsia="Times New Roman"/>
              </w:rPr>
              <w:t> </w:t>
            </w:r>
          </w:p>
        </w:tc>
        <w:tc>
          <w:tcPr>
            <w:tcW w:w="0" w:type="auto"/>
            <w:vAlign w:val="center"/>
            <w:hideMark/>
          </w:tcPr>
          <w:p w14:paraId="4AA67A5A" w14:textId="77777777" w:rsidR="00E446EF" w:rsidRDefault="007A10C8">
            <w:pPr>
              <w:rPr>
                <w:rFonts w:eastAsia="Times New Roman"/>
              </w:rPr>
            </w:pPr>
            <w:r>
              <w:rPr>
                <w:rFonts w:eastAsia="Times New Roman"/>
              </w:rPr>
              <w:t> </w:t>
            </w:r>
          </w:p>
        </w:tc>
        <w:tc>
          <w:tcPr>
            <w:tcW w:w="0" w:type="auto"/>
            <w:vAlign w:val="center"/>
            <w:hideMark/>
          </w:tcPr>
          <w:p w14:paraId="6FB0B3FF" w14:textId="77777777" w:rsidR="00E446EF" w:rsidRDefault="007A10C8">
            <w:pPr>
              <w:rPr>
                <w:rFonts w:eastAsia="Times New Roman"/>
              </w:rPr>
            </w:pPr>
            <w:r>
              <w:rPr>
                <w:rFonts w:eastAsia="Times New Roman"/>
              </w:rPr>
              <w:t> </w:t>
            </w:r>
          </w:p>
        </w:tc>
        <w:tc>
          <w:tcPr>
            <w:tcW w:w="0" w:type="auto"/>
            <w:vAlign w:val="center"/>
            <w:hideMark/>
          </w:tcPr>
          <w:p w14:paraId="68F62DA7" w14:textId="77777777" w:rsidR="00E446EF" w:rsidRDefault="007A10C8">
            <w:pPr>
              <w:rPr>
                <w:rFonts w:eastAsia="Times New Roman"/>
              </w:rPr>
            </w:pPr>
            <w:r>
              <w:rPr>
                <w:rFonts w:eastAsia="Times New Roman"/>
              </w:rPr>
              <w:t> </w:t>
            </w:r>
          </w:p>
        </w:tc>
        <w:tc>
          <w:tcPr>
            <w:tcW w:w="0" w:type="auto"/>
            <w:vAlign w:val="center"/>
            <w:hideMark/>
          </w:tcPr>
          <w:p w14:paraId="47424EC9" w14:textId="77777777" w:rsidR="00E446EF" w:rsidRDefault="007A10C8">
            <w:pPr>
              <w:rPr>
                <w:rFonts w:eastAsia="Times New Roman"/>
              </w:rPr>
            </w:pPr>
            <w:r>
              <w:rPr>
                <w:rFonts w:eastAsia="Times New Roman"/>
              </w:rPr>
              <w:t> </w:t>
            </w:r>
          </w:p>
        </w:tc>
      </w:tr>
      <w:tr w:rsidR="00E446EF" w14:paraId="7A8798F8" w14:textId="77777777">
        <w:tc>
          <w:tcPr>
            <w:tcW w:w="0" w:type="auto"/>
            <w:vAlign w:val="center"/>
            <w:hideMark/>
          </w:tcPr>
          <w:p w14:paraId="756426E4" w14:textId="77777777" w:rsidR="00E446EF" w:rsidRDefault="007A10C8">
            <w:pPr>
              <w:rPr>
                <w:rFonts w:eastAsia="Times New Roman"/>
              </w:rPr>
            </w:pPr>
            <w:r>
              <w:rPr>
                <w:rFonts w:eastAsia="Times New Roman"/>
              </w:rPr>
              <w:t> </w:t>
            </w:r>
          </w:p>
        </w:tc>
        <w:tc>
          <w:tcPr>
            <w:tcW w:w="0" w:type="auto"/>
            <w:vAlign w:val="center"/>
            <w:hideMark/>
          </w:tcPr>
          <w:p w14:paraId="1E34E4BA" w14:textId="77777777" w:rsidR="00E446EF" w:rsidRDefault="007A10C8">
            <w:pPr>
              <w:rPr>
                <w:rFonts w:eastAsia="Times New Roman"/>
              </w:rPr>
            </w:pPr>
            <w:r>
              <w:rPr>
                <w:rFonts w:eastAsia="Times New Roman"/>
              </w:rPr>
              <w:t> </w:t>
            </w:r>
          </w:p>
        </w:tc>
        <w:tc>
          <w:tcPr>
            <w:tcW w:w="0" w:type="auto"/>
            <w:tcBorders>
              <w:top w:val="dashed" w:sz="6" w:space="0" w:color="auto"/>
            </w:tcBorders>
            <w:vAlign w:val="center"/>
            <w:hideMark/>
          </w:tcPr>
          <w:p w14:paraId="6E377C9F" w14:textId="77777777" w:rsidR="00E446EF" w:rsidRDefault="007A10C8">
            <w:pPr>
              <w:jc w:val="center"/>
              <w:rPr>
                <w:rFonts w:eastAsia="Times New Roman"/>
              </w:rPr>
            </w:pPr>
            <w:r>
              <w:rPr>
                <w:rFonts w:eastAsia="Times New Roman"/>
                <w:sz w:val="20"/>
                <w:szCs w:val="20"/>
                <w:vertAlign w:val="superscript"/>
              </w:rPr>
              <w:t>(Vieta)</w:t>
            </w:r>
          </w:p>
        </w:tc>
        <w:tc>
          <w:tcPr>
            <w:tcW w:w="0" w:type="auto"/>
            <w:vAlign w:val="center"/>
            <w:hideMark/>
          </w:tcPr>
          <w:p w14:paraId="61B4E3C9" w14:textId="77777777" w:rsidR="00E446EF" w:rsidRDefault="007A10C8">
            <w:pPr>
              <w:rPr>
                <w:rFonts w:eastAsia="Times New Roman"/>
              </w:rPr>
            </w:pPr>
            <w:r>
              <w:rPr>
                <w:rFonts w:eastAsia="Times New Roman"/>
              </w:rPr>
              <w:t> </w:t>
            </w:r>
          </w:p>
        </w:tc>
        <w:tc>
          <w:tcPr>
            <w:tcW w:w="0" w:type="auto"/>
            <w:vAlign w:val="center"/>
            <w:hideMark/>
          </w:tcPr>
          <w:p w14:paraId="739371F4" w14:textId="77777777" w:rsidR="00E446EF" w:rsidRDefault="007A10C8">
            <w:pPr>
              <w:rPr>
                <w:rFonts w:eastAsia="Times New Roman"/>
              </w:rPr>
            </w:pPr>
            <w:r>
              <w:rPr>
                <w:rFonts w:eastAsia="Times New Roman"/>
              </w:rPr>
              <w:t> </w:t>
            </w:r>
          </w:p>
        </w:tc>
      </w:tr>
    </w:tbl>
    <w:p w14:paraId="3F0461B2" w14:textId="77777777" w:rsidR="00E446EF" w:rsidRDefault="007A10C8">
      <w:pPr>
        <w:pStyle w:val="a3"/>
        <w:jc w:val="center"/>
        <w:rPr>
          <w:lang w:val="en-US"/>
        </w:rPr>
      </w:pPr>
      <w:r>
        <w:rPr>
          <w:lang w:val="en-US"/>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774"/>
        <w:gridCol w:w="3849"/>
      </w:tblGrid>
      <w:tr w:rsidR="00E446EF" w14:paraId="66966F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24D065" w14:textId="77777777" w:rsidR="00E446EF" w:rsidRDefault="007A10C8">
            <w:pPr>
              <w:rPr>
                <w:rFonts w:eastAsia="Times New Roman"/>
              </w:rPr>
            </w:pPr>
            <w:r>
              <w:rPr>
                <w:rFonts w:eastAsia="Times New Roman"/>
              </w:rPr>
              <w:t>Tiekėjo pavadinimas [jei tai tiekėjų grupė, nurodyti: jungtinės veiklos sutarties pagrindu veikianti tiekėjų grupė, sudaryta iš: [nurodyti visų partnerių pavadinimus]]</w:t>
            </w:r>
          </w:p>
        </w:tc>
        <w:tc>
          <w:tcPr>
            <w:tcW w:w="2000" w:type="pct"/>
            <w:tcBorders>
              <w:top w:val="outset" w:sz="6" w:space="0" w:color="auto"/>
              <w:left w:val="outset" w:sz="6" w:space="0" w:color="auto"/>
              <w:bottom w:val="outset" w:sz="6" w:space="0" w:color="auto"/>
              <w:right w:val="outset" w:sz="6" w:space="0" w:color="auto"/>
            </w:tcBorders>
            <w:vAlign w:val="center"/>
            <w:hideMark/>
          </w:tcPr>
          <w:p w14:paraId="6D5B674A" w14:textId="77777777" w:rsidR="00E446EF" w:rsidRDefault="007A10C8">
            <w:pPr>
              <w:rPr>
                <w:rFonts w:eastAsia="Times New Roman"/>
              </w:rPr>
            </w:pPr>
            <w:r>
              <w:rPr>
                <w:rFonts w:eastAsia="Times New Roman"/>
              </w:rPr>
              <w:t> </w:t>
            </w:r>
          </w:p>
        </w:tc>
      </w:tr>
      <w:tr w:rsidR="00E446EF" w14:paraId="62A10D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3AB812" w14:textId="77777777" w:rsidR="00E446EF" w:rsidRDefault="007A10C8">
            <w:pPr>
              <w:rPr>
                <w:rFonts w:eastAsia="Times New Roman"/>
              </w:rPr>
            </w:pPr>
            <w:r>
              <w:rPr>
                <w:rFonts w:eastAsia="Times New Roman"/>
              </w:rPr>
              <w:t>Atsakingasis partneris [nurodyti atsakingojo partnerio pavadinimą, jei pasiūlymą teikia tiekėjų grupė]</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4655A" w14:textId="77777777" w:rsidR="00E446EF" w:rsidRDefault="007A10C8">
            <w:pPr>
              <w:rPr>
                <w:rFonts w:eastAsia="Times New Roman"/>
              </w:rPr>
            </w:pPr>
            <w:r>
              <w:rPr>
                <w:rFonts w:eastAsia="Times New Roman"/>
              </w:rPr>
              <w:t> </w:t>
            </w:r>
          </w:p>
        </w:tc>
      </w:tr>
      <w:tr w:rsidR="00E446EF" w14:paraId="2DC838B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855A9D" w14:textId="77777777" w:rsidR="00E446EF" w:rsidRDefault="007A10C8">
            <w:pPr>
              <w:rPr>
                <w:rFonts w:eastAsia="Times New Roman"/>
              </w:rPr>
            </w:pPr>
            <w:r>
              <w:rPr>
                <w:rFonts w:eastAsia="Times New Roman"/>
              </w:rPr>
              <w:t>Tiekėjo adresas [jei pasiūlymą teikia tiekėjų grupė, nurodyti visų partnerių adresus]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20C22" w14:textId="77777777" w:rsidR="00E446EF" w:rsidRDefault="007A10C8">
            <w:pPr>
              <w:rPr>
                <w:rFonts w:eastAsia="Times New Roman"/>
              </w:rPr>
            </w:pPr>
            <w:r>
              <w:rPr>
                <w:rFonts w:eastAsia="Times New Roman"/>
              </w:rPr>
              <w:t> </w:t>
            </w:r>
          </w:p>
        </w:tc>
      </w:tr>
      <w:tr w:rsidR="00E446EF" w14:paraId="440220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338496" w14:textId="77777777" w:rsidR="00E446EF" w:rsidRDefault="007A10C8">
            <w:pPr>
              <w:rPr>
                <w:rFonts w:eastAsia="Times New Roman"/>
              </w:rPr>
            </w:pPr>
            <w:r>
              <w:rPr>
                <w:rFonts w:eastAsia="Times New Roman"/>
              </w:rPr>
              <w:t>Už pasiūlymą atsakingo asmens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267BA" w14:textId="77777777" w:rsidR="00E446EF" w:rsidRDefault="007A10C8">
            <w:pPr>
              <w:rPr>
                <w:rFonts w:eastAsia="Times New Roman"/>
              </w:rPr>
            </w:pPr>
            <w:r>
              <w:rPr>
                <w:rFonts w:eastAsia="Times New Roman"/>
              </w:rPr>
              <w:t> </w:t>
            </w:r>
          </w:p>
        </w:tc>
      </w:tr>
      <w:tr w:rsidR="00E446EF" w14:paraId="19B4AF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A6288B" w14:textId="77777777" w:rsidR="00E446EF" w:rsidRDefault="007A10C8">
            <w:pPr>
              <w:rPr>
                <w:rFonts w:eastAsia="Times New Roman"/>
              </w:rPr>
            </w:pPr>
            <w:r>
              <w:rPr>
                <w:rFonts w:eastAsia="Times New Roman"/>
              </w:rPr>
              <w:t>Telefonas, el. pašto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6E2601" w14:textId="77777777" w:rsidR="00E446EF" w:rsidRDefault="007A10C8">
            <w:pPr>
              <w:rPr>
                <w:rFonts w:eastAsia="Times New Roman"/>
              </w:rPr>
            </w:pPr>
            <w:r>
              <w:rPr>
                <w:rFonts w:eastAsia="Times New Roman"/>
              </w:rPr>
              <w:t> </w:t>
            </w:r>
          </w:p>
        </w:tc>
      </w:tr>
    </w:tbl>
    <w:p w14:paraId="43AE883C" w14:textId="77777777" w:rsidR="00E446EF" w:rsidRDefault="007A10C8">
      <w:pPr>
        <w:pStyle w:val="a3"/>
        <w:jc w:val="both"/>
      </w:pPr>
      <w:r w:rsidRPr="00813AD4">
        <w:t>Šiuo pasiūlymu pažymime, kad sutinkame su visomis šio pirkimo sąlygomis, nustatytomis pirkimo dokumentuose.</w:t>
      </w:r>
    </w:p>
    <w:p w14:paraId="4FE12305" w14:textId="77777777" w:rsidR="00651BED" w:rsidRPr="00813AD4" w:rsidRDefault="00651BED">
      <w:pPr>
        <w:pStyle w:val="a3"/>
        <w:jc w:val="both"/>
      </w:pPr>
    </w:p>
    <w:p w14:paraId="19AD2F14" w14:textId="77777777" w:rsidR="00E446EF" w:rsidRDefault="007A10C8">
      <w:pPr>
        <w:pStyle w:val="a3"/>
        <w:jc w:val="both"/>
      </w:pPr>
      <w:r w:rsidRPr="000220A9">
        <w:rPr>
          <w:rStyle w:val="value"/>
        </w:rPr>
        <w:t>Siūlomos šios paslaugos</w:t>
      </w:r>
      <w:r w:rsidRPr="000220A9">
        <w:t>:</w:t>
      </w:r>
    </w:p>
    <w:tbl>
      <w:tblPr>
        <w:tblOverlap w:val="never"/>
        <w:tblW w:w="9517" w:type="dxa"/>
        <w:jc w:val="center"/>
        <w:tblLayout w:type="fixed"/>
        <w:tblCellMar>
          <w:left w:w="10" w:type="dxa"/>
          <w:right w:w="10" w:type="dxa"/>
        </w:tblCellMar>
        <w:tblLook w:val="0000" w:firstRow="0" w:lastRow="0" w:firstColumn="0" w:lastColumn="0" w:noHBand="0" w:noVBand="0"/>
      </w:tblPr>
      <w:tblGrid>
        <w:gridCol w:w="704"/>
        <w:gridCol w:w="2268"/>
        <w:gridCol w:w="1276"/>
        <w:gridCol w:w="1559"/>
        <w:gridCol w:w="1704"/>
        <w:gridCol w:w="2006"/>
      </w:tblGrid>
      <w:tr w:rsidR="000220A9" w:rsidRPr="00B41B1E" w14:paraId="3D7A733B" w14:textId="77777777" w:rsidTr="005A7DA4">
        <w:trPr>
          <w:trHeight w:hRule="exact" w:val="326"/>
          <w:jc w:val="center"/>
        </w:trPr>
        <w:tc>
          <w:tcPr>
            <w:tcW w:w="7511" w:type="dxa"/>
            <w:gridSpan w:val="5"/>
            <w:tcBorders>
              <w:top w:val="single" w:sz="4" w:space="0" w:color="auto"/>
              <w:left w:val="single" w:sz="4" w:space="0" w:color="auto"/>
            </w:tcBorders>
            <w:shd w:val="clear" w:color="auto" w:fill="auto"/>
            <w:vAlign w:val="bottom"/>
          </w:tcPr>
          <w:p w14:paraId="2EF55F43" w14:textId="77777777" w:rsidR="000220A9" w:rsidRPr="00B41B1E" w:rsidRDefault="000220A9" w:rsidP="005A7DA4">
            <w:pPr>
              <w:pStyle w:val="af1"/>
              <w:spacing w:after="0" w:line="240" w:lineRule="auto"/>
              <w:jc w:val="right"/>
              <w:rPr>
                <w:sz w:val="24"/>
                <w:szCs w:val="24"/>
              </w:rPr>
            </w:pPr>
            <w:r w:rsidRPr="00B41B1E">
              <w:rPr>
                <w:color w:val="000000"/>
                <w:sz w:val="24"/>
                <w:szCs w:val="24"/>
                <w:lang w:bidi="lt-LT"/>
              </w:rPr>
              <w:t>Valiuta:</w:t>
            </w:r>
          </w:p>
        </w:tc>
        <w:tc>
          <w:tcPr>
            <w:tcW w:w="2006" w:type="dxa"/>
            <w:tcBorders>
              <w:top w:val="single" w:sz="4" w:space="0" w:color="auto"/>
              <w:left w:val="single" w:sz="4" w:space="0" w:color="auto"/>
              <w:right w:val="single" w:sz="4" w:space="0" w:color="auto"/>
            </w:tcBorders>
            <w:shd w:val="clear" w:color="auto" w:fill="auto"/>
            <w:vAlign w:val="bottom"/>
          </w:tcPr>
          <w:p w14:paraId="16545CD7" w14:textId="77777777" w:rsidR="000220A9" w:rsidRPr="00B41B1E" w:rsidRDefault="000220A9" w:rsidP="005A7DA4">
            <w:pPr>
              <w:pStyle w:val="af1"/>
              <w:spacing w:after="0" w:line="240" w:lineRule="auto"/>
              <w:rPr>
                <w:sz w:val="24"/>
                <w:szCs w:val="24"/>
              </w:rPr>
            </w:pPr>
            <w:r w:rsidRPr="00B41B1E">
              <w:rPr>
                <w:color w:val="000000"/>
                <w:sz w:val="24"/>
                <w:szCs w:val="24"/>
                <w:lang w:bidi="lt-LT"/>
              </w:rPr>
              <w:t>Eurai</w:t>
            </w:r>
          </w:p>
        </w:tc>
      </w:tr>
      <w:tr w:rsidR="000220A9" w:rsidRPr="00B41B1E" w14:paraId="26D44BDC" w14:textId="77777777" w:rsidTr="00634DA0">
        <w:trPr>
          <w:trHeight w:hRule="exact" w:val="1584"/>
          <w:jc w:val="center"/>
        </w:trPr>
        <w:tc>
          <w:tcPr>
            <w:tcW w:w="704" w:type="dxa"/>
            <w:tcBorders>
              <w:top w:val="single" w:sz="4" w:space="0" w:color="auto"/>
              <w:left w:val="single" w:sz="4" w:space="0" w:color="auto"/>
            </w:tcBorders>
            <w:shd w:val="clear" w:color="auto" w:fill="auto"/>
            <w:vAlign w:val="center"/>
          </w:tcPr>
          <w:p w14:paraId="1DA37115" w14:textId="77777777" w:rsidR="000220A9" w:rsidRPr="00B41B1E" w:rsidRDefault="000220A9" w:rsidP="005A7DA4">
            <w:pPr>
              <w:pStyle w:val="af1"/>
              <w:spacing w:after="0" w:line="240" w:lineRule="auto"/>
              <w:jc w:val="center"/>
              <w:rPr>
                <w:sz w:val="24"/>
                <w:szCs w:val="24"/>
              </w:rPr>
            </w:pPr>
            <w:r w:rsidRPr="00B41B1E">
              <w:rPr>
                <w:b/>
                <w:bCs/>
                <w:color w:val="000000"/>
                <w:sz w:val="24"/>
                <w:szCs w:val="24"/>
                <w:lang w:bidi="lt-LT"/>
              </w:rPr>
              <w:t>Eil.</w:t>
            </w:r>
          </w:p>
          <w:p w14:paraId="2235F385" w14:textId="77777777" w:rsidR="000220A9" w:rsidRPr="00B41B1E" w:rsidRDefault="000220A9" w:rsidP="005A7DA4">
            <w:pPr>
              <w:pStyle w:val="af1"/>
              <w:spacing w:after="0" w:line="240" w:lineRule="auto"/>
              <w:jc w:val="center"/>
              <w:rPr>
                <w:sz w:val="24"/>
                <w:szCs w:val="24"/>
              </w:rPr>
            </w:pPr>
            <w:r w:rsidRPr="00B41B1E">
              <w:rPr>
                <w:b/>
                <w:bCs/>
                <w:color w:val="000000"/>
                <w:sz w:val="24"/>
                <w:szCs w:val="24"/>
                <w:lang w:bidi="lt-LT"/>
              </w:rPr>
              <w:t>Nr.</w:t>
            </w:r>
          </w:p>
        </w:tc>
        <w:tc>
          <w:tcPr>
            <w:tcW w:w="2268" w:type="dxa"/>
            <w:tcBorders>
              <w:top w:val="single" w:sz="4" w:space="0" w:color="auto"/>
              <w:left w:val="single" w:sz="4" w:space="0" w:color="auto"/>
            </w:tcBorders>
            <w:shd w:val="clear" w:color="auto" w:fill="auto"/>
            <w:vAlign w:val="center"/>
          </w:tcPr>
          <w:p w14:paraId="0ACBF456" w14:textId="48790F00" w:rsidR="000220A9" w:rsidRPr="00B41B1E" w:rsidRDefault="000220A9" w:rsidP="005A7DA4">
            <w:pPr>
              <w:pStyle w:val="af1"/>
              <w:spacing w:after="0" w:line="341" w:lineRule="auto"/>
              <w:jc w:val="center"/>
              <w:rPr>
                <w:sz w:val="24"/>
                <w:szCs w:val="24"/>
              </w:rPr>
            </w:pPr>
            <w:r w:rsidRPr="00B41B1E">
              <w:rPr>
                <w:b/>
                <w:bCs/>
                <w:color w:val="000000"/>
                <w:sz w:val="24"/>
                <w:szCs w:val="24"/>
                <w:lang w:bidi="lt-LT"/>
              </w:rPr>
              <w:t>Paslaugos pavadinimas</w:t>
            </w:r>
            <w:r w:rsidR="0033222C" w:rsidRPr="00B41B1E">
              <w:rPr>
                <w:b/>
                <w:bCs/>
                <w:color w:val="000000"/>
                <w:sz w:val="24"/>
                <w:szCs w:val="24"/>
                <w:vertAlign w:val="superscript"/>
                <w:lang w:bidi="lt-LT"/>
              </w:rPr>
              <w:t>2</w:t>
            </w:r>
          </w:p>
        </w:tc>
        <w:tc>
          <w:tcPr>
            <w:tcW w:w="1276" w:type="dxa"/>
            <w:tcBorders>
              <w:top w:val="single" w:sz="4" w:space="0" w:color="auto"/>
              <w:left w:val="single" w:sz="4" w:space="0" w:color="auto"/>
            </w:tcBorders>
            <w:shd w:val="clear" w:color="auto" w:fill="auto"/>
            <w:vAlign w:val="center"/>
          </w:tcPr>
          <w:p w14:paraId="4D693180" w14:textId="77777777" w:rsidR="000220A9" w:rsidRPr="00B41B1E" w:rsidRDefault="000220A9" w:rsidP="005A7DA4">
            <w:pPr>
              <w:pStyle w:val="af1"/>
              <w:spacing w:after="0" w:line="276" w:lineRule="auto"/>
              <w:jc w:val="center"/>
              <w:rPr>
                <w:sz w:val="24"/>
                <w:szCs w:val="24"/>
              </w:rPr>
            </w:pPr>
            <w:r w:rsidRPr="00B41B1E">
              <w:rPr>
                <w:b/>
                <w:bCs/>
                <w:color w:val="000000"/>
                <w:sz w:val="24"/>
                <w:szCs w:val="24"/>
                <w:lang w:bidi="lt-LT"/>
              </w:rPr>
              <w:t>Mato vnt.</w:t>
            </w:r>
          </w:p>
        </w:tc>
        <w:tc>
          <w:tcPr>
            <w:tcW w:w="1559" w:type="dxa"/>
            <w:tcBorders>
              <w:top w:val="single" w:sz="4" w:space="0" w:color="auto"/>
              <w:left w:val="single" w:sz="4" w:space="0" w:color="auto"/>
            </w:tcBorders>
            <w:shd w:val="clear" w:color="auto" w:fill="auto"/>
            <w:vAlign w:val="center"/>
          </w:tcPr>
          <w:p w14:paraId="579CE66C" w14:textId="561636D3" w:rsidR="000220A9" w:rsidRPr="00B41B1E" w:rsidRDefault="000220A9" w:rsidP="005A7DA4">
            <w:pPr>
              <w:pStyle w:val="af1"/>
              <w:spacing w:after="0" w:line="286" w:lineRule="auto"/>
              <w:jc w:val="center"/>
              <w:rPr>
                <w:sz w:val="24"/>
                <w:szCs w:val="24"/>
              </w:rPr>
            </w:pPr>
            <w:r w:rsidRPr="00B41B1E">
              <w:rPr>
                <w:b/>
                <w:bCs/>
                <w:color w:val="000000"/>
                <w:sz w:val="24"/>
                <w:szCs w:val="24"/>
                <w:lang w:bidi="lt-LT"/>
              </w:rPr>
              <w:t>Vieneto įkainis be PVM</w:t>
            </w:r>
          </w:p>
        </w:tc>
        <w:tc>
          <w:tcPr>
            <w:tcW w:w="1704" w:type="dxa"/>
            <w:tcBorders>
              <w:top w:val="single" w:sz="4" w:space="0" w:color="auto"/>
              <w:left w:val="single" w:sz="4" w:space="0" w:color="auto"/>
            </w:tcBorders>
            <w:shd w:val="clear" w:color="auto" w:fill="auto"/>
            <w:vAlign w:val="center"/>
          </w:tcPr>
          <w:p w14:paraId="39409ECB" w14:textId="11616FA0" w:rsidR="000220A9" w:rsidRPr="00B41B1E" w:rsidRDefault="000220A9" w:rsidP="00AB472B">
            <w:pPr>
              <w:pStyle w:val="af1"/>
              <w:spacing w:after="0" w:line="341" w:lineRule="auto"/>
              <w:rPr>
                <w:b/>
                <w:bCs/>
                <w:sz w:val="24"/>
                <w:szCs w:val="24"/>
              </w:rPr>
            </w:pPr>
          </w:p>
          <w:p w14:paraId="7F189840" w14:textId="137E52BD" w:rsidR="000220A9" w:rsidRPr="00B41B1E" w:rsidRDefault="00AB472B" w:rsidP="005A7DA4">
            <w:pPr>
              <w:pStyle w:val="af1"/>
              <w:spacing w:after="0" w:line="341" w:lineRule="auto"/>
              <w:jc w:val="center"/>
              <w:rPr>
                <w:sz w:val="24"/>
                <w:szCs w:val="24"/>
              </w:rPr>
            </w:pPr>
            <w:r>
              <w:rPr>
                <w:b/>
                <w:bCs/>
                <w:color w:val="000000"/>
                <w:sz w:val="24"/>
                <w:szCs w:val="24"/>
                <w:lang w:bidi="lt-LT"/>
              </w:rPr>
              <w:t>Paslaugų</w:t>
            </w:r>
            <w:r w:rsidR="000220A9" w:rsidRPr="00B41B1E">
              <w:rPr>
                <w:b/>
                <w:bCs/>
                <w:color w:val="000000"/>
                <w:sz w:val="24"/>
                <w:szCs w:val="24"/>
                <w:lang w:bidi="lt-LT"/>
              </w:rPr>
              <w:t xml:space="preserve"> kiekis</w:t>
            </w:r>
          </w:p>
        </w:tc>
        <w:tc>
          <w:tcPr>
            <w:tcW w:w="2006" w:type="dxa"/>
            <w:tcBorders>
              <w:top w:val="single" w:sz="4" w:space="0" w:color="auto"/>
              <w:left w:val="single" w:sz="4" w:space="0" w:color="auto"/>
              <w:right w:val="single" w:sz="4" w:space="0" w:color="auto"/>
            </w:tcBorders>
            <w:shd w:val="clear" w:color="auto" w:fill="auto"/>
            <w:vAlign w:val="center"/>
          </w:tcPr>
          <w:p w14:paraId="6D95CC87" w14:textId="6480AE63" w:rsidR="000220A9" w:rsidRPr="00B41B1E" w:rsidRDefault="00B84353" w:rsidP="005A7DA4">
            <w:pPr>
              <w:pStyle w:val="af1"/>
              <w:spacing w:after="0" w:line="341" w:lineRule="auto"/>
              <w:jc w:val="center"/>
              <w:rPr>
                <w:sz w:val="24"/>
                <w:szCs w:val="24"/>
              </w:rPr>
            </w:pPr>
            <w:r>
              <w:rPr>
                <w:b/>
                <w:bCs/>
                <w:sz w:val="24"/>
                <w:szCs w:val="24"/>
              </w:rPr>
              <w:t>Bendra s</w:t>
            </w:r>
            <w:r w:rsidR="000220A9" w:rsidRPr="00B41B1E">
              <w:rPr>
                <w:b/>
                <w:bCs/>
                <w:color w:val="000000"/>
                <w:sz w:val="24"/>
                <w:szCs w:val="24"/>
                <w:lang w:bidi="lt-LT"/>
              </w:rPr>
              <w:t>uma be PVM</w:t>
            </w:r>
            <w:r w:rsidR="00B04BB1" w:rsidRPr="00B41B1E">
              <w:rPr>
                <w:b/>
                <w:bCs/>
                <w:color w:val="000000"/>
                <w:sz w:val="24"/>
                <w:szCs w:val="24"/>
                <w:vertAlign w:val="superscript"/>
                <w:lang w:bidi="lt-LT"/>
              </w:rPr>
              <w:t>1</w:t>
            </w:r>
          </w:p>
        </w:tc>
      </w:tr>
      <w:tr w:rsidR="00A74528" w:rsidRPr="00B41B1E" w14:paraId="3554AB52" w14:textId="77777777" w:rsidTr="00A74528">
        <w:trPr>
          <w:trHeight w:hRule="exact" w:val="491"/>
          <w:jc w:val="center"/>
        </w:trPr>
        <w:tc>
          <w:tcPr>
            <w:tcW w:w="9517" w:type="dxa"/>
            <w:gridSpan w:val="6"/>
            <w:tcBorders>
              <w:top w:val="single" w:sz="4" w:space="0" w:color="auto"/>
              <w:left w:val="single" w:sz="4" w:space="0" w:color="auto"/>
              <w:right w:val="single" w:sz="4" w:space="0" w:color="auto"/>
            </w:tcBorders>
            <w:shd w:val="clear" w:color="auto" w:fill="auto"/>
            <w:vAlign w:val="center"/>
          </w:tcPr>
          <w:p w14:paraId="74F35018" w14:textId="35F2E81C" w:rsidR="00A74528" w:rsidRPr="00B41B1E" w:rsidRDefault="00A74528" w:rsidP="00A74528">
            <w:pPr>
              <w:pStyle w:val="af1"/>
              <w:spacing w:after="0" w:line="341" w:lineRule="auto"/>
              <w:rPr>
                <w:b/>
                <w:bCs/>
                <w:sz w:val="24"/>
                <w:szCs w:val="24"/>
              </w:rPr>
            </w:pPr>
            <w:r w:rsidRPr="00A74528">
              <w:rPr>
                <w:b/>
                <w:bCs/>
                <w:sz w:val="24"/>
                <w:szCs w:val="24"/>
              </w:rPr>
              <w:t>Rentgeno aparatų techninės priežiūros paslaugos</w:t>
            </w:r>
          </w:p>
        </w:tc>
      </w:tr>
      <w:tr w:rsidR="000220A9" w:rsidRPr="00B41B1E" w14:paraId="33DA2A9F" w14:textId="77777777" w:rsidTr="00651BED">
        <w:trPr>
          <w:trHeight w:hRule="exact" w:val="1703"/>
          <w:jc w:val="center"/>
        </w:trPr>
        <w:tc>
          <w:tcPr>
            <w:tcW w:w="704" w:type="dxa"/>
            <w:tcBorders>
              <w:top w:val="single" w:sz="4" w:space="0" w:color="auto"/>
              <w:left w:val="single" w:sz="4" w:space="0" w:color="auto"/>
              <w:bottom w:val="single" w:sz="4" w:space="0" w:color="auto"/>
            </w:tcBorders>
            <w:shd w:val="clear" w:color="auto" w:fill="auto"/>
            <w:vAlign w:val="center"/>
          </w:tcPr>
          <w:p w14:paraId="396EF14B" w14:textId="77777777" w:rsidR="000220A9" w:rsidRPr="00B41B1E" w:rsidRDefault="000220A9" w:rsidP="005A7DA4">
            <w:pPr>
              <w:pStyle w:val="af3"/>
              <w:jc w:val="center"/>
              <w:rPr>
                <w:sz w:val="24"/>
                <w:szCs w:val="24"/>
              </w:rPr>
            </w:pPr>
            <w:r w:rsidRPr="00B41B1E">
              <w:rPr>
                <w:sz w:val="24"/>
                <w:szCs w:val="24"/>
              </w:rPr>
              <w:t>1.</w:t>
            </w:r>
          </w:p>
        </w:tc>
        <w:tc>
          <w:tcPr>
            <w:tcW w:w="2268" w:type="dxa"/>
            <w:tcBorders>
              <w:top w:val="single" w:sz="4" w:space="0" w:color="auto"/>
              <w:left w:val="single" w:sz="4" w:space="0" w:color="auto"/>
              <w:bottom w:val="single" w:sz="4" w:space="0" w:color="auto"/>
            </w:tcBorders>
            <w:shd w:val="clear" w:color="auto" w:fill="auto"/>
            <w:vAlign w:val="center"/>
          </w:tcPr>
          <w:p w14:paraId="702B90D3" w14:textId="703EC56A" w:rsidR="000220A9" w:rsidRPr="004E2901" w:rsidRDefault="004E2901" w:rsidP="005A7DA4">
            <w:r w:rsidRPr="004E2901">
              <w:t>Profesinės sveikatos (darbo medicinos gydytojo) paslaug</w:t>
            </w:r>
            <w:r w:rsidR="00BC3BB6">
              <w:t>os</w:t>
            </w:r>
          </w:p>
        </w:tc>
        <w:tc>
          <w:tcPr>
            <w:tcW w:w="1276" w:type="dxa"/>
            <w:tcBorders>
              <w:top w:val="single" w:sz="4" w:space="0" w:color="auto"/>
              <w:left w:val="single" w:sz="4" w:space="0" w:color="auto"/>
              <w:bottom w:val="single" w:sz="4" w:space="0" w:color="auto"/>
            </w:tcBorders>
            <w:shd w:val="clear" w:color="auto" w:fill="auto"/>
            <w:vAlign w:val="center"/>
          </w:tcPr>
          <w:p w14:paraId="525FF2E6" w14:textId="2FA1793F" w:rsidR="000220A9" w:rsidRPr="00B41B1E" w:rsidRDefault="00BC3BB6" w:rsidP="005A7DA4">
            <w:pPr>
              <w:jc w:val="center"/>
            </w:pPr>
            <w:r>
              <w:t>m</w:t>
            </w:r>
            <w:r w:rsidR="00AB472B">
              <w:t>ėn.</w:t>
            </w:r>
          </w:p>
        </w:tc>
        <w:tc>
          <w:tcPr>
            <w:tcW w:w="1559" w:type="dxa"/>
            <w:tcBorders>
              <w:top w:val="single" w:sz="4" w:space="0" w:color="auto"/>
              <w:left w:val="single" w:sz="4" w:space="0" w:color="auto"/>
              <w:bottom w:val="single" w:sz="4" w:space="0" w:color="auto"/>
            </w:tcBorders>
            <w:shd w:val="clear" w:color="auto" w:fill="auto"/>
            <w:vAlign w:val="center"/>
          </w:tcPr>
          <w:p w14:paraId="45F65252" w14:textId="77777777" w:rsidR="000220A9" w:rsidRPr="00B41B1E" w:rsidRDefault="000220A9" w:rsidP="005A7DA4"/>
        </w:tc>
        <w:tc>
          <w:tcPr>
            <w:tcW w:w="1704" w:type="dxa"/>
            <w:tcBorders>
              <w:top w:val="single" w:sz="4" w:space="0" w:color="auto"/>
              <w:left w:val="single" w:sz="4" w:space="0" w:color="auto"/>
              <w:bottom w:val="single" w:sz="4" w:space="0" w:color="auto"/>
            </w:tcBorders>
            <w:shd w:val="clear" w:color="auto" w:fill="auto"/>
            <w:vAlign w:val="center"/>
          </w:tcPr>
          <w:p w14:paraId="52523527" w14:textId="77777777" w:rsidR="00096123" w:rsidRPr="00B41B1E" w:rsidRDefault="00096123" w:rsidP="005A7DA4">
            <w:pPr>
              <w:jc w:val="center"/>
            </w:pPr>
          </w:p>
          <w:p w14:paraId="15C0FBCB" w14:textId="69E84BB7" w:rsidR="000220A9" w:rsidRPr="00B41B1E" w:rsidRDefault="00AB472B" w:rsidP="005A7DA4">
            <w:pPr>
              <w:jc w:val="center"/>
            </w:pPr>
            <w:r>
              <w:t>36</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278852B8" w14:textId="77777777" w:rsidR="000220A9" w:rsidRPr="00B41B1E" w:rsidRDefault="000220A9" w:rsidP="005A7DA4"/>
        </w:tc>
      </w:tr>
      <w:tr w:rsidR="004753F5" w:rsidRPr="00B41B1E" w14:paraId="07679460" w14:textId="77777777" w:rsidTr="005A7DA4">
        <w:trPr>
          <w:trHeight w:hRule="exact" w:val="581"/>
          <w:jc w:val="center"/>
        </w:trPr>
        <w:tc>
          <w:tcPr>
            <w:tcW w:w="7511" w:type="dxa"/>
            <w:gridSpan w:val="5"/>
            <w:tcBorders>
              <w:top w:val="single" w:sz="4" w:space="0" w:color="auto"/>
              <w:left w:val="single" w:sz="4" w:space="0" w:color="auto"/>
              <w:bottom w:val="single" w:sz="4" w:space="0" w:color="auto"/>
            </w:tcBorders>
            <w:shd w:val="clear" w:color="auto" w:fill="auto"/>
            <w:vAlign w:val="center"/>
          </w:tcPr>
          <w:p w14:paraId="53A1DE11" w14:textId="198BC689" w:rsidR="004753F5" w:rsidRPr="00B41B1E" w:rsidRDefault="004753F5" w:rsidP="00BC3BB6">
            <w:pPr>
              <w:pStyle w:val="af1"/>
              <w:spacing w:after="0" w:line="180" w:lineRule="auto"/>
              <w:ind w:left="3960" w:hanging="152"/>
              <w:jc w:val="right"/>
              <w:rPr>
                <w:sz w:val="24"/>
                <w:szCs w:val="24"/>
              </w:rPr>
            </w:pPr>
            <w:r w:rsidRPr="00B41B1E">
              <w:rPr>
                <w:b/>
                <w:bCs/>
                <w:color w:val="000000"/>
                <w:sz w:val="24"/>
                <w:szCs w:val="24"/>
                <w:lang w:bidi="lt-LT"/>
              </w:rPr>
              <w:t>Bendra kaina be PVM:</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03D116E2" w14:textId="77777777" w:rsidR="004753F5" w:rsidRPr="00B41B1E" w:rsidRDefault="004753F5" w:rsidP="004753F5"/>
        </w:tc>
      </w:tr>
      <w:tr w:rsidR="004753F5" w:rsidRPr="00B41B1E" w14:paraId="7D6EB677" w14:textId="77777777" w:rsidTr="005A7DA4">
        <w:trPr>
          <w:trHeight w:hRule="exact" w:val="575"/>
          <w:jc w:val="center"/>
        </w:trPr>
        <w:tc>
          <w:tcPr>
            <w:tcW w:w="7511" w:type="dxa"/>
            <w:gridSpan w:val="5"/>
            <w:tcBorders>
              <w:top w:val="single" w:sz="4" w:space="0" w:color="auto"/>
              <w:left w:val="single" w:sz="4" w:space="0" w:color="auto"/>
              <w:bottom w:val="single" w:sz="4" w:space="0" w:color="auto"/>
            </w:tcBorders>
            <w:shd w:val="clear" w:color="auto" w:fill="auto"/>
            <w:vAlign w:val="center"/>
          </w:tcPr>
          <w:p w14:paraId="2BB3EA2A" w14:textId="77777777" w:rsidR="004753F5" w:rsidRPr="00B41B1E" w:rsidRDefault="004753F5" w:rsidP="004753F5">
            <w:pPr>
              <w:pStyle w:val="af1"/>
              <w:spacing w:after="0" w:line="240" w:lineRule="auto"/>
              <w:jc w:val="right"/>
              <w:rPr>
                <w:sz w:val="24"/>
                <w:szCs w:val="24"/>
              </w:rPr>
            </w:pPr>
            <w:r w:rsidRPr="00B41B1E">
              <w:rPr>
                <w:b/>
                <w:bCs/>
                <w:color w:val="000000"/>
                <w:sz w:val="24"/>
                <w:szCs w:val="24"/>
                <w:lang w:bidi="lt-LT"/>
              </w:rPr>
              <w:t xml:space="preserve">PVM </w:t>
            </w:r>
            <w:r w:rsidRPr="00B41B1E">
              <w:rPr>
                <w:b/>
                <w:bCs/>
                <w:i/>
                <w:iCs/>
                <w:color w:val="000000"/>
                <w:sz w:val="24"/>
                <w:szCs w:val="24"/>
                <w:lang w:bidi="lt-LT"/>
              </w:rPr>
              <w:t>(</w:t>
            </w:r>
            <w:r w:rsidRPr="00B41B1E">
              <w:rPr>
                <w:b/>
                <w:bCs/>
                <w:i/>
                <w:iCs/>
                <w:color w:val="FF0000"/>
                <w:sz w:val="24"/>
                <w:szCs w:val="24"/>
                <w:lang w:bidi="lt-LT"/>
              </w:rPr>
              <w:t>įrašy</w:t>
            </w:r>
            <w:r w:rsidRPr="00B41B1E">
              <w:rPr>
                <w:b/>
                <w:bCs/>
                <w:i/>
                <w:iCs/>
                <w:color w:val="FF0000"/>
                <w:sz w:val="24"/>
                <w:szCs w:val="24"/>
              </w:rPr>
              <w:t>kite</w:t>
            </w:r>
            <w:r w:rsidRPr="00B41B1E">
              <w:rPr>
                <w:b/>
                <w:bCs/>
                <w:i/>
                <w:iCs/>
                <w:color w:val="FF0000"/>
                <w:sz w:val="24"/>
                <w:szCs w:val="24"/>
                <w:lang w:bidi="lt-LT"/>
              </w:rPr>
              <w:t xml:space="preserve"> tarifą</w:t>
            </w:r>
            <w:r w:rsidRPr="00B41B1E">
              <w:rPr>
                <w:b/>
                <w:bCs/>
                <w:color w:val="000000"/>
                <w:sz w:val="24"/>
                <w:szCs w:val="24"/>
                <w:lang w:bidi="lt-LT"/>
              </w:rPr>
              <w:t>) kaina</w:t>
            </w:r>
            <w:r w:rsidRPr="00B41B1E">
              <w:rPr>
                <w:b/>
                <w:bCs/>
                <w:color w:val="000000"/>
                <w:sz w:val="24"/>
                <w:szCs w:val="24"/>
                <w:vertAlign w:val="superscript"/>
                <w:lang w:bidi="lt-LT"/>
              </w:rPr>
              <w:t>3</w:t>
            </w:r>
            <w:r w:rsidRPr="00B41B1E">
              <w:rPr>
                <w:b/>
                <w:bCs/>
                <w:color w:val="000000"/>
                <w:sz w:val="24"/>
                <w:szCs w:val="24"/>
                <w:lang w:bidi="lt-LT"/>
              </w:rPr>
              <w:t>:</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302B0515" w14:textId="77777777" w:rsidR="004753F5" w:rsidRPr="00B41B1E" w:rsidRDefault="004753F5" w:rsidP="004753F5"/>
        </w:tc>
      </w:tr>
      <w:tr w:rsidR="004753F5" w:rsidRPr="00B41B1E" w14:paraId="56AF3774" w14:textId="77777777" w:rsidTr="005A7DA4">
        <w:trPr>
          <w:trHeight w:hRule="exact" w:val="555"/>
          <w:jc w:val="center"/>
        </w:trPr>
        <w:tc>
          <w:tcPr>
            <w:tcW w:w="7511" w:type="dxa"/>
            <w:gridSpan w:val="5"/>
            <w:tcBorders>
              <w:top w:val="single" w:sz="4" w:space="0" w:color="auto"/>
              <w:left w:val="single" w:sz="4" w:space="0" w:color="auto"/>
              <w:bottom w:val="single" w:sz="4" w:space="0" w:color="auto"/>
            </w:tcBorders>
            <w:shd w:val="clear" w:color="auto" w:fill="auto"/>
            <w:vAlign w:val="center"/>
          </w:tcPr>
          <w:p w14:paraId="1B5AEA25" w14:textId="224C26DA" w:rsidR="004753F5" w:rsidRPr="00B41B1E" w:rsidRDefault="004753F5" w:rsidP="004753F5">
            <w:pPr>
              <w:pStyle w:val="af1"/>
              <w:spacing w:after="0" w:line="180" w:lineRule="auto"/>
              <w:jc w:val="right"/>
              <w:rPr>
                <w:sz w:val="24"/>
                <w:szCs w:val="24"/>
              </w:rPr>
            </w:pPr>
            <w:r w:rsidRPr="00B41B1E">
              <w:rPr>
                <w:b/>
                <w:bCs/>
                <w:color w:val="000000"/>
                <w:sz w:val="24"/>
                <w:szCs w:val="24"/>
                <w:lang w:bidi="lt-LT"/>
              </w:rPr>
              <w:lastRenderedPageBreak/>
              <w:t>Bendra kaina su PVM</w:t>
            </w:r>
            <w:r w:rsidRPr="00B41B1E">
              <w:rPr>
                <w:b/>
                <w:bCs/>
                <w:color w:val="000000"/>
                <w:sz w:val="24"/>
                <w:szCs w:val="24"/>
                <w:vertAlign w:val="superscript"/>
                <w:lang w:bidi="lt-LT"/>
              </w:rPr>
              <w:t>2</w:t>
            </w:r>
            <w:r w:rsidRPr="00B41B1E">
              <w:rPr>
                <w:b/>
                <w:bCs/>
                <w:color w:val="000000"/>
                <w:sz w:val="24"/>
                <w:szCs w:val="24"/>
                <w:lang w:bidi="lt-LT"/>
              </w:rPr>
              <w:t>:</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09D54B1C" w14:textId="77777777" w:rsidR="004753F5" w:rsidRPr="00B41B1E" w:rsidRDefault="004753F5" w:rsidP="004753F5"/>
        </w:tc>
      </w:tr>
      <w:tr w:rsidR="004753F5" w:rsidRPr="00B41B1E" w14:paraId="684AB3C4" w14:textId="77777777" w:rsidTr="005A7DA4">
        <w:trPr>
          <w:trHeight w:hRule="exact" w:val="624"/>
          <w:jc w:val="center"/>
        </w:trPr>
        <w:tc>
          <w:tcPr>
            <w:tcW w:w="951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AEF4585" w14:textId="5E7B2BB2" w:rsidR="004753F5" w:rsidRPr="00B41B1E" w:rsidRDefault="004753F5" w:rsidP="004753F5">
            <w:pPr>
              <w:pStyle w:val="af1"/>
              <w:spacing w:after="0" w:line="240" w:lineRule="auto"/>
              <w:jc w:val="center"/>
              <w:rPr>
                <w:sz w:val="24"/>
                <w:szCs w:val="24"/>
              </w:rPr>
            </w:pPr>
            <w:r w:rsidRPr="00B41B1E">
              <w:rPr>
                <w:b/>
                <w:bCs/>
                <w:color w:val="000000"/>
                <w:sz w:val="24"/>
                <w:szCs w:val="24"/>
                <w:lang w:bidi="lt-LT"/>
              </w:rPr>
              <w:t>Bendra kaina su PVM žodžiais:</w:t>
            </w:r>
          </w:p>
        </w:tc>
      </w:tr>
    </w:tbl>
    <w:p w14:paraId="3F926E97" w14:textId="77777777" w:rsidR="000220A9" w:rsidRPr="000220A9" w:rsidRDefault="000220A9">
      <w:pPr>
        <w:pStyle w:val="a3"/>
        <w:jc w:val="both"/>
      </w:pPr>
    </w:p>
    <w:p w14:paraId="58DDB317" w14:textId="77777777" w:rsidR="00E446EF" w:rsidRPr="000220A9" w:rsidRDefault="007A10C8">
      <w:pPr>
        <w:pStyle w:val="a3"/>
        <w:jc w:val="both"/>
      </w:pPr>
      <w:r w:rsidRPr="000220A9">
        <w:t>Jei suma skaičiais neatitinka sumos žodžiais, teisinga laikoma suma žodžiais.</w:t>
      </w:r>
    </w:p>
    <w:tbl>
      <w:tblPr>
        <w:tblW w:w="5000" w:type="pct"/>
        <w:tblCellMar>
          <w:left w:w="0" w:type="dxa"/>
          <w:right w:w="0" w:type="dxa"/>
        </w:tblCellMar>
        <w:tblLook w:val="04A0" w:firstRow="1" w:lastRow="0" w:firstColumn="1" w:lastColumn="0" w:noHBand="0" w:noVBand="1"/>
      </w:tblPr>
      <w:tblGrid>
        <w:gridCol w:w="96"/>
        <w:gridCol w:w="193"/>
        <w:gridCol w:w="9350"/>
      </w:tblGrid>
      <w:tr w:rsidR="00E446EF" w14:paraId="7802354A" w14:textId="77777777">
        <w:tc>
          <w:tcPr>
            <w:tcW w:w="50" w:type="pct"/>
            <w:hideMark/>
          </w:tcPr>
          <w:p w14:paraId="4C2C50DF" w14:textId="77777777" w:rsidR="00E446EF" w:rsidRDefault="007A10C8">
            <w:pPr>
              <w:jc w:val="center"/>
              <w:rPr>
                <w:rFonts w:eastAsia="Times New Roman"/>
              </w:rPr>
            </w:pPr>
            <w:r>
              <w:rPr>
                <w:rFonts w:eastAsia="Times New Roman"/>
                <w:sz w:val="20"/>
                <w:szCs w:val="20"/>
                <w:vertAlign w:val="superscript"/>
              </w:rPr>
              <w:t>1</w:t>
            </w:r>
          </w:p>
        </w:tc>
        <w:tc>
          <w:tcPr>
            <w:tcW w:w="100" w:type="pct"/>
            <w:hideMark/>
          </w:tcPr>
          <w:p w14:paraId="5B275AD8" w14:textId="77777777" w:rsidR="00E446EF" w:rsidRDefault="007A10C8">
            <w:pPr>
              <w:jc w:val="center"/>
              <w:rPr>
                <w:rFonts w:eastAsia="Times New Roman"/>
              </w:rPr>
            </w:pPr>
            <w:r>
              <w:rPr>
                <w:rFonts w:eastAsia="Times New Roman"/>
              </w:rPr>
              <w:t>-</w:t>
            </w:r>
          </w:p>
        </w:tc>
        <w:tc>
          <w:tcPr>
            <w:tcW w:w="4850" w:type="pct"/>
            <w:vAlign w:val="center"/>
            <w:hideMark/>
          </w:tcPr>
          <w:p w14:paraId="0FD4F686" w14:textId="77777777" w:rsidR="00E446EF" w:rsidRDefault="007A10C8">
            <w:pPr>
              <w:jc w:val="both"/>
              <w:rPr>
                <w:rFonts w:eastAsia="Times New Roman"/>
              </w:rPr>
            </w:pPr>
            <w:r>
              <w:rPr>
                <w:rFonts w:eastAsia="Times New Roman"/>
              </w:rPr>
              <w:t>kainos nurodomos suapvalintos, paliekant du skaitmenis po kablelio.</w:t>
            </w:r>
          </w:p>
        </w:tc>
      </w:tr>
      <w:tr w:rsidR="00E446EF" w14:paraId="4B597DE4" w14:textId="77777777">
        <w:tc>
          <w:tcPr>
            <w:tcW w:w="0" w:type="auto"/>
            <w:hideMark/>
          </w:tcPr>
          <w:p w14:paraId="07C34415" w14:textId="77777777" w:rsidR="00E446EF" w:rsidRDefault="007A10C8">
            <w:pPr>
              <w:rPr>
                <w:rFonts w:eastAsia="Times New Roman"/>
              </w:rPr>
            </w:pPr>
            <w:r>
              <w:rPr>
                <w:rFonts w:eastAsia="Times New Roman"/>
                <w:sz w:val="20"/>
                <w:szCs w:val="20"/>
                <w:vertAlign w:val="superscript"/>
              </w:rPr>
              <w:t>2</w:t>
            </w:r>
          </w:p>
        </w:tc>
        <w:tc>
          <w:tcPr>
            <w:tcW w:w="0" w:type="auto"/>
            <w:hideMark/>
          </w:tcPr>
          <w:p w14:paraId="69179831" w14:textId="77777777" w:rsidR="00E446EF" w:rsidRDefault="007A10C8">
            <w:pPr>
              <w:jc w:val="center"/>
              <w:rPr>
                <w:rFonts w:eastAsia="Times New Roman"/>
              </w:rPr>
            </w:pPr>
            <w:r>
              <w:rPr>
                <w:rFonts w:eastAsia="Times New Roman"/>
              </w:rPr>
              <w:t>-</w:t>
            </w:r>
          </w:p>
        </w:tc>
        <w:tc>
          <w:tcPr>
            <w:tcW w:w="0" w:type="auto"/>
            <w:vAlign w:val="center"/>
            <w:hideMark/>
          </w:tcPr>
          <w:p w14:paraId="49368357" w14:textId="41D4F64E" w:rsidR="00E446EF" w:rsidRDefault="007A10C8">
            <w:pPr>
              <w:jc w:val="both"/>
              <w:rPr>
                <w:rFonts w:eastAsia="Times New Roman"/>
              </w:rPr>
            </w:pPr>
            <w:r>
              <w:rPr>
                <w:rFonts w:eastAsia="Times New Roman"/>
              </w:rPr>
              <w:t xml:space="preserve">paslaugos pavadinimas turi atitikti </w:t>
            </w:r>
            <w:r w:rsidR="00B84353">
              <w:rPr>
                <w:rFonts w:eastAsia="Times New Roman"/>
              </w:rPr>
              <w:t>techninėje specifikacijoje</w:t>
            </w:r>
            <w:r>
              <w:rPr>
                <w:rFonts w:eastAsia="Times New Roman"/>
              </w:rPr>
              <w:t xml:space="preserve"> </w:t>
            </w:r>
            <w:r w:rsidR="00630335">
              <w:rPr>
                <w:rFonts w:eastAsia="Times New Roman"/>
              </w:rPr>
              <w:t>nurodytą</w:t>
            </w:r>
            <w:r>
              <w:rPr>
                <w:rFonts w:eastAsia="Times New Roman"/>
              </w:rPr>
              <w:t xml:space="preserve"> pavadinimą.</w:t>
            </w:r>
          </w:p>
        </w:tc>
      </w:tr>
      <w:tr w:rsidR="00E446EF" w14:paraId="0CCBD6E5" w14:textId="77777777">
        <w:tc>
          <w:tcPr>
            <w:tcW w:w="0" w:type="auto"/>
            <w:hideMark/>
          </w:tcPr>
          <w:p w14:paraId="433F7323" w14:textId="77777777" w:rsidR="00E446EF" w:rsidRDefault="007A10C8">
            <w:pPr>
              <w:rPr>
                <w:rFonts w:eastAsia="Times New Roman"/>
              </w:rPr>
            </w:pPr>
            <w:r>
              <w:rPr>
                <w:rFonts w:eastAsia="Times New Roman"/>
                <w:sz w:val="20"/>
                <w:szCs w:val="20"/>
                <w:vertAlign w:val="superscript"/>
              </w:rPr>
              <w:t>3</w:t>
            </w:r>
          </w:p>
        </w:tc>
        <w:tc>
          <w:tcPr>
            <w:tcW w:w="0" w:type="auto"/>
            <w:hideMark/>
          </w:tcPr>
          <w:p w14:paraId="7430E159" w14:textId="77777777" w:rsidR="00E446EF" w:rsidRDefault="007A10C8">
            <w:pPr>
              <w:jc w:val="center"/>
              <w:rPr>
                <w:rFonts w:eastAsia="Times New Roman"/>
              </w:rPr>
            </w:pPr>
            <w:r>
              <w:rPr>
                <w:rFonts w:eastAsia="Times New Roman"/>
              </w:rPr>
              <w:t>-</w:t>
            </w:r>
          </w:p>
        </w:tc>
        <w:tc>
          <w:tcPr>
            <w:tcW w:w="0" w:type="auto"/>
            <w:vAlign w:val="center"/>
            <w:hideMark/>
          </w:tcPr>
          <w:p w14:paraId="12421928" w14:textId="77777777" w:rsidR="00E446EF" w:rsidRDefault="007A10C8">
            <w:pPr>
              <w:jc w:val="both"/>
              <w:rPr>
                <w:rFonts w:eastAsia="Times New Roman"/>
              </w:rPr>
            </w:pPr>
            <w:r>
              <w:rPr>
                <w:rFonts w:eastAsia="Times New Roman"/>
              </w:rPr>
              <w:t>tais  atvejais, kai pagal galiojančius teisės aktus tiekėjui nereikia  mokėti  PVM,  jis atitinkamų skilčių  nepildo ir nurodo priežastis, dėl kurių PVM nemoka.</w:t>
            </w:r>
          </w:p>
        </w:tc>
      </w:tr>
    </w:tbl>
    <w:p w14:paraId="02FFCDFC" w14:textId="77777777" w:rsidR="00E446EF" w:rsidRPr="00813AD4" w:rsidRDefault="00E446EF">
      <w:pPr>
        <w:rPr>
          <w:rFonts w:eastAsia="Times New Roman"/>
          <w:vanish/>
        </w:rPr>
      </w:pPr>
    </w:p>
    <w:tbl>
      <w:tblPr>
        <w:tblW w:w="5000" w:type="pct"/>
        <w:tblCellMar>
          <w:top w:w="12" w:type="dxa"/>
          <w:left w:w="12" w:type="dxa"/>
          <w:bottom w:w="12" w:type="dxa"/>
          <w:right w:w="12" w:type="dxa"/>
        </w:tblCellMar>
        <w:tblLook w:val="04A0" w:firstRow="1" w:lastRow="0" w:firstColumn="1" w:lastColumn="0" w:noHBand="0" w:noVBand="1"/>
      </w:tblPr>
      <w:tblGrid>
        <w:gridCol w:w="96"/>
        <w:gridCol w:w="193"/>
        <w:gridCol w:w="9350"/>
      </w:tblGrid>
      <w:tr w:rsidR="00E446EF" w14:paraId="19A68A52" w14:textId="77777777">
        <w:tc>
          <w:tcPr>
            <w:tcW w:w="50" w:type="pct"/>
            <w:hideMark/>
          </w:tcPr>
          <w:p w14:paraId="2A8DF844" w14:textId="77777777" w:rsidR="00E446EF" w:rsidRPr="00813AD4" w:rsidRDefault="00E446EF">
            <w:pPr>
              <w:jc w:val="both"/>
              <w:rPr>
                <w:rFonts w:eastAsia="Times New Roman"/>
              </w:rPr>
            </w:pPr>
          </w:p>
        </w:tc>
        <w:tc>
          <w:tcPr>
            <w:tcW w:w="100" w:type="pct"/>
            <w:hideMark/>
          </w:tcPr>
          <w:p w14:paraId="237A19A1" w14:textId="77777777" w:rsidR="00E446EF" w:rsidRDefault="00E446EF">
            <w:pPr>
              <w:jc w:val="both"/>
              <w:rPr>
                <w:rFonts w:eastAsia="Times New Roman"/>
                <w:sz w:val="20"/>
                <w:szCs w:val="20"/>
              </w:rPr>
            </w:pPr>
          </w:p>
        </w:tc>
        <w:tc>
          <w:tcPr>
            <w:tcW w:w="4850" w:type="pct"/>
            <w:hideMark/>
          </w:tcPr>
          <w:p w14:paraId="220E7731" w14:textId="77777777" w:rsidR="00E446EF" w:rsidRDefault="00E446EF">
            <w:pPr>
              <w:jc w:val="center"/>
              <w:rPr>
                <w:rFonts w:eastAsia="Times New Roman"/>
                <w:sz w:val="20"/>
                <w:szCs w:val="20"/>
              </w:rPr>
            </w:pPr>
          </w:p>
          <w:p w14:paraId="1E360690" w14:textId="77777777" w:rsidR="00DA3B62" w:rsidRDefault="00DA3B62">
            <w:pPr>
              <w:jc w:val="center"/>
              <w:rPr>
                <w:rFonts w:eastAsia="Times New Roman"/>
                <w:sz w:val="20"/>
                <w:szCs w:val="20"/>
              </w:rPr>
            </w:pPr>
          </w:p>
        </w:tc>
      </w:tr>
    </w:tbl>
    <w:p w14:paraId="2515349F" w14:textId="77777777" w:rsidR="00E446EF" w:rsidRPr="00813AD4" w:rsidRDefault="007A10C8">
      <w:pPr>
        <w:pStyle w:val="a3"/>
        <w:jc w:val="both"/>
      </w:pPr>
      <w:r w:rsidRPr="00813AD4">
        <w:rPr>
          <w:rStyle w:val="a4"/>
        </w:rPr>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p>
    <w:p w14:paraId="39908085" w14:textId="77777777" w:rsidR="00E446EF" w:rsidRPr="00813AD4" w:rsidRDefault="007A10C8">
      <w:pPr>
        <w:pStyle w:val="a3"/>
        <w:jc w:val="both"/>
      </w:pPr>
      <w:r w:rsidRPr="00813AD4">
        <w:t xml:space="preserve">Informacija apie sutarties vykdymo metu numatomus pasitelkti subtiekėjus ar specialistus ir ekspertus: </w:t>
      </w:r>
      <w:r w:rsidRPr="00813AD4">
        <w:rPr>
          <w:rStyle w:val="a5"/>
        </w:rPr>
        <w:t>(Pildoma, jei tiekėjas ketina sutarties vykdymui pasitelkti subtiekėją ar specialistus ir ekspertus, kurie pasiūlymo pateikimo metu nėra tiekėjo ar jo pasitelkiamo (-ų) subtiekėjo (-ų), darbuotojai, tačiau laimėjimo atveju bus įdarbinti)</w:t>
      </w:r>
      <w:r w:rsidRPr="00813AD4">
        <w:t>:</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18"/>
        <w:gridCol w:w="3236"/>
        <w:gridCol w:w="5669"/>
      </w:tblGrid>
      <w:tr w:rsidR="00E446EF" w14:paraId="52F333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9F301A" w14:textId="77777777" w:rsidR="00E446EF" w:rsidRDefault="007A10C8">
            <w:pPr>
              <w:jc w:val="center"/>
              <w:rPr>
                <w:rFonts w:eastAsia="Times New Roman"/>
              </w:rPr>
            </w:pPr>
            <w:proofErr w:type="spellStart"/>
            <w:r>
              <w:rPr>
                <w:rStyle w:val="a4"/>
                <w:rFonts w:eastAsia="Times New Roman"/>
              </w:rPr>
              <w:t>Eil.Nr</w:t>
            </w:r>
            <w:proofErr w:type="spellEnd"/>
            <w:r>
              <w:rPr>
                <w:rStyle w:val="a4"/>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541B8" w14:textId="77777777" w:rsidR="00E446EF" w:rsidRDefault="007A10C8">
            <w:pPr>
              <w:jc w:val="center"/>
              <w:rPr>
                <w:rFonts w:eastAsia="Times New Roman"/>
              </w:rPr>
            </w:pPr>
            <w:r>
              <w:rPr>
                <w:rStyle w:val="a4"/>
                <w:rFonts w:eastAsia="Times New Roman"/>
              </w:rPr>
              <w:t>Subtiekėjo pavadinimas, specialistų ir/ar ekspertų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6F574" w14:textId="77777777" w:rsidR="00E446EF" w:rsidRDefault="007A10C8">
            <w:pPr>
              <w:jc w:val="center"/>
              <w:rPr>
                <w:rFonts w:eastAsia="Times New Roman"/>
              </w:rPr>
            </w:pPr>
            <w:r>
              <w:rPr>
                <w:rStyle w:val="a4"/>
                <w:rFonts w:eastAsia="Times New Roman"/>
              </w:rPr>
              <w:t>Įsipareigojimų dalis, nurodant konkrečius pagal sutartį prisiimamus įsipareigojimus, kuriai ketinama pasitelkti subtiekėją, ir/ar kvalifikacijos reikalavimas (-ai), kuriam (-</w:t>
            </w:r>
            <w:proofErr w:type="spellStart"/>
            <w:r>
              <w:rPr>
                <w:rStyle w:val="a4"/>
                <w:rFonts w:eastAsia="Times New Roman"/>
              </w:rPr>
              <w:t>iems</w:t>
            </w:r>
            <w:proofErr w:type="spellEnd"/>
            <w:r>
              <w:rPr>
                <w:rStyle w:val="a4"/>
                <w:rFonts w:eastAsia="Times New Roman"/>
              </w:rPr>
              <w:t>) pagrįsti bus remiamasi nurodytu subtiekėju, specialistu ir/ar ekspertu</w:t>
            </w:r>
          </w:p>
        </w:tc>
      </w:tr>
      <w:tr w:rsidR="00E446EF" w14:paraId="7703DF4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FEABCC" w14:textId="77777777" w:rsidR="00E446EF" w:rsidRDefault="007A10C8">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18D46" w14:textId="77777777" w:rsidR="00E446EF" w:rsidRDefault="007A10C8">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579F0" w14:textId="77777777" w:rsidR="00E446EF" w:rsidRDefault="007A10C8">
            <w:pPr>
              <w:rPr>
                <w:rFonts w:eastAsia="Times New Roman"/>
              </w:rPr>
            </w:pPr>
            <w:r>
              <w:rPr>
                <w:rFonts w:eastAsia="Times New Roman"/>
              </w:rPr>
              <w:t> </w:t>
            </w:r>
          </w:p>
        </w:tc>
      </w:tr>
      <w:tr w:rsidR="00E446EF" w14:paraId="464250C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9997A2" w14:textId="77777777" w:rsidR="00E446EF" w:rsidRDefault="007A10C8">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5B10F9" w14:textId="77777777" w:rsidR="00E446EF" w:rsidRDefault="007A10C8">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6E23F" w14:textId="77777777" w:rsidR="00E446EF" w:rsidRDefault="007A10C8">
            <w:pPr>
              <w:rPr>
                <w:rFonts w:eastAsia="Times New Roman"/>
              </w:rPr>
            </w:pPr>
            <w:r>
              <w:rPr>
                <w:rFonts w:eastAsia="Times New Roman"/>
              </w:rPr>
              <w:t> </w:t>
            </w:r>
          </w:p>
        </w:tc>
      </w:tr>
    </w:tbl>
    <w:p w14:paraId="792267A4" w14:textId="6C1F1051" w:rsidR="00E446EF" w:rsidRPr="001773F7" w:rsidRDefault="007A10C8">
      <w:pPr>
        <w:pStyle w:val="a3"/>
        <w:jc w:val="both"/>
        <w:rPr>
          <w:lang w:val="fi-FI"/>
        </w:rPr>
      </w:pPr>
      <w:r w:rsidRPr="001773F7">
        <w:rPr>
          <w:lang w:val="fi-FI"/>
        </w:rPr>
        <w:t>Kartu su pasiūlymu pateikiami šie dokumentai:</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953"/>
        <w:gridCol w:w="4636"/>
        <w:gridCol w:w="4034"/>
      </w:tblGrid>
      <w:tr w:rsidR="00E446EF" w14:paraId="0F3CB1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EEEDFF" w14:textId="77777777" w:rsidR="00E446EF" w:rsidRDefault="007A10C8">
            <w:pPr>
              <w:jc w:val="center"/>
              <w:rPr>
                <w:rFonts w:eastAsia="Times New Roman"/>
              </w:rPr>
            </w:pPr>
            <w:proofErr w:type="spellStart"/>
            <w:r>
              <w:rPr>
                <w:rStyle w:val="a4"/>
                <w:rFonts w:eastAsia="Times New Roman"/>
              </w:rPr>
              <w:t>Eil.Nr</w:t>
            </w:r>
            <w:proofErr w:type="spellEnd"/>
            <w:r>
              <w:rPr>
                <w:rStyle w:val="a4"/>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D2D5F" w14:textId="77777777" w:rsidR="00E446EF" w:rsidRDefault="007A10C8">
            <w:pPr>
              <w:jc w:val="center"/>
              <w:rPr>
                <w:rFonts w:eastAsia="Times New Roman"/>
              </w:rPr>
            </w:pPr>
            <w:r>
              <w:rPr>
                <w:rStyle w:val="a4"/>
                <w:rFonts w:eastAsia="Times New Roman"/>
              </w:rPr>
              <w:t>Pateiktų dokumentų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27845" w14:textId="77777777" w:rsidR="00E446EF" w:rsidRDefault="007A10C8">
            <w:pPr>
              <w:jc w:val="center"/>
              <w:rPr>
                <w:rFonts w:eastAsia="Times New Roman"/>
              </w:rPr>
            </w:pPr>
            <w:r>
              <w:rPr>
                <w:rStyle w:val="a4"/>
                <w:rFonts w:eastAsia="Times New Roman"/>
              </w:rPr>
              <w:t>Dokumento puslapių skaičius</w:t>
            </w:r>
          </w:p>
        </w:tc>
      </w:tr>
      <w:tr w:rsidR="00E446EF" w14:paraId="6A883D3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84A587" w14:textId="77777777" w:rsidR="00E446EF" w:rsidRDefault="007A10C8">
            <w:pPr>
              <w:jc w:val="cente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F007D" w14:textId="77777777" w:rsidR="00E446EF" w:rsidRDefault="007A10C8">
            <w:pP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28A16" w14:textId="77777777" w:rsidR="00E446EF" w:rsidRDefault="007A10C8">
            <w:pPr>
              <w:rPr>
                <w:rFonts w:eastAsia="Times New Roman"/>
              </w:rPr>
            </w:pPr>
            <w:r>
              <w:rPr>
                <w:rFonts w:eastAsia="Times New Roman"/>
              </w:rPr>
              <w:t>...</w:t>
            </w:r>
          </w:p>
        </w:tc>
      </w:tr>
      <w:tr w:rsidR="00E446EF" w14:paraId="1E6630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A05A6B" w14:textId="77777777" w:rsidR="00E446EF" w:rsidRDefault="007A10C8">
            <w:pPr>
              <w:jc w:val="cente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B977A4" w14:textId="77777777" w:rsidR="00E446EF" w:rsidRDefault="007A10C8">
            <w:pP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F8DF8" w14:textId="77777777" w:rsidR="00E446EF" w:rsidRDefault="007A10C8">
            <w:pPr>
              <w:rPr>
                <w:rFonts w:eastAsia="Times New Roman"/>
              </w:rPr>
            </w:pPr>
            <w:r>
              <w:rPr>
                <w:rFonts w:eastAsia="Times New Roman"/>
              </w:rPr>
              <w:t>...</w:t>
            </w:r>
          </w:p>
        </w:tc>
      </w:tr>
    </w:tbl>
    <w:p w14:paraId="5153C47B" w14:textId="1E26B1C1" w:rsidR="00E446EF" w:rsidRPr="001773F7" w:rsidRDefault="007A10C8">
      <w:pPr>
        <w:pStyle w:val="a3"/>
      </w:pPr>
      <w:r w:rsidRPr="001773F7">
        <w:t xml:space="preserve">Pasiūlymas galioja </w:t>
      </w:r>
      <w:r w:rsidR="003337F8" w:rsidRPr="001773F7">
        <w:rPr>
          <w:rStyle w:val="value"/>
        </w:rPr>
        <w:t>3</w:t>
      </w:r>
      <w:r w:rsidRPr="001773F7">
        <w:rPr>
          <w:rStyle w:val="value"/>
        </w:rPr>
        <w:t>0</w:t>
      </w:r>
      <w:r w:rsidRPr="001773F7">
        <w:t xml:space="preserve"> kalendorinių dienų nuo pasiūlymų pateikimo termino pabaigos.</w:t>
      </w:r>
    </w:p>
    <w:p w14:paraId="15A5861E" w14:textId="77777777" w:rsidR="00E446EF" w:rsidRPr="00991EEF" w:rsidRDefault="007A10C8">
      <w:pPr>
        <w:pStyle w:val="a3"/>
        <w:spacing w:after="0" w:afterAutospacing="0"/>
        <w:jc w:val="both"/>
      </w:pPr>
      <w:r w:rsidRPr="00991EEF">
        <w:t>Nurodome, kad šiose pasiūlymo dalyse (dokumentuose) yra pateikta konfidenciali informacija:</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811"/>
        <w:gridCol w:w="8812"/>
      </w:tblGrid>
      <w:tr w:rsidR="00E446EF" w14:paraId="1C4B74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16E1CD" w14:textId="77777777" w:rsidR="00E446EF" w:rsidRDefault="007A10C8">
            <w:pPr>
              <w:jc w:val="center"/>
              <w:rPr>
                <w:rFonts w:eastAsia="Times New Roman"/>
              </w:rPr>
            </w:pPr>
            <w:proofErr w:type="spellStart"/>
            <w:r>
              <w:rPr>
                <w:rStyle w:val="a4"/>
                <w:rFonts w:eastAsia="Times New Roman"/>
              </w:rPr>
              <w:t>Eil.Nr</w:t>
            </w:r>
            <w:proofErr w:type="spellEnd"/>
            <w:r>
              <w:rPr>
                <w:rStyle w:val="a4"/>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13217" w14:textId="77777777" w:rsidR="00E446EF" w:rsidRDefault="007A10C8">
            <w:pPr>
              <w:jc w:val="center"/>
              <w:rPr>
                <w:rFonts w:eastAsia="Times New Roman"/>
              </w:rPr>
            </w:pPr>
            <w:r>
              <w:rPr>
                <w:rStyle w:val="a4"/>
                <w:rFonts w:eastAsia="Times New Roman"/>
              </w:rPr>
              <w:t>Konfidencialios pasiūlymo dalies (konfidencialaus dokumento) pavadinimas</w:t>
            </w:r>
          </w:p>
        </w:tc>
      </w:tr>
      <w:tr w:rsidR="00E446EF" w14:paraId="422725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B49155" w14:textId="77777777" w:rsidR="00E446EF" w:rsidRDefault="007A10C8">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381915" w14:textId="77777777" w:rsidR="00E446EF" w:rsidRDefault="007A10C8">
            <w:pPr>
              <w:rPr>
                <w:rFonts w:eastAsia="Times New Roman"/>
              </w:rPr>
            </w:pPr>
            <w:r>
              <w:rPr>
                <w:rFonts w:eastAsia="Times New Roman"/>
              </w:rPr>
              <w:t> </w:t>
            </w:r>
          </w:p>
        </w:tc>
      </w:tr>
      <w:tr w:rsidR="00E446EF" w14:paraId="0403EF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C7348D" w14:textId="77777777" w:rsidR="00E446EF" w:rsidRDefault="007A10C8">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380AD1" w14:textId="77777777" w:rsidR="00E446EF" w:rsidRDefault="007A10C8">
            <w:pPr>
              <w:rPr>
                <w:rFonts w:eastAsia="Times New Roman"/>
              </w:rPr>
            </w:pPr>
            <w:r>
              <w:rPr>
                <w:rFonts w:eastAsia="Times New Roman"/>
              </w:rPr>
              <w:t> </w:t>
            </w:r>
          </w:p>
        </w:tc>
      </w:tr>
      <w:permEnd w:id="2053049894"/>
    </w:tbl>
    <w:p w14:paraId="51A7E859" w14:textId="77777777" w:rsidR="003D150B" w:rsidRDefault="003D150B" w:rsidP="003033C0">
      <w:pPr>
        <w:divId w:val="1663196904"/>
        <w:rPr>
          <w:rFonts w:eastAsia="Times New Roman"/>
        </w:rPr>
      </w:pPr>
    </w:p>
    <w:p w14:paraId="61750D49" w14:textId="77777777" w:rsidR="00A645C4" w:rsidRDefault="00A645C4" w:rsidP="00A645C4">
      <w:pPr>
        <w:pStyle w:val="paragraph"/>
        <w:spacing w:before="0" w:beforeAutospacing="0" w:after="0" w:afterAutospacing="0"/>
        <w:jc w:val="center"/>
        <w:textAlignment w:val="baseline"/>
        <w:divId w:val="1663196904"/>
        <w:rPr>
          <w:rStyle w:val="eop"/>
          <w:b/>
          <w:bCs/>
          <w:lang w:val="lt-LT"/>
        </w:rPr>
      </w:pPr>
      <w:r w:rsidRPr="00A645C4">
        <w:rPr>
          <w:rStyle w:val="normaltextrun"/>
          <w:lang w:val="lt-LT"/>
        </w:rPr>
        <w:lastRenderedPageBreak/>
        <w:t>Pasiūlymo priedas Nr. 1.</w:t>
      </w:r>
      <w:r w:rsidRPr="00A645C4">
        <w:rPr>
          <w:rStyle w:val="eop"/>
          <w:b/>
          <w:bCs/>
          <w:lang w:val="lt-LT"/>
        </w:rPr>
        <w:t> </w:t>
      </w:r>
    </w:p>
    <w:p w14:paraId="2D9DF7FD" w14:textId="77777777" w:rsidR="00674502" w:rsidRPr="00A645C4" w:rsidRDefault="00674502" w:rsidP="00A645C4">
      <w:pPr>
        <w:pStyle w:val="paragraph"/>
        <w:spacing w:before="0" w:beforeAutospacing="0" w:after="0" w:afterAutospacing="0"/>
        <w:jc w:val="center"/>
        <w:textAlignment w:val="baseline"/>
        <w:divId w:val="1663196904"/>
        <w:rPr>
          <w:rFonts w:ascii="Segoe UI" w:hAnsi="Segoe UI" w:cs="Segoe UI"/>
          <w:b/>
          <w:bCs/>
          <w:lang w:val="lt-LT"/>
        </w:rPr>
      </w:pPr>
    </w:p>
    <w:p w14:paraId="223D386B" w14:textId="22B31505" w:rsidR="00A645C4" w:rsidRPr="00A645C4" w:rsidRDefault="00A645C4" w:rsidP="00470CA1">
      <w:pPr>
        <w:pStyle w:val="paragraph"/>
        <w:spacing w:before="0" w:beforeAutospacing="0" w:after="0" w:afterAutospacing="0" w:line="360" w:lineRule="auto"/>
        <w:textAlignment w:val="baseline"/>
        <w:divId w:val="1663196904"/>
        <w:rPr>
          <w:rFonts w:ascii="Segoe UI" w:hAnsi="Segoe UI" w:cs="Segoe UI"/>
          <w:lang w:val="lt-LT"/>
        </w:rPr>
      </w:pPr>
      <w:r w:rsidRPr="00A645C4">
        <w:rPr>
          <w:rStyle w:val="normaltextrun"/>
          <w:i/>
          <w:iCs/>
          <w:lang w:val="lt-LT"/>
        </w:rPr>
        <w:t>{Tiekėjo pavadinimas}</w:t>
      </w:r>
    </w:p>
    <w:p w14:paraId="3EAF2044" w14:textId="379BDAF2" w:rsidR="00674502" w:rsidRPr="00A645C4" w:rsidRDefault="00396AAD" w:rsidP="00674502">
      <w:pPr>
        <w:pStyle w:val="paragraph"/>
        <w:spacing w:before="0" w:beforeAutospacing="0" w:after="0" w:afterAutospacing="0" w:line="360" w:lineRule="auto"/>
        <w:textAlignment w:val="baseline"/>
        <w:divId w:val="1663196904"/>
        <w:rPr>
          <w:rFonts w:ascii="Segoe UI" w:hAnsi="Segoe UI" w:cs="Segoe UI"/>
          <w:lang w:val="lt-LT"/>
        </w:rPr>
      </w:pPr>
      <w:r w:rsidRPr="003B6113">
        <w:rPr>
          <w:rFonts w:ascii="TimesNewRomanRegular" w:hAnsi="TimesNewRomanRegular" w:cs="TimesNewRomanRegular"/>
          <w:sz w:val="26"/>
          <w:szCs w:val="26"/>
          <w:lang w:val="lt-LT"/>
        </w:rPr>
        <w:t>VĮ Ignalinos atominė elektrinė</w:t>
      </w:r>
    </w:p>
    <w:p w14:paraId="154E66D5" w14:textId="77777777" w:rsidR="00A645C4" w:rsidRDefault="00A645C4" w:rsidP="00A645C4">
      <w:pPr>
        <w:pStyle w:val="paragraph"/>
        <w:spacing w:before="0" w:beforeAutospacing="0" w:after="0" w:afterAutospacing="0"/>
        <w:jc w:val="center"/>
        <w:textAlignment w:val="baseline"/>
        <w:divId w:val="1663196904"/>
        <w:rPr>
          <w:rStyle w:val="eop"/>
          <w:b/>
          <w:bCs/>
          <w:lang w:val="lt-LT"/>
        </w:rPr>
      </w:pPr>
      <w:r w:rsidRPr="00A645C4">
        <w:rPr>
          <w:rStyle w:val="normaltextrun"/>
          <w:lang w:val="lt-LT"/>
        </w:rPr>
        <w:t>TIEKĖJO DEKLARACIJA</w:t>
      </w:r>
      <w:r w:rsidRPr="00A645C4">
        <w:rPr>
          <w:rStyle w:val="eop"/>
          <w:b/>
          <w:bCs/>
          <w:lang w:val="lt-LT"/>
        </w:rPr>
        <w:t> </w:t>
      </w:r>
    </w:p>
    <w:p w14:paraId="4221D0E4" w14:textId="77777777" w:rsidR="00674502" w:rsidRPr="00A645C4" w:rsidRDefault="00674502" w:rsidP="00A645C4">
      <w:pPr>
        <w:pStyle w:val="paragraph"/>
        <w:spacing w:before="0" w:beforeAutospacing="0" w:after="0" w:afterAutospacing="0"/>
        <w:jc w:val="center"/>
        <w:textAlignment w:val="baseline"/>
        <w:divId w:val="1663196904"/>
        <w:rPr>
          <w:rFonts w:ascii="Segoe UI" w:hAnsi="Segoe UI" w:cs="Segoe UI"/>
          <w:b/>
          <w:bCs/>
          <w:lang w:val="lt-LT"/>
        </w:rPr>
      </w:pPr>
    </w:p>
    <w:p w14:paraId="7BCBC760" w14:textId="77777777" w:rsidR="00A645C4" w:rsidRDefault="00A645C4" w:rsidP="00A645C4">
      <w:pPr>
        <w:pStyle w:val="paragraph"/>
        <w:spacing w:before="0" w:beforeAutospacing="0" w:after="0" w:afterAutospacing="0"/>
        <w:jc w:val="center"/>
        <w:textAlignment w:val="baseline"/>
        <w:divId w:val="1663196904"/>
        <w:rPr>
          <w:rStyle w:val="eop"/>
          <w:lang w:val="lt-LT"/>
        </w:rPr>
      </w:pPr>
      <w:r w:rsidRPr="00A645C4">
        <w:rPr>
          <w:rStyle w:val="normaltextrun"/>
          <w:lang w:val="lt-LT"/>
        </w:rPr>
        <w:t>{data}</w:t>
      </w:r>
      <w:r w:rsidRPr="00A645C4">
        <w:rPr>
          <w:rStyle w:val="eop"/>
          <w:lang w:val="lt-LT"/>
        </w:rPr>
        <w:t> </w:t>
      </w:r>
    </w:p>
    <w:p w14:paraId="06EF8CD1" w14:textId="77777777" w:rsidR="00674502" w:rsidRPr="00A645C4" w:rsidRDefault="00674502" w:rsidP="00A645C4">
      <w:pPr>
        <w:pStyle w:val="paragraph"/>
        <w:spacing w:before="0" w:beforeAutospacing="0" w:after="0" w:afterAutospacing="0"/>
        <w:jc w:val="center"/>
        <w:textAlignment w:val="baseline"/>
        <w:divId w:val="1663196904"/>
        <w:rPr>
          <w:rFonts w:ascii="Segoe UI" w:hAnsi="Segoe UI" w:cs="Segoe UI"/>
          <w:lang w:val="lt-LT"/>
        </w:rPr>
      </w:pPr>
    </w:p>
    <w:p w14:paraId="53ACB173" w14:textId="3A68E148" w:rsidR="00A645C4" w:rsidRPr="00CA6E67" w:rsidRDefault="00A645C4" w:rsidP="00CA6E67">
      <w:pPr>
        <w:spacing w:line="360" w:lineRule="auto"/>
        <w:ind w:firstLine="993"/>
        <w:jc w:val="both"/>
        <w:divId w:val="1663196904"/>
        <w:rPr>
          <w:b/>
          <w:bCs/>
        </w:rPr>
      </w:pPr>
      <w:r w:rsidRPr="00A645C4">
        <w:rPr>
          <w:rStyle w:val="normaltextrun"/>
        </w:rPr>
        <w:t xml:space="preserve">Patvirtinu, kad </w:t>
      </w:r>
      <w:r w:rsidRPr="00A645C4">
        <w:rPr>
          <w:rStyle w:val="normaltextrun"/>
          <w:i/>
          <w:iCs/>
        </w:rPr>
        <w:t>{tiekėjo pavadinimas}</w:t>
      </w:r>
      <w:r w:rsidRPr="00A645C4">
        <w:rPr>
          <w:rStyle w:val="normaltextrun"/>
        </w:rPr>
        <w:t xml:space="preserve"> ir pasiūlyme pirkimui </w:t>
      </w:r>
      <w:r w:rsidRPr="00B20F83">
        <w:rPr>
          <w:rStyle w:val="normaltextrun"/>
        </w:rPr>
        <w:t>„</w:t>
      </w:r>
      <w:r w:rsidR="00172A04" w:rsidRPr="00833CF5">
        <w:t>Profesinės sveikatos (darbo medicinos gydytojo) paslaugų</w:t>
      </w:r>
      <w:r w:rsidR="00172A04" w:rsidRPr="00833CF5">
        <w:rPr>
          <w:color w:val="000000" w:themeColor="text1"/>
          <w:kern w:val="2"/>
        </w:rPr>
        <w:t xml:space="preserve"> pirkimas</w:t>
      </w:r>
      <w:r w:rsidR="00674502" w:rsidRPr="00B20F83">
        <w:t>“</w:t>
      </w:r>
      <w:r w:rsidR="00674502" w:rsidRPr="00C66F73">
        <w:rPr>
          <w:rFonts w:ascii="TimesNewRomanPSMT" w:hAnsi="TimesNewRomanPSMT" w:cs="TimesNewRomanPSMT"/>
        </w:rPr>
        <w:t xml:space="preserve"> </w:t>
      </w:r>
      <w:r w:rsidRPr="00A645C4">
        <w:rPr>
          <w:rStyle w:val="normaltextrun"/>
        </w:rPr>
        <w:t>siūlomos paslaugos netenkina pasiūlymo atmetimo kriterijų, tai yra:</w:t>
      </w:r>
      <w:r w:rsidRPr="00A645C4">
        <w:rPr>
          <w:rStyle w:val="eop"/>
        </w:rPr>
        <w:t> </w:t>
      </w:r>
    </w:p>
    <w:p w14:paraId="2320611F" w14:textId="56B6EE6B" w:rsidR="00A645C4" w:rsidRPr="00A645C4" w:rsidRDefault="00A645C4" w:rsidP="00510A51">
      <w:pPr>
        <w:pStyle w:val="paragraph"/>
        <w:numPr>
          <w:ilvl w:val="0"/>
          <w:numId w:val="6"/>
        </w:numPr>
        <w:spacing w:before="0" w:beforeAutospacing="0" w:after="0" w:afterAutospacing="0" w:line="360" w:lineRule="auto"/>
        <w:ind w:left="0" w:firstLine="1020"/>
        <w:jc w:val="both"/>
        <w:textAlignment w:val="baseline"/>
        <w:divId w:val="1663196904"/>
        <w:rPr>
          <w:lang w:val="lt-LT"/>
        </w:rPr>
      </w:pPr>
      <w:r w:rsidRPr="00A645C4">
        <w:rPr>
          <w:rStyle w:val="normaltextrun"/>
          <w:lang w:val="lt-LT"/>
        </w:rPr>
        <w:t>t</w:t>
      </w:r>
      <w:r w:rsidR="005D3C64">
        <w:rPr>
          <w:rStyle w:val="normaltextrun"/>
          <w:lang w:val="lt-LT"/>
        </w:rPr>
        <w:t>ei</w:t>
      </w:r>
      <w:r w:rsidRPr="00A645C4">
        <w:rPr>
          <w:rStyle w:val="normaltextrun"/>
          <w:lang w:val="lt-LT"/>
        </w:rPr>
        <w:t>kėjas, jo subt</w:t>
      </w:r>
      <w:r w:rsidR="005D3C64">
        <w:rPr>
          <w:rStyle w:val="normaltextrun"/>
          <w:lang w:val="lt-LT"/>
        </w:rPr>
        <w:t>ei</w:t>
      </w:r>
      <w:r w:rsidRPr="00A645C4">
        <w:rPr>
          <w:rStyle w:val="normaltextrun"/>
          <w:lang w:val="lt-LT"/>
        </w:rPr>
        <w:t>kėjas, ūkio subjektai, kurių pajėgumais remiamasi, ar juos kontroliuojantys asmenys nėra juridiniai asmenys, registruoti valstybėse ar teritorijose</w:t>
      </w:r>
      <w:r w:rsidR="00502AAC">
        <w:rPr>
          <w:rStyle w:val="normaltextrun"/>
          <w:lang w:val="lt-LT"/>
        </w:rPr>
        <w:t>*</w:t>
      </w:r>
      <w:r w:rsidRPr="00A645C4">
        <w:rPr>
          <w:rStyle w:val="normaltextrun"/>
          <w:lang w:val="lt-LT"/>
        </w:rPr>
        <w:t>, nurodytose Lietuvos Respublikos Vyriausybės patvirtintame valstybių ar teritorijų, su kuriomis susijusiems pasiūlymams taikomas šis pasiūlymo atmetimo pagrindas, sąraše;</w:t>
      </w:r>
      <w:r w:rsidRPr="00A645C4">
        <w:rPr>
          <w:rStyle w:val="eop"/>
          <w:lang w:val="lt-LT"/>
        </w:rPr>
        <w:t> </w:t>
      </w:r>
    </w:p>
    <w:p w14:paraId="2C3A9BA9" w14:textId="7314F5F5" w:rsidR="00A645C4" w:rsidRPr="00A645C4" w:rsidRDefault="00A645C4" w:rsidP="00510A51">
      <w:pPr>
        <w:pStyle w:val="paragraph"/>
        <w:numPr>
          <w:ilvl w:val="0"/>
          <w:numId w:val="7"/>
        </w:numPr>
        <w:spacing w:before="0" w:beforeAutospacing="0" w:after="0" w:afterAutospacing="0" w:line="360" w:lineRule="auto"/>
        <w:ind w:left="0" w:firstLine="1020"/>
        <w:jc w:val="both"/>
        <w:textAlignment w:val="baseline"/>
        <w:divId w:val="1663196904"/>
        <w:rPr>
          <w:lang w:val="lt-LT"/>
        </w:rPr>
      </w:pPr>
      <w:r w:rsidRPr="00A645C4">
        <w:rPr>
          <w:rStyle w:val="normaltextrun"/>
          <w:lang w:val="lt-LT"/>
        </w:rPr>
        <w:t>te</w:t>
      </w:r>
      <w:r w:rsidR="005D3C64">
        <w:rPr>
          <w:rStyle w:val="normaltextrun"/>
          <w:lang w:val="lt-LT"/>
        </w:rPr>
        <w:t>i</w:t>
      </w:r>
      <w:r w:rsidRPr="00A645C4">
        <w:rPr>
          <w:rStyle w:val="normaltextrun"/>
          <w:lang w:val="lt-LT"/>
        </w:rPr>
        <w:t>kėjas, jo subte</w:t>
      </w:r>
      <w:r w:rsidR="005D3C64">
        <w:rPr>
          <w:rStyle w:val="normaltextrun"/>
          <w:lang w:val="lt-LT"/>
        </w:rPr>
        <w:t>i</w:t>
      </w:r>
      <w:r w:rsidRPr="00A645C4">
        <w:rPr>
          <w:rStyle w:val="normaltextrun"/>
          <w:lang w:val="lt-LT"/>
        </w:rPr>
        <w:t>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r w:rsidRPr="00A645C4">
        <w:rPr>
          <w:rStyle w:val="eop"/>
          <w:lang w:val="lt-LT"/>
        </w:rPr>
        <w:t> </w:t>
      </w:r>
    </w:p>
    <w:p w14:paraId="5F725B1D" w14:textId="067FA882" w:rsidR="00A645C4" w:rsidRPr="00A645C4" w:rsidRDefault="00A645C4" w:rsidP="00510A51">
      <w:pPr>
        <w:pStyle w:val="paragraph"/>
        <w:numPr>
          <w:ilvl w:val="0"/>
          <w:numId w:val="8"/>
        </w:numPr>
        <w:spacing w:before="0" w:beforeAutospacing="0" w:after="0" w:afterAutospacing="0" w:line="360" w:lineRule="auto"/>
        <w:ind w:left="0" w:firstLine="1020"/>
        <w:jc w:val="both"/>
        <w:textAlignment w:val="baseline"/>
        <w:divId w:val="1663196904"/>
        <w:rPr>
          <w:lang w:val="lt-LT"/>
        </w:rPr>
      </w:pPr>
      <w:r w:rsidRPr="00A645C4">
        <w:rPr>
          <w:rStyle w:val="normaltextrun"/>
          <w:lang w:val="lt-LT"/>
        </w:rPr>
        <w:t>paslaugos neteikiamos iš valstybių ar teritorijų, nurodyt</w:t>
      </w:r>
      <w:r w:rsidR="00D42B4A">
        <w:rPr>
          <w:rStyle w:val="normaltextrun"/>
          <w:lang w:val="lt-LT"/>
        </w:rPr>
        <w:t>ų</w:t>
      </w:r>
      <w:r w:rsidRPr="00A645C4">
        <w:rPr>
          <w:rStyle w:val="normaltextrun"/>
          <w:lang w:val="lt-LT"/>
        </w:rPr>
        <w:t xml:space="preserve"> Lietuvos Respublikos Vyriausybės patvirtintame valstybių ar teritorijų, su kuriomis susijusiems pasiūlymams taikomas šis pasiūlymo atmetimo pagrindas, sąraše;</w:t>
      </w:r>
      <w:r w:rsidRPr="00A645C4">
        <w:rPr>
          <w:rStyle w:val="eop"/>
          <w:lang w:val="lt-LT"/>
        </w:rPr>
        <w:t> </w:t>
      </w:r>
    </w:p>
    <w:p w14:paraId="411E54A2" w14:textId="0854DFB0" w:rsidR="00A645C4" w:rsidRPr="00A645C4" w:rsidRDefault="00A645C4" w:rsidP="00510A51">
      <w:pPr>
        <w:pStyle w:val="paragraph"/>
        <w:numPr>
          <w:ilvl w:val="0"/>
          <w:numId w:val="9"/>
        </w:numPr>
        <w:spacing w:before="0" w:beforeAutospacing="0" w:after="0" w:afterAutospacing="0" w:line="360" w:lineRule="auto"/>
        <w:ind w:left="0" w:firstLine="1020"/>
        <w:jc w:val="both"/>
        <w:textAlignment w:val="baseline"/>
        <w:divId w:val="1663196904"/>
        <w:rPr>
          <w:lang w:val="lt-LT"/>
        </w:rPr>
      </w:pPr>
      <w:r w:rsidRPr="00A645C4">
        <w:rPr>
          <w:rStyle w:val="normaltextrun"/>
          <w:lang w:val="lt-LT"/>
        </w:rPr>
        <w:t>Lietuvos Respublikos Vyriausybė, vadovaudamasi Nacionaliniam saugumui užtikrinti svarbių objektų apsaugos įstatyme įtvirtintais kriterijais, nėra priėmusi sprendimą, patvirtantį, kad 1 ir 2 p</w:t>
      </w:r>
      <w:r w:rsidR="007C2043">
        <w:rPr>
          <w:rStyle w:val="normaltextrun"/>
          <w:lang w:val="lt-LT"/>
        </w:rPr>
        <w:t>unktuose</w:t>
      </w:r>
      <w:r w:rsidRPr="00A645C4">
        <w:rPr>
          <w:rStyle w:val="normaltextrun"/>
          <w:lang w:val="lt-LT"/>
        </w:rPr>
        <w:t xml:space="preserve"> nurodyti subjektai ar su jais ketinamas sudaryti (sudarytas) sandoris neatitinka nacionalinio saugumo interesų;</w:t>
      </w:r>
      <w:r w:rsidRPr="00A645C4">
        <w:rPr>
          <w:rStyle w:val="eop"/>
          <w:lang w:val="lt-LT"/>
        </w:rPr>
        <w:t> </w:t>
      </w:r>
    </w:p>
    <w:p w14:paraId="43A1904F" w14:textId="1B831568" w:rsidR="00A645C4" w:rsidRDefault="00A645C4" w:rsidP="00510A51">
      <w:pPr>
        <w:pStyle w:val="paragraph"/>
        <w:numPr>
          <w:ilvl w:val="0"/>
          <w:numId w:val="10"/>
        </w:numPr>
        <w:spacing w:before="0" w:beforeAutospacing="0" w:after="0" w:afterAutospacing="0" w:line="360" w:lineRule="auto"/>
        <w:ind w:left="0" w:firstLine="1020"/>
        <w:jc w:val="both"/>
        <w:textAlignment w:val="baseline"/>
        <w:divId w:val="1663196904"/>
        <w:rPr>
          <w:rStyle w:val="eop"/>
          <w:lang w:val="lt-LT"/>
        </w:rPr>
      </w:pPr>
      <w:r w:rsidRPr="00A645C4">
        <w:rPr>
          <w:rStyle w:val="normaltextrun"/>
          <w:lang w:val="lt-LT"/>
        </w:rPr>
        <w:t>1 ir 2 p</w:t>
      </w:r>
      <w:r w:rsidR="007C2043">
        <w:rPr>
          <w:rStyle w:val="normaltextrun"/>
          <w:lang w:val="lt-LT"/>
        </w:rPr>
        <w:t>unktuose</w:t>
      </w:r>
      <w:r w:rsidRPr="00A645C4">
        <w:rPr>
          <w:rStyle w:val="normaltextrun"/>
          <w:lang w:val="lt-LT"/>
        </w:rPr>
        <w:t xml:space="preserve"> nurodyti subjektai neturi interesų, galinčių kelti grėsmę nacionaliniam saugumui.</w:t>
      </w:r>
      <w:r w:rsidRPr="00A645C4">
        <w:rPr>
          <w:rStyle w:val="eop"/>
          <w:lang w:val="lt-LT"/>
        </w:rPr>
        <w:t> </w:t>
      </w:r>
    </w:p>
    <w:p w14:paraId="76BA5820" w14:textId="6F73CF74" w:rsidR="00180889" w:rsidRPr="00A645C4" w:rsidRDefault="00D430DC" w:rsidP="00510A51">
      <w:pPr>
        <w:pStyle w:val="paragraph"/>
        <w:numPr>
          <w:ilvl w:val="0"/>
          <w:numId w:val="10"/>
        </w:numPr>
        <w:spacing w:before="0" w:beforeAutospacing="0" w:after="0" w:afterAutospacing="0" w:line="360" w:lineRule="auto"/>
        <w:ind w:left="0" w:firstLine="1020"/>
        <w:jc w:val="both"/>
        <w:textAlignment w:val="baseline"/>
        <w:divId w:val="1663196904"/>
        <w:rPr>
          <w:lang w:val="lt-LT"/>
        </w:rPr>
      </w:pPr>
      <w:r w:rsidRPr="00D430DC">
        <w:rPr>
          <w:lang w:val="lt-LT"/>
        </w:rPr>
        <w:t xml:space="preserve">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w:t>
      </w:r>
      <w:r w:rsidRPr="00D430DC">
        <w:rPr>
          <w:lang w:val="lt-LT"/>
        </w:rPr>
        <w:lastRenderedPageBreak/>
        <w:t>jį kontroliuoti, jo vardu priimti sprendimą, sudaryti sandorį, ir tokiu būdu nedalyvauja tokių ūkio subjektų grupių ir (ar) ūkio subjektų veikloje</w:t>
      </w:r>
      <w:r w:rsidR="009F46DE">
        <w:rPr>
          <w:lang w:val="lt-LT"/>
        </w:rPr>
        <w:t>.</w:t>
      </w:r>
    </w:p>
    <w:p w14:paraId="282A0F27" w14:textId="3B1628FF" w:rsidR="00A645C4" w:rsidRPr="00A645C4" w:rsidRDefault="00A645C4" w:rsidP="00510A51">
      <w:pPr>
        <w:pStyle w:val="paragraph"/>
        <w:spacing w:before="0" w:beforeAutospacing="0" w:after="0" w:afterAutospacing="0" w:line="360" w:lineRule="auto"/>
        <w:ind w:firstLine="1020"/>
        <w:jc w:val="both"/>
        <w:textAlignment w:val="baseline"/>
        <w:divId w:val="1663196904"/>
        <w:rPr>
          <w:rFonts w:ascii="Segoe UI" w:hAnsi="Segoe UI" w:cs="Segoe UI"/>
          <w:lang w:val="lt-LT"/>
        </w:rPr>
      </w:pPr>
      <w:r w:rsidRPr="00A645C4">
        <w:rPr>
          <w:rStyle w:val="normaltextrun"/>
          <w:lang w:val="lt-LT"/>
        </w:rPr>
        <w:t>*Valstybių ar teritorijų, su kuriomis susijusiems viešųjų pirkimų pasiūlymams taikomos Lietuvos Respublikos viešųjų pirkimų įstatymo 45 straipsnio 2</w:t>
      </w:r>
      <w:r w:rsidRPr="00A645C4">
        <w:rPr>
          <w:rStyle w:val="normaltextrun"/>
          <w:vertAlign w:val="superscript"/>
          <w:lang w:val="lt-LT"/>
        </w:rPr>
        <w:t>1</w:t>
      </w:r>
      <w:r w:rsidRPr="00A645C4">
        <w:rPr>
          <w:rStyle w:val="normaltextrun"/>
          <w:lang w:val="lt-LT"/>
        </w:rPr>
        <w:t xml:space="preserve"> dalies nuostatos, sąrašas:</w:t>
      </w:r>
      <w:r w:rsidRPr="00A645C4">
        <w:rPr>
          <w:rStyle w:val="eop"/>
          <w:lang w:val="lt-LT"/>
        </w:rPr>
        <w:t> </w:t>
      </w:r>
    </w:p>
    <w:p w14:paraId="70940695" w14:textId="5232BA74" w:rsidR="00A645C4" w:rsidRPr="00A645C4" w:rsidRDefault="00390F2F" w:rsidP="00510A51">
      <w:pPr>
        <w:pStyle w:val="paragraph"/>
        <w:spacing w:before="0" w:beforeAutospacing="0" w:after="0" w:afterAutospacing="0" w:line="360" w:lineRule="auto"/>
        <w:ind w:firstLine="1020"/>
        <w:jc w:val="both"/>
        <w:textAlignment w:val="baseline"/>
        <w:divId w:val="1663196904"/>
        <w:rPr>
          <w:rFonts w:ascii="Segoe UI" w:hAnsi="Segoe UI" w:cs="Segoe UI"/>
        </w:rPr>
      </w:pPr>
      <w:r>
        <w:rPr>
          <w:rStyle w:val="normaltextrun"/>
          <w:lang w:val="lt-LT"/>
        </w:rPr>
        <w:t xml:space="preserve">1.   </w:t>
      </w:r>
      <w:r w:rsidR="00A645C4" w:rsidRPr="00A645C4">
        <w:rPr>
          <w:rStyle w:val="normaltextrun"/>
          <w:lang w:val="lt-LT"/>
        </w:rPr>
        <w:t xml:space="preserve"> Rusijos Federacija.</w:t>
      </w:r>
      <w:r w:rsidR="00A645C4" w:rsidRPr="00A645C4">
        <w:rPr>
          <w:rStyle w:val="eop"/>
        </w:rPr>
        <w:t> </w:t>
      </w:r>
    </w:p>
    <w:p w14:paraId="79CD83E7" w14:textId="77777777" w:rsidR="00A645C4" w:rsidRPr="00A645C4" w:rsidRDefault="00A645C4" w:rsidP="00510A51">
      <w:pPr>
        <w:pStyle w:val="paragraph"/>
        <w:numPr>
          <w:ilvl w:val="0"/>
          <w:numId w:val="11"/>
        </w:numPr>
        <w:spacing w:before="0" w:beforeAutospacing="0" w:after="0" w:afterAutospacing="0" w:line="360" w:lineRule="auto"/>
        <w:ind w:left="0" w:firstLine="1020"/>
        <w:textAlignment w:val="baseline"/>
        <w:divId w:val="1663196904"/>
      </w:pPr>
      <w:r w:rsidRPr="00A645C4">
        <w:rPr>
          <w:rStyle w:val="normaltextrun"/>
          <w:lang w:val="lt-LT"/>
        </w:rPr>
        <w:t>Baltarusijos Respublika.</w:t>
      </w:r>
      <w:r w:rsidRPr="00A645C4">
        <w:rPr>
          <w:rStyle w:val="eop"/>
        </w:rPr>
        <w:t> </w:t>
      </w:r>
    </w:p>
    <w:p w14:paraId="5C4A25D5" w14:textId="77777777" w:rsidR="00A645C4" w:rsidRPr="00A645C4" w:rsidRDefault="00A645C4" w:rsidP="00510A51">
      <w:pPr>
        <w:pStyle w:val="paragraph"/>
        <w:numPr>
          <w:ilvl w:val="0"/>
          <w:numId w:val="12"/>
        </w:numPr>
        <w:spacing w:before="0" w:beforeAutospacing="0" w:after="0" w:afterAutospacing="0" w:line="360" w:lineRule="auto"/>
        <w:ind w:left="0" w:firstLine="1020"/>
        <w:textAlignment w:val="baseline"/>
        <w:divId w:val="1663196904"/>
      </w:pPr>
      <w:r w:rsidRPr="00A645C4">
        <w:rPr>
          <w:rStyle w:val="normaltextrun"/>
          <w:lang w:val="lt-LT"/>
        </w:rPr>
        <w:t>Rusijos Federacijos aneksuotas Krymas.</w:t>
      </w:r>
      <w:r w:rsidRPr="00A645C4">
        <w:rPr>
          <w:rStyle w:val="eop"/>
        </w:rPr>
        <w:t> </w:t>
      </w:r>
    </w:p>
    <w:p w14:paraId="239A5265" w14:textId="77777777" w:rsidR="00A645C4" w:rsidRPr="00A645C4" w:rsidRDefault="00A645C4" w:rsidP="00510A51">
      <w:pPr>
        <w:pStyle w:val="paragraph"/>
        <w:numPr>
          <w:ilvl w:val="0"/>
          <w:numId w:val="13"/>
        </w:numPr>
        <w:spacing w:before="0" w:beforeAutospacing="0" w:after="0" w:afterAutospacing="0" w:line="360" w:lineRule="auto"/>
        <w:ind w:left="0" w:firstLine="1020"/>
        <w:jc w:val="both"/>
        <w:textAlignment w:val="baseline"/>
        <w:divId w:val="1663196904"/>
      </w:pPr>
      <w:r w:rsidRPr="00A645C4">
        <w:rPr>
          <w:rStyle w:val="normaltextrun"/>
          <w:lang w:val="lt-LT"/>
        </w:rPr>
        <w:t xml:space="preserve">Moldovos Respublikos Vyriausybės nekontroliuojama </w:t>
      </w:r>
      <w:proofErr w:type="spellStart"/>
      <w:r w:rsidRPr="00A645C4">
        <w:rPr>
          <w:rStyle w:val="normaltextrun"/>
          <w:lang w:val="lt-LT"/>
        </w:rPr>
        <w:t>Padniestrės</w:t>
      </w:r>
      <w:proofErr w:type="spellEnd"/>
      <w:r w:rsidRPr="00A645C4">
        <w:rPr>
          <w:rStyle w:val="normaltextrun"/>
          <w:lang w:val="lt-LT"/>
        </w:rPr>
        <w:t xml:space="preserve"> teritorija.</w:t>
      </w:r>
      <w:r w:rsidRPr="00A645C4">
        <w:rPr>
          <w:rStyle w:val="eop"/>
        </w:rPr>
        <w:t> </w:t>
      </w:r>
    </w:p>
    <w:p w14:paraId="7257A363" w14:textId="77777777" w:rsidR="00A645C4" w:rsidRDefault="00A645C4" w:rsidP="00510A51">
      <w:pPr>
        <w:pStyle w:val="paragraph"/>
        <w:numPr>
          <w:ilvl w:val="0"/>
          <w:numId w:val="14"/>
        </w:numPr>
        <w:spacing w:before="0" w:beforeAutospacing="0" w:after="0" w:afterAutospacing="0" w:line="360" w:lineRule="auto"/>
        <w:ind w:left="0" w:firstLine="1020"/>
        <w:jc w:val="both"/>
        <w:textAlignment w:val="baseline"/>
        <w:divId w:val="1663196904"/>
        <w:rPr>
          <w:rStyle w:val="eop"/>
        </w:rPr>
      </w:pPr>
      <w:proofErr w:type="spellStart"/>
      <w:r w:rsidRPr="00A645C4">
        <w:rPr>
          <w:rStyle w:val="normaltextrun"/>
          <w:lang w:val="lt-LT"/>
        </w:rPr>
        <w:t>Sakartvelo</w:t>
      </w:r>
      <w:proofErr w:type="spellEnd"/>
      <w:r w:rsidRPr="00A645C4">
        <w:rPr>
          <w:rStyle w:val="normaltextrun"/>
          <w:lang w:val="lt-LT"/>
        </w:rPr>
        <w:t xml:space="preserve"> Vyriausybės nekontroliuojamos Abchazijos ir Pietų Osetijos teritorijos.</w:t>
      </w:r>
      <w:r w:rsidRPr="00A645C4">
        <w:rPr>
          <w:rStyle w:val="eop"/>
        </w:rPr>
        <w:t> </w:t>
      </w:r>
    </w:p>
    <w:p w14:paraId="07EFA96C" w14:textId="77777777" w:rsidR="00597E13" w:rsidRDefault="00597E13" w:rsidP="00510A51">
      <w:pPr>
        <w:pStyle w:val="paragraph"/>
        <w:spacing w:before="0" w:beforeAutospacing="0" w:after="0" w:afterAutospacing="0" w:line="360" w:lineRule="auto"/>
        <w:ind w:firstLine="1020"/>
        <w:jc w:val="both"/>
        <w:textAlignment w:val="baseline"/>
        <w:divId w:val="1663196904"/>
        <w:rPr>
          <w:rStyle w:val="eop"/>
        </w:rPr>
      </w:pPr>
    </w:p>
    <w:p w14:paraId="214765D3" w14:textId="77777777" w:rsidR="00597E13" w:rsidRDefault="00597E13" w:rsidP="00597E13">
      <w:pPr>
        <w:pStyle w:val="paragraph"/>
        <w:spacing w:before="0" w:beforeAutospacing="0" w:after="0" w:afterAutospacing="0"/>
        <w:jc w:val="both"/>
        <w:textAlignment w:val="baseline"/>
        <w:divId w:val="1663196904"/>
        <w:rPr>
          <w:rStyle w:val="eop"/>
        </w:rPr>
      </w:pPr>
    </w:p>
    <w:p w14:paraId="433E34E6" w14:textId="77777777" w:rsidR="00597E13" w:rsidRPr="00A645C4" w:rsidRDefault="00597E13" w:rsidP="00597E13">
      <w:pPr>
        <w:pStyle w:val="paragraph"/>
        <w:spacing w:before="0" w:beforeAutospacing="0" w:after="0" w:afterAutospacing="0"/>
        <w:jc w:val="both"/>
        <w:textAlignment w:val="baseline"/>
        <w:divId w:val="1663196904"/>
      </w:pPr>
    </w:p>
    <w:p w14:paraId="2723FDBC" w14:textId="4C1B8AD1" w:rsidR="00A645C4" w:rsidRPr="00991EEF" w:rsidRDefault="00A645C4" w:rsidP="00A645C4">
      <w:pPr>
        <w:pStyle w:val="paragraph"/>
        <w:spacing w:before="0" w:beforeAutospacing="0" w:after="0" w:afterAutospacing="0"/>
        <w:ind w:firstLine="555"/>
        <w:jc w:val="both"/>
        <w:textAlignment w:val="baseline"/>
        <w:divId w:val="1663196904"/>
        <w:rPr>
          <w:rFonts w:ascii="Segoe UI" w:hAnsi="Segoe UI" w:cs="Segoe UI"/>
          <w:lang w:val="sv-SE"/>
        </w:rPr>
      </w:pPr>
      <w:r w:rsidRPr="00A645C4">
        <w:rPr>
          <w:rStyle w:val="normaltextrun"/>
          <w:lang w:val="lt-LT"/>
        </w:rPr>
        <w:t>(įgalioto asmens pareigos)</w:t>
      </w:r>
      <w:r w:rsidRPr="00991EEF">
        <w:rPr>
          <w:rStyle w:val="tabchar"/>
          <w:rFonts w:ascii="Calibri" w:eastAsiaTheme="minorEastAsia" w:hAnsi="Calibri" w:cs="Calibri"/>
          <w:lang w:val="sv-SE"/>
        </w:rPr>
        <w:tab/>
      </w:r>
      <w:r w:rsidR="00597E13" w:rsidRPr="00991EEF">
        <w:rPr>
          <w:rStyle w:val="tabchar"/>
          <w:rFonts w:ascii="Calibri" w:eastAsiaTheme="minorEastAsia" w:hAnsi="Calibri" w:cs="Calibri"/>
          <w:lang w:val="sv-SE"/>
        </w:rPr>
        <w:t xml:space="preserve">       </w:t>
      </w:r>
      <w:r w:rsidR="00597E13">
        <w:rPr>
          <w:rStyle w:val="tabchar"/>
          <w:rFonts w:ascii="Calibri" w:eastAsiaTheme="minorEastAsia" w:hAnsi="Calibri" w:cs="Calibri"/>
          <w:lang w:val="lt-LT"/>
        </w:rPr>
        <w:t xml:space="preserve">               </w:t>
      </w:r>
      <w:r w:rsidR="00597E13" w:rsidRPr="00991EEF">
        <w:rPr>
          <w:rStyle w:val="tabchar"/>
          <w:rFonts w:ascii="Calibri" w:eastAsiaTheme="minorEastAsia" w:hAnsi="Calibri" w:cs="Calibri"/>
          <w:lang w:val="sv-SE"/>
        </w:rPr>
        <w:t xml:space="preserve">      </w:t>
      </w:r>
      <w:r w:rsidRPr="00A645C4">
        <w:rPr>
          <w:rStyle w:val="normaltextrun"/>
          <w:lang w:val="lt-LT"/>
        </w:rPr>
        <w:t>(parašas)</w:t>
      </w:r>
      <w:r w:rsidRPr="00991EEF">
        <w:rPr>
          <w:rStyle w:val="tabchar"/>
          <w:rFonts w:ascii="Calibri" w:eastAsiaTheme="minorEastAsia" w:hAnsi="Calibri" w:cs="Calibri"/>
          <w:lang w:val="sv-SE"/>
        </w:rPr>
        <w:tab/>
      </w:r>
      <w:r w:rsidR="00597E13" w:rsidRPr="00991EEF">
        <w:rPr>
          <w:rStyle w:val="tabchar"/>
          <w:rFonts w:ascii="Calibri" w:eastAsiaTheme="minorEastAsia" w:hAnsi="Calibri" w:cs="Calibri"/>
          <w:lang w:val="sv-SE"/>
        </w:rPr>
        <w:t xml:space="preserve">                          </w:t>
      </w:r>
      <w:r w:rsidRPr="00A645C4">
        <w:rPr>
          <w:rStyle w:val="normaltextrun"/>
          <w:lang w:val="lt-LT"/>
        </w:rPr>
        <w:t>(vardas, pavardė)</w:t>
      </w:r>
      <w:r w:rsidRPr="00991EEF">
        <w:rPr>
          <w:rStyle w:val="eop"/>
          <w:lang w:val="sv-SE"/>
        </w:rPr>
        <w:t> </w:t>
      </w:r>
    </w:p>
    <w:p w14:paraId="0755BDE7" w14:textId="4A6046B7" w:rsidR="003D150B" w:rsidRPr="00991EEF" w:rsidRDefault="00A645C4" w:rsidP="00AC07AD">
      <w:pPr>
        <w:pStyle w:val="paragraph"/>
        <w:spacing w:before="0" w:beforeAutospacing="0" w:after="0" w:afterAutospacing="0"/>
        <w:textAlignment w:val="baseline"/>
        <w:divId w:val="1663196904"/>
        <w:rPr>
          <w:rFonts w:ascii="Segoe UI" w:hAnsi="Segoe UI" w:cs="Segoe UI"/>
          <w:lang w:val="sv-SE"/>
        </w:rPr>
      </w:pPr>
      <w:r w:rsidRPr="00991EEF">
        <w:rPr>
          <w:rStyle w:val="eop"/>
          <w:lang w:val="sv-SE"/>
        </w:rPr>
        <w:t> </w:t>
      </w:r>
    </w:p>
    <w:sectPr w:rsidR="003D150B" w:rsidRPr="00991EEF">
      <w:footerReference w:type="default" r:id="rId10"/>
      <w:pgSz w:w="11907" w:h="16840"/>
      <w:pgMar w:top="1134" w:right="567" w:bottom="113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BE65A" w14:textId="77777777" w:rsidR="00433DB0" w:rsidRDefault="00433DB0">
      <w:r>
        <w:separator/>
      </w:r>
    </w:p>
  </w:endnote>
  <w:endnote w:type="continuationSeparator" w:id="0">
    <w:p w14:paraId="02D70971" w14:textId="77777777" w:rsidR="00433DB0" w:rsidRDefault="0043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Regular">
    <w:altName w:val="Times New Roman"/>
    <w:panose1 w:val="020B0604020202020204"/>
    <w:charset w:val="00"/>
    <w:family w:val="auto"/>
    <w:notTrueType/>
    <w:pitch w:val="default"/>
    <w:sig w:usb0="00000003" w:usb1="00000000" w:usb2="00000000" w:usb3="00000000" w:csb0="00000001" w:csb1="00000000"/>
  </w:font>
  <w:font w:name="TimesNewRomanPSMT">
    <w:altName w:val="Times New Roman"/>
    <w:panose1 w:val="020B0604020202020204"/>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886667"/>
      <w:docPartObj>
        <w:docPartGallery w:val="Page Numbers (Bottom of Page)"/>
        <w:docPartUnique/>
      </w:docPartObj>
    </w:sdtPr>
    <w:sdtContent>
      <w:p w14:paraId="422B0B93" w14:textId="780750FF" w:rsidR="005C4D11" w:rsidRDefault="005C4D11">
        <w:pPr>
          <w:pStyle w:val="a8"/>
          <w:jc w:val="center"/>
        </w:pPr>
        <w:r>
          <w:fldChar w:fldCharType="begin"/>
        </w:r>
        <w:r>
          <w:instrText>PAGE   \* MERGEFORMAT</w:instrText>
        </w:r>
        <w:r>
          <w:fldChar w:fldCharType="separate"/>
        </w:r>
        <w:r>
          <w:t>2</w:t>
        </w:r>
        <w:r>
          <w:fldChar w:fldCharType="end"/>
        </w:r>
      </w:p>
    </w:sdtContent>
  </w:sdt>
  <w:p w14:paraId="7836A2ED" w14:textId="365DA90C" w:rsidR="00E446EF" w:rsidRDefault="00E446EF">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1391A" w14:textId="77777777" w:rsidR="00433DB0" w:rsidRDefault="00433DB0">
      <w:r>
        <w:separator/>
      </w:r>
    </w:p>
  </w:footnote>
  <w:footnote w:type="continuationSeparator" w:id="0">
    <w:p w14:paraId="6D3CBDC8" w14:textId="77777777" w:rsidR="00433DB0" w:rsidRDefault="00433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3175"/>
    <w:multiLevelType w:val="multilevel"/>
    <w:tmpl w:val="45BCA5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6B7D8B"/>
    <w:multiLevelType w:val="multilevel"/>
    <w:tmpl w:val="1A8E00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B21D60"/>
    <w:multiLevelType w:val="multilevel"/>
    <w:tmpl w:val="47B8B6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3E0F95"/>
    <w:multiLevelType w:val="multilevel"/>
    <w:tmpl w:val="E50A33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5D3755"/>
    <w:multiLevelType w:val="multilevel"/>
    <w:tmpl w:val="C75CB4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9F5DAB"/>
    <w:multiLevelType w:val="multilevel"/>
    <w:tmpl w:val="5A0CEA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613300"/>
    <w:multiLevelType w:val="multilevel"/>
    <w:tmpl w:val="6FB86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642990"/>
    <w:multiLevelType w:val="hybridMultilevel"/>
    <w:tmpl w:val="85E667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1E9126B"/>
    <w:multiLevelType w:val="multilevel"/>
    <w:tmpl w:val="8A8216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315D01"/>
    <w:multiLevelType w:val="multilevel"/>
    <w:tmpl w:val="8AF094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315ED8"/>
    <w:multiLevelType w:val="multilevel"/>
    <w:tmpl w:val="81400D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D63DB1"/>
    <w:multiLevelType w:val="multilevel"/>
    <w:tmpl w:val="DFD8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AF59C0"/>
    <w:multiLevelType w:val="multilevel"/>
    <w:tmpl w:val="D42A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82192F"/>
    <w:multiLevelType w:val="multilevel"/>
    <w:tmpl w:val="B9928F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3051639">
    <w:abstractNumId w:val="12"/>
  </w:num>
  <w:num w:numId="2" w16cid:durableId="1621061152">
    <w:abstractNumId w:val="11"/>
  </w:num>
  <w:num w:numId="3" w16cid:durableId="272135751">
    <w:abstractNumId w:val="7"/>
  </w:num>
  <w:num w:numId="4" w16cid:durableId="1543470446">
    <w:abstractNumId w:val="2"/>
  </w:num>
  <w:num w:numId="5" w16cid:durableId="1797719025">
    <w:abstractNumId w:val="3"/>
  </w:num>
  <w:num w:numId="6" w16cid:durableId="411271103">
    <w:abstractNumId w:val="6"/>
  </w:num>
  <w:num w:numId="7" w16cid:durableId="1063258237">
    <w:abstractNumId w:val="13"/>
  </w:num>
  <w:num w:numId="8" w16cid:durableId="1524854583">
    <w:abstractNumId w:val="1"/>
  </w:num>
  <w:num w:numId="9" w16cid:durableId="972443326">
    <w:abstractNumId w:val="10"/>
  </w:num>
  <w:num w:numId="10" w16cid:durableId="1856268280">
    <w:abstractNumId w:val="8"/>
  </w:num>
  <w:num w:numId="11" w16cid:durableId="405689999">
    <w:abstractNumId w:val="0"/>
  </w:num>
  <w:num w:numId="12" w16cid:durableId="1469319473">
    <w:abstractNumId w:val="9"/>
  </w:num>
  <w:num w:numId="13" w16cid:durableId="165096706">
    <w:abstractNumId w:val="5"/>
  </w:num>
  <w:num w:numId="14" w16cid:durableId="1759404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34"/>
    <w:rsid w:val="00014834"/>
    <w:rsid w:val="000220A9"/>
    <w:rsid w:val="00034364"/>
    <w:rsid w:val="0003510D"/>
    <w:rsid w:val="000555A1"/>
    <w:rsid w:val="00095C28"/>
    <w:rsid w:val="00096123"/>
    <w:rsid w:val="001370C4"/>
    <w:rsid w:val="00144F02"/>
    <w:rsid w:val="00172A04"/>
    <w:rsid w:val="001773F7"/>
    <w:rsid w:val="00180889"/>
    <w:rsid w:val="0018769A"/>
    <w:rsid w:val="001F6139"/>
    <w:rsid w:val="001F7AFA"/>
    <w:rsid w:val="00234F04"/>
    <w:rsid w:val="00270B64"/>
    <w:rsid w:val="00274958"/>
    <w:rsid w:val="002D352B"/>
    <w:rsid w:val="002D7347"/>
    <w:rsid w:val="003033C0"/>
    <w:rsid w:val="00325573"/>
    <w:rsid w:val="0033222C"/>
    <w:rsid w:val="003337F8"/>
    <w:rsid w:val="0035071E"/>
    <w:rsid w:val="00390F2F"/>
    <w:rsid w:val="00396AAD"/>
    <w:rsid w:val="003B6113"/>
    <w:rsid w:val="003D150B"/>
    <w:rsid w:val="003D663E"/>
    <w:rsid w:val="003E2484"/>
    <w:rsid w:val="004179C4"/>
    <w:rsid w:val="00417CD0"/>
    <w:rsid w:val="00433DB0"/>
    <w:rsid w:val="00442A56"/>
    <w:rsid w:val="00470CA1"/>
    <w:rsid w:val="004753F5"/>
    <w:rsid w:val="00493E0C"/>
    <w:rsid w:val="004E2901"/>
    <w:rsid w:val="00502AAC"/>
    <w:rsid w:val="00510A51"/>
    <w:rsid w:val="00597E13"/>
    <w:rsid w:val="005C38CE"/>
    <w:rsid w:val="005C4D11"/>
    <w:rsid w:val="005D3C64"/>
    <w:rsid w:val="00617114"/>
    <w:rsid w:val="00630335"/>
    <w:rsid w:val="00634DA0"/>
    <w:rsid w:val="0064779F"/>
    <w:rsid w:val="00651BED"/>
    <w:rsid w:val="00662DC6"/>
    <w:rsid w:val="00674502"/>
    <w:rsid w:val="006A534E"/>
    <w:rsid w:val="006D5F1D"/>
    <w:rsid w:val="007507E2"/>
    <w:rsid w:val="007A10C8"/>
    <w:rsid w:val="007A7F35"/>
    <w:rsid w:val="007B5146"/>
    <w:rsid w:val="007C2043"/>
    <w:rsid w:val="007E6999"/>
    <w:rsid w:val="007F1AD7"/>
    <w:rsid w:val="00813AD4"/>
    <w:rsid w:val="008327E4"/>
    <w:rsid w:val="00833CF5"/>
    <w:rsid w:val="00870B57"/>
    <w:rsid w:val="00877226"/>
    <w:rsid w:val="00890166"/>
    <w:rsid w:val="008A294D"/>
    <w:rsid w:val="008C0809"/>
    <w:rsid w:val="009158B6"/>
    <w:rsid w:val="0095121F"/>
    <w:rsid w:val="00991EEF"/>
    <w:rsid w:val="009A79EF"/>
    <w:rsid w:val="009F46DE"/>
    <w:rsid w:val="00A25CF1"/>
    <w:rsid w:val="00A55B17"/>
    <w:rsid w:val="00A645C4"/>
    <w:rsid w:val="00A66B54"/>
    <w:rsid w:val="00A74528"/>
    <w:rsid w:val="00A829B0"/>
    <w:rsid w:val="00AA1EA6"/>
    <w:rsid w:val="00AB472B"/>
    <w:rsid w:val="00AC07AD"/>
    <w:rsid w:val="00AC728D"/>
    <w:rsid w:val="00AD05BE"/>
    <w:rsid w:val="00B04BB1"/>
    <w:rsid w:val="00B20F83"/>
    <w:rsid w:val="00B41B1E"/>
    <w:rsid w:val="00B531F6"/>
    <w:rsid w:val="00B84353"/>
    <w:rsid w:val="00BC3BB6"/>
    <w:rsid w:val="00BD0E39"/>
    <w:rsid w:val="00BE7259"/>
    <w:rsid w:val="00BF61FA"/>
    <w:rsid w:val="00C15BE3"/>
    <w:rsid w:val="00C22039"/>
    <w:rsid w:val="00C35D75"/>
    <w:rsid w:val="00C47FD0"/>
    <w:rsid w:val="00C61664"/>
    <w:rsid w:val="00C66F73"/>
    <w:rsid w:val="00CA08B4"/>
    <w:rsid w:val="00CA6E67"/>
    <w:rsid w:val="00CB005C"/>
    <w:rsid w:val="00CB1212"/>
    <w:rsid w:val="00CE7944"/>
    <w:rsid w:val="00D262F2"/>
    <w:rsid w:val="00D42B4A"/>
    <w:rsid w:val="00D430DC"/>
    <w:rsid w:val="00D75D94"/>
    <w:rsid w:val="00D85B2D"/>
    <w:rsid w:val="00DA00B3"/>
    <w:rsid w:val="00DA3B62"/>
    <w:rsid w:val="00DB4003"/>
    <w:rsid w:val="00DF0C47"/>
    <w:rsid w:val="00DF4F4F"/>
    <w:rsid w:val="00E439DB"/>
    <w:rsid w:val="00E446EF"/>
    <w:rsid w:val="00E65AD8"/>
    <w:rsid w:val="00E913D5"/>
    <w:rsid w:val="00E96D87"/>
    <w:rsid w:val="00EA58BA"/>
    <w:rsid w:val="00F03341"/>
    <w:rsid w:val="00F06320"/>
    <w:rsid w:val="00F45F56"/>
    <w:rsid w:val="00F74785"/>
    <w:rsid w:val="00F76D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C5735"/>
  <w15:chartTrackingRefBased/>
  <w15:docId w15:val="{477B0ACD-CBFC-4875-84C4-18DF6C2F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value">
    <w:name w:val="value"/>
    <w:basedOn w:val="a0"/>
  </w:style>
  <w:style w:type="paragraph" w:styleId="a3">
    <w:name w:val="Normal (Web)"/>
    <w:basedOn w:val="a"/>
    <w:uiPriority w:val="99"/>
    <w:semiHidden/>
    <w:unhideWhenUsed/>
    <w:pPr>
      <w:spacing w:before="100" w:beforeAutospacing="1" w:after="100" w:afterAutospacing="1"/>
    </w:pPr>
  </w:style>
  <w:style w:type="character" w:styleId="a4">
    <w:name w:val="Strong"/>
    <w:basedOn w:val="a0"/>
    <w:uiPriority w:val="22"/>
    <w:qFormat/>
    <w:rPr>
      <w:b/>
      <w:bCs/>
    </w:rPr>
  </w:style>
  <w:style w:type="character" w:styleId="a5">
    <w:name w:val="Emphasis"/>
    <w:basedOn w:val="a0"/>
    <w:uiPriority w:val="20"/>
    <w:qFormat/>
    <w:rPr>
      <w:i/>
      <w:iCs/>
    </w:rPr>
  </w:style>
  <w:style w:type="paragraph" w:styleId="a6">
    <w:name w:val="header"/>
    <w:basedOn w:val="a"/>
    <w:link w:val="a7"/>
    <w:uiPriority w:val="99"/>
    <w:unhideWhenUsed/>
    <w:pPr>
      <w:spacing w:before="100" w:beforeAutospacing="1" w:after="100" w:afterAutospacing="1"/>
    </w:pPr>
  </w:style>
  <w:style w:type="character" w:customStyle="1" w:styleId="a7">
    <w:name w:val="Верхний колонтитул Знак"/>
    <w:basedOn w:val="a0"/>
    <w:link w:val="a6"/>
    <w:uiPriority w:val="99"/>
    <w:rPr>
      <w:rFonts w:eastAsiaTheme="minorEastAsia"/>
      <w:sz w:val="24"/>
      <w:szCs w:val="24"/>
    </w:rPr>
  </w:style>
  <w:style w:type="paragraph" w:styleId="a8">
    <w:name w:val="footer"/>
    <w:basedOn w:val="a"/>
    <w:link w:val="a9"/>
    <w:uiPriority w:val="99"/>
    <w:unhideWhenUsed/>
    <w:pPr>
      <w:spacing w:before="100" w:beforeAutospacing="1" w:after="100" w:afterAutospacing="1"/>
    </w:pPr>
  </w:style>
  <w:style w:type="character" w:customStyle="1" w:styleId="a9">
    <w:name w:val="Нижний колонтитул Знак"/>
    <w:basedOn w:val="a0"/>
    <w:link w:val="a8"/>
    <w:uiPriority w:val="99"/>
    <w:rPr>
      <w:rFonts w:eastAsiaTheme="minorEastAsia"/>
      <w:sz w:val="24"/>
      <w:szCs w:val="24"/>
    </w:rPr>
  </w:style>
  <w:style w:type="character" w:styleId="aa">
    <w:name w:val="Hyperlink"/>
    <w:basedOn w:val="a0"/>
    <w:uiPriority w:val="99"/>
    <w:unhideWhenUsed/>
    <w:rsid w:val="00877226"/>
    <w:rPr>
      <w:color w:val="0563C1" w:themeColor="hyperlink"/>
      <w:u w:val="single"/>
    </w:rPr>
  </w:style>
  <w:style w:type="character" w:styleId="ab">
    <w:name w:val="Unresolved Mention"/>
    <w:basedOn w:val="a0"/>
    <w:uiPriority w:val="99"/>
    <w:semiHidden/>
    <w:unhideWhenUsed/>
    <w:rsid w:val="00877226"/>
    <w:rPr>
      <w:color w:val="605E5C"/>
      <w:shd w:val="clear" w:color="auto" w:fill="E1DFDD"/>
    </w:rPr>
  </w:style>
  <w:style w:type="paragraph" w:styleId="ac">
    <w:name w:val="List Paragraph"/>
    <w:basedOn w:val="a"/>
    <w:uiPriority w:val="34"/>
    <w:qFormat/>
    <w:rsid w:val="007E6999"/>
    <w:pPr>
      <w:ind w:left="720"/>
      <w:contextualSpacing/>
    </w:pPr>
  </w:style>
  <w:style w:type="character" w:customStyle="1" w:styleId="Heading1">
    <w:name w:val="Heading #1_"/>
    <w:basedOn w:val="a0"/>
    <w:link w:val="Heading10"/>
    <w:rsid w:val="003D150B"/>
    <w:rPr>
      <w:b/>
      <w:bCs/>
      <w:sz w:val="32"/>
      <w:szCs w:val="32"/>
    </w:rPr>
  </w:style>
  <w:style w:type="character" w:customStyle="1" w:styleId="ad">
    <w:name w:val="Основной текст Знак"/>
    <w:basedOn w:val="a0"/>
    <w:link w:val="ae"/>
    <w:rsid w:val="003D150B"/>
    <w:rPr>
      <w:sz w:val="19"/>
      <w:szCs w:val="19"/>
    </w:rPr>
  </w:style>
  <w:style w:type="character" w:customStyle="1" w:styleId="Bodytext3">
    <w:name w:val="Body text (3)_"/>
    <w:basedOn w:val="a0"/>
    <w:link w:val="Bodytext30"/>
    <w:rsid w:val="003D150B"/>
    <w:rPr>
      <w:sz w:val="16"/>
      <w:szCs w:val="16"/>
    </w:rPr>
  </w:style>
  <w:style w:type="character" w:customStyle="1" w:styleId="Bodytext4">
    <w:name w:val="Body text (4)_"/>
    <w:basedOn w:val="a0"/>
    <w:link w:val="Bodytext40"/>
    <w:rsid w:val="003D150B"/>
    <w:rPr>
      <w:b/>
      <w:bCs/>
      <w:sz w:val="26"/>
      <w:szCs w:val="26"/>
    </w:rPr>
  </w:style>
  <w:style w:type="paragraph" w:customStyle="1" w:styleId="Heading10">
    <w:name w:val="Heading #1"/>
    <w:basedOn w:val="a"/>
    <w:link w:val="Heading1"/>
    <w:rsid w:val="003D150B"/>
    <w:pPr>
      <w:widowControl w:val="0"/>
      <w:spacing w:before="40" w:after="260"/>
      <w:jc w:val="center"/>
      <w:outlineLvl w:val="0"/>
    </w:pPr>
    <w:rPr>
      <w:rFonts w:eastAsia="Times New Roman"/>
      <w:b/>
      <w:bCs/>
      <w:sz w:val="32"/>
      <w:szCs w:val="32"/>
    </w:rPr>
  </w:style>
  <w:style w:type="paragraph" w:styleId="ae">
    <w:name w:val="Body Text"/>
    <w:basedOn w:val="a"/>
    <w:link w:val="ad"/>
    <w:qFormat/>
    <w:rsid w:val="003D150B"/>
    <w:pPr>
      <w:widowControl w:val="0"/>
      <w:spacing w:line="276" w:lineRule="auto"/>
    </w:pPr>
    <w:rPr>
      <w:rFonts w:eastAsia="Times New Roman"/>
      <w:sz w:val="19"/>
      <w:szCs w:val="19"/>
    </w:rPr>
  </w:style>
  <w:style w:type="character" w:customStyle="1" w:styleId="BodyTextChar1">
    <w:name w:val="Body Text Char1"/>
    <w:basedOn w:val="a0"/>
    <w:uiPriority w:val="99"/>
    <w:semiHidden/>
    <w:rsid w:val="003D150B"/>
    <w:rPr>
      <w:rFonts w:eastAsiaTheme="minorEastAsia"/>
      <w:sz w:val="24"/>
      <w:szCs w:val="24"/>
    </w:rPr>
  </w:style>
  <w:style w:type="paragraph" w:customStyle="1" w:styleId="Bodytext30">
    <w:name w:val="Body text (3)"/>
    <w:basedOn w:val="a"/>
    <w:link w:val="Bodytext3"/>
    <w:rsid w:val="003D150B"/>
    <w:pPr>
      <w:widowControl w:val="0"/>
      <w:spacing w:after="500" w:line="708" w:lineRule="auto"/>
      <w:ind w:firstLine="280"/>
      <w:jc w:val="center"/>
    </w:pPr>
    <w:rPr>
      <w:rFonts w:eastAsia="Times New Roman"/>
      <w:sz w:val="16"/>
      <w:szCs w:val="16"/>
    </w:rPr>
  </w:style>
  <w:style w:type="paragraph" w:customStyle="1" w:styleId="Bodytext40">
    <w:name w:val="Body text (4)"/>
    <w:basedOn w:val="a"/>
    <w:link w:val="Bodytext4"/>
    <w:rsid w:val="003D150B"/>
    <w:pPr>
      <w:widowControl w:val="0"/>
      <w:spacing w:after="220"/>
      <w:jc w:val="center"/>
    </w:pPr>
    <w:rPr>
      <w:rFonts w:eastAsia="Times New Roman"/>
      <w:b/>
      <w:bCs/>
      <w:sz w:val="26"/>
      <w:szCs w:val="26"/>
    </w:rPr>
  </w:style>
  <w:style w:type="paragraph" w:customStyle="1" w:styleId="paragraph">
    <w:name w:val="paragraph"/>
    <w:basedOn w:val="a"/>
    <w:rsid w:val="00A645C4"/>
    <w:pPr>
      <w:spacing w:before="100" w:beforeAutospacing="1" w:after="100" w:afterAutospacing="1"/>
    </w:pPr>
    <w:rPr>
      <w:rFonts w:eastAsia="Times New Roman"/>
      <w:lang w:val="ru-RU" w:eastAsia="ru-RU"/>
    </w:rPr>
  </w:style>
  <w:style w:type="character" w:customStyle="1" w:styleId="normaltextrun">
    <w:name w:val="normaltextrun"/>
    <w:basedOn w:val="a0"/>
    <w:rsid w:val="00A645C4"/>
  </w:style>
  <w:style w:type="character" w:customStyle="1" w:styleId="eop">
    <w:name w:val="eop"/>
    <w:basedOn w:val="a0"/>
    <w:rsid w:val="00A645C4"/>
  </w:style>
  <w:style w:type="character" w:customStyle="1" w:styleId="tabchar">
    <w:name w:val="tabchar"/>
    <w:basedOn w:val="a0"/>
    <w:rsid w:val="00A645C4"/>
  </w:style>
  <w:style w:type="character" w:customStyle="1" w:styleId="af">
    <w:name w:val="Основной текст_"/>
    <w:basedOn w:val="a0"/>
    <w:link w:val="11"/>
    <w:rsid w:val="00AD05BE"/>
  </w:style>
  <w:style w:type="paragraph" w:customStyle="1" w:styleId="11">
    <w:name w:val="Основной текст1"/>
    <w:basedOn w:val="a"/>
    <w:link w:val="af"/>
    <w:rsid w:val="00AD05BE"/>
    <w:pPr>
      <w:widowControl w:val="0"/>
      <w:spacing w:after="140" w:line="283" w:lineRule="auto"/>
    </w:pPr>
    <w:rPr>
      <w:rFonts w:eastAsia="Times New Roman"/>
      <w:sz w:val="20"/>
      <w:szCs w:val="20"/>
    </w:rPr>
  </w:style>
  <w:style w:type="character" w:customStyle="1" w:styleId="af0">
    <w:name w:val="Другое_"/>
    <w:basedOn w:val="a0"/>
    <w:link w:val="af1"/>
    <w:rsid w:val="000220A9"/>
  </w:style>
  <w:style w:type="paragraph" w:customStyle="1" w:styleId="af1">
    <w:name w:val="Другое"/>
    <w:basedOn w:val="a"/>
    <w:link w:val="af0"/>
    <w:rsid w:val="000220A9"/>
    <w:pPr>
      <w:widowControl w:val="0"/>
      <w:spacing w:after="140" w:line="283" w:lineRule="auto"/>
    </w:pPr>
    <w:rPr>
      <w:rFonts w:eastAsia="Times New Roman"/>
      <w:sz w:val="20"/>
      <w:szCs w:val="20"/>
    </w:rPr>
  </w:style>
  <w:style w:type="character" w:customStyle="1" w:styleId="af2">
    <w:name w:val="Текст Знак"/>
    <w:link w:val="af3"/>
    <w:semiHidden/>
    <w:rsid w:val="000220A9"/>
  </w:style>
  <w:style w:type="paragraph" w:styleId="af3">
    <w:name w:val="Plain Text"/>
    <w:basedOn w:val="a"/>
    <w:link w:val="af2"/>
    <w:semiHidden/>
    <w:rsid w:val="000220A9"/>
    <w:rPr>
      <w:rFonts w:eastAsia="Times New Roman"/>
      <w:sz w:val="20"/>
      <w:szCs w:val="20"/>
    </w:rPr>
  </w:style>
  <w:style w:type="character" w:customStyle="1" w:styleId="12">
    <w:name w:val="Текст Знак1"/>
    <w:basedOn w:val="a0"/>
    <w:uiPriority w:val="99"/>
    <w:semiHidden/>
    <w:rsid w:val="000220A9"/>
    <w:rPr>
      <w:rFonts w:ascii="Consolas" w:eastAsiaTheme="minorEastAsia"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188163">
      <w:marLeft w:val="0"/>
      <w:marRight w:val="0"/>
      <w:marTop w:val="0"/>
      <w:marBottom w:val="300"/>
      <w:divBdr>
        <w:top w:val="none" w:sz="0" w:space="0" w:color="auto"/>
        <w:left w:val="none" w:sz="0" w:space="0" w:color="auto"/>
        <w:bottom w:val="none" w:sz="0" w:space="0" w:color="auto"/>
        <w:right w:val="none" w:sz="0" w:space="0" w:color="auto"/>
      </w:divBdr>
      <w:divsChild>
        <w:div w:id="170461442">
          <w:marLeft w:val="0"/>
          <w:marRight w:val="0"/>
          <w:marTop w:val="0"/>
          <w:marBottom w:val="0"/>
          <w:divBdr>
            <w:top w:val="none" w:sz="0" w:space="0" w:color="auto"/>
            <w:left w:val="none" w:sz="0" w:space="0" w:color="auto"/>
            <w:bottom w:val="none" w:sz="0" w:space="0" w:color="auto"/>
            <w:right w:val="none" w:sz="0" w:space="0" w:color="auto"/>
          </w:divBdr>
        </w:div>
      </w:divsChild>
    </w:div>
    <w:div w:id="1663196904">
      <w:marLeft w:val="0"/>
      <w:marRight w:val="0"/>
      <w:marTop w:val="0"/>
      <w:marBottom w:val="0"/>
      <w:divBdr>
        <w:top w:val="none" w:sz="0" w:space="0" w:color="auto"/>
        <w:left w:val="none" w:sz="0" w:space="0" w:color="auto"/>
        <w:bottom w:val="none" w:sz="0" w:space="0" w:color="auto"/>
        <w:right w:val="none" w:sz="0" w:space="0" w:color="auto"/>
      </w:divBdr>
      <w:divsChild>
        <w:div w:id="649092782">
          <w:marLeft w:val="0"/>
          <w:marRight w:val="0"/>
          <w:marTop w:val="0"/>
          <w:marBottom w:val="0"/>
          <w:divBdr>
            <w:top w:val="none" w:sz="0" w:space="0" w:color="auto"/>
            <w:left w:val="none" w:sz="0" w:space="0" w:color="auto"/>
            <w:bottom w:val="none" w:sz="0" w:space="0" w:color="auto"/>
            <w:right w:val="none" w:sz="0" w:space="0" w:color="auto"/>
          </w:divBdr>
          <w:divsChild>
            <w:div w:id="918099295">
              <w:marLeft w:val="0"/>
              <w:marRight w:val="0"/>
              <w:marTop w:val="0"/>
              <w:marBottom w:val="0"/>
              <w:divBdr>
                <w:top w:val="none" w:sz="0" w:space="0" w:color="auto"/>
                <w:left w:val="none" w:sz="0" w:space="0" w:color="auto"/>
                <w:bottom w:val="none" w:sz="0" w:space="0" w:color="auto"/>
                <w:right w:val="none" w:sz="0" w:space="0" w:color="auto"/>
              </w:divBdr>
            </w:div>
            <w:div w:id="1865553144">
              <w:marLeft w:val="0"/>
              <w:marRight w:val="0"/>
              <w:marTop w:val="0"/>
              <w:marBottom w:val="0"/>
              <w:divBdr>
                <w:top w:val="none" w:sz="0" w:space="0" w:color="auto"/>
                <w:left w:val="none" w:sz="0" w:space="0" w:color="auto"/>
                <w:bottom w:val="none" w:sz="0" w:space="0" w:color="auto"/>
                <w:right w:val="none" w:sz="0" w:space="0" w:color="auto"/>
              </w:divBdr>
            </w:div>
            <w:div w:id="1876844644">
              <w:marLeft w:val="0"/>
              <w:marRight w:val="0"/>
              <w:marTop w:val="0"/>
              <w:marBottom w:val="0"/>
              <w:divBdr>
                <w:top w:val="none" w:sz="0" w:space="0" w:color="auto"/>
                <w:left w:val="none" w:sz="0" w:space="0" w:color="auto"/>
                <w:bottom w:val="none" w:sz="0" w:space="0" w:color="auto"/>
                <w:right w:val="none" w:sz="0" w:space="0" w:color="auto"/>
              </w:divBdr>
            </w:div>
            <w:div w:id="320542807">
              <w:marLeft w:val="0"/>
              <w:marRight w:val="0"/>
              <w:marTop w:val="0"/>
              <w:marBottom w:val="0"/>
              <w:divBdr>
                <w:top w:val="none" w:sz="0" w:space="0" w:color="auto"/>
                <w:left w:val="none" w:sz="0" w:space="0" w:color="auto"/>
                <w:bottom w:val="none" w:sz="0" w:space="0" w:color="auto"/>
                <w:right w:val="none" w:sz="0" w:space="0" w:color="auto"/>
              </w:divBdr>
            </w:div>
            <w:div w:id="1571577393">
              <w:marLeft w:val="0"/>
              <w:marRight w:val="0"/>
              <w:marTop w:val="0"/>
              <w:marBottom w:val="0"/>
              <w:divBdr>
                <w:top w:val="none" w:sz="0" w:space="0" w:color="auto"/>
                <w:left w:val="none" w:sz="0" w:space="0" w:color="auto"/>
                <w:bottom w:val="none" w:sz="0" w:space="0" w:color="auto"/>
                <w:right w:val="none" w:sz="0" w:space="0" w:color="auto"/>
              </w:divBdr>
            </w:div>
            <w:div w:id="597104401">
              <w:marLeft w:val="0"/>
              <w:marRight w:val="0"/>
              <w:marTop w:val="0"/>
              <w:marBottom w:val="0"/>
              <w:divBdr>
                <w:top w:val="none" w:sz="0" w:space="0" w:color="auto"/>
                <w:left w:val="none" w:sz="0" w:space="0" w:color="auto"/>
                <w:bottom w:val="none" w:sz="0" w:space="0" w:color="auto"/>
                <w:right w:val="none" w:sz="0" w:space="0" w:color="auto"/>
              </w:divBdr>
            </w:div>
            <w:div w:id="2007709284">
              <w:marLeft w:val="0"/>
              <w:marRight w:val="0"/>
              <w:marTop w:val="0"/>
              <w:marBottom w:val="0"/>
              <w:divBdr>
                <w:top w:val="none" w:sz="0" w:space="0" w:color="auto"/>
                <w:left w:val="none" w:sz="0" w:space="0" w:color="auto"/>
                <w:bottom w:val="none" w:sz="0" w:space="0" w:color="auto"/>
                <w:right w:val="none" w:sz="0" w:space="0" w:color="auto"/>
              </w:divBdr>
            </w:div>
            <w:div w:id="159856600">
              <w:marLeft w:val="0"/>
              <w:marRight w:val="0"/>
              <w:marTop w:val="0"/>
              <w:marBottom w:val="0"/>
              <w:divBdr>
                <w:top w:val="none" w:sz="0" w:space="0" w:color="auto"/>
                <w:left w:val="none" w:sz="0" w:space="0" w:color="auto"/>
                <w:bottom w:val="none" w:sz="0" w:space="0" w:color="auto"/>
                <w:right w:val="none" w:sz="0" w:space="0" w:color="auto"/>
              </w:divBdr>
            </w:div>
            <w:div w:id="1400400440">
              <w:marLeft w:val="0"/>
              <w:marRight w:val="0"/>
              <w:marTop w:val="0"/>
              <w:marBottom w:val="0"/>
              <w:divBdr>
                <w:top w:val="none" w:sz="0" w:space="0" w:color="auto"/>
                <w:left w:val="none" w:sz="0" w:space="0" w:color="auto"/>
                <w:bottom w:val="none" w:sz="0" w:space="0" w:color="auto"/>
                <w:right w:val="none" w:sz="0" w:space="0" w:color="auto"/>
              </w:divBdr>
            </w:div>
            <w:div w:id="1408577025">
              <w:marLeft w:val="0"/>
              <w:marRight w:val="0"/>
              <w:marTop w:val="0"/>
              <w:marBottom w:val="0"/>
              <w:divBdr>
                <w:top w:val="none" w:sz="0" w:space="0" w:color="auto"/>
                <w:left w:val="none" w:sz="0" w:space="0" w:color="auto"/>
                <w:bottom w:val="none" w:sz="0" w:space="0" w:color="auto"/>
                <w:right w:val="none" w:sz="0" w:space="0" w:color="auto"/>
              </w:divBdr>
            </w:div>
            <w:div w:id="452748931">
              <w:marLeft w:val="0"/>
              <w:marRight w:val="0"/>
              <w:marTop w:val="0"/>
              <w:marBottom w:val="0"/>
              <w:divBdr>
                <w:top w:val="none" w:sz="0" w:space="0" w:color="auto"/>
                <w:left w:val="none" w:sz="0" w:space="0" w:color="auto"/>
                <w:bottom w:val="none" w:sz="0" w:space="0" w:color="auto"/>
                <w:right w:val="none" w:sz="0" w:space="0" w:color="auto"/>
              </w:divBdr>
            </w:div>
            <w:div w:id="1380399498">
              <w:marLeft w:val="0"/>
              <w:marRight w:val="0"/>
              <w:marTop w:val="0"/>
              <w:marBottom w:val="0"/>
              <w:divBdr>
                <w:top w:val="none" w:sz="0" w:space="0" w:color="auto"/>
                <w:left w:val="none" w:sz="0" w:space="0" w:color="auto"/>
                <w:bottom w:val="none" w:sz="0" w:space="0" w:color="auto"/>
                <w:right w:val="none" w:sz="0" w:space="0" w:color="auto"/>
              </w:divBdr>
            </w:div>
            <w:div w:id="82142997">
              <w:marLeft w:val="0"/>
              <w:marRight w:val="0"/>
              <w:marTop w:val="0"/>
              <w:marBottom w:val="0"/>
              <w:divBdr>
                <w:top w:val="none" w:sz="0" w:space="0" w:color="auto"/>
                <w:left w:val="none" w:sz="0" w:space="0" w:color="auto"/>
                <w:bottom w:val="none" w:sz="0" w:space="0" w:color="auto"/>
                <w:right w:val="none" w:sz="0" w:space="0" w:color="auto"/>
              </w:divBdr>
            </w:div>
            <w:div w:id="922759995">
              <w:marLeft w:val="0"/>
              <w:marRight w:val="0"/>
              <w:marTop w:val="0"/>
              <w:marBottom w:val="0"/>
              <w:divBdr>
                <w:top w:val="none" w:sz="0" w:space="0" w:color="auto"/>
                <w:left w:val="none" w:sz="0" w:space="0" w:color="auto"/>
                <w:bottom w:val="none" w:sz="0" w:space="0" w:color="auto"/>
                <w:right w:val="none" w:sz="0" w:space="0" w:color="auto"/>
              </w:divBdr>
            </w:div>
            <w:div w:id="1805730933">
              <w:marLeft w:val="0"/>
              <w:marRight w:val="0"/>
              <w:marTop w:val="0"/>
              <w:marBottom w:val="0"/>
              <w:divBdr>
                <w:top w:val="none" w:sz="0" w:space="0" w:color="auto"/>
                <w:left w:val="none" w:sz="0" w:space="0" w:color="auto"/>
                <w:bottom w:val="none" w:sz="0" w:space="0" w:color="auto"/>
                <w:right w:val="none" w:sz="0" w:space="0" w:color="auto"/>
              </w:divBdr>
            </w:div>
            <w:div w:id="993797401">
              <w:marLeft w:val="0"/>
              <w:marRight w:val="0"/>
              <w:marTop w:val="0"/>
              <w:marBottom w:val="0"/>
              <w:divBdr>
                <w:top w:val="none" w:sz="0" w:space="0" w:color="auto"/>
                <w:left w:val="none" w:sz="0" w:space="0" w:color="auto"/>
                <w:bottom w:val="none" w:sz="0" w:space="0" w:color="auto"/>
                <w:right w:val="none" w:sz="0" w:space="0" w:color="auto"/>
              </w:divBdr>
            </w:div>
            <w:div w:id="1367409452">
              <w:marLeft w:val="0"/>
              <w:marRight w:val="0"/>
              <w:marTop w:val="0"/>
              <w:marBottom w:val="0"/>
              <w:divBdr>
                <w:top w:val="none" w:sz="0" w:space="0" w:color="auto"/>
                <w:left w:val="none" w:sz="0" w:space="0" w:color="auto"/>
                <w:bottom w:val="none" w:sz="0" w:space="0" w:color="auto"/>
                <w:right w:val="none" w:sz="0" w:space="0" w:color="auto"/>
              </w:divBdr>
            </w:div>
            <w:div w:id="1351107727">
              <w:marLeft w:val="0"/>
              <w:marRight w:val="0"/>
              <w:marTop w:val="0"/>
              <w:marBottom w:val="0"/>
              <w:divBdr>
                <w:top w:val="none" w:sz="0" w:space="0" w:color="auto"/>
                <w:left w:val="none" w:sz="0" w:space="0" w:color="auto"/>
                <w:bottom w:val="none" w:sz="0" w:space="0" w:color="auto"/>
                <w:right w:val="none" w:sz="0" w:space="0" w:color="auto"/>
              </w:divBdr>
            </w:div>
            <w:div w:id="1144198871">
              <w:marLeft w:val="0"/>
              <w:marRight w:val="0"/>
              <w:marTop w:val="0"/>
              <w:marBottom w:val="0"/>
              <w:divBdr>
                <w:top w:val="none" w:sz="0" w:space="0" w:color="auto"/>
                <w:left w:val="none" w:sz="0" w:space="0" w:color="auto"/>
                <w:bottom w:val="none" w:sz="0" w:space="0" w:color="auto"/>
                <w:right w:val="none" w:sz="0" w:space="0" w:color="auto"/>
              </w:divBdr>
            </w:div>
            <w:div w:id="105076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e7180b1-20ef-4d9f-b8bb-7fc0dbea56e5">
      <UserInfo>
        <DisplayName>Elemento VP ir FD nariai</DisplayName>
        <AccountId>164</AccountId>
        <AccountType/>
      </UserInfo>
    </SharedWithUsers>
    <TaxCatchAll xmlns="9e7180b1-20ef-4d9f-b8bb-7fc0dbea56e5" xsi:nil="true"/>
    <Gamintoj_x0173_katalogas_Batai xmlns="848128ca-422a-4049-9f1e-a10ec2da71c5" xsi:nil="true"/>
    <lcf76f155ced4ddcb4097134ff3c332f xmlns="848128ca-422a-4049-9f1e-a10ec2da71c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734BD3D55FFC446B1853D7760538A79" ma:contentTypeVersion="18" ma:contentTypeDescription="Kurkite naują dokumentą." ma:contentTypeScope="" ma:versionID="0f9e73d4efd328395e49ec2246485c3b">
  <xsd:schema xmlns:xsd="http://www.w3.org/2001/XMLSchema" xmlns:xs="http://www.w3.org/2001/XMLSchema" xmlns:p="http://schemas.microsoft.com/office/2006/metadata/properties" xmlns:ns2="848128ca-422a-4049-9f1e-a10ec2da71c5" xmlns:ns3="9e7180b1-20ef-4d9f-b8bb-7fc0dbea56e5" targetNamespace="http://schemas.microsoft.com/office/2006/metadata/properties" ma:root="true" ma:fieldsID="c82c84e061d0d6fbef87f5e1d0159878" ns2:_="" ns3:_="">
    <xsd:import namespace="848128ca-422a-4049-9f1e-a10ec2da71c5"/>
    <xsd:import namespace="9e7180b1-20ef-4d9f-b8bb-7fc0dbea56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Gamintoj_x0173_katalogas_Bata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128ca-422a-4049-9f1e-a10ec2da7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85fe26a-6d7f-455d-a689-97c6ce99d0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Gamintoj_x0173_katalogas_Batai" ma:index="25" nillable="true" ma:displayName="Gamintojų katalogas _Batai" ma:format="Dropdown" ma:internalName="Gamintoj_x0173_katalogas_Batai">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7180b1-20ef-4d9f-b8bb-7fc0dbea56e5"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637abc34-3c37-434b-b380-5ede1ccb69d9}" ma:internalName="TaxCatchAll" ma:showField="CatchAllData" ma:web="9e7180b1-20ef-4d9f-b8bb-7fc0dbea56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5636C3-5625-4C65-BEF7-176A9DB8C7D8}">
  <ds:schemaRefs>
    <ds:schemaRef ds:uri="http://schemas.microsoft.com/office/2006/metadata/properties"/>
    <ds:schemaRef ds:uri="http://schemas.microsoft.com/office/infopath/2007/PartnerControls"/>
    <ds:schemaRef ds:uri="9e7180b1-20ef-4d9f-b8bb-7fc0dbea56e5"/>
    <ds:schemaRef ds:uri="848128ca-422a-4049-9f1e-a10ec2da71c5"/>
  </ds:schemaRefs>
</ds:datastoreItem>
</file>

<file path=customXml/itemProps2.xml><?xml version="1.0" encoding="utf-8"?>
<ds:datastoreItem xmlns:ds="http://schemas.openxmlformats.org/officeDocument/2006/customXml" ds:itemID="{E483B964-F42C-4EB4-B179-A54D9B301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128ca-422a-4049-9f1e-a10ec2da71c5"/>
    <ds:schemaRef ds:uri="9e7180b1-20ef-4d9f-b8bb-7fc0dbea5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8E5B28-0B86-461B-9AF5-F64DDBB7B1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869</Words>
  <Characters>4955</Characters>
  <Application>Microsoft Office Word</Application>
  <DocSecurity>0</DocSecurity>
  <Lines>41</Lines>
  <Paragraphs>11</Paragraphs>
  <ScaleCrop>false</ScaleCrop>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dc:title>
  <dc:subject/>
  <dc:creator>Anastasija Zaneborec</dc:creator>
  <cp:keywords/>
  <dc:description/>
  <cp:lastModifiedBy>Nadežda Šepliakova</cp:lastModifiedBy>
  <cp:revision>115</cp:revision>
  <dcterms:created xsi:type="dcterms:W3CDTF">2024-03-04T15:04:00Z</dcterms:created>
  <dcterms:modified xsi:type="dcterms:W3CDTF">2025-05-06T06:01:00Z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0x010100E734BD3D55FFC446B1853D7760538A79</vt:lpwstr>
  </property>
</Properties>
</file>