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6DCB9E97" w14:textId="77777777" w:rsidR="00000634" w:rsidRDefault="00000634" w:rsidP="00000634">
      <w:pPr>
        <w:ind w:left="6096"/>
      </w:pPr>
      <w:r>
        <w:t xml:space="preserve">Administravimo departamento direktorius, atliekantis Savivaldybės administracijos direktoriaus funkcijas </w:t>
      </w:r>
    </w:p>
    <w:p w14:paraId="741A25EF" w14:textId="379001F7" w:rsidR="00A40A99" w:rsidRDefault="00000634" w:rsidP="00000634">
      <w:pPr>
        <w:ind w:left="6096"/>
      </w:pPr>
      <w:r>
        <w:t>Gintautas Mačiulaitis</w:t>
      </w:r>
    </w:p>
    <w:p w14:paraId="12CA0552" w14:textId="77777777" w:rsidR="00C3261C" w:rsidRPr="00031EB2" w:rsidRDefault="00C3261C" w:rsidP="008D1CC2">
      <w:pPr>
        <w:jc w:val="right"/>
        <w:rPr>
          <w:rFonts w:eastAsia="Calibri"/>
          <w:b/>
        </w:rPr>
      </w:pPr>
    </w:p>
    <w:p w14:paraId="4A6F53B8" w14:textId="3C104551" w:rsidR="00B45AD1" w:rsidRPr="00D92C32" w:rsidRDefault="00D92C32" w:rsidP="00D92C32">
      <w:pPr>
        <w:autoSpaceDE w:val="0"/>
        <w:autoSpaceDN w:val="0"/>
        <w:adjustRightInd w:val="0"/>
        <w:jc w:val="center"/>
        <w:rPr>
          <w:rFonts w:eastAsia="LiberationSerif"/>
          <w:b/>
          <w:bCs/>
        </w:rPr>
      </w:pPr>
      <w:bookmarkStart w:id="0" w:name="_Hlk173928685"/>
      <w:r w:rsidRPr="00D92C32">
        <w:rPr>
          <w:rFonts w:eastAsia="LiberationSerif-Bold"/>
          <w:b/>
          <w:bCs/>
        </w:rPr>
        <w:t xml:space="preserve">PRIPUČIAMO FUTBOLO </w:t>
      </w:r>
      <w:r w:rsidRPr="00916C78">
        <w:rPr>
          <w:rFonts w:eastAsia="LiberationSerif-Bold"/>
          <w:b/>
          <w:bCs/>
        </w:rPr>
        <w:t>MANIEŽO SU BUITINĖMIS PATALPOMIS, SPORTININKŲ G. 46, KLAIPĖDOJE, SUPAPRASTINTO PROJEKTO</w:t>
      </w:r>
      <w:r w:rsidRPr="00D92C32">
        <w:rPr>
          <w:rFonts w:eastAsia="LiberationSerif-Bold"/>
          <w:b/>
          <w:bCs/>
        </w:rPr>
        <w:t xml:space="preserve"> PARENGIMO </w:t>
      </w:r>
      <w:r w:rsidR="00FF6899">
        <w:rPr>
          <w:rFonts w:eastAsia="LiberationSerif-Bold"/>
          <w:b/>
          <w:bCs/>
        </w:rPr>
        <w:t xml:space="preserve">PASLAUGŲ </w:t>
      </w:r>
      <w:r w:rsidRPr="00D92C32">
        <w:rPr>
          <w:rFonts w:eastAsia="LiberationSerif-Bold"/>
          <w:b/>
          <w:bCs/>
        </w:rPr>
        <w:t>IR RANGOS DARBŲ</w:t>
      </w:r>
      <w:r w:rsidR="00A65CFA">
        <w:rPr>
          <w:rFonts w:eastAsia="LiberationSerif-Bold"/>
          <w:b/>
          <w:bCs/>
        </w:rPr>
        <w:t xml:space="preserve"> SU </w:t>
      </w:r>
      <w:r w:rsidR="00A65CFA" w:rsidRPr="00CC11F7">
        <w:rPr>
          <w:rFonts w:eastAsia="LiberationSerif"/>
          <w:b/>
          <w:bCs/>
        </w:rPr>
        <w:t>EKSPLOATACINE PRIEŽIŪRA</w:t>
      </w:r>
      <w:r w:rsidR="00A65CFA" w:rsidRPr="00D92C32">
        <w:rPr>
          <w:b/>
        </w:rPr>
        <w:t xml:space="preserve"> </w:t>
      </w:r>
      <w:r w:rsidRPr="00D92C32">
        <w:rPr>
          <w:b/>
          <w:bCs/>
          <w:lang w:eastAsia="lt-LT"/>
        </w:rPr>
        <w:t xml:space="preserve">PIRKIMO SUPAPRASTINTO </w:t>
      </w:r>
      <w:r w:rsidRPr="00D92C32">
        <w:rPr>
          <w:b/>
          <w:bCs/>
        </w:rPr>
        <w:t>ATVIRO KONKURSO BŪDU</w:t>
      </w:r>
      <w:bookmarkEnd w:id="0"/>
      <w:r w:rsidRPr="00D92C32">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AA6848" w:rsidRDefault="002E7EDD" w:rsidP="002E7EDD">
      <w:pPr>
        <w:widowControl w:val="0"/>
        <w:jc w:val="both"/>
      </w:pPr>
      <w:r w:rsidRPr="00AA6848">
        <w:t>1 priedas –</w:t>
      </w:r>
      <w:r w:rsidR="007D3FAC" w:rsidRPr="00AA6848">
        <w:t xml:space="preserve"> Pasiūlymo forma</w:t>
      </w:r>
      <w:r w:rsidRPr="00AA6848">
        <w:t>;</w:t>
      </w:r>
    </w:p>
    <w:p w14:paraId="30E38C7C" w14:textId="6C4B63C7" w:rsidR="000D65C6" w:rsidRPr="00AA6848" w:rsidRDefault="00FE288C" w:rsidP="00FE288C">
      <w:pPr>
        <w:widowControl w:val="0"/>
        <w:jc w:val="both"/>
      </w:pPr>
      <w:r w:rsidRPr="00AA6848">
        <w:rPr>
          <w:lang w:val="en-US"/>
        </w:rPr>
        <w:t>2</w:t>
      </w:r>
      <w:r w:rsidRPr="00AA6848">
        <w:t xml:space="preserve"> priedas –</w:t>
      </w:r>
      <w:r w:rsidR="00AA6848">
        <w:t xml:space="preserve"> </w:t>
      </w:r>
      <w:r w:rsidR="00AA6848" w:rsidRPr="00AA6848">
        <w:t>Statinio projektavimo užduotis su projektiniais pasiūlymais</w:t>
      </w:r>
      <w:r w:rsidR="000D65C6" w:rsidRPr="00AA6848">
        <w:t>;</w:t>
      </w:r>
    </w:p>
    <w:p w14:paraId="4C2A3260" w14:textId="3A0BA87C" w:rsidR="00C0751D" w:rsidRPr="007F7094" w:rsidRDefault="000D65C6" w:rsidP="00407C77">
      <w:pPr>
        <w:widowControl w:val="0"/>
        <w:jc w:val="both"/>
      </w:pPr>
      <w:r w:rsidRPr="00AA6848">
        <w:t>3 priedas –</w:t>
      </w:r>
      <w:r w:rsidR="00AA6848" w:rsidRPr="00AA6848">
        <w:t xml:space="preserve"> Ekonominio </w:t>
      </w:r>
      <w:r w:rsidR="00AA6848" w:rsidRPr="007F7094">
        <w:t>naudingumo vertinimo kriterijai</w:t>
      </w:r>
      <w:r w:rsidR="00C0751D" w:rsidRPr="007F7094">
        <w:t>;</w:t>
      </w:r>
    </w:p>
    <w:p w14:paraId="359A9189" w14:textId="5E14020F" w:rsidR="00BD7FCB" w:rsidRPr="00106DD0" w:rsidRDefault="00AA6848" w:rsidP="00B45AD1">
      <w:pPr>
        <w:widowControl w:val="0"/>
        <w:jc w:val="both"/>
      </w:pPr>
      <w:r w:rsidRPr="007F7094">
        <w:rPr>
          <w:lang w:val="en-US"/>
        </w:rPr>
        <w:t>4</w:t>
      </w:r>
      <w:r w:rsidR="00C0751D" w:rsidRPr="007F7094">
        <w:t xml:space="preserve"> priedas –</w:t>
      </w:r>
      <w:r w:rsidR="00150527" w:rsidRPr="007F7094">
        <w:t xml:space="preserve"> </w:t>
      </w:r>
      <w:r w:rsidR="00FE288C" w:rsidRPr="007F7094">
        <w:t>Rangos sutartis (</w:t>
      </w:r>
      <w:r w:rsidR="00FE288C" w:rsidRPr="00106DD0">
        <w:t>projektas)</w:t>
      </w:r>
      <w:r w:rsidR="002B10A7" w:rsidRPr="00106DD0">
        <w:t>;</w:t>
      </w:r>
    </w:p>
    <w:p w14:paraId="3516E88D" w14:textId="2D7EAF9D" w:rsidR="0051768A" w:rsidRPr="00106DD0" w:rsidRDefault="00AA6848" w:rsidP="00B45AD1">
      <w:pPr>
        <w:widowControl w:val="0"/>
        <w:jc w:val="both"/>
      </w:pPr>
      <w:r w:rsidRPr="00106DD0">
        <w:t>5</w:t>
      </w:r>
      <w:r w:rsidR="00D03D1E" w:rsidRPr="00106DD0">
        <w:t xml:space="preserve"> priedas </w:t>
      </w:r>
      <w:r w:rsidR="003023B0" w:rsidRPr="00106DD0">
        <w:t>–</w:t>
      </w:r>
      <w:r w:rsidR="00150527" w:rsidRPr="00106DD0">
        <w:t xml:space="preserve"> </w:t>
      </w:r>
      <w:r w:rsidR="002B10A7" w:rsidRPr="00106DD0">
        <w:t>Europos bendrasis viešųjų pirkimų dokumentas</w:t>
      </w:r>
      <w:r w:rsidR="00EC5357" w:rsidRPr="00106DD0">
        <w:t>;</w:t>
      </w:r>
    </w:p>
    <w:p w14:paraId="7023F2D3" w14:textId="39A0FC39" w:rsidR="00EC5357" w:rsidRDefault="00EC5357" w:rsidP="00B45AD1">
      <w:pPr>
        <w:widowControl w:val="0"/>
        <w:jc w:val="both"/>
      </w:pPr>
      <w:r w:rsidRPr="00106DD0">
        <w:t>6 priedas – A</w:t>
      </w:r>
      <w:r w:rsidRPr="00106DD0">
        <w:rPr>
          <w:bCs/>
        </w:rPr>
        <w:t>tliktų darbų sąrašo forma.</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3673AD1C"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FF6899" w:rsidRPr="00916C78">
        <w:rPr>
          <w:rFonts w:eastAsia="LiberationSerif-Bold"/>
          <w:b/>
          <w:bCs/>
        </w:rPr>
        <w:t>pripučiamo futbolo maniežo su buitinėmis patalpomis, Sportininkų g. 46, Klaipėdoje, supaprastinto pr</w:t>
      </w:r>
      <w:r w:rsidR="00FF6899" w:rsidRPr="00D92C32">
        <w:rPr>
          <w:rFonts w:eastAsia="LiberationSerif-Bold"/>
          <w:b/>
          <w:bCs/>
        </w:rPr>
        <w:t xml:space="preserve">ojekto parengimo </w:t>
      </w:r>
      <w:r w:rsidR="00FF6899">
        <w:rPr>
          <w:rFonts w:eastAsia="LiberationSerif-Bold"/>
          <w:b/>
          <w:bCs/>
        </w:rPr>
        <w:t xml:space="preserve">paslaugas </w:t>
      </w:r>
      <w:r w:rsidR="00FF6899" w:rsidRPr="00D92C32">
        <w:rPr>
          <w:rFonts w:eastAsia="LiberationSerif-Bold"/>
          <w:b/>
          <w:bCs/>
        </w:rPr>
        <w:t xml:space="preserve">ir rangos </w:t>
      </w:r>
      <w:r w:rsidR="005F65E4" w:rsidRPr="00DB0A34">
        <w:rPr>
          <w:rFonts w:eastAsia="LiberationSerif-Bold"/>
          <w:b/>
          <w:bCs/>
        </w:rPr>
        <w:t>darbus</w:t>
      </w:r>
      <w:r w:rsidR="0094163B">
        <w:rPr>
          <w:rFonts w:eastAsia="LiberationSerif-Bold"/>
          <w:b/>
          <w:bCs/>
        </w:rPr>
        <w:t xml:space="preserve"> su </w:t>
      </w:r>
      <w:r w:rsidR="0094163B" w:rsidRPr="00CC11F7">
        <w:rPr>
          <w:rFonts w:eastAsia="LiberationSerif"/>
          <w:b/>
          <w:bCs/>
        </w:rPr>
        <w:t>eksploatacine priežiūra</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lastRenderedPageBreak/>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Informacija apie numatomą skelbti savanoriško ex ante skaidrumo skelbimą:</w:t>
      </w:r>
      <w:r w:rsidRPr="00DB0A34">
        <w:rPr>
          <w:b/>
          <w:bCs/>
        </w:rPr>
        <w:t xml:space="preserve"> </w:t>
      </w:r>
      <w:r w:rsidRPr="00DB0A34">
        <w:rPr>
          <w:bCs/>
        </w:rPr>
        <w:t>šiame pirkime Perkančioji organizacija nenumato skelbti savanoriško ex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55E364C8"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FF6899" w:rsidRPr="00DB0A34">
        <w:rPr>
          <w:bCs/>
          <w:sz w:val="24"/>
          <w:szCs w:val="24"/>
        </w:rPr>
        <w:t xml:space="preserve">Klaipėdos miesto </w:t>
      </w:r>
      <w:r w:rsidR="00FF6899" w:rsidRPr="00FF6899">
        <w:rPr>
          <w:bCs/>
          <w:sz w:val="24"/>
          <w:szCs w:val="24"/>
        </w:rPr>
        <w:t xml:space="preserve">savivaldybės administracijos </w:t>
      </w:r>
      <w:r w:rsidR="00FF6899" w:rsidRPr="00FF6899">
        <w:rPr>
          <w:rFonts w:eastAsia="Times New Roman"/>
          <w:sz w:val="24"/>
          <w:szCs w:val="24"/>
        </w:rPr>
        <w:t xml:space="preserve">Miesto vystymo ir priežiūros departamento </w:t>
      </w:r>
      <w:r w:rsidR="00FF6899" w:rsidRPr="00FF6899">
        <w:rPr>
          <w:sz w:val="24"/>
          <w:szCs w:val="24"/>
        </w:rPr>
        <w:t xml:space="preserve">Statybos skyriaus patarėjas </w:t>
      </w:r>
      <w:r w:rsidR="00FF6899" w:rsidRPr="00FF6899">
        <w:rPr>
          <w:rFonts w:eastAsia="LiberationSerif"/>
          <w:sz w:val="24"/>
          <w:szCs w:val="24"/>
        </w:rPr>
        <w:t>Artūras Andriejauskas</w:t>
      </w:r>
      <w:r w:rsidR="00C76891" w:rsidRPr="00FF6899">
        <w:rPr>
          <w:sz w:val="24"/>
          <w:szCs w:val="24"/>
        </w:rPr>
        <w:t>, tel.</w:t>
      </w:r>
      <w:r w:rsidR="00FF6899" w:rsidRPr="00FF6899">
        <w:rPr>
          <w:sz w:val="24"/>
          <w:szCs w:val="24"/>
        </w:rPr>
        <w:t xml:space="preserve"> +370 669 46955</w:t>
      </w:r>
      <w:r w:rsidR="00F11BA8" w:rsidRPr="00FF6899">
        <w:rPr>
          <w:bCs/>
          <w:sz w:val="24"/>
          <w:szCs w:val="24"/>
        </w:rPr>
        <w:t>, e</w:t>
      </w:r>
      <w:r w:rsidR="00C76891" w:rsidRPr="00FF6899">
        <w:rPr>
          <w:sz w:val="24"/>
          <w:szCs w:val="24"/>
          <w:lang w:val="en-US"/>
        </w:rPr>
        <w:t xml:space="preserve">l. p. </w:t>
      </w:r>
      <w:hyperlink r:id="rId11" w:history="1">
        <w:r w:rsidR="00FF6899" w:rsidRPr="00FF6899">
          <w:rPr>
            <w:rStyle w:val="Hipersaitas"/>
            <w:rFonts w:eastAsia="LiberationSerif"/>
            <w:color w:val="auto"/>
            <w:sz w:val="24"/>
            <w:szCs w:val="24"/>
            <w:u w:val="none"/>
          </w:rPr>
          <w:t xml:space="preserve"> Arturas.Andriejauskas</w:t>
        </w:r>
        <w:r w:rsidR="00FF6899" w:rsidRPr="00FF6899">
          <w:rPr>
            <w:rStyle w:val="Hipersaitas"/>
            <w:color w:val="auto"/>
            <w:sz w:val="24"/>
            <w:szCs w:val="24"/>
            <w:u w:val="none"/>
          </w:rPr>
          <w:t>@klaipeda.lt</w:t>
        </w:r>
      </w:hyperlink>
      <w:r w:rsidR="00F91D93" w:rsidRPr="00FF6899">
        <w:rPr>
          <w:rFonts w:eastAsia="Times New Roman"/>
          <w:sz w:val="24"/>
          <w:szCs w:val="24"/>
        </w:rPr>
        <w:t>;</w:t>
      </w:r>
      <w:r w:rsidR="00D552B6" w:rsidRPr="00FF6899">
        <w:rPr>
          <w:rFonts w:eastAsia="Times New Roman"/>
          <w:sz w:val="24"/>
          <w:szCs w:val="24"/>
        </w:rPr>
        <w:t xml:space="preserve"> </w:t>
      </w:r>
      <w:r w:rsidR="00971325" w:rsidRPr="00FF6899">
        <w:rPr>
          <w:rFonts w:eastAsia="Times New Roman"/>
          <w:b/>
          <w:bCs/>
          <w:sz w:val="24"/>
          <w:szCs w:val="24"/>
        </w:rPr>
        <w:t>dėl klausim</w:t>
      </w:r>
      <w:r w:rsidR="00971325" w:rsidRPr="00551786">
        <w:rPr>
          <w:rFonts w:eastAsia="Times New Roman"/>
          <w:b/>
          <w:bCs/>
          <w:sz w:val="24"/>
          <w:szCs w:val="24"/>
        </w:rPr>
        <w:t xml:space="preserve">ų, susijusių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591CDF52"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2BC8F1A4" w14:textId="2B74D085" w:rsidR="003F4056" w:rsidRPr="003F4056" w:rsidRDefault="00C82676" w:rsidP="003F4056">
      <w:pPr>
        <w:pStyle w:val="Sraopastraipa"/>
        <w:numPr>
          <w:ilvl w:val="0"/>
          <w:numId w:val="1"/>
        </w:numPr>
        <w:tabs>
          <w:tab w:val="left" w:pos="993"/>
          <w:tab w:val="left" w:pos="1134"/>
        </w:tabs>
        <w:autoSpaceDE w:val="0"/>
        <w:autoSpaceDN w:val="0"/>
        <w:adjustRightInd w:val="0"/>
        <w:ind w:firstLine="719"/>
        <w:jc w:val="both"/>
        <w:rPr>
          <w:rFonts w:eastAsia="TimesNewRomanPSMT"/>
          <w:b/>
          <w:bCs/>
          <w:sz w:val="24"/>
          <w:szCs w:val="24"/>
        </w:rPr>
      </w:pPr>
      <w:r w:rsidRPr="002F1892">
        <w:rPr>
          <w:b/>
          <w:sz w:val="24"/>
          <w:szCs w:val="24"/>
        </w:rPr>
        <w:t xml:space="preserve">Pirkimo </w:t>
      </w:r>
      <w:r w:rsidRPr="00CC11F7">
        <w:rPr>
          <w:b/>
          <w:sz w:val="24"/>
          <w:szCs w:val="24"/>
        </w:rPr>
        <w:t xml:space="preserve">objektas – </w:t>
      </w:r>
      <w:r w:rsidR="002F1892" w:rsidRPr="00CC11F7">
        <w:rPr>
          <w:rFonts w:eastAsia="LiberationSerif-Bold"/>
          <w:b/>
          <w:bCs/>
          <w:sz w:val="24"/>
          <w:szCs w:val="24"/>
        </w:rPr>
        <w:t xml:space="preserve">pripučiamo futbolo maniežo su buitinėmis patalpomis, Sportininkų g. 46, Klaipėdoje, supaprastinto projekto parengimo paslaugos </w:t>
      </w:r>
      <w:r w:rsidR="002F1892" w:rsidRPr="00CC11F7">
        <w:rPr>
          <w:rFonts w:eastAsia="LiberationSerif"/>
          <w:b/>
          <w:bCs/>
          <w:sz w:val="24"/>
          <w:szCs w:val="24"/>
        </w:rPr>
        <w:t>pagal statinio projektavimo užduotį bei projektinius pasiūlymus</w:t>
      </w:r>
      <w:r w:rsidR="002F1892" w:rsidRPr="00CC11F7">
        <w:rPr>
          <w:rFonts w:eastAsia="LiberationSerif-Bold"/>
          <w:b/>
          <w:bCs/>
          <w:sz w:val="24"/>
          <w:szCs w:val="24"/>
        </w:rPr>
        <w:t xml:space="preserve"> ir rangos darbai </w:t>
      </w:r>
      <w:r w:rsidR="002F1892" w:rsidRPr="00CC11F7">
        <w:rPr>
          <w:rFonts w:eastAsia="LiberationSerif"/>
          <w:b/>
          <w:bCs/>
          <w:sz w:val="24"/>
          <w:szCs w:val="24"/>
        </w:rPr>
        <w:t xml:space="preserve">su eksploatacine </w:t>
      </w:r>
      <w:r w:rsidR="0023076A" w:rsidRPr="00CC11F7">
        <w:rPr>
          <w:b/>
          <w:bCs/>
          <w:sz w:val="24"/>
          <w:szCs w:val="24"/>
        </w:rPr>
        <w:t>pripučiamo futbolo maniežo</w:t>
      </w:r>
      <w:r w:rsidR="0023076A" w:rsidRPr="00CC11F7">
        <w:rPr>
          <w:rFonts w:eastAsia="LiberationSerif"/>
          <w:b/>
          <w:bCs/>
          <w:sz w:val="24"/>
          <w:szCs w:val="24"/>
        </w:rPr>
        <w:t xml:space="preserve"> priežiūra po rangos darbų užbaigimo</w:t>
      </w:r>
      <w:r w:rsidR="00A23726" w:rsidRPr="00CC11F7">
        <w:rPr>
          <w:rFonts w:eastAsia="LiberationSerif"/>
          <w:b/>
          <w:bCs/>
          <w:sz w:val="24"/>
          <w:szCs w:val="24"/>
        </w:rPr>
        <w:t>.</w:t>
      </w:r>
      <w:r w:rsidR="00A23726" w:rsidRPr="00CC11F7">
        <w:rPr>
          <w:rFonts w:eastAsia="LiberationSerif"/>
          <w:sz w:val="24"/>
          <w:szCs w:val="24"/>
        </w:rPr>
        <w:t xml:space="preserve"> </w:t>
      </w:r>
      <w:r w:rsidR="00DF24A4" w:rsidRPr="00DF24A4">
        <w:rPr>
          <w:rFonts w:eastAsia="LiberationSerif"/>
          <w:b/>
          <w:bCs/>
          <w:i/>
          <w:iCs/>
          <w:sz w:val="24"/>
          <w:szCs w:val="24"/>
        </w:rPr>
        <w:t>Tiekėjas su pasiūlymu turi pateikti konkurso sąlygų aprašo 35.4 p. nurodytą dokumentą.</w:t>
      </w:r>
      <w:r w:rsidR="00DF24A4">
        <w:rPr>
          <w:rFonts w:eastAsia="LiberationSerif"/>
          <w:sz w:val="24"/>
          <w:szCs w:val="24"/>
        </w:rPr>
        <w:t xml:space="preserve"> </w:t>
      </w:r>
      <w:r w:rsidR="002F1892" w:rsidRPr="00CC11F7">
        <w:rPr>
          <w:rFonts w:eastAsia="LiberationSerif"/>
          <w:sz w:val="24"/>
          <w:szCs w:val="24"/>
        </w:rPr>
        <w:t>I</w:t>
      </w:r>
      <w:r w:rsidR="000365E9" w:rsidRPr="00CC11F7">
        <w:rPr>
          <w:sz w:val="24"/>
          <w:szCs w:val="24"/>
        </w:rPr>
        <w:t xml:space="preserve">šsamesnė perkamų </w:t>
      </w:r>
      <w:r w:rsidR="00B0316C" w:rsidRPr="00CC11F7">
        <w:rPr>
          <w:sz w:val="24"/>
          <w:szCs w:val="24"/>
        </w:rPr>
        <w:t xml:space="preserve">paslaugų ir </w:t>
      </w:r>
      <w:r w:rsidR="000365E9" w:rsidRPr="00CC11F7">
        <w:rPr>
          <w:sz w:val="24"/>
          <w:szCs w:val="24"/>
        </w:rPr>
        <w:t>darbų</w:t>
      </w:r>
      <w:r w:rsidR="00E52A2D" w:rsidRPr="00CC11F7">
        <w:rPr>
          <w:sz w:val="24"/>
          <w:szCs w:val="24"/>
        </w:rPr>
        <w:t xml:space="preserve"> </w:t>
      </w:r>
      <w:r w:rsidR="000365E9" w:rsidRPr="00CC11F7">
        <w:rPr>
          <w:sz w:val="24"/>
          <w:szCs w:val="24"/>
        </w:rPr>
        <w:t xml:space="preserve">informacija ir reikalavimai pateikiami </w:t>
      </w:r>
      <w:r w:rsidR="00B0316C" w:rsidRPr="00CC11F7">
        <w:rPr>
          <w:rFonts w:eastAsia="LiberationSerif"/>
          <w:sz w:val="24"/>
          <w:szCs w:val="24"/>
        </w:rPr>
        <w:t>statinio projektavimo užduotyje ir projektiniuose pasiūlymuose</w:t>
      </w:r>
      <w:r w:rsidR="00B244BE" w:rsidRPr="00CC11F7">
        <w:rPr>
          <w:sz w:val="24"/>
          <w:szCs w:val="24"/>
        </w:rPr>
        <w:t xml:space="preserve"> (konkurso sąlygų aprašo 2 priedas)</w:t>
      </w:r>
      <w:r w:rsidR="008133B7" w:rsidRPr="00CC11F7">
        <w:rPr>
          <w:sz w:val="24"/>
          <w:szCs w:val="24"/>
        </w:rPr>
        <w:t>.</w:t>
      </w:r>
      <w:r w:rsidR="001615C8" w:rsidRPr="00CC11F7">
        <w:rPr>
          <w:sz w:val="24"/>
          <w:szCs w:val="24"/>
        </w:rPr>
        <w:t xml:space="preserve"> </w:t>
      </w:r>
      <w:r w:rsidR="001615C8" w:rsidRPr="00CC11F7">
        <w:rPr>
          <w:b/>
          <w:bCs/>
          <w:sz w:val="24"/>
          <w:szCs w:val="24"/>
        </w:rPr>
        <w:t>Projektinių pasiūlymų orientaciniame žiniaraštyje 7 bei 8 numeriu pažymėtos prekės (įskaitant visus papunkčius) šiuo pirkimu neperkamos, į pasiūlymo kainą jų vertinti nereikia.</w:t>
      </w:r>
    </w:p>
    <w:p w14:paraId="585F2C7E" w14:textId="2CA859DB" w:rsidR="00C82676" w:rsidRPr="00CC11F7" w:rsidRDefault="004350B2" w:rsidP="00387C36">
      <w:pPr>
        <w:pStyle w:val="Komentarotekstas"/>
        <w:numPr>
          <w:ilvl w:val="0"/>
          <w:numId w:val="1"/>
        </w:numPr>
        <w:tabs>
          <w:tab w:val="num" w:pos="851"/>
          <w:tab w:val="left" w:pos="1134"/>
        </w:tabs>
        <w:ind w:firstLine="719"/>
        <w:jc w:val="both"/>
        <w:rPr>
          <w:sz w:val="24"/>
          <w:szCs w:val="24"/>
        </w:rPr>
      </w:pPr>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 xml:space="preserve">prekėms ar teikiamoms paslaugoms, </w:t>
      </w:r>
      <w:r w:rsidR="001615C8" w:rsidRPr="00CC11F7">
        <w:rPr>
          <w:color w:val="000000"/>
          <w:sz w:val="24"/>
          <w:szCs w:val="24"/>
        </w:rPr>
        <w:t xml:space="preserve">ar atliekamiems darbams, </w:t>
      </w:r>
      <w:r w:rsidRPr="00CC11F7">
        <w:rPr>
          <w:color w:val="000000"/>
          <w:sz w:val="24"/>
          <w:szCs w:val="24"/>
        </w:rPr>
        <w:t>ar prekių ženklas, patentas, tipai, konkreti kilmė ar gamyba, sertifikatai, standartai, protokolai turi būti suprantami su žodžiais „arba lygiavertis“. Jeigu</w:t>
      </w:r>
      <w:r w:rsidR="001615C8" w:rsidRPr="00CC11F7">
        <w:rPr>
          <w:color w:val="000000"/>
          <w:sz w:val="24"/>
          <w:szCs w:val="24"/>
        </w:rPr>
        <w:t xml:space="preserve">, </w:t>
      </w:r>
      <w:r w:rsidRPr="00CC11F7">
        <w:rPr>
          <w:color w:val="000000"/>
          <w:sz w:val="24"/>
          <w:szCs w:val="24"/>
        </w:rPr>
        <w:t>apibūdinant pirkimo objektą</w:t>
      </w:r>
      <w:r w:rsidR="001615C8" w:rsidRPr="00CC11F7">
        <w:rPr>
          <w:color w:val="000000"/>
          <w:sz w:val="24"/>
          <w:szCs w:val="24"/>
        </w:rPr>
        <w:t xml:space="preserve">, </w:t>
      </w:r>
      <w:r w:rsidRPr="00CC11F7">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CC11F7">
        <w:rPr>
          <w:sz w:val="24"/>
          <w:szCs w:val="24"/>
        </w:rPr>
        <w:t xml:space="preserve">. </w:t>
      </w:r>
    </w:p>
    <w:p w14:paraId="37A143E0" w14:textId="321EC97A" w:rsidR="00E774D8" w:rsidRPr="00CC11F7" w:rsidRDefault="001E0112" w:rsidP="00387C36">
      <w:pPr>
        <w:widowControl w:val="0"/>
        <w:numPr>
          <w:ilvl w:val="0"/>
          <w:numId w:val="1"/>
        </w:numPr>
        <w:tabs>
          <w:tab w:val="left" w:pos="1134"/>
        </w:tabs>
        <w:ind w:firstLine="719"/>
        <w:jc w:val="both"/>
        <w:rPr>
          <w:b/>
          <w:color w:val="FF0000"/>
        </w:rPr>
      </w:pPr>
      <w:r w:rsidRPr="00CC11F7">
        <w:t xml:space="preserve">Prievolių įvykdymo terminai bei kitos pirkimo sutarties sąlygos nurodytos konkurso sąlygų aprašo </w:t>
      </w:r>
      <w:r w:rsidR="00417A4E" w:rsidRPr="00CC11F7">
        <w:t>4</w:t>
      </w:r>
      <w:r w:rsidRPr="00CC11F7">
        <w:t xml:space="preserve"> priede.</w:t>
      </w:r>
      <w:bookmarkStart w:id="5" w:name="_Hlk128383651"/>
    </w:p>
    <w:p w14:paraId="1E7093BF" w14:textId="6D98A936" w:rsidR="001615C8" w:rsidRPr="00CC11F7" w:rsidRDefault="00BA43A4" w:rsidP="00387C36">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Šis pirkimas į dalis neskaidomas, todėl tiekėjas turi pateikti pasiūlymą visai pirkimo apimčiai bendrai.</w:t>
      </w:r>
      <w:bookmarkEnd w:id="5"/>
      <w:r w:rsidR="00387C36" w:rsidRPr="00CC11F7">
        <w:rPr>
          <w:b/>
          <w:sz w:val="24"/>
          <w:szCs w:val="24"/>
        </w:rPr>
        <w:t xml:space="preserve"> P</w:t>
      </w:r>
      <w:r w:rsidR="001615C8" w:rsidRPr="00CC11F7">
        <w:rPr>
          <w:b/>
          <w:sz w:val="24"/>
          <w:szCs w:val="24"/>
        </w:rPr>
        <w:t>agrindimas dėl neskaidymo:</w:t>
      </w:r>
      <w:r w:rsidR="00387C36" w:rsidRPr="00CC11F7">
        <w:rPr>
          <w:b/>
          <w:sz w:val="24"/>
          <w:szCs w:val="24"/>
        </w:rPr>
        <w:t xml:space="preserve"> </w:t>
      </w:r>
      <w:r w:rsidR="00387C36" w:rsidRPr="00CC11F7">
        <w:rPr>
          <w:bCs/>
          <w:sz w:val="24"/>
          <w:szCs w:val="24"/>
        </w:rPr>
        <w:t>p</w:t>
      </w:r>
      <w:r w:rsidR="001615C8" w:rsidRPr="00CC11F7">
        <w:rPr>
          <w:sz w:val="24"/>
          <w:szCs w:val="24"/>
        </w:rPr>
        <w:t xml:space="preserve">irkimo objektas į dalis neskaidomas, kadangi </w:t>
      </w:r>
      <w:r w:rsidR="001615C8" w:rsidRPr="00CC11F7">
        <w:rPr>
          <w:sz w:val="24"/>
          <w:szCs w:val="24"/>
        </w:rPr>
        <w:lastRenderedPageBreak/>
        <w:t>supaprastinto projekto parengimas neatsiejamas nuo planuojamų slėginio oro kupolo įrengimo darbų, šiai dienai nėra žinoma, kokį kupolo gamintoją pasirinks potencialus tiekėjas, kiekvienas gaminys turi specifinius technologinius reikalavimus, kurių įgyvendinimas turi atsispindėti supaprastintame projekte. Potencialus projektuotojas</w:t>
      </w:r>
      <w:r w:rsidR="00387C36" w:rsidRPr="00CC11F7">
        <w:rPr>
          <w:sz w:val="24"/>
          <w:szCs w:val="24"/>
        </w:rPr>
        <w:t xml:space="preserve">, </w:t>
      </w:r>
      <w:r w:rsidR="001615C8" w:rsidRPr="00CC11F7">
        <w:rPr>
          <w:sz w:val="24"/>
          <w:szCs w:val="24"/>
        </w:rPr>
        <w:t>rengdamas supaprastintą projektą</w:t>
      </w:r>
      <w:r w:rsidR="00387C36" w:rsidRPr="00CC11F7">
        <w:rPr>
          <w:sz w:val="24"/>
          <w:szCs w:val="24"/>
        </w:rPr>
        <w:t xml:space="preserve">, </w:t>
      </w:r>
      <w:r w:rsidR="001615C8" w:rsidRPr="00CC11F7">
        <w:rPr>
          <w:sz w:val="24"/>
          <w:szCs w:val="24"/>
        </w:rPr>
        <w:t>turi bendradarbiauti su slėginio oro kupolo gamintoju, o jis bus žinomas tik potencialiam rangovui išsirinkus gamintoją. Todėl</w:t>
      </w:r>
      <w:r w:rsidR="00387C36" w:rsidRPr="00CC11F7">
        <w:rPr>
          <w:sz w:val="24"/>
          <w:szCs w:val="24"/>
        </w:rPr>
        <w:t xml:space="preserve"> </w:t>
      </w:r>
      <w:r w:rsidR="001615C8" w:rsidRPr="00CC11F7">
        <w:rPr>
          <w:sz w:val="24"/>
          <w:szCs w:val="24"/>
        </w:rPr>
        <w:t xml:space="preserve">neskaidant pirkimo į </w:t>
      </w:r>
      <w:r w:rsidR="00387C36" w:rsidRPr="00CC11F7">
        <w:rPr>
          <w:sz w:val="24"/>
          <w:szCs w:val="24"/>
        </w:rPr>
        <w:t xml:space="preserve">atskiras </w:t>
      </w:r>
      <w:r w:rsidR="001615C8" w:rsidRPr="00CC11F7">
        <w:rPr>
          <w:sz w:val="24"/>
          <w:szCs w:val="24"/>
        </w:rPr>
        <w:t>dalis</w:t>
      </w:r>
      <w:r w:rsidR="00387C36" w:rsidRPr="00CC11F7">
        <w:rPr>
          <w:sz w:val="24"/>
          <w:szCs w:val="24"/>
        </w:rPr>
        <w:t xml:space="preserve"> </w:t>
      </w:r>
      <w:r w:rsidR="001615C8" w:rsidRPr="00CC11F7">
        <w:rPr>
          <w:sz w:val="24"/>
          <w:szCs w:val="24"/>
        </w:rPr>
        <w:t>didėja dalyvių konkurencija, kadangi pirmiausia suprojektavus įrenginį, jis būtų susietas su konkrečiu įrenginio gamintoju, o pirkimo neskaidant</w:t>
      </w:r>
      <w:r w:rsidR="00387C36" w:rsidRPr="00CC11F7">
        <w:rPr>
          <w:sz w:val="24"/>
          <w:szCs w:val="24"/>
        </w:rPr>
        <w:t xml:space="preserve">, </w:t>
      </w:r>
      <w:r w:rsidR="001615C8" w:rsidRPr="00CC11F7">
        <w:rPr>
          <w:sz w:val="24"/>
          <w:szCs w:val="24"/>
        </w:rPr>
        <w:t>potencialus tiekėjas turi galimybę pasirinkti gamintoją pats.</w:t>
      </w:r>
      <w:r w:rsidR="00387C36" w:rsidRPr="00CC11F7">
        <w:rPr>
          <w:sz w:val="24"/>
          <w:szCs w:val="24"/>
        </w:rPr>
        <w:t xml:space="preserve"> </w:t>
      </w:r>
      <w:r w:rsidR="001615C8" w:rsidRPr="00CC11F7">
        <w:rPr>
          <w:sz w:val="24"/>
          <w:szCs w:val="24"/>
        </w:rPr>
        <w:t xml:space="preserve">Taip pat rangovas, siekdamas optimalaus terminų įgyvendinimo, gali lygiagrečiai atlikti supaprastinto projekto rengimo ir įrengimo darbus, t. y. projektuoti, o kartu ir ruoštis įrengimo darbams, atlikti paruošiamuosius darbus, planuoti reikalingą techniką ir pan. Taip pat, atsižvelgiant į </w:t>
      </w:r>
      <w:r w:rsidR="00387C36" w:rsidRPr="00CC11F7">
        <w:rPr>
          <w:sz w:val="24"/>
          <w:szCs w:val="24"/>
        </w:rPr>
        <w:t xml:space="preserve">tai, kad yra </w:t>
      </w:r>
      <w:r w:rsidR="001615C8" w:rsidRPr="00CC11F7">
        <w:rPr>
          <w:sz w:val="24"/>
          <w:szCs w:val="24"/>
        </w:rPr>
        <w:t>parengt</w:t>
      </w:r>
      <w:r w:rsidR="00387C36" w:rsidRPr="00CC11F7">
        <w:rPr>
          <w:sz w:val="24"/>
          <w:szCs w:val="24"/>
        </w:rPr>
        <w:t xml:space="preserve">i </w:t>
      </w:r>
      <w:r w:rsidR="001615C8" w:rsidRPr="00CC11F7">
        <w:rPr>
          <w:sz w:val="24"/>
          <w:szCs w:val="24"/>
        </w:rPr>
        <w:t>projektini</w:t>
      </w:r>
      <w:r w:rsidR="00387C36" w:rsidRPr="00CC11F7">
        <w:rPr>
          <w:sz w:val="24"/>
          <w:szCs w:val="24"/>
        </w:rPr>
        <w:t>ai</w:t>
      </w:r>
      <w:r w:rsidR="001615C8" w:rsidRPr="00CC11F7">
        <w:rPr>
          <w:sz w:val="24"/>
          <w:szCs w:val="24"/>
        </w:rPr>
        <w:t xml:space="preserve"> pasiūlym</w:t>
      </w:r>
      <w:r w:rsidR="00387C36" w:rsidRPr="00CC11F7">
        <w:rPr>
          <w:sz w:val="24"/>
          <w:szCs w:val="24"/>
        </w:rPr>
        <w:t>ai</w:t>
      </w:r>
      <w:r w:rsidR="001615C8" w:rsidRPr="00CC11F7">
        <w:rPr>
          <w:sz w:val="24"/>
          <w:szCs w:val="24"/>
        </w:rPr>
        <w:t>,</w:t>
      </w:r>
      <w:r w:rsidR="001467D0" w:rsidRPr="00CC11F7">
        <w:rPr>
          <w:sz w:val="24"/>
          <w:szCs w:val="24"/>
        </w:rPr>
        <w:t xml:space="preserve"> </w:t>
      </w:r>
      <w:r w:rsidR="00021B2A" w:rsidRPr="00CC11F7">
        <w:rPr>
          <w:sz w:val="24"/>
          <w:szCs w:val="24"/>
        </w:rPr>
        <w:t>Perkančiosios organizacijos įsitikinimu</w:t>
      </w:r>
      <w:r w:rsidR="001615C8" w:rsidRPr="00CC11F7">
        <w:rPr>
          <w:sz w:val="24"/>
          <w:szCs w:val="24"/>
        </w:rPr>
        <w:t xml:space="preserve">, potencialūs tiekėjai yra pajėgūs pateikti pasiūlymą be parengto </w:t>
      </w:r>
      <w:r w:rsidR="00387C36" w:rsidRPr="00CC11F7">
        <w:rPr>
          <w:sz w:val="24"/>
          <w:szCs w:val="24"/>
        </w:rPr>
        <w:t xml:space="preserve">supaprastinto </w:t>
      </w:r>
      <w:r w:rsidR="001615C8" w:rsidRPr="00CC11F7">
        <w:rPr>
          <w:sz w:val="24"/>
          <w:szCs w:val="24"/>
        </w:rPr>
        <w:t xml:space="preserve">projekto, </w:t>
      </w:r>
      <w:r w:rsidR="00387C36" w:rsidRPr="00CC11F7">
        <w:rPr>
          <w:sz w:val="24"/>
          <w:szCs w:val="24"/>
        </w:rPr>
        <w:t xml:space="preserve">kadangi </w:t>
      </w:r>
      <w:r w:rsidR="001615C8" w:rsidRPr="00CC11F7">
        <w:rPr>
          <w:sz w:val="24"/>
          <w:szCs w:val="24"/>
        </w:rPr>
        <w:t>projektinių pasiūlymų pakanka paslaugų apimčiai nustatyti.</w:t>
      </w:r>
    </w:p>
    <w:p w14:paraId="2F6F7F2A" w14:textId="06E6B15C" w:rsidR="005473E8" w:rsidRPr="006E0788" w:rsidRDefault="00D80DD5" w:rsidP="006E0788">
      <w:pPr>
        <w:pStyle w:val="Sraopastraipa"/>
        <w:widowControl w:val="0"/>
        <w:numPr>
          <w:ilvl w:val="0"/>
          <w:numId w:val="1"/>
        </w:numPr>
        <w:tabs>
          <w:tab w:val="left" w:pos="1134"/>
          <w:tab w:val="left" w:pos="1276"/>
        </w:tabs>
        <w:jc w:val="both"/>
        <w:rPr>
          <w:b/>
          <w:sz w:val="24"/>
          <w:szCs w:val="24"/>
        </w:rPr>
      </w:pPr>
      <w:bookmarkStart w:id="6" w:name="_Hlk154661649"/>
      <w:r w:rsidRPr="00CC11F7">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w:t>
      </w:r>
      <w:r w:rsidR="005473E8" w:rsidRPr="00CC11F7">
        <w:rPr>
          <w:sz w:val="24"/>
          <w:szCs w:val="24"/>
        </w:rPr>
        <w:t>4.3 p., šis pirkimas laikomas žaliuoju, nes sutarties</w:t>
      </w:r>
      <w:r w:rsidR="005473E8" w:rsidRPr="00CC11F7">
        <w:rPr>
          <w:caps/>
          <w:sz w:val="24"/>
          <w:szCs w:val="24"/>
        </w:rPr>
        <w:t xml:space="preserve"> </w:t>
      </w:r>
      <w:r w:rsidR="005473E8" w:rsidRPr="00CC11F7">
        <w:rPr>
          <w:sz w:val="24"/>
          <w:szCs w:val="24"/>
        </w:rPr>
        <w:t>sąlygose nustatoma pareiga tiekėjui</w:t>
      </w:r>
      <w:r w:rsidR="00C5268C" w:rsidRPr="00CC11F7">
        <w:rPr>
          <w:sz w:val="24"/>
          <w:szCs w:val="24"/>
        </w:rPr>
        <w:t xml:space="preserve"> </w:t>
      </w:r>
      <w:r w:rsidR="005473E8" w:rsidRPr="00CC11F7">
        <w:rPr>
          <w:sz w:val="24"/>
          <w:szCs w:val="24"/>
        </w:rPr>
        <w:t>teikia</w:t>
      </w:r>
      <w:r w:rsidR="00C5268C" w:rsidRPr="00CC11F7">
        <w:rPr>
          <w:sz w:val="24"/>
          <w:szCs w:val="24"/>
        </w:rPr>
        <w:t xml:space="preserve">moms </w:t>
      </w:r>
      <w:r w:rsidR="008641AA" w:rsidRPr="00CC11F7">
        <w:rPr>
          <w:rFonts w:eastAsia="LiberationSerif-Bold"/>
          <w:sz w:val="24"/>
          <w:szCs w:val="24"/>
        </w:rPr>
        <w:t>supaprastinto projekto parengimo paslaug</w:t>
      </w:r>
      <w:r w:rsidR="00C5268C" w:rsidRPr="00CC11F7">
        <w:rPr>
          <w:rFonts w:eastAsia="LiberationSerif-Bold"/>
          <w:sz w:val="24"/>
          <w:szCs w:val="24"/>
        </w:rPr>
        <w:t xml:space="preserve">oms </w:t>
      </w:r>
      <w:r w:rsidR="008641AA" w:rsidRPr="00CC11F7">
        <w:rPr>
          <w:rFonts w:eastAsia="LiberationSerif-Bold"/>
          <w:sz w:val="24"/>
          <w:szCs w:val="24"/>
        </w:rPr>
        <w:t>ir</w:t>
      </w:r>
      <w:r w:rsidR="008641AA" w:rsidRPr="00CC11F7">
        <w:rPr>
          <w:rFonts w:eastAsia="LiberationSerif-Bold"/>
          <w:b/>
          <w:bCs/>
          <w:sz w:val="24"/>
          <w:szCs w:val="24"/>
        </w:rPr>
        <w:t xml:space="preserve"> </w:t>
      </w:r>
      <w:r w:rsidR="008641AA" w:rsidRPr="00CC11F7">
        <w:rPr>
          <w:sz w:val="24"/>
          <w:szCs w:val="24"/>
        </w:rPr>
        <w:t>atliekamiems rangos darbams</w:t>
      </w:r>
      <w:r w:rsidR="00C5268C" w:rsidRPr="00CC11F7">
        <w:rPr>
          <w:sz w:val="24"/>
          <w:szCs w:val="24"/>
        </w:rPr>
        <w:t xml:space="preserve"> </w:t>
      </w:r>
      <w:r w:rsidR="005473E8" w:rsidRPr="00CC11F7">
        <w:rPr>
          <w:sz w:val="24"/>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w:t>
      </w:r>
      <w:r w:rsidR="005473E8" w:rsidRPr="006E0788">
        <w:rPr>
          <w:sz w:val="24"/>
          <w:szCs w:val="24"/>
        </w:rPr>
        <w:t xml:space="preserve"> organizacijų priimtais standartais, ar kitais tiekėjo pateiktais lygiaverčiais įrodymais. Sutartyje nustatyta šio reikalavimo vykdymo kontrolė bei sankcijos už šio tiekėjo įsipareigojimo nesilaikymą. </w:t>
      </w:r>
    </w:p>
    <w:p w14:paraId="26173017" w14:textId="312DF906" w:rsidR="00A71C60" w:rsidRPr="004F70DB" w:rsidRDefault="001A1D4D" w:rsidP="00696BB0">
      <w:pPr>
        <w:widowControl w:val="0"/>
        <w:numPr>
          <w:ilvl w:val="0"/>
          <w:numId w:val="1"/>
        </w:numPr>
        <w:tabs>
          <w:tab w:val="left" w:pos="993"/>
          <w:tab w:val="left" w:pos="1134"/>
        </w:tabs>
        <w:ind w:left="-11"/>
        <w:jc w:val="both"/>
      </w:pPr>
      <w:bookmarkStart w:id="7" w:name="part_cd119c465c4149458c4dc9658c45224b"/>
      <w:bookmarkStart w:id="8" w:name="part_272335d7d72a408b8fae5fce20a77bb1"/>
      <w:bookmarkStart w:id="9" w:name="part_75c3aca581e44fc888f6947aad2db6df"/>
      <w:bookmarkStart w:id="10" w:name="part_8e73852d230e4b729c79e504a1a78059"/>
      <w:bookmarkEnd w:id="6"/>
      <w:bookmarkEnd w:id="7"/>
      <w:bookmarkEnd w:id="8"/>
      <w:bookmarkEnd w:id="9"/>
      <w:bookmarkEnd w:id="10"/>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w:t>
      </w:r>
      <w:r w:rsidR="00387C36" w:rsidRPr="003043B1">
        <w:t xml:space="preserve">VšĮ CPO LT </w:t>
      </w:r>
      <w:r w:rsidR="00387C36" w:rsidRPr="003043B1">
        <w:rPr>
          <w:rFonts w:eastAsia="LiberationSerif"/>
        </w:rPr>
        <w:t>centralizuotų pirkimų</w:t>
      </w:r>
      <w:r w:rsidR="00387C36" w:rsidRPr="003043B1">
        <w:t xml:space="preserve"> kataloge nėra </w:t>
      </w:r>
      <w:r w:rsidR="00387C36" w:rsidRPr="003043B1">
        <w:rPr>
          <w:color w:val="000000" w:themeColor="text1"/>
        </w:rPr>
        <w:t>perkamo</w:t>
      </w:r>
      <w:r w:rsidR="00387C36"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1"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69124751"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CD5D05">
        <w:rPr>
          <w:sz w:val="24"/>
          <w:szCs w:val="24"/>
        </w:rPr>
        <w:t xml:space="preserve">Tiekėjai, dalyvaujantys pirkime, su pasiūlymu turi pateikti konkurso sąlygų aprašo </w:t>
      </w:r>
      <w:r w:rsidR="0084362B" w:rsidRPr="00CD5D05">
        <w:rPr>
          <w:sz w:val="24"/>
          <w:szCs w:val="24"/>
        </w:rPr>
        <w:t xml:space="preserve">5 </w:t>
      </w:r>
      <w:r w:rsidRPr="00CD5D05">
        <w:rPr>
          <w:sz w:val="24"/>
          <w:szCs w:val="24"/>
        </w:rPr>
        <w:t xml:space="preserve">priede nustatytos formos užpildytą Europos bendrąjį viešųjų pirkimų dokumentą (toliau </w:t>
      </w:r>
      <w:r w:rsidRPr="00CD5D05">
        <w:rPr>
          <w:b/>
          <w:sz w:val="24"/>
          <w:szCs w:val="24"/>
        </w:rPr>
        <w:t>–</w:t>
      </w:r>
      <w:r w:rsidRPr="00CD5D05">
        <w:rPr>
          <w:sz w:val="24"/>
          <w:szCs w:val="24"/>
        </w:rPr>
        <w:t xml:space="preserve"> EBVPD) </w:t>
      </w:r>
      <w:r w:rsidRPr="00CD5D05">
        <w:rPr>
          <w:color w:val="000000"/>
          <w:sz w:val="24"/>
          <w:szCs w:val="24"/>
        </w:rPr>
        <w:t xml:space="preserve">pagal </w:t>
      </w:r>
      <w:r w:rsidRPr="00CD5D05">
        <w:rPr>
          <w:sz w:val="24"/>
          <w:szCs w:val="24"/>
        </w:rPr>
        <w:t>VPĮ</w:t>
      </w:r>
      <w:r w:rsidRPr="00CD5D05">
        <w:rPr>
          <w:color w:val="000000"/>
          <w:sz w:val="24"/>
          <w:szCs w:val="24"/>
        </w:rPr>
        <w:t xml:space="preserve"> 50 str.</w:t>
      </w:r>
      <w:r w:rsidRPr="0075450C">
        <w:rPr>
          <w:color w:val="000000"/>
          <w:sz w:val="24"/>
          <w:szCs w:val="24"/>
        </w:rPr>
        <w:t xml:space="preserve">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000B037C">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000B037C" w:rsidRPr="00AD1C0E">
        <w:rPr>
          <w:b/>
          <w:bCs/>
          <w:sz w:val="24"/>
          <w:szCs w:val="24"/>
        </w:rPr>
        <w:t>nustatymo)</w:t>
      </w:r>
      <w:r w:rsidR="000B037C" w:rsidRPr="00AD1C0E">
        <w:rPr>
          <w:sz w:val="24"/>
          <w:szCs w:val="24"/>
        </w:rPr>
        <w:t>.</w:t>
      </w:r>
      <w:r w:rsidR="000B037C">
        <w:rPr>
          <w:sz w:val="24"/>
          <w:szCs w:val="24"/>
        </w:rPr>
        <w:t xml:space="preserve"> </w:t>
      </w:r>
      <w:r w:rsidR="000B037C" w:rsidRPr="00E3624B">
        <w:rPr>
          <w:b/>
          <w:bCs/>
          <w:sz w:val="24"/>
          <w:szCs w:val="24"/>
        </w:rPr>
        <w:t>Jei šie dokumentai buvo pateikti su pasiūlymu – tokiu atveju vertinami su pasiūlymu pateikti dokumentai</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w:t>
            </w:r>
            <w:r w:rsidRPr="001A0D46">
              <w:lastRenderedPageBreak/>
              <w:t>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lastRenderedPageBreak/>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w:t>
            </w:r>
            <w:r w:rsidRPr="001A0D46">
              <w:lastRenderedPageBreak/>
              <w:t xml:space="preserve">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perkančiosios organizacijos prašymu turės pateikti pašalinimo </w:t>
            </w:r>
            <w:r w:rsidRPr="001A0D46">
              <w:rPr>
                <w:iCs/>
              </w:rPr>
              <w:lastRenderedPageBreak/>
              <w:t>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w:t>
            </w:r>
            <w:r w:rsidRPr="001A0D46">
              <w:lastRenderedPageBreak/>
              <w:t>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 xml:space="preserve">pirkimo metu pateko į interesų konflikto situaciją, kaip apibrėžta VPĮ 21 straipsnyje, ir atitinkamos padėties negalima ištaisyti. Laikoma, kad </w:t>
            </w:r>
            <w:r w:rsidRPr="00B17040">
              <w:lastRenderedPageBreak/>
              <w:t>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lastRenderedPageBreak/>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CB5E89"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CB5E89"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 xml:space="preserve">Tiekėjas pirkimo metu ėmėsi neteisėtų veiksmų, siekdamas daryti įtaką Perkančiosios organizacijos sprendimams, gauti konfidencialios </w:t>
            </w:r>
            <w:r w:rsidRPr="005206EB">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lastRenderedPageBreak/>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CB5E89" w:rsidP="00BF6A22">
            <w:pPr>
              <w:jc w:val="both"/>
            </w:pPr>
            <w:hyperlink r:id="rId17" w:history="1">
              <w:r w:rsidR="002822F1" w:rsidRPr="001A0D46">
                <w:rPr>
                  <w:rStyle w:val="Hipersaitas"/>
                  <w:rFonts w:eastAsiaTheme="majorEastAsia"/>
                </w:rPr>
                <w:t>Nepatikimi tiekėjai - Viešųjų pirkimų tarnyba (lrv.lt)</w:t>
              </w:r>
            </w:hyperlink>
          </w:p>
          <w:p w14:paraId="02218BA7" w14:textId="77777777" w:rsidR="002822F1" w:rsidRPr="001A0D46" w:rsidRDefault="002822F1" w:rsidP="00BF6A22">
            <w:pPr>
              <w:jc w:val="both"/>
              <w:rPr>
                <w:rFonts w:eastAsia="Yu Mincho"/>
              </w:rPr>
            </w:pPr>
          </w:p>
          <w:p w14:paraId="5BF72D61" w14:textId="77777777" w:rsidR="002822F1" w:rsidRPr="005206EB" w:rsidRDefault="00CB5E89" w:rsidP="00BF6A22">
            <w:pPr>
              <w:jc w:val="both"/>
            </w:pPr>
            <w:hyperlink r:id="rId18" w:history="1">
              <w:r w:rsidR="002822F1" w:rsidRPr="001A0D46">
                <w:rPr>
                  <w:rStyle w:val="Hipersaitas"/>
                  <w:rFonts w:eastAsiaTheme="majorEastAsia"/>
                </w:rPr>
                <w:t>Nepatikimų koncesininkų sąrašas - Viešųjų pirkimų tarnyba (lrv.lt)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CB5E89"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CB5E89"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1A0D46">
              <w:lastRenderedPageBreak/>
              <w:t>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CB5E89"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w:t>
            </w:r>
            <w:r w:rsidRPr="001A0D46">
              <w:rPr>
                <w:rFonts w:eastAsia="Yu Mincho"/>
                <w:color w:val="000000" w:themeColor="text1"/>
              </w:rPr>
              <w:lastRenderedPageBreak/>
              <w:t xml:space="preserve">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w:t>
      </w:r>
      <w:r w:rsidRPr="00262521">
        <w:rPr>
          <w:rFonts w:eastAsia="Calibri"/>
          <w:sz w:val="24"/>
          <w:szCs w:val="24"/>
        </w:rPr>
        <w:lastRenderedPageBreak/>
        <w:t xml:space="preserve">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760DC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w:t>
      </w:r>
      <w:r w:rsidRPr="00760DC1">
        <w:rPr>
          <w:rFonts w:eastAsia="Verdana"/>
          <w:sz w:val="24"/>
          <w:szCs w:val="24"/>
        </w:rPr>
        <w:t>informacija Europos Komisijos informacinėje dokumentų saugykloje „e-Certis“. Konkurso sąlygų aprašo 17.1 p. lentelės trečiame stulpelyje nurodomi doku</w:t>
      </w:r>
      <w:r w:rsidRPr="00760DC1">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4">
        <w:r w:rsidRPr="00760DC1">
          <w:rPr>
            <w:rStyle w:val="Hipersaitas"/>
            <w:rFonts w:eastAsia="Calibri"/>
            <w:sz w:val="24"/>
            <w:szCs w:val="24"/>
          </w:rPr>
          <w:t>https://ec.europa.eu/tools/ecertis/</w:t>
        </w:r>
      </w:hyperlink>
      <w:r w:rsidRPr="00760DC1">
        <w:rPr>
          <w:sz w:val="24"/>
          <w:szCs w:val="24"/>
        </w:rPr>
        <w:t>.</w:t>
      </w:r>
    </w:p>
    <w:p w14:paraId="75EC0AC3" w14:textId="77777777" w:rsidR="008C5969" w:rsidRPr="00760DC1" w:rsidRDefault="008C5969" w:rsidP="00262521">
      <w:pPr>
        <w:pStyle w:val="Sraopastraipa"/>
        <w:widowControl w:val="0"/>
        <w:numPr>
          <w:ilvl w:val="1"/>
          <w:numId w:val="10"/>
        </w:numPr>
        <w:tabs>
          <w:tab w:val="left" w:pos="1134"/>
        </w:tabs>
        <w:jc w:val="both"/>
        <w:rPr>
          <w:rFonts w:eastAsia="Calibri"/>
          <w:sz w:val="24"/>
          <w:szCs w:val="24"/>
        </w:rPr>
      </w:pPr>
      <w:r w:rsidRPr="00760DC1">
        <w:rPr>
          <w:sz w:val="24"/>
          <w:szCs w:val="24"/>
        </w:rPr>
        <w:t>Perkančioji organizacija nereikalauja iš tiekėjo pateikti dokumentų, patvirtinančių jo pašalinimo pagrindų nebuvimą, jeigu ji:</w:t>
      </w:r>
    </w:p>
    <w:p w14:paraId="7B65BF2A"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760DC1">
        <w:rPr>
          <w:sz w:val="24"/>
          <w:szCs w:val="24"/>
        </w:rPr>
        <w:t xml:space="preserve">turi galimybę susipažinti su šiais dokumentais ar informacija </w:t>
      </w:r>
      <w:r w:rsidRPr="00760DC1">
        <w:rPr>
          <w:bCs/>
          <w:sz w:val="24"/>
          <w:szCs w:val="24"/>
        </w:rPr>
        <w:t>tiesiogiai ir neatlygintinai</w:t>
      </w:r>
      <w:r w:rsidRPr="00760DC1">
        <w:rPr>
          <w:sz w:val="24"/>
          <w:szCs w:val="24"/>
        </w:rPr>
        <w:t xml:space="preserve"> prisijungusi prie nacionalinės duomenų bazės bet kurioje valstybėje narėje arba naudodamasi CVP IS priemonėmis;</w:t>
      </w:r>
    </w:p>
    <w:p w14:paraId="0963B6DB"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760DC1">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1"/>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4A1E81" w:rsidRPr="00031EB2" w14:paraId="4C20C0A0" w14:textId="77777777" w:rsidTr="00607C3D">
        <w:tc>
          <w:tcPr>
            <w:tcW w:w="988" w:type="dxa"/>
            <w:shd w:val="clear" w:color="auto" w:fill="auto"/>
          </w:tcPr>
          <w:p w14:paraId="44ED60FB" w14:textId="00119DD8" w:rsidR="004A1E81" w:rsidRPr="00031EB2" w:rsidRDefault="004A1E81" w:rsidP="004A1E81">
            <w:pPr>
              <w:widowControl w:val="0"/>
            </w:pPr>
            <w:r w:rsidRPr="004D4ABE">
              <w:t>1</w:t>
            </w:r>
            <w:r w:rsidR="004F7043" w:rsidRPr="004D4ABE">
              <w:t>8</w:t>
            </w:r>
            <w:r w:rsidRPr="004D4ABE">
              <w:t>.</w:t>
            </w:r>
            <w:r w:rsidR="005F4E45" w:rsidRPr="004D4ABE">
              <w:t>1</w:t>
            </w:r>
            <w:r w:rsidRPr="004D4ABE">
              <w:t>.</w:t>
            </w:r>
          </w:p>
        </w:tc>
        <w:tc>
          <w:tcPr>
            <w:tcW w:w="4394" w:type="dxa"/>
            <w:shd w:val="clear" w:color="auto" w:fill="auto"/>
          </w:tcPr>
          <w:p w14:paraId="53163ECD" w14:textId="31376F11" w:rsidR="00F11F96" w:rsidRPr="00644C6F" w:rsidRDefault="00940309" w:rsidP="00387C36">
            <w:pPr>
              <w:autoSpaceDE w:val="0"/>
              <w:autoSpaceDN w:val="0"/>
              <w:adjustRightInd w:val="0"/>
              <w:jc w:val="both"/>
              <w:rPr>
                <w:rFonts w:eastAsia="LiberationSerif"/>
              </w:rPr>
            </w:pPr>
            <w:r w:rsidRPr="00C643ED">
              <w:rPr>
                <w:rFonts w:eastAsia="LiberationSerif"/>
              </w:rPr>
              <w:t>V</w:t>
            </w:r>
            <w:r w:rsidR="00387C36" w:rsidRPr="00C643ED">
              <w:rPr>
                <w:rFonts w:eastAsia="LiberationSerif"/>
              </w:rPr>
              <w:t>idutinės metinės visos veiklos pajamos per paskutinius 3 finansinius metus, o jei ūkio subjektas įregistruotas vėliau ar veiklą pradėjo vėliau – nuo ūkio subjekto įregistravimo ar veiklos pradžios, yra ne mažesnės kaip 900 000,00 Eur (be PVM).</w:t>
            </w:r>
          </w:p>
          <w:p w14:paraId="5AD2D25F" w14:textId="77777777" w:rsidR="00940309" w:rsidRDefault="00940309" w:rsidP="00940309">
            <w:pPr>
              <w:rPr>
                <w:rFonts w:eastAsia="LiberationSerif"/>
                <w:color w:val="FF0000"/>
              </w:rPr>
            </w:pPr>
          </w:p>
          <w:p w14:paraId="305B5894" w14:textId="77777777" w:rsidR="00C340F6" w:rsidRPr="00C340F6" w:rsidRDefault="00C340F6" w:rsidP="00C340F6">
            <w:pPr>
              <w:tabs>
                <w:tab w:val="left" w:pos="174"/>
              </w:tabs>
              <w:autoSpaceDE w:val="0"/>
              <w:autoSpaceDN w:val="0"/>
              <w:adjustRightInd w:val="0"/>
              <w:jc w:val="both"/>
              <w:rPr>
                <w:i/>
                <w:iCs/>
              </w:rPr>
            </w:pPr>
            <w:r w:rsidRPr="00C340F6">
              <w:rPr>
                <w:i/>
                <w:iCs/>
              </w:rPr>
              <w:t>Pastabos:</w:t>
            </w:r>
          </w:p>
          <w:p w14:paraId="3B61DFFC" w14:textId="77777777" w:rsidR="00C340F6" w:rsidRPr="00C340F6" w:rsidRDefault="00C340F6" w:rsidP="00C340F6">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jeigu pasiūlymą teikia ūkio subjektų grupė – reikalavimą turi atitikti visi kartu (pajėgumai sumuojami)</w:t>
            </w:r>
            <w:r w:rsidRPr="00C340F6">
              <w:rPr>
                <w:rFonts w:eastAsia="LiberationSerif"/>
                <w:i/>
                <w:iCs/>
                <w:sz w:val="24"/>
                <w:szCs w:val="24"/>
              </w:rPr>
              <w:t>;</w:t>
            </w:r>
          </w:p>
          <w:p w14:paraId="34DAA58F" w14:textId="77777777" w:rsidR="00C340F6" w:rsidRPr="00C340F6" w:rsidRDefault="00C340F6" w:rsidP="00C340F6">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t</w:t>
            </w:r>
            <w:r w:rsidRPr="00C340F6">
              <w:rPr>
                <w:rFonts w:eastAsia="LiberationSerif"/>
                <w:i/>
                <w:iCs/>
                <w:sz w:val="24"/>
                <w:szCs w:val="24"/>
              </w:rPr>
              <w:t xml:space="preserve">iekėjas gali remtis kitų ūkio subjektų pajėgumais: reikalavimą turi atitikti visi </w:t>
            </w:r>
            <w:r w:rsidRPr="00C340F6">
              <w:rPr>
                <w:rFonts w:eastAsia="LiberationSerif"/>
                <w:i/>
                <w:iCs/>
                <w:sz w:val="24"/>
                <w:szCs w:val="24"/>
              </w:rPr>
              <w:lastRenderedPageBreak/>
              <w:t xml:space="preserve">kartu (šių ūkio subjektų pajėgumai gali  būti sumuojami su tiekėjo pajėgumais). Tokiu atveju tiekėjas ir ūkio subjektai, kurių pajėgumais remiamasi, prisiima solidarią atsakomybę už pirkimo sutarties įvykdymą – su pasiūlymu pateikiamas </w:t>
            </w:r>
            <w:r w:rsidRPr="00C340F6">
              <w:rPr>
                <w:i/>
                <w:iCs/>
                <w:sz w:val="24"/>
                <w:szCs w:val="24"/>
              </w:rPr>
              <w:t>dokumentas (sutartis ar kitas dokumentas), įrodantis solidarios atsakomybės prisiėmimą pirkimo laimėjimo atveju.</w:t>
            </w:r>
          </w:p>
          <w:p w14:paraId="01EDC58D" w14:textId="545DDFB0" w:rsidR="00940309" w:rsidRPr="00940309" w:rsidRDefault="00940309" w:rsidP="00940309"/>
        </w:tc>
        <w:tc>
          <w:tcPr>
            <w:tcW w:w="4252" w:type="dxa"/>
            <w:shd w:val="clear" w:color="auto" w:fill="auto"/>
          </w:tcPr>
          <w:p w14:paraId="12B075F0" w14:textId="26FE3FFB" w:rsidR="007A485C" w:rsidRDefault="004A1E81" w:rsidP="00387C36">
            <w:pPr>
              <w:autoSpaceDE w:val="0"/>
              <w:autoSpaceDN w:val="0"/>
              <w:adjustRightInd w:val="0"/>
              <w:jc w:val="both"/>
              <w:rPr>
                <w:color w:val="000000"/>
              </w:rPr>
            </w:pPr>
            <w:r w:rsidRPr="007A485C">
              <w:lastRenderedPageBreak/>
              <w:t>Pateikiama:</w:t>
            </w:r>
            <w:r w:rsidR="00387C36" w:rsidRPr="007A485C">
              <w:t xml:space="preserve"> </w:t>
            </w:r>
            <w:r w:rsidR="007A485C" w:rsidRPr="007A485C">
              <w:t>paskutinių</w:t>
            </w:r>
            <w:r w:rsidR="007A485C">
              <w:t xml:space="preserve"> 3 </w:t>
            </w:r>
            <w:r w:rsidR="007A485C" w:rsidRPr="007A485C">
              <w:t xml:space="preserve">finansinių metų ūkio subjekto finansinių </w:t>
            </w:r>
            <w:r w:rsidR="007A485C">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w:t>
            </w:r>
            <w:r w:rsidR="007A485C">
              <w:rPr>
                <w:color w:val="000000"/>
              </w:rPr>
              <w:lastRenderedPageBreak/>
              <w:t xml:space="preserve">pagal teisės aktus, pasirašytų finansinių ataskaitų rinkinys ar jo ištrauka arba pažyma apie gautas metines visos veiklos </w:t>
            </w:r>
            <w:r w:rsidR="007A485C" w:rsidRPr="007A485C">
              <w:t>pajamas</w:t>
            </w:r>
            <w:r w:rsidR="00387C36" w:rsidRPr="007A485C">
              <w:rPr>
                <w:rFonts w:eastAsia="LiberationSerif"/>
              </w:rPr>
              <w:t xml:space="preserve">. </w:t>
            </w:r>
            <w:r w:rsidR="007A485C" w:rsidRPr="007A485C">
              <w:t xml:space="preserve">Jeigu tiekėjas dėl pateisinamų priežasčių negali pateikti </w:t>
            </w:r>
            <w:r w:rsidR="00E64EC2">
              <w:t xml:space="preserve">Perkančiosios organizacijos </w:t>
            </w:r>
            <w:r w:rsidR="007A485C" w:rsidRPr="007A485C">
              <w:t xml:space="preserve">reikalaujamų jo finansinį ir ekonominį pajėgumą įrodančių dokumentų, jis turi teisę pateikti kitus </w:t>
            </w:r>
            <w:r w:rsidR="00E64EC2">
              <w:t xml:space="preserve">Perkančiajai organizacijai </w:t>
            </w:r>
            <w:r w:rsidR="007A485C" w:rsidRPr="007A485C">
              <w:t>priimtinus dokumentus</w:t>
            </w:r>
            <w:r w:rsidR="00387C36" w:rsidRPr="007A485C">
              <w:rPr>
                <w:rFonts w:eastAsia="LiberationSerif"/>
              </w:rPr>
              <w:t>.</w:t>
            </w:r>
            <w:r w:rsidR="0000097B" w:rsidRPr="007A485C">
              <w:rPr>
                <w:rFonts w:eastAsia="LiberationSerif"/>
              </w:rPr>
              <w:t xml:space="preserve"> </w:t>
            </w:r>
            <w:r w:rsidR="007A485C" w:rsidRPr="00A003F4">
              <w:rPr>
                <w:rFonts w:eastAsia="LiberationSerif"/>
              </w:rPr>
              <w:t xml:space="preserve">Arba </w:t>
            </w:r>
            <w:r w:rsidR="00A003F4" w:rsidRPr="00A003F4">
              <w:rPr>
                <w:color w:val="000000"/>
              </w:rPr>
              <w:t xml:space="preserve">gali būti pateikiamos </w:t>
            </w:r>
            <w:r w:rsidR="007A485C" w:rsidRPr="00A003F4">
              <w:rPr>
                <w:color w:val="000000"/>
              </w:rPr>
              <w:t xml:space="preserve">nuorodos į nacionalines duomenų bazes bet kurioje valstybėje narėje, prie kurių </w:t>
            </w:r>
            <w:r w:rsidR="00A003F4">
              <w:rPr>
                <w:color w:val="000000"/>
              </w:rPr>
              <w:t xml:space="preserve">Perkančioji organizacija </w:t>
            </w:r>
            <w:r w:rsidR="007A485C" w:rsidRPr="00A003F4">
              <w:rPr>
                <w:color w:val="000000"/>
              </w:rPr>
              <w:t>turės galimybę tiesiogiai ir neatlygintinai prisijungusi ir susipažinti su reikalaujamais dokumentais ir (ar) informacija</w:t>
            </w:r>
            <w:r w:rsidR="00A003F4">
              <w:rPr>
                <w:color w:val="000000"/>
              </w:rPr>
              <w:t>.</w:t>
            </w:r>
          </w:p>
          <w:p w14:paraId="7D5AD632" w14:textId="77777777" w:rsidR="00C340F6" w:rsidRDefault="00C340F6" w:rsidP="009707AA">
            <w:pPr>
              <w:autoSpaceDE w:val="0"/>
              <w:autoSpaceDN w:val="0"/>
              <w:adjustRightInd w:val="0"/>
              <w:jc w:val="both"/>
              <w:rPr>
                <w:i/>
                <w:iCs/>
              </w:rPr>
            </w:pPr>
          </w:p>
          <w:p w14:paraId="5A8F724C" w14:textId="16DDDE42" w:rsidR="004A1E81" w:rsidRPr="00CE10F7" w:rsidRDefault="004A1E81" w:rsidP="0000097B">
            <w:pPr>
              <w:widowControl w:val="0"/>
              <w:tabs>
                <w:tab w:val="left" w:pos="344"/>
              </w:tabs>
              <w:jc w:val="both"/>
              <w:rPr>
                <w:color w:val="FF0000"/>
              </w:rPr>
            </w:pPr>
            <w:r w:rsidRPr="00C340F6">
              <w:rPr>
                <w:i/>
              </w:rPr>
              <w:t>Pateikiami skenuoti dokumentai elektronine forma ar pasirašyti el. parašu</w:t>
            </w:r>
            <w:r w:rsidRPr="00C340F6">
              <w:t>.</w:t>
            </w:r>
          </w:p>
        </w:tc>
      </w:tr>
      <w:tr w:rsidR="0059017A" w:rsidRPr="00031EB2" w14:paraId="069F3FFA" w14:textId="77777777" w:rsidTr="00607C3D">
        <w:tc>
          <w:tcPr>
            <w:tcW w:w="988" w:type="dxa"/>
            <w:shd w:val="clear" w:color="auto" w:fill="auto"/>
          </w:tcPr>
          <w:p w14:paraId="3457258D" w14:textId="703EADC9" w:rsidR="0059017A" w:rsidRPr="004D4ABE" w:rsidRDefault="0059017A" w:rsidP="004A1E81">
            <w:pPr>
              <w:widowControl w:val="0"/>
            </w:pPr>
            <w:r w:rsidRPr="004D4ABE">
              <w:lastRenderedPageBreak/>
              <w:t>18.</w:t>
            </w:r>
            <w:r>
              <w:t>2</w:t>
            </w:r>
            <w:r w:rsidRPr="004D4ABE">
              <w:t>.</w:t>
            </w:r>
          </w:p>
        </w:tc>
        <w:tc>
          <w:tcPr>
            <w:tcW w:w="4394" w:type="dxa"/>
            <w:shd w:val="clear" w:color="auto" w:fill="auto"/>
          </w:tcPr>
          <w:p w14:paraId="07DCC453" w14:textId="5E4D8974" w:rsidR="0059017A" w:rsidRPr="00BB08DB" w:rsidRDefault="002B2A66" w:rsidP="002B2A66">
            <w:pPr>
              <w:autoSpaceDE w:val="0"/>
              <w:autoSpaceDN w:val="0"/>
              <w:adjustRightInd w:val="0"/>
              <w:jc w:val="both"/>
              <w:rPr>
                <w:rFonts w:eastAsia="LiberationSerif"/>
              </w:rPr>
            </w:pPr>
            <w:r w:rsidRPr="00194846">
              <w:rPr>
                <w:rFonts w:eastAsia="Arial Unicode MS"/>
                <w:bdr w:val="nil"/>
              </w:rPr>
              <w:t xml:space="preserve">Tiekėjas per paskutinius 5 metus </w:t>
            </w:r>
            <w:r w:rsidRPr="00194846">
              <w:t>arba per laiką nuo tiekėjo įregistravimo dienos (jeigu tiekėjas vykdo veiklą mažiau nei 5 metus)</w:t>
            </w:r>
            <w:r w:rsidRPr="00194846">
              <w:rPr>
                <w:rFonts w:eastAsia="Arial Unicode MS"/>
                <w:bdr w:val="nil"/>
              </w:rPr>
              <w:t xml:space="preserve"> iki pasiūlymo pateikimo termino pabaigos</w:t>
            </w:r>
            <w:r w:rsidR="008070BC" w:rsidRPr="00194846">
              <w:rPr>
                <w:rFonts w:eastAsia="LiberationSerif"/>
              </w:rPr>
              <w:t xml:space="preserve"> yra </w:t>
            </w:r>
            <w:r w:rsidR="00245CAC" w:rsidRPr="00194846">
              <w:t>tinkamai</w:t>
            </w:r>
            <w:r w:rsidR="00245CAC" w:rsidRPr="00194846">
              <w:rPr>
                <w:rFonts w:eastAsia="LiberationSerif"/>
              </w:rPr>
              <w:t xml:space="preserve"> </w:t>
            </w:r>
            <w:r w:rsidR="008070BC" w:rsidRPr="00194846">
              <w:rPr>
                <w:rFonts w:eastAsia="LiberationSerif"/>
              </w:rPr>
              <w:t>įrengęs (sumontavęs) bent vieną</w:t>
            </w:r>
            <w:r w:rsidRPr="00194846">
              <w:rPr>
                <w:rFonts w:eastAsia="LiberationSerif"/>
              </w:rPr>
              <w:t xml:space="preserve"> </w:t>
            </w:r>
            <w:r w:rsidR="008070BC" w:rsidRPr="00194846">
              <w:rPr>
                <w:rFonts w:eastAsia="LiberationSerif"/>
              </w:rPr>
              <w:t xml:space="preserve">pripučiamą </w:t>
            </w:r>
            <w:r w:rsidR="008070BC" w:rsidRPr="00BB08DB">
              <w:rPr>
                <w:rFonts w:eastAsia="LiberationSerif"/>
              </w:rPr>
              <w:t>oro kupolą, kurio dengiamasis plotas ne mažesnis kaip</w:t>
            </w:r>
            <w:r w:rsidR="00361B9E" w:rsidRPr="00BB08DB">
              <w:rPr>
                <w:rFonts w:eastAsia="LiberationSerif"/>
              </w:rPr>
              <w:t xml:space="preserve"> </w:t>
            </w:r>
            <w:r w:rsidR="008070BC" w:rsidRPr="00BB08DB">
              <w:rPr>
                <w:rFonts w:eastAsia="LiberationSerif"/>
              </w:rPr>
              <w:t>105</w:t>
            </w:r>
            <w:r w:rsidR="00361B9E" w:rsidRPr="00BB08DB">
              <w:rPr>
                <w:rFonts w:eastAsia="LiberationSerif"/>
              </w:rPr>
              <w:t xml:space="preserve"> (ilgis) </w:t>
            </w:r>
            <w:r w:rsidR="008070BC" w:rsidRPr="00BB08DB">
              <w:rPr>
                <w:rFonts w:eastAsia="LiberationSerif"/>
              </w:rPr>
              <w:t>x</w:t>
            </w:r>
            <w:r w:rsidR="00361B9E" w:rsidRPr="00BB08DB">
              <w:rPr>
                <w:rFonts w:eastAsia="LiberationSerif"/>
              </w:rPr>
              <w:t xml:space="preserve"> </w:t>
            </w:r>
            <w:r w:rsidR="008070BC" w:rsidRPr="00BB08DB">
              <w:rPr>
                <w:rFonts w:eastAsia="LiberationSerif"/>
              </w:rPr>
              <w:t>68</w:t>
            </w:r>
            <w:r w:rsidR="00361B9E" w:rsidRPr="00BB08DB">
              <w:rPr>
                <w:rFonts w:eastAsia="LiberationSerif"/>
              </w:rPr>
              <w:t xml:space="preserve"> (plotis)</w:t>
            </w:r>
            <w:r w:rsidR="008070BC" w:rsidRPr="00BB08DB">
              <w:rPr>
                <w:rFonts w:eastAsia="LiberationSerif"/>
              </w:rPr>
              <w:t xml:space="preserve"> m</w:t>
            </w:r>
            <w:r w:rsidR="005E1A6C" w:rsidRPr="00BB08DB">
              <w:rPr>
                <w:rFonts w:eastAsia="LiberationSerif"/>
              </w:rPr>
              <w:t xml:space="preserve"> </w:t>
            </w:r>
            <w:r w:rsidR="005E1A6C" w:rsidRPr="008434D6">
              <w:t xml:space="preserve">ir </w:t>
            </w:r>
            <w:r w:rsidR="00BB08DB" w:rsidRPr="008434D6">
              <w:t xml:space="preserve">šių </w:t>
            </w:r>
            <w:r w:rsidR="005E1A6C" w:rsidRPr="008434D6">
              <w:t>da</w:t>
            </w:r>
            <w:r w:rsidR="00184F73" w:rsidRPr="008434D6">
              <w:t>r</w:t>
            </w:r>
            <w:r w:rsidR="005E1A6C" w:rsidRPr="008434D6">
              <w:t>bų atlikimas ir galutiniai rezultatai buvo tinkami.</w:t>
            </w:r>
          </w:p>
          <w:p w14:paraId="082A4905" w14:textId="7409E612" w:rsidR="00A231FC" w:rsidRPr="00194846" w:rsidRDefault="00A231FC" w:rsidP="002B2A66">
            <w:pPr>
              <w:autoSpaceDE w:val="0"/>
              <w:autoSpaceDN w:val="0"/>
              <w:adjustRightInd w:val="0"/>
              <w:jc w:val="both"/>
              <w:rPr>
                <w:rFonts w:eastAsia="LiberationSerif"/>
              </w:rPr>
            </w:pPr>
          </w:p>
          <w:p w14:paraId="5BDFE763" w14:textId="77777777" w:rsidR="00A231FC" w:rsidRPr="00194846" w:rsidRDefault="00A231FC" w:rsidP="00A231FC">
            <w:pPr>
              <w:widowControl w:val="0"/>
              <w:suppressAutoHyphens/>
              <w:jc w:val="both"/>
              <w:rPr>
                <w:i/>
              </w:rPr>
            </w:pPr>
            <w:r w:rsidRPr="00194846">
              <w:rPr>
                <w:i/>
              </w:rPr>
              <w:t>Pastabos:</w:t>
            </w:r>
          </w:p>
          <w:p w14:paraId="37BCA299" w14:textId="15720267" w:rsidR="00A231FC" w:rsidRPr="00194846" w:rsidRDefault="00A231FC" w:rsidP="00A231FC">
            <w:pPr>
              <w:pStyle w:val="Sraopastraipa"/>
              <w:numPr>
                <w:ilvl w:val="0"/>
                <w:numId w:val="36"/>
              </w:numPr>
              <w:tabs>
                <w:tab w:val="left" w:pos="175"/>
              </w:tabs>
              <w:ind w:left="0" w:firstLine="0"/>
              <w:jc w:val="both"/>
            </w:pPr>
            <w:r w:rsidRPr="00194846">
              <w:rPr>
                <w:i/>
                <w:iCs/>
                <w:sz w:val="24"/>
                <w:szCs w:val="24"/>
              </w:rPr>
              <w:t xml:space="preserve">tiekėjas gali teikti informaciją apie tinkamai </w:t>
            </w:r>
            <w:r w:rsidR="006615A9" w:rsidRPr="00194846">
              <w:rPr>
                <w:rFonts w:eastAsia="LiberationSerif"/>
                <w:i/>
                <w:iCs/>
                <w:sz w:val="24"/>
                <w:szCs w:val="24"/>
              </w:rPr>
              <w:t>įrengtą (sumontuotą) pripučiamą oro kupolą</w:t>
            </w:r>
            <w:r w:rsidRPr="00194846">
              <w:rPr>
                <w:i/>
                <w:iCs/>
                <w:sz w:val="24"/>
                <w:szCs w:val="24"/>
              </w:rPr>
              <w:t>, kuri</w:t>
            </w:r>
            <w:r w:rsidR="006615A9" w:rsidRPr="00194846">
              <w:rPr>
                <w:i/>
                <w:iCs/>
                <w:sz w:val="24"/>
                <w:szCs w:val="24"/>
              </w:rPr>
              <w:t>s</w:t>
            </w:r>
            <w:r w:rsidRPr="00194846">
              <w:rPr>
                <w:i/>
                <w:iCs/>
                <w:sz w:val="24"/>
                <w:szCs w:val="24"/>
              </w:rPr>
              <w:t xml:space="preserve"> pradėt</w:t>
            </w:r>
            <w:r w:rsidR="006615A9" w:rsidRPr="00194846">
              <w:rPr>
                <w:i/>
                <w:iCs/>
                <w:sz w:val="24"/>
                <w:szCs w:val="24"/>
              </w:rPr>
              <w:t>as</w:t>
            </w:r>
            <w:r w:rsidRPr="00194846">
              <w:rPr>
                <w:i/>
                <w:iCs/>
                <w:sz w:val="24"/>
                <w:szCs w:val="24"/>
              </w:rPr>
              <w:t xml:space="preserve"> ir baigt</w:t>
            </w:r>
            <w:r w:rsidR="006615A9" w:rsidRPr="00194846">
              <w:rPr>
                <w:i/>
                <w:iCs/>
                <w:sz w:val="24"/>
                <w:szCs w:val="24"/>
              </w:rPr>
              <w:t>as</w:t>
            </w:r>
            <w:r w:rsidRPr="00194846">
              <w:rPr>
                <w:i/>
                <w:iCs/>
                <w:sz w:val="24"/>
                <w:szCs w:val="24"/>
              </w:rPr>
              <w:t xml:space="preserve"> </w:t>
            </w:r>
            <w:r w:rsidR="006615A9" w:rsidRPr="00194846">
              <w:rPr>
                <w:rFonts w:eastAsia="LiberationSerif"/>
                <w:i/>
                <w:iCs/>
                <w:sz w:val="24"/>
                <w:szCs w:val="24"/>
              </w:rPr>
              <w:t>įrengti  (sumontuot</w:t>
            </w:r>
            <w:r w:rsidR="007C5B94" w:rsidRPr="00194846">
              <w:rPr>
                <w:rFonts w:eastAsia="LiberationSerif"/>
                <w:i/>
                <w:iCs/>
                <w:sz w:val="24"/>
                <w:szCs w:val="24"/>
              </w:rPr>
              <w:t>i</w:t>
            </w:r>
            <w:r w:rsidR="006615A9" w:rsidRPr="00194846">
              <w:rPr>
                <w:rFonts w:eastAsia="LiberationSerif"/>
                <w:i/>
                <w:iCs/>
                <w:sz w:val="24"/>
                <w:szCs w:val="24"/>
              </w:rPr>
              <w:t>)</w:t>
            </w:r>
            <w:r w:rsidRPr="00194846">
              <w:rPr>
                <w:i/>
                <w:iCs/>
                <w:sz w:val="24"/>
                <w:szCs w:val="24"/>
              </w:rPr>
              <w:t xml:space="preserve"> per paskutinius 5 metus iki pasiūlymo pateikimo termino pabaigos;</w:t>
            </w:r>
          </w:p>
          <w:p w14:paraId="176CFDF4" w14:textId="5F9F223F" w:rsidR="00323F4B" w:rsidRPr="008434D6" w:rsidRDefault="00404EAB" w:rsidP="00194846">
            <w:pPr>
              <w:pStyle w:val="Sraopastraipa"/>
              <w:numPr>
                <w:ilvl w:val="0"/>
                <w:numId w:val="36"/>
              </w:numPr>
              <w:tabs>
                <w:tab w:val="left" w:pos="175"/>
              </w:tabs>
              <w:ind w:left="0" w:firstLine="0"/>
              <w:jc w:val="both"/>
              <w:rPr>
                <w:i/>
                <w:iCs/>
                <w:sz w:val="24"/>
                <w:szCs w:val="24"/>
              </w:rPr>
            </w:pPr>
            <w:r w:rsidRPr="00194846">
              <w:rPr>
                <w:i/>
                <w:iCs/>
                <w:sz w:val="24"/>
                <w:szCs w:val="24"/>
              </w:rPr>
              <w:t xml:space="preserve">tiekėjas gali teikti informaciją apie tinkamai </w:t>
            </w:r>
            <w:r w:rsidRPr="00194846">
              <w:rPr>
                <w:rFonts w:eastAsia="LiberationSerif"/>
                <w:i/>
                <w:iCs/>
                <w:sz w:val="24"/>
                <w:szCs w:val="24"/>
              </w:rPr>
              <w:t>įrengtą (sumontuotą) pripučiamą oro kupolą</w:t>
            </w:r>
            <w:r w:rsidRPr="00194846">
              <w:rPr>
                <w:i/>
                <w:iCs/>
                <w:sz w:val="24"/>
                <w:szCs w:val="24"/>
              </w:rPr>
              <w:t xml:space="preserve">, kuris pradėtas </w:t>
            </w:r>
            <w:r w:rsidRPr="00194846">
              <w:rPr>
                <w:rFonts w:eastAsia="LiberationSerif"/>
                <w:i/>
                <w:iCs/>
                <w:sz w:val="24"/>
                <w:szCs w:val="24"/>
              </w:rPr>
              <w:t xml:space="preserve">įrenginėti (sumontuoti) </w:t>
            </w:r>
            <w:r w:rsidRPr="00194846">
              <w:rPr>
                <w:i/>
                <w:iCs/>
                <w:sz w:val="24"/>
                <w:szCs w:val="24"/>
              </w:rPr>
              <w:t xml:space="preserve">anksčiau nei per paskutinius 5 metus iki pasiūlymo pateikimo termino pabaigos, tačiau pabaigtas </w:t>
            </w:r>
            <w:r w:rsidRPr="00194846">
              <w:rPr>
                <w:rFonts w:eastAsia="LiberationSerif"/>
                <w:i/>
                <w:iCs/>
                <w:sz w:val="24"/>
                <w:szCs w:val="24"/>
              </w:rPr>
              <w:t xml:space="preserve">įrengti (sumontuoti) </w:t>
            </w:r>
            <w:r w:rsidRPr="00194846">
              <w:rPr>
                <w:i/>
                <w:iCs/>
                <w:sz w:val="24"/>
                <w:szCs w:val="24"/>
              </w:rPr>
              <w:t xml:space="preserve">per paskutinius 5 metus iki pasiūlymo pateikimo termino pabaigos, tokiu atveju laikoma, kad jo patirtis atitinka nustatytą reikalavimą, jei </w:t>
            </w:r>
            <w:r w:rsidRPr="00194846">
              <w:rPr>
                <w:rFonts w:eastAsia="LiberationSerif"/>
                <w:i/>
                <w:iCs/>
                <w:sz w:val="24"/>
                <w:szCs w:val="24"/>
              </w:rPr>
              <w:t xml:space="preserve">pripučiamas oro kupolas, kurio dengiamasis plotas ne mažesnis kaip </w:t>
            </w:r>
            <w:r w:rsidR="00361B9E" w:rsidRPr="00194846">
              <w:rPr>
                <w:rFonts w:eastAsia="LiberationSerif"/>
                <w:i/>
                <w:iCs/>
                <w:sz w:val="24"/>
                <w:szCs w:val="24"/>
              </w:rPr>
              <w:t>105 (ilgis) x 68 (plotis) m</w:t>
            </w:r>
            <w:r w:rsidRPr="00194846">
              <w:rPr>
                <w:rFonts w:eastAsia="LiberationSerif"/>
                <w:i/>
                <w:iCs/>
                <w:sz w:val="24"/>
                <w:szCs w:val="24"/>
              </w:rPr>
              <w:t xml:space="preserve">, yra </w:t>
            </w:r>
            <w:r w:rsidRPr="00194846">
              <w:rPr>
                <w:i/>
                <w:iCs/>
                <w:sz w:val="24"/>
                <w:szCs w:val="24"/>
              </w:rPr>
              <w:t>tinkamai</w:t>
            </w:r>
            <w:r w:rsidRPr="00194846">
              <w:rPr>
                <w:rFonts w:eastAsia="LiberationSerif"/>
                <w:i/>
                <w:iCs/>
                <w:sz w:val="24"/>
                <w:szCs w:val="24"/>
              </w:rPr>
              <w:t xml:space="preserve"> įrengtas (sumontuotas) </w:t>
            </w:r>
            <w:r w:rsidRPr="00194846">
              <w:rPr>
                <w:i/>
                <w:iCs/>
                <w:sz w:val="24"/>
                <w:szCs w:val="24"/>
              </w:rPr>
              <w:t xml:space="preserve">per paskutinius 5 metus iki </w:t>
            </w:r>
            <w:r w:rsidRPr="008434D6">
              <w:rPr>
                <w:i/>
                <w:iCs/>
                <w:sz w:val="24"/>
                <w:szCs w:val="24"/>
              </w:rPr>
              <w:t>pasiūlymo pateikimo termino pabaigos</w:t>
            </w:r>
            <w:r w:rsidR="00BB08DB" w:rsidRPr="008434D6">
              <w:rPr>
                <w:i/>
                <w:iCs/>
                <w:sz w:val="24"/>
                <w:szCs w:val="24"/>
              </w:rPr>
              <w:t xml:space="preserve"> ir šių da</w:t>
            </w:r>
            <w:r w:rsidR="00184F73" w:rsidRPr="008434D6">
              <w:rPr>
                <w:i/>
                <w:iCs/>
                <w:sz w:val="24"/>
                <w:szCs w:val="24"/>
              </w:rPr>
              <w:t>r</w:t>
            </w:r>
            <w:r w:rsidR="00BB08DB" w:rsidRPr="008434D6">
              <w:rPr>
                <w:i/>
                <w:iCs/>
                <w:sz w:val="24"/>
                <w:szCs w:val="24"/>
              </w:rPr>
              <w:t>bų atlikimas ir galutiniai rezultatai buvo tinkami</w:t>
            </w:r>
            <w:r w:rsidR="00194846" w:rsidRPr="008434D6">
              <w:rPr>
                <w:i/>
                <w:iCs/>
                <w:sz w:val="24"/>
                <w:szCs w:val="24"/>
              </w:rPr>
              <w:t>;</w:t>
            </w:r>
          </w:p>
          <w:p w14:paraId="0E485882" w14:textId="5EAF57A8" w:rsidR="002B2A66" w:rsidRPr="00194846" w:rsidRDefault="00A231FC" w:rsidP="00323F4B">
            <w:pPr>
              <w:pStyle w:val="Sraopastraipa"/>
              <w:widowControl w:val="0"/>
              <w:numPr>
                <w:ilvl w:val="0"/>
                <w:numId w:val="36"/>
              </w:numPr>
              <w:tabs>
                <w:tab w:val="left" w:pos="175"/>
              </w:tabs>
              <w:suppressAutoHyphens/>
              <w:ind w:left="0" w:firstLine="0"/>
              <w:jc w:val="both"/>
              <w:rPr>
                <w:bCs/>
                <w:i/>
                <w:iCs/>
                <w:sz w:val="24"/>
                <w:szCs w:val="24"/>
              </w:rPr>
            </w:pPr>
            <w:r w:rsidRPr="00194846">
              <w:rPr>
                <w:i/>
                <w:iCs/>
                <w:sz w:val="24"/>
                <w:szCs w:val="24"/>
              </w:rPr>
              <w:t xml:space="preserve">tiekėjui nedraudžiama remtis sutartimi, </w:t>
            </w:r>
            <w:r w:rsidRPr="00194846">
              <w:rPr>
                <w:i/>
                <w:iCs/>
                <w:sz w:val="24"/>
                <w:szCs w:val="24"/>
              </w:rPr>
              <w:lastRenderedPageBreak/>
              <w:t>kurią tiekėjas vykdė ne vienas, bet kartu su kitais ūkio subjektais. Tačiau tokiu atveju bus vertinami būtent konkretaus tiekėjo, dalyvaujančio viešajame pirkime, tinkamai atlikti darbai, jų apimtis, o ne visas vykdytos sutarties objektas</w:t>
            </w:r>
            <w:r w:rsidR="00323F4B" w:rsidRPr="00194846">
              <w:rPr>
                <w:i/>
                <w:iCs/>
                <w:sz w:val="24"/>
                <w:szCs w:val="24"/>
              </w:rPr>
              <w:t>.</w:t>
            </w:r>
          </w:p>
        </w:tc>
        <w:tc>
          <w:tcPr>
            <w:tcW w:w="4252" w:type="dxa"/>
            <w:shd w:val="clear" w:color="auto" w:fill="auto"/>
          </w:tcPr>
          <w:p w14:paraId="4503F69C" w14:textId="77777777" w:rsidR="00245CAC" w:rsidRPr="00194846" w:rsidRDefault="00245CAC" w:rsidP="00245CAC">
            <w:pPr>
              <w:widowControl w:val="0"/>
              <w:tabs>
                <w:tab w:val="left" w:pos="344"/>
              </w:tabs>
              <w:jc w:val="both"/>
            </w:pPr>
            <w:r w:rsidRPr="00194846">
              <w:lastRenderedPageBreak/>
              <w:t>Pateikiama:</w:t>
            </w:r>
          </w:p>
          <w:p w14:paraId="44189238" w14:textId="7AC8151A" w:rsidR="00245CAC" w:rsidRPr="00194846" w:rsidRDefault="00245CAC" w:rsidP="00245CAC">
            <w:pPr>
              <w:pStyle w:val="Sraopastraipa"/>
              <w:widowControl w:val="0"/>
              <w:numPr>
                <w:ilvl w:val="0"/>
                <w:numId w:val="13"/>
              </w:numPr>
              <w:tabs>
                <w:tab w:val="left" w:pos="317"/>
              </w:tabs>
              <w:ind w:left="0" w:firstLine="0"/>
              <w:jc w:val="both"/>
              <w:rPr>
                <w:bCs/>
                <w:sz w:val="24"/>
                <w:szCs w:val="24"/>
              </w:rPr>
            </w:pPr>
            <w:r w:rsidRPr="00194846">
              <w:rPr>
                <w:sz w:val="24"/>
                <w:szCs w:val="24"/>
              </w:rPr>
              <w:t xml:space="preserve">per paskutinius 5 metus </w:t>
            </w:r>
            <w:r w:rsidRPr="00194846">
              <w:rPr>
                <w:color w:val="000000" w:themeColor="text1"/>
                <w:sz w:val="24"/>
                <w:szCs w:val="24"/>
              </w:rPr>
              <w:t xml:space="preserve">arba per laiką nuo tiekėjo įregistravimo dienos (jeigu tiekėjas vykdo veiklą mažiau nei 5 metus) </w:t>
            </w:r>
            <w:r w:rsidRPr="00194846">
              <w:rPr>
                <w:sz w:val="24"/>
                <w:szCs w:val="24"/>
              </w:rPr>
              <w:t>iki pasiūlymo pateikimo termino pabaigos</w:t>
            </w:r>
            <w:r w:rsidRPr="00194846">
              <w:rPr>
                <w:bCs/>
                <w:sz w:val="24"/>
                <w:szCs w:val="24"/>
              </w:rPr>
              <w:t xml:space="preserve"> atliktų darbų sąrašas, užpildytas pagal konkurso sąlygų aprašo </w:t>
            </w:r>
            <w:r w:rsidR="00A060B5" w:rsidRPr="00194846">
              <w:rPr>
                <w:bCs/>
                <w:sz w:val="24"/>
                <w:szCs w:val="24"/>
              </w:rPr>
              <w:t>6</w:t>
            </w:r>
            <w:r w:rsidRPr="00194846">
              <w:rPr>
                <w:bCs/>
                <w:sz w:val="24"/>
                <w:szCs w:val="24"/>
              </w:rPr>
              <w:t xml:space="preserve"> priedą. </w:t>
            </w:r>
          </w:p>
          <w:p w14:paraId="7DAE361F" w14:textId="77777777" w:rsidR="00245CAC" w:rsidRPr="00194846" w:rsidRDefault="00245CAC" w:rsidP="00245CAC">
            <w:pPr>
              <w:ind w:left="34"/>
              <w:jc w:val="both"/>
              <w:rPr>
                <w:bCs/>
              </w:rPr>
            </w:pPr>
            <w:r w:rsidRPr="00194846">
              <w:rPr>
                <w:bCs/>
                <w:lang w:eastAsia="lt-LT"/>
              </w:rPr>
              <w:t>2)</w:t>
            </w:r>
            <w:r w:rsidRPr="00194846">
              <w:rPr>
                <w:bCs/>
              </w:rPr>
              <w:t xml:space="preserve"> užsakovų (tiek viešųjų, tiek privačiųjų) pažymos, apie tai, kad svarbiausių darbų atlikimas ir galutiniai rezultatai buvo tinkami.</w:t>
            </w:r>
          </w:p>
          <w:p w14:paraId="1F5F43EA" w14:textId="77777777" w:rsidR="00245CAC" w:rsidRPr="00194846" w:rsidRDefault="00245CAC" w:rsidP="00245CAC">
            <w:pPr>
              <w:ind w:left="34"/>
              <w:jc w:val="both"/>
            </w:pPr>
          </w:p>
          <w:p w14:paraId="24BD3D34" w14:textId="77777777" w:rsidR="00245CAC" w:rsidRPr="00194846" w:rsidRDefault="00245CAC" w:rsidP="00245CAC">
            <w:pPr>
              <w:widowControl w:val="0"/>
              <w:tabs>
                <w:tab w:val="left" w:pos="344"/>
              </w:tabs>
              <w:jc w:val="both"/>
            </w:pPr>
            <w:r w:rsidRPr="00194846">
              <w:rPr>
                <w:i/>
              </w:rPr>
              <w:t>Pateikiami skenuoti dokumentai elektronine forma ar pasirašyti el. parašu</w:t>
            </w:r>
            <w:r w:rsidRPr="00194846">
              <w:t>.</w:t>
            </w:r>
          </w:p>
          <w:p w14:paraId="0878353E" w14:textId="71682FF0" w:rsidR="0059017A" w:rsidRPr="00194846" w:rsidRDefault="0059017A" w:rsidP="002B2A66">
            <w:pPr>
              <w:autoSpaceDE w:val="0"/>
              <w:autoSpaceDN w:val="0"/>
              <w:adjustRightInd w:val="0"/>
              <w:jc w:val="both"/>
            </w:pP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2" w:name="_Hlk155952841"/>
      <w:r w:rsidRPr="003019AA">
        <w:rPr>
          <w:b/>
          <w:bCs/>
          <w:i/>
          <w:color w:val="000000" w:themeColor="text1"/>
        </w:rPr>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2"/>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r w:rsidRPr="003019AA">
        <w:rPr>
          <w:rFonts w:eastAsia="Calibri"/>
          <w:i/>
          <w:lang w:eastAsia="lt-LT"/>
        </w:rPr>
        <w:t>Apostille</w:t>
      </w:r>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019AA">
        <w:rPr>
          <w:rFonts w:eastAsia="Calibri"/>
          <w:i/>
          <w:lang w:eastAsia="lt-LT"/>
        </w:rPr>
        <w:t>Apostille</w:t>
      </w:r>
      <w:r w:rsidRPr="003019AA">
        <w:rPr>
          <w:rFonts w:eastAsia="Calibri"/>
          <w:lang w:eastAsia="lt-LT"/>
        </w:rPr>
        <w:t>).</w:t>
      </w:r>
    </w:p>
    <w:p w14:paraId="5712140B" w14:textId="2C5CE131"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o</w:t>
      </w:r>
      <w:r w:rsidR="008955B5">
        <w:rPr>
          <w:lang w:eastAsia="lt-LT"/>
        </w:rPr>
        <w:t xml:space="preserve"> </w:t>
      </w:r>
      <w:r w:rsidRPr="003019AA">
        <w:rPr>
          <w:lang w:eastAsia="lt-LT"/>
        </w:rPr>
        <w:t>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5AAE61A8" w14:textId="4DE2597C" w:rsidR="002D2DE0" w:rsidRPr="0089327A" w:rsidRDefault="002D2DE0" w:rsidP="0089327A">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r w:rsidRPr="0089327A">
        <w:rPr>
          <w:bCs/>
          <w:lang w:eastAsia="lt-LT"/>
        </w:rPr>
        <w:t>.</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282213D1"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3" w:name="_Hlk128677206"/>
      <w:r w:rsidRPr="003019AA">
        <w:rPr>
          <w:rFonts w:eastAsia="Calibri"/>
        </w:rPr>
        <w:t xml:space="preserve">Tiekėjas </w:t>
      </w:r>
      <w:r w:rsidRPr="00D244A3">
        <w:rPr>
          <w:color w:val="000000"/>
        </w:rPr>
        <w:t xml:space="preserve">turi pareigą Perkančiajai organizacijai pasiūlyme įrodyti, kad per visą pirkimo sutarties vykdymo laikotarpį ūkio subjekto, kurio pajėgumais buvo pasiremta, ištekliai tiekėjui bus prieinami </w:t>
      </w:r>
      <w:r w:rsidRPr="00D244A3">
        <w:rPr>
          <w:rFonts w:eastAsia="Calibri"/>
        </w:rPr>
        <w:t xml:space="preserve">(t. y. kartu su pasiūlymu pateikti tai patvirtinančius dokumentus: dvišalę pasirašytą sutartį, ketinimų protokolą ar </w:t>
      </w:r>
      <w:r w:rsidR="008B76AC" w:rsidRPr="00D244A3">
        <w:rPr>
          <w:rFonts w:eastAsia="Calibri"/>
        </w:rPr>
        <w:t xml:space="preserve">kitą tai įrodantį </w:t>
      </w:r>
      <w:r w:rsidR="007F69C1" w:rsidRPr="00D244A3">
        <w:rPr>
          <w:rFonts w:eastAsia="Calibri"/>
        </w:rPr>
        <w:t xml:space="preserve">dvišalį </w:t>
      </w:r>
      <w:r w:rsidR="008B76AC" w:rsidRPr="00D244A3">
        <w:rPr>
          <w:rFonts w:eastAsia="Calibri"/>
        </w:rPr>
        <w:t>dokumentą</w:t>
      </w:r>
      <w:r w:rsidRPr="00D244A3">
        <w:rPr>
          <w:rFonts w:eastAsia="Calibri"/>
        </w:rPr>
        <w:t xml:space="preserve">). Svarbu, kad šis </w:t>
      </w:r>
      <w:r w:rsidRPr="00D244A3">
        <w:rPr>
          <w:rFonts w:eastAsia="Calibri"/>
        </w:rPr>
        <w:lastRenderedPageBreak/>
        <w:t>dokumentas būtų sudarytas iki tiekėjui pateikiant pasiūlymą</w:t>
      </w:r>
      <w:bookmarkEnd w:id="13"/>
      <w:r w:rsidRPr="00D244A3">
        <w:rPr>
          <w:rFonts w:eastAsia="Calibri"/>
        </w:rPr>
        <w:t>. Taip pat kartu su tiekėjo EBVPD privalo būti pateikti ir šių ūkio subjektų EBVPD</w:t>
      </w:r>
      <w:r w:rsidRPr="00D244A3">
        <w:rPr>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17228">
        <w:rPr>
          <w:rFonts w:eastAsia="Calibri"/>
        </w:rPr>
        <w:t xml:space="preserve">aprašo 17.1 p. nustatytų pašalinimo pagrindų ir atitinka konkurso sąlygų aprašo </w:t>
      </w:r>
      <w:r w:rsidR="001E4102" w:rsidRPr="00617228">
        <w:rPr>
          <w:rFonts w:eastAsia="Calibri"/>
        </w:rPr>
        <w:t>18</w:t>
      </w:r>
      <w:r w:rsidRPr="00617228">
        <w:rPr>
          <w:rFonts w:eastAsia="Calibri"/>
        </w:rPr>
        <w:t xml:space="preserve"> p.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4"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6365C04" w14:textId="6ED404FB" w:rsidR="002D2DE0" w:rsidRPr="008E1E83" w:rsidRDefault="002D2DE0" w:rsidP="008E1E83">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w:t>
      </w:r>
      <w:r w:rsidRPr="00760DC1">
        <w:rPr>
          <w:lang w:eastAsia="lt-LT"/>
        </w:rPr>
        <w:t xml:space="preserve">konkurso sąlygų aprašo 17.1 p. nustatytų pašalinimo pagrindų. Konkurso sąlygų aprašo </w:t>
      </w:r>
      <w:r w:rsidR="00AD108B" w:rsidRPr="00760DC1">
        <w:rPr>
          <w:lang w:eastAsia="lt-LT"/>
        </w:rPr>
        <w:t xml:space="preserve">18 </w:t>
      </w:r>
      <w:r w:rsidRPr="00760DC1">
        <w:rPr>
          <w:lang w:eastAsia="lt-LT"/>
        </w:rPr>
        <w:t>p. nurodytus reikalavimus turi atitikti ir tai patvirtinančius dokumentus pateikti bent vienas tiekėjų grupės narys</w:t>
      </w:r>
      <w:r w:rsidRPr="003019AA">
        <w:rPr>
          <w:lang w:eastAsia="lt-LT"/>
        </w:rPr>
        <w:t xml:space="preserve">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4E7640A1" w14:textId="77777777" w:rsidR="00E34FBC" w:rsidRDefault="00E34FBC" w:rsidP="00B45AD1">
      <w:pPr>
        <w:widowControl w:val="0"/>
        <w:ind w:firstLine="861"/>
        <w:contextualSpacing/>
        <w:jc w:val="center"/>
        <w:rPr>
          <w:b/>
          <w:color w:val="000000"/>
        </w:rPr>
      </w:pPr>
    </w:p>
    <w:p w14:paraId="65F28F7F" w14:textId="661EDFA8"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1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w:t>
      </w:r>
      <w:r w:rsidRPr="00381EFA">
        <w:rPr>
          <w:sz w:val="24"/>
          <w:szCs w:val="24"/>
        </w:rPr>
        <w:lastRenderedPageBreak/>
        <w:t>sutartyje turi būti numatyta, kuris asmuo atstovauja tiekėjų grupei (su kuo Perkančioji organizacija turėtų bendrauti pasiūlymo vertinimo metu kylančiais klausimais ir teikti su pasiūlymo įvertinimu susijusią informaciją)</w:t>
      </w:r>
      <w:bookmarkEnd w:id="15"/>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C9B2F3" w14:textId="77777777" w:rsidR="000A5AF3" w:rsidRDefault="000A5AF3" w:rsidP="00B45AD1">
      <w:pPr>
        <w:widowControl w:val="0"/>
        <w:spacing w:before="120" w:after="240"/>
        <w:contextualSpacing/>
        <w:jc w:val="center"/>
        <w:rPr>
          <w:b/>
        </w:rPr>
      </w:pPr>
    </w:p>
    <w:p w14:paraId="5DD2C8D0" w14:textId="76E96AAC"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3019AA">
        <w:rPr>
          <w:bCs/>
          <w:i/>
        </w:rPr>
        <w:t>pdf</w:t>
      </w:r>
      <w:r w:rsidRPr="003019AA">
        <w:rPr>
          <w:bCs/>
        </w:rPr>
        <w:t xml:space="preserve">, </w:t>
      </w:r>
      <w:r w:rsidRPr="003019AA">
        <w:rPr>
          <w:bCs/>
          <w:i/>
        </w:rPr>
        <w:t>docx, jpeg</w:t>
      </w:r>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16"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16"/>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17"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17"/>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18"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18"/>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136EF2"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lastRenderedPageBreak/>
        <w:t xml:space="preserve">užpildytas pasiūlymas, </w:t>
      </w:r>
      <w:r w:rsidRPr="003019AA">
        <w:rPr>
          <w:sz w:val="24"/>
          <w:szCs w:val="24"/>
        </w:rPr>
        <w:t xml:space="preserve">parengtas pagal šio konkurso sąlygų aprašo 1 priede pateiktą formą. </w:t>
      </w:r>
      <w:bookmarkStart w:id="19"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9"/>
      <w:r w:rsidRPr="00136EF2">
        <w:rPr>
          <w:i/>
          <w:iCs/>
          <w:sz w:val="24"/>
          <w:szCs w:val="24"/>
        </w:rPr>
        <w:t xml:space="preserve">: </w:t>
      </w:r>
      <w:hyperlink r:id="rId26"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7" w:history="1">
        <w:r w:rsidRPr="00136EF2">
          <w:rPr>
            <w:rStyle w:val="Hipersaitas"/>
            <w:i/>
            <w:iCs/>
            <w:sz w:val="24"/>
            <w:szCs w:val="24"/>
            <w:u w:val="none"/>
          </w:rPr>
          <w:t>Kaip sėkmingai dalyvauti viešuosiuose pirkimuose - Viešųjų pirkimų tarnyba (lrv.lt)</w:t>
        </w:r>
      </w:hyperlink>
      <w:r w:rsidR="001B38DC" w:rsidRPr="00136EF2">
        <w:rPr>
          <w:sz w:val="24"/>
          <w:szCs w:val="24"/>
        </w:rPr>
        <w:t>;</w:t>
      </w:r>
    </w:p>
    <w:p w14:paraId="2BE88095" w14:textId="6AA82C53" w:rsidR="00925479" w:rsidRPr="00136EF2" w:rsidRDefault="00B077EB" w:rsidP="00DB0A34">
      <w:pPr>
        <w:pStyle w:val="Sraopastraipa"/>
        <w:widowControl w:val="0"/>
        <w:numPr>
          <w:ilvl w:val="1"/>
          <w:numId w:val="10"/>
        </w:numPr>
        <w:tabs>
          <w:tab w:val="left" w:pos="1276"/>
          <w:tab w:val="left" w:pos="1418"/>
        </w:tabs>
        <w:ind w:left="-10"/>
        <w:jc w:val="both"/>
        <w:rPr>
          <w:sz w:val="24"/>
          <w:szCs w:val="24"/>
        </w:rPr>
      </w:pPr>
      <w:r w:rsidRPr="00136EF2">
        <w:rPr>
          <w:b/>
          <w:bCs/>
          <w:sz w:val="24"/>
          <w:szCs w:val="24"/>
          <w:lang w:eastAsia="en-US"/>
        </w:rPr>
        <w:t>užpildytas EBVPD</w:t>
      </w:r>
      <w:r w:rsidRPr="00136EF2">
        <w:rPr>
          <w:sz w:val="24"/>
          <w:szCs w:val="24"/>
          <w:lang w:eastAsia="en-US"/>
        </w:rPr>
        <w:t xml:space="preserve">, parengtas pagal šio sąlygų aprašo </w:t>
      </w:r>
      <w:r w:rsidR="0084362B" w:rsidRPr="00136EF2">
        <w:rPr>
          <w:sz w:val="24"/>
          <w:szCs w:val="24"/>
          <w:lang w:eastAsia="en-US"/>
        </w:rPr>
        <w:t>5</w:t>
      </w:r>
      <w:r w:rsidRPr="00136EF2">
        <w:rPr>
          <w:sz w:val="24"/>
          <w:szCs w:val="24"/>
          <w:lang w:eastAsia="en-US"/>
        </w:rPr>
        <w:t xml:space="preserve"> priede pateiktą formą </w:t>
      </w:r>
      <w:r w:rsidRPr="00136EF2">
        <w:rPr>
          <w:sz w:val="24"/>
          <w:szCs w:val="24"/>
        </w:rPr>
        <w:t>XML formatu</w:t>
      </w:r>
      <w:r w:rsidRPr="00136EF2">
        <w:rPr>
          <w:sz w:val="24"/>
          <w:szCs w:val="24"/>
          <w:lang w:eastAsia="en-US"/>
        </w:rPr>
        <w:t xml:space="preserve"> </w:t>
      </w:r>
      <w:r w:rsidRPr="00136EF2">
        <w:rPr>
          <w:i/>
          <w:sz w:val="24"/>
          <w:szCs w:val="24"/>
          <w:lang w:eastAsia="en-US"/>
        </w:rPr>
        <w:t xml:space="preserve">(tiekėjas išsaugo Perkančiosios organizacijos pateiktą EBVPD formą XML formatu, įkelia (importuoja) formą į tinklapį adresu: </w:t>
      </w:r>
      <w:hyperlink r:id="rId28"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Tiekėjui pateikiant (užpildant) atsakymus į nurodytus klausimus, rekomenduojama vadovautis Viešųjų pirkimų tarnybos pateiktomis EBVPD pildymo rekomendacijomis, pateiktomis</w:t>
      </w:r>
      <w:r w:rsidRPr="00136EF2">
        <w:rPr>
          <w:bCs/>
          <w:i/>
          <w:iCs/>
          <w:sz w:val="24"/>
          <w:szCs w:val="24"/>
        </w:rPr>
        <w:t xml:space="preserve"> šiose nuorodose</w:t>
      </w:r>
      <w:r w:rsidRPr="00136EF2">
        <w:rPr>
          <w:i/>
          <w:sz w:val="24"/>
          <w:szCs w:val="24"/>
        </w:rPr>
        <w:t xml:space="preserve">: </w:t>
      </w:r>
      <w:hyperlink r:id="rId29" w:history="1">
        <w:r w:rsidRPr="00136EF2">
          <w:rPr>
            <w:rStyle w:val="Hipersaitas"/>
            <w:i/>
            <w:iCs/>
            <w:sz w:val="24"/>
            <w:szCs w:val="24"/>
            <w:u w:val="none"/>
          </w:rPr>
          <w:t>https://www.youtube.com/watch?v=V9buN_j76cY</w:t>
        </w:r>
      </w:hyperlink>
      <w:r w:rsidRPr="00136EF2">
        <w:rPr>
          <w:i/>
          <w:iCs/>
          <w:sz w:val="24"/>
          <w:szCs w:val="24"/>
        </w:rPr>
        <w:t>;</w:t>
      </w:r>
      <w:r w:rsidRPr="00136EF2">
        <w:rPr>
          <w:i/>
          <w:sz w:val="24"/>
          <w:szCs w:val="24"/>
        </w:rPr>
        <w:t xml:space="preserve"> </w:t>
      </w:r>
      <w:hyperlink r:id="rId30" w:history="1">
        <w:r w:rsidRPr="00136EF2">
          <w:rPr>
            <w:rStyle w:val="Hipersaitas"/>
            <w:i/>
            <w:color w:val="auto"/>
            <w:sz w:val="24"/>
            <w:szCs w:val="24"/>
            <w:u w:val="none"/>
          </w:rPr>
          <w:t>https://klausk.vpt.lt/hc/lt/sections/115001605685-EBVPD</w:t>
        </w:r>
      </w:hyperlink>
      <w:r w:rsidRPr="00136EF2">
        <w:rPr>
          <w:rStyle w:val="Hipersaitas"/>
          <w:i/>
          <w:color w:val="auto"/>
          <w:sz w:val="24"/>
          <w:szCs w:val="24"/>
          <w:u w:val="none"/>
        </w:rPr>
        <w:t>)</w:t>
      </w:r>
      <w:r w:rsidR="00925479" w:rsidRPr="00136EF2">
        <w:rPr>
          <w:i/>
          <w:sz w:val="24"/>
          <w:szCs w:val="24"/>
        </w:rPr>
        <w:t>;</w:t>
      </w:r>
    </w:p>
    <w:p w14:paraId="053D976D" w14:textId="3B9089A7" w:rsidR="002073CD" w:rsidRPr="001141E7" w:rsidRDefault="001141E7" w:rsidP="002073CD">
      <w:pPr>
        <w:pStyle w:val="Sraopastraipa"/>
        <w:numPr>
          <w:ilvl w:val="1"/>
          <w:numId w:val="10"/>
        </w:numPr>
        <w:tabs>
          <w:tab w:val="left" w:pos="1276"/>
          <w:tab w:val="left" w:pos="1418"/>
        </w:tabs>
        <w:ind w:left="-10"/>
        <w:jc w:val="both"/>
        <w:rPr>
          <w:sz w:val="24"/>
          <w:szCs w:val="24"/>
        </w:rPr>
      </w:pPr>
      <w:r w:rsidRPr="00136EF2">
        <w:rPr>
          <w:sz w:val="24"/>
          <w:szCs w:val="24"/>
        </w:rPr>
        <w:t xml:space="preserve">su ūkio subjektais, kurių pajėgumais remiamasi, sudaryti </w:t>
      </w:r>
      <w:r w:rsidRPr="00136EF2">
        <w:rPr>
          <w:iCs/>
          <w:sz w:val="24"/>
          <w:szCs w:val="24"/>
        </w:rPr>
        <w:t xml:space="preserve">dvišaliai </w:t>
      </w:r>
      <w:r w:rsidRPr="00136EF2">
        <w:rPr>
          <w:sz w:val="24"/>
          <w:szCs w:val="24"/>
        </w:rPr>
        <w:t>ketinimų protokolai, sutartys ar pan. (jei pasitelkiami</w:t>
      </w:r>
      <w:r w:rsidRPr="001141E7">
        <w:rPr>
          <w:sz w:val="24"/>
          <w:szCs w:val="24"/>
        </w:rPr>
        <w:t>)</w:t>
      </w:r>
      <w:r w:rsidR="00C340F6" w:rsidRPr="001141E7">
        <w:rPr>
          <w:rFonts w:eastAsia="Arial Unicode MS"/>
          <w:sz w:val="24"/>
          <w:szCs w:val="24"/>
          <w:bdr w:val="nil"/>
        </w:rPr>
        <w:t>;</w:t>
      </w:r>
    </w:p>
    <w:p w14:paraId="023C32CF" w14:textId="34A63603" w:rsidR="002073CD" w:rsidRPr="00DC6F6C" w:rsidRDefault="008E1E83" w:rsidP="002073CD">
      <w:pPr>
        <w:pStyle w:val="Sraopastraipa"/>
        <w:numPr>
          <w:ilvl w:val="1"/>
          <w:numId w:val="10"/>
        </w:numPr>
        <w:tabs>
          <w:tab w:val="left" w:pos="1276"/>
          <w:tab w:val="left" w:pos="1418"/>
        </w:tabs>
        <w:ind w:left="-10"/>
        <w:jc w:val="both"/>
        <w:rPr>
          <w:sz w:val="24"/>
          <w:szCs w:val="24"/>
        </w:rPr>
      </w:pPr>
      <w:r w:rsidRPr="00DC6F6C">
        <w:rPr>
          <w:rFonts w:eastAsia="LiberationSerif"/>
          <w:b/>
          <w:bCs/>
          <w:sz w:val="24"/>
          <w:szCs w:val="24"/>
        </w:rPr>
        <w:t>preliminari</w:t>
      </w:r>
      <w:r w:rsidR="00DF69BC" w:rsidRPr="00DC6F6C">
        <w:rPr>
          <w:rFonts w:eastAsia="LiberationSerif"/>
          <w:b/>
          <w:bCs/>
          <w:sz w:val="24"/>
          <w:szCs w:val="24"/>
        </w:rPr>
        <w:t xml:space="preserve">oji </w:t>
      </w:r>
      <w:r w:rsidRPr="00DC6F6C">
        <w:rPr>
          <w:rFonts w:eastAsia="LiberationSerif"/>
          <w:b/>
          <w:bCs/>
          <w:sz w:val="24"/>
          <w:szCs w:val="24"/>
        </w:rPr>
        <w:t>sutart</w:t>
      </w:r>
      <w:r w:rsidR="00DF69BC" w:rsidRPr="00DC6F6C">
        <w:rPr>
          <w:rFonts w:eastAsia="LiberationSerif"/>
          <w:b/>
          <w:bCs/>
          <w:sz w:val="24"/>
          <w:szCs w:val="24"/>
        </w:rPr>
        <w:t xml:space="preserve">is </w:t>
      </w:r>
      <w:r w:rsidR="00233EE7" w:rsidRPr="00DC6F6C">
        <w:rPr>
          <w:rFonts w:eastAsia="LiberationSerif"/>
          <w:b/>
          <w:bCs/>
          <w:sz w:val="24"/>
          <w:szCs w:val="24"/>
        </w:rPr>
        <w:t xml:space="preserve">ar kitas lygiavertis dokumentas </w:t>
      </w:r>
      <w:r w:rsidRPr="00DC6F6C">
        <w:rPr>
          <w:rFonts w:eastAsia="LiberationSerif"/>
          <w:b/>
          <w:bCs/>
          <w:sz w:val="24"/>
          <w:szCs w:val="24"/>
        </w:rPr>
        <w:t>su slėginio oro kupolo</w:t>
      </w:r>
      <w:r w:rsidR="00DF69BC" w:rsidRPr="00DC6F6C">
        <w:rPr>
          <w:rFonts w:eastAsia="LiberationSerif"/>
          <w:b/>
          <w:bCs/>
          <w:sz w:val="24"/>
          <w:szCs w:val="24"/>
        </w:rPr>
        <w:t xml:space="preserve"> </w:t>
      </w:r>
      <w:r w:rsidRPr="00DC6F6C">
        <w:rPr>
          <w:rFonts w:eastAsia="LiberationSerif"/>
          <w:b/>
          <w:bCs/>
          <w:sz w:val="24"/>
          <w:szCs w:val="24"/>
        </w:rPr>
        <w:t>gamintoju, įrodan</w:t>
      </w:r>
      <w:r w:rsidR="00DF69BC" w:rsidRPr="00DC6F6C">
        <w:rPr>
          <w:rFonts w:eastAsia="LiberationSerif"/>
          <w:b/>
          <w:bCs/>
          <w:sz w:val="24"/>
          <w:szCs w:val="24"/>
        </w:rPr>
        <w:t>ti</w:t>
      </w:r>
      <w:r w:rsidR="00DC6F6C">
        <w:rPr>
          <w:rFonts w:eastAsia="LiberationSerif"/>
          <w:b/>
          <w:bCs/>
          <w:sz w:val="24"/>
          <w:szCs w:val="24"/>
        </w:rPr>
        <w:t>s</w:t>
      </w:r>
      <w:r w:rsidR="00DF69BC" w:rsidRPr="00DC6F6C">
        <w:rPr>
          <w:rFonts w:eastAsia="LiberationSerif"/>
          <w:b/>
          <w:bCs/>
          <w:sz w:val="24"/>
          <w:szCs w:val="24"/>
        </w:rPr>
        <w:t xml:space="preserve"> </w:t>
      </w:r>
      <w:r w:rsidRPr="00DC6F6C">
        <w:rPr>
          <w:rFonts w:eastAsia="LiberationSerif"/>
          <w:b/>
          <w:bCs/>
          <w:sz w:val="24"/>
          <w:szCs w:val="24"/>
        </w:rPr>
        <w:t>tiekėjo technines</w:t>
      </w:r>
      <w:r w:rsidR="00DF69BC" w:rsidRPr="00DC6F6C">
        <w:rPr>
          <w:rFonts w:eastAsia="LiberationSerif"/>
          <w:b/>
          <w:bCs/>
          <w:sz w:val="24"/>
          <w:szCs w:val="24"/>
        </w:rPr>
        <w:t xml:space="preserve"> </w:t>
      </w:r>
      <w:r w:rsidRPr="00DC6F6C">
        <w:rPr>
          <w:rFonts w:eastAsia="LiberationSerif"/>
          <w:b/>
          <w:bCs/>
          <w:sz w:val="24"/>
          <w:szCs w:val="24"/>
        </w:rPr>
        <w:t xml:space="preserve">galimybes ir pajėgumą </w:t>
      </w:r>
      <w:r w:rsidR="0084362B" w:rsidRPr="00DC6F6C">
        <w:rPr>
          <w:rFonts w:eastAsia="LiberationSerif"/>
          <w:b/>
          <w:bCs/>
          <w:sz w:val="24"/>
          <w:szCs w:val="24"/>
        </w:rPr>
        <w:t xml:space="preserve">Perkančiajai organizacijai </w:t>
      </w:r>
      <w:r w:rsidRPr="00DC6F6C">
        <w:rPr>
          <w:rFonts w:eastAsia="LiberationSerif"/>
          <w:b/>
          <w:bCs/>
          <w:sz w:val="24"/>
          <w:szCs w:val="24"/>
        </w:rPr>
        <w:t>laiku pristatyti</w:t>
      </w:r>
      <w:r w:rsidR="00DF69BC" w:rsidRPr="00DC6F6C">
        <w:rPr>
          <w:rFonts w:eastAsia="LiberationSerif"/>
          <w:b/>
          <w:bCs/>
          <w:sz w:val="24"/>
          <w:szCs w:val="24"/>
        </w:rPr>
        <w:t xml:space="preserve"> </w:t>
      </w:r>
      <w:r w:rsidRPr="00DC6F6C">
        <w:rPr>
          <w:rFonts w:eastAsia="LiberationSerif"/>
          <w:b/>
          <w:bCs/>
          <w:sz w:val="24"/>
          <w:szCs w:val="24"/>
        </w:rPr>
        <w:t>slėginio oro kupolo gaminį.</w:t>
      </w:r>
      <w:r w:rsidR="00DF69BC" w:rsidRPr="00DC6F6C">
        <w:rPr>
          <w:rFonts w:eastAsia="LiberationSerif"/>
          <w:b/>
          <w:bCs/>
          <w:sz w:val="24"/>
          <w:szCs w:val="24"/>
        </w:rPr>
        <w:t xml:space="preserve"> </w:t>
      </w:r>
      <w:r w:rsidRPr="00DC6F6C">
        <w:rPr>
          <w:rFonts w:eastAsia="LiberationSerif"/>
          <w:b/>
          <w:bCs/>
          <w:sz w:val="24"/>
          <w:szCs w:val="24"/>
        </w:rPr>
        <w:t xml:space="preserve">Preliminarioje sutartyje </w:t>
      </w:r>
      <w:r w:rsidR="00DC6F6C" w:rsidRPr="00DC6F6C">
        <w:rPr>
          <w:rFonts w:eastAsia="LiberationSerif"/>
          <w:b/>
          <w:bCs/>
          <w:sz w:val="24"/>
          <w:szCs w:val="24"/>
        </w:rPr>
        <w:t>ar kita</w:t>
      </w:r>
      <w:r w:rsidR="00DC6F6C">
        <w:rPr>
          <w:rFonts w:eastAsia="LiberationSerif"/>
          <w:b/>
          <w:bCs/>
          <w:sz w:val="24"/>
          <w:szCs w:val="24"/>
        </w:rPr>
        <w:t xml:space="preserve">me </w:t>
      </w:r>
      <w:r w:rsidR="00DC6F6C" w:rsidRPr="00DC6F6C">
        <w:rPr>
          <w:rFonts w:eastAsia="LiberationSerif"/>
          <w:b/>
          <w:bCs/>
          <w:sz w:val="24"/>
          <w:szCs w:val="24"/>
        </w:rPr>
        <w:t>lygiaver</w:t>
      </w:r>
      <w:r w:rsidR="00DC6F6C">
        <w:rPr>
          <w:rFonts w:eastAsia="LiberationSerif"/>
          <w:b/>
          <w:bCs/>
          <w:sz w:val="24"/>
          <w:szCs w:val="24"/>
        </w:rPr>
        <w:t xml:space="preserve">čiame </w:t>
      </w:r>
      <w:r w:rsidR="00DC6F6C" w:rsidRPr="00DC6F6C">
        <w:rPr>
          <w:rFonts w:eastAsia="LiberationSerif"/>
          <w:b/>
          <w:bCs/>
          <w:sz w:val="24"/>
          <w:szCs w:val="24"/>
        </w:rPr>
        <w:t>dokument</w:t>
      </w:r>
      <w:r w:rsidR="00DC6F6C">
        <w:rPr>
          <w:rFonts w:eastAsia="LiberationSerif"/>
          <w:b/>
          <w:bCs/>
          <w:sz w:val="24"/>
          <w:szCs w:val="24"/>
        </w:rPr>
        <w:t xml:space="preserve">e </w:t>
      </w:r>
      <w:r w:rsidRPr="00DC6F6C">
        <w:rPr>
          <w:rFonts w:eastAsia="LiberationSerif"/>
          <w:b/>
          <w:bCs/>
          <w:sz w:val="24"/>
          <w:szCs w:val="24"/>
        </w:rPr>
        <w:t>privalo būti įrašytas</w:t>
      </w:r>
      <w:r w:rsidR="00DF69BC" w:rsidRPr="00DC6F6C">
        <w:rPr>
          <w:rFonts w:eastAsia="LiberationSerif"/>
          <w:b/>
          <w:bCs/>
          <w:sz w:val="24"/>
          <w:szCs w:val="24"/>
        </w:rPr>
        <w:t xml:space="preserve"> </w:t>
      </w:r>
      <w:r w:rsidRPr="00DC6F6C">
        <w:rPr>
          <w:rFonts w:eastAsia="LiberationSerif"/>
          <w:b/>
          <w:bCs/>
          <w:sz w:val="24"/>
          <w:szCs w:val="24"/>
        </w:rPr>
        <w:t>gaminio tiekimo terminas</w:t>
      </w:r>
      <w:r w:rsidR="0084362B" w:rsidRPr="00DC6F6C">
        <w:rPr>
          <w:rFonts w:eastAsia="LiberationSerif"/>
          <w:b/>
          <w:bCs/>
          <w:sz w:val="24"/>
          <w:szCs w:val="24"/>
        </w:rPr>
        <w:t xml:space="preserve">, kuris negali būti ilgesnis kaip </w:t>
      </w:r>
      <w:r w:rsidR="008A1823" w:rsidRPr="00DC6F6C">
        <w:rPr>
          <w:rFonts w:eastAsia="LiberationSerif"/>
          <w:b/>
          <w:bCs/>
          <w:sz w:val="24"/>
          <w:szCs w:val="24"/>
        </w:rPr>
        <w:t>5</w:t>
      </w:r>
      <w:r w:rsidR="0084362B" w:rsidRPr="00DC6F6C">
        <w:rPr>
          <w:rFonts w:eastAsia="LiberationSerif"/>
          <w:b/>
          <w:bCs/>
          <w:sz w:val="24"/>
          <w:szCs w:val="24"/>
        </w:rPr>
        <w:t xml:space="preserve"> mėnesiai nuo Sutarties </w:t>
      </w:r>
      <w:r w:rsidR="00B23FB9">
        <w:rPr>
          <w:rFonts w:eastAsia="LiberationSerif"/>
          <w:b/>
          <w:bCs/>
          <w:sz w:val="24"/>
          <w:szCs w:val="24"/>
        </w:rPr>
        <w:t xml:space="preserve">įsigaliojimo </w:t>
      </w:r>
      <w:r w:rsidR="0084362B" w:rsidRPr="00DC6F6C">
        <w:rPr>
          <w:rFonts w:eastAsia="LiberationSerif"/>
          <w:b/>
          <w:bCs/>
          <w:sz w:val="24"/>
          <w:szCs w:val="24"/>
        </w:rPr>
        <w:t>dienos</w:t>
      </w:r>
      <w:r w:rsidR="00492B7B" w:rsidRPr="00DC6F6C">
        <w:rPr>
          <w:rFonts w:eastAsia="LiberationSerif"/>
          <w:b/>
          <w:bCs/>
          <w:sz w:val="24"/>
          <w:szCs w:val="24"/>
        </w:rPr>
        <w:t xml:space="preserve">. </w:t>
      </w:r>
      <w:r w:rsidR="002073CD" w:rsidRPr="00DC6F6C">
        <w:rPr>
          <w:b/>
          <w:bCs/>
          <w:i/>
          <w:iCs/>
          <w:sz w:val="24"/>
          <w:szCs w:val="24"/>
        </w:rPr>
        <w:t>Tiekėjui kartu su pasiūlymu nepateikus šio dokumento, jo pasiūlymas bus atmestas</w:t>
      </w:r>
      <w:r w:rsidR="002073CD" w:rsidRPr="00DC6F6C">
        <w:rPr>
          <w:b/>
          <w:bCs/>
          <w:i/>
          <w:sz w:val="24"/>
          <w:szCs w:val="24"/>
        </w:rPr>
        <w:t>;</w:t>
      </w:r>
    </w:p>
    <w:p w14:paraId="138CCDBA" w14:textId="43B0BEF1" w:rsidR="00A217E7" w:rsidRPr="00C3221E" w:rsidRDefault="00A217E7" w:rsidP="00DF69BC">
      <w:pPr>
        <w:pStyle w:val="Sraopastraipa"/>
        <w:numPr>
          <w:ilvl w:val="1"/>
          <w:numId w:val="10"/>
        </w:numPr>
        <w:tabs>
          <w:tab w:val="left" w:pos="1276"/>
          <w:tab w:val="left" w:pos="1418"/>
        </w:tabs>
        <w:jc w:val="both"/>
        <w:rPr>
          <w:sz w:val="24"/>
          <w:szCs w:val="24"/>
        </w:rPr>
      </w:pPr>
      <w:r w:rsidRPr="005713E8">
        <w:rPr>
          <w:b/>
          <w:bCs/>
          <w:sz w:val="24"/>
          <w:szCs w:val="24"/>
        </w:rPr>
        <w:t xml:space="preserve">pasiūlymo galiojimo užtikrinimas, </w:t>
      </w:r>
      <w:r w:rsidRPr="00C3221E">
        <w:rPr>
          <w:sz w:val="24"/>
          <w:szCs w:val="24"/>
        </w:rPr>
        <w:t>kaip tai numatyta konkurso sąlygų aprašo VII skyriuje;</w:t>
      </w:r>
    </w:p>
    <w:p w14:paraId="58E679AD" w14:textId="3A6D70CA" w:rsidR="00B3438B" w:rsidRPr="00DF69BC" w:rsidRDefault="00B3438B" w:rsidP="00DF69BC">
      <w:pPr>
        <w:pStyle w:val="Sraopastraipa"/>
        <w:numPr>
          <w:ilvl w:val="1"/>
          <w:numId w:val="10"/>
        </w:numPr>
        <w:tabs>
          <w:tab w:val="left" w:pos="1276"/>
          <w:tab w:val="left" w:pos="1418"/>
        </w:tabs>
        <w:jc w:val="both"/>
        <w:rPr>
          <w:sz w:val="24"/>
          <w:szCs w:val="24"/>
        </w:rPr>
      </w:pPr>
      <w:r w:rsidRPr="002073CD">
        <w:rPr>
          <w:sz w:val="24"/>
          <w:szCs w:val="24"/>
        </w:rPr>
        <w:t>įgaliojimas</w:t>
      </w:r>
      <w:r w:rsidRPr="00DF69BC">
        <w:rPr>
          <w:sz w:val="24"/>
          <w:szCs w:val="24"/>
        </w:rPr>
        <w:t xml:space="preserve"> pasirašyti pasiūlymą ir (ar) kitus dokumentus (jeigu pasiūlymą pasirašo ne tiekėjo vadovas); </w:t>
      </w:r>
    </w:p>
    <w:p w14:paraId="7566BB0C" w14:textId="77777777" w:rsidR="00B3438B" w:rsidRPr="00DF69BC" w:rsidRDefault="00B3438B" w:rsidP="00DF69BC">
      <w:pPr>
        <w:pStyle w:val="Sraopastraipa"/>
        <w:numPr>
          <w:ilvl w:val="1"/>
          <w:numId w:val="10"/>
        </w:numPr>
        <w:tabs>
          <w:tab w:val="left" w:pos="1080"/>
          <w:tab w:val="left" w:pos="1276"/>
          <w:tab w:val="left" w:pos="1418"/>
          <w:tab w:val="left" w:pos="1560"/>
        </w:tabs>
        <w:ind w:left="-10"/>
        <w:jc w:val="both"/>
        <w:rPr>
          <w:color w:val="FF0000"/>
          <w:sz w:val="24"/>
          <w:szCs w:val="24"/>
        </w:rPr>
      </w:pPr>
      <w:r w:rsidRPr="00DF69BC">
        <w:rPr>
          <w:bCs/>
          <w:sz w:val="24"/>
          <w:szCs w:val="24"/>
        </w:rPr>
        <w:t>Perkančiosios organizacijos prašymu tiekėjo pateikti įrodymai</w:t>
      </w:r>
      <w:r w:rsidRPr="00DF69BC">
        <w:rPr>
          <w:sz w:val="24"/>
          <w:szCs w:val="24"/>
        </w:rPr>
        <w:t xml:space="preserve"> </w:t>
      </w:r>
      <w:r w:rsidRPr="00DF69BC">
        <w:rPr>
          <w:bCs/>
          <w:sz w:val="24"/>
          <w:szCs w:val="24"/>
        </w:rPr>
        <w:t>dėl tiekėjo pasiūlyme nurodytos informacijos konfidencialumo (jei Perkančioji organizacija prašė)</w:t>
      </w:r>
      <w:r w:rsidRPr="00DF69BC">
        <w:rPr>
          <w:sz w:val="24"/>
          <w:szCs w:val="24"/>
        </w:rPr>
        <w:t>;</w:t>
      </w:r>
    </w:p>
    <w:p w14:paraId="0122A35D" w14:textId="77777777" w:rsidR="00B3438B" w:rsidRPr="003019AA" w:rsidRDefault="00B3438B" w:rsidP="00DF69BC">
      <w:pPr>
        <w:pStyle w:val="Sraopastraipa"/>
        <w:numPr>
          <w:ilvl w:val="1"/>
          <w:numId w:val="10"/>
        </w:numPr>
        <w:tabs>
          <w:tab w:val="left" w:pos="1276"/>
          <w:tab w:val="left" w:pos="1418"/>
        </w:tabs>
        <w:ind w:left="-10"/>
        <w:jc w:val="both"/>
        <w:rPr>
          <w:sz w:val="24"/>
          <w:szCs w:val="24"/>
        </w:rPr>
      </w:pPr>
      <w:r w:rsidRPr="00DF69BC">
        <w:rPr>
          <w:sz w:val="24"/>
          <w:szCs w:val="24"/>
        </w:rPr>
        <w:t>jung</w:t>
      </w:r>
      <w:r w:rsidRPr="003019AA">
        <w:rPr>
          <w:sz w:val="24"/>
          <w:szCs w:val="24"/>
        </w:rPr>
        <w:t>tinės veiklos sutartis (jei pasiūlymą teikia tiekėjų grupė);</w:t>
      </w:r>
    </w:p>
    <w:p w14:paraId="39158CBC" w14:textId="28E1DEC2" w:rsidR="00925479" w:rsidRPr="003019AA" w:rsidRDefault="00B3438B" w:rsidP="00DF69BC">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F69BC">
      <w:pPr>
        <w:widowControl w:val="0"/>
        <w:numPr>
          <w:ilvl w:val="0"/>
          <w:numId w:val="10"/>
        </w:numPr>
        <w:tabs>
          <w:tab w:val="left" w:pos="1134"/>
        </w:tabs>
        <w:jc w:val="both"/>
      </w:pPr>
      <w:bookmarkStart w:id="20"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0"/>
    <w:p w14:paraId="745384D5" w14:textId="77777777" w:rsidR="00443FB3" w:rsidRPr="003019AA" w:rsidRDefault="00443FB3" w:rsidP="00DF69BC">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F69BC">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00443FB3" w:rsidRPr="003235AC">
        <w:rPr>
          <w:b/>
          <w:i/>
        </w:rPr>
        <w:t>.</w:t>
      </w:r>
    </w:p>
    <w:p w14:paraId="085240D0" w14:textId="77777777" w:rsidR="007E2006" w:rsidRPr="00041070" w:rsidRDefault="007E2006" w:rsidP="00DF69BC">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49277CA9" w14:textId="568D1F69" w:rsidR="00B45AD1" w:rsidRPr="00031EB2" w:rsidRDefault="007E2006" w:rsidP="00DF69BC">
      <w:pPr>
        <w:widowControl w:val="0"/>
        <w:numPr>
          <w:ilvl w:val="0"/>
          <w:numId w:val="10"/>
        </w:numPr>
        <w:tabs>
          <w:tab w:val="left" w:pos="1134"/>
        </w:tabs>
        <w:jc w:val="both"/>
      </w:pPr>
      <w:r w:rsidRPr="00041070">
        <w:lastRenderedPageBreak/>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23"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24"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24"/>
      <w:r w:rsidRPr="003019AA">
        <w:rPr>
          <w:color w:val="000000"/>
          <w:sz w:val="24"/>
          <w:szCs w:val="24"/>
        </w:rPr>
        <w:t>.</w:t>
      </w:r>
    </w:p>
    <w:p w14:paraId="44E98D96"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23"/>
    <w:p w14:paraId="230A4558" w14:textId="0DEAC627" w:rsidR="00665A97" w:rsidRPr="00437638"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6D9436AE" w14:textId="77777777" w:rsidR="00410391" w:rsidRPr="00410391" w:rsidRDefault="00410391" w:rsidP="00410391">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bookmarkStart w:id="25" w:name="_Hlk196209747"/>
      <w:r w:rsidRPr="00410391">
        <w:rPr>
          <w:rFonts w:ascii="Times New Roman" w:hAnsi="Times New Roman"/>
          <w:color w:val="auto"/>
        </w:rPr>
        <w:t xml:space="preserve">Tiekėjas kartu su pasiūlymu privalo pateikti pasiūlymo galiojimą užtikrinantį dokumentą – banko ar kitos kredito </w:t>
      </w:r>
      <w:r w:rsidRPr="00C95247">
        <w:rPr>
          <w:rFonts w:ascii="Times New Roman" w:hAnsi="Times New Roman"/>
          <w:color w:val="auto"/>
        </w:rPr>
        <w:t xml:space="preserve">įstaigos garantiją (toliau – garantija) arba draudimo bendrovės laidavimo draudimo raštą (toliau – laidavimas), kuriuo pasiūlymas turi būti užtikrinamas </w:t>
      </w:r>
      <w:r w:rsidRPr="00C95247">
        <w:rPr>
          <w:rFonts w:ascii="Times New Roman" w:hAnsi="Times New Roman"/>
          <w:b/>
          <w:color w:val="auto"/>
        </w:rPr>
        <w:t>ne mažesnei negu</w:t>
      </w:r>
      <w:r w:rsidR="00887180" w:rsidRPr="00C95247">
        <w:rPr>
          <w:rFonts w:ascii="Times New Roman" w:hAnsi="Times New Roman"/>
          <w:b/>
          <w:color w:val="auto"/>
        </w:rPr>
        <w:t xml:space="preserve"> 30 200,00 Eur sumai. </w:t>
      </w:r>
      <w:r w:rsidRPr="00C95247">
        <w:rPr>
          <w:rFonts w:ascii="Times New Roman" w:hAnsi="Times New Roman"/>
          <w:b/>
          <w:color w:val="auto"/>
        </w:rPr>
        <w:t>Kartu su laidavimo draudimo dokumentu turi būti pateiktas draudimo įmokos apmokėjimą patvirti</w:t>
      </w:r>
      <w:r w:rsidRPr="00410391">
        <w:rPr>
          <w:rFonts w:ascii="Times New Roman" w:hAnsi="Times New Roman"/>
          <w:b/>
          <w:color w:val="auto"/>
        </w:rPr>
        <w:t>nantis dokumentas</w:t>
      </w:r>
      <w:bookmarkEnd w:id="25"/>
      <w:r w:rsidRPr="00410391">
        <w:rPr>
          <w:rFonts w:ascii="Times New Roman" w:hAnsi="Times New Roman"/>
          <w:b/>
          <w:color w:val="auto"/>
        </w:rPr>
        <w:t>.</w:t>
      </w:r>
    </w:p>
    <w:p w14:paraId="6A02A9D8" w14:textId="77777777" w:rsidR="00410391" w:rsidRPr="00B82E6B" w:rsidRDefault="00410391" w:rsidP="00410391">
      <w:pPr>
        <w:pStyle w:val="Sraopastraipa1"/>
        <w:widowControl w:val="0"/>
        <w:numPr>
          <w:ilvl w:val="0"/>
          <w:numId w:val="10"/>
        </w:numPr>
        <w:tabs>
          <w:tab w:val="left" w:pos="1134"/>
          <w:tab w:val="left" w:pos="1276"/>
        </w:tabs>
        <w:jc w:val="both"/>
        <w:rPr>
          <w:b/>
          <w:sz w:val="24"/>
          <w:szCs w:val="24"/>
          <w:lang w:val="x-none" w:eastAsia="en-US"/>
        </w:rPr>
      </w:pPr>
      <w:r w:rsidRPr="00410391">
        <w:rPr>
          <w:b/>
          <w:sz w:val="24"/>
          <w:szCs w:val="24"/>
        </w:rPr>
        <w:t xml:space="preserve">Jei pirkimo procedūrose dalyvauja tiekėjų grupė, garantijoje arba laidavime turi būti nurodyti visi tiekėjų grupės nariai. </w:t>
      </w:r>
      <w:r w:rsidRPr="00410391">
        <w:rPr>
          <w:sz w:val="24"/>
          <w:szCs w:val="24"/>
        </w:rPr>
        <w:t xml:space="preserve">Pateiktoje garantijoje ar laidavime turi būti nurodytas jos galiojimo terminas. </w:t>
      </w:r>
      <w:r w:rsidRPr="00B82E6B">
        <w:rPr>
          <w:sz w:val="24"/>
          <w:szCs w:val="24"/>
        </w:rPr>
        <w:t xml:space="preserve">Garantija ar laidavimas turi galioti </w:t>
      </w:r>
      <w:bookmarkStart w:id="26" w:name="_Hlk184490132"/>
      <w:r w:rsidRPr="00B82E6B">
        <w:rPr>
          <w:sz w:val="24"/>
          <w:szCs w:val="24"/>
        </w:rPr>
        <w:t>nuo pasiūlymų pateikimo termino pabaigos</w:t>
      </w:r>
      <w:bookmarkEnd w:id="26"/>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033AAE65" w14:textId="77777777" w:rsidR="00410391" w:rsidRPr="00B82E6B" w:rsidRDefault="00410391" w:rsidP="00410391">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7" w:name="_Hlk184554829"/>
      <w:r w:rsidRPr="00B82E6B">
        <w:rPr>
          <w:rFonts w:ascii="Times New Roman" w:hAnsi="Times New Roman"/>
          <w:color w:val="auto"/>
        </w:rPr>
        <w:t>ar kitos kredito įstaigos</w:t>
      </w:r>
      <w:bookmarkEnd w:id="27"/>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7D4113E2" w14:textId="77777777" w:rsidR="00410391" w:rsidRDefault="00410391" w:rsidP="00410391">
      <w:pPr>
        <w:widowControl w:val="0"/>
        <w:numPr>
          <w:ilvl w:val="0"/>
          <w:numId w:val="10"/>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w:t>
      </w:r>
      <w:r w:rsidRPr="00C973F4">
        <w:lastRenderedPageBreak/>
        <w:t xml:space="preserve">nemokus ar neįvykdė įsipareigojimų </w:t>
      </w:r>
      <w:r>
        <w:t>P</w:t>
      </w:r>
      <w:r w:rsidRPr="00C973F4">
        <w:t>erkančiajai organizacijai arba kitiems ūkio subjektams, ar netinkamai juos vykdė</w:t>
      </w:r>
      <w:r w:rsidRPr="000207C6">
        <w:t xml:space="preserve">. </w:t>
      </w:r>
    </w:p>
    <w:p w14:paraId="44A4B1FA" w14:textId="77777777" w:rsidR="00410391" w:rsidRPr="000207C6" w:rsidRDefault="00410391" w:rsidP="00410391">
      <w:pPr>
        <w:pStyle w:val="Sraopastraipa"/>
        <w:numPr>
          <w:ilvl w:val="0"/>
          <w:numId w:val="10"/>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D4C8B60" w14:textId="77777777" w:rsidR="00410391" w:rsidRPr="000207C6" w:rsidRDefault="00410391" w:rsidP="00410391">
      <w:pPr>
        <w:numPr>
          <w:ilvl w:val="1"/>
          <w:numId w:val="10"/>
        </w:numPr>
        <w:tabs>
          <w:tab w:val="left" w:pos="1134"/>
          <w:tab w:val="left" w:pos="1276"/>
        </w:tabs>
        <w:ind w:left="-10"/>
        <w:contextualSpacing/>
        <w:jc w:val="both"/>
      </w:pPr>
      <w:r w:rsidRPr="000207C6">
        <w:t>pasibaigia konkurso pasiūlymų užtikrinimo galiojimo laikas;</w:t>
      </w:r>
    </w:p>
    <w:p w14:paraId="7C8BCD9E" w14:textId="77777777" w:rsidR="00410391" w:rsidRPr="000207C6" w:rsidRDefault="00410391" w:rsidP="00410391">
      <w:pPr>
        <w:numPr>
          <w:ilvl w:val="1"/>
          <w:numId w:val="10"/>
        </w:numPr>
        <w:tabs>
          <w:tab w:val="left" w:pos="993"/>
          <w:tab w:val="left" w:pos="1134"/>
          <w:tab w:val="left" w:pos="1276"/>
        </w:tabs>
        <w:ind w:left="-10"/>
        <w:contextualSpacing/>
        <w:jc w:val="both"/>
      </w:pPr>
      <w:r w:rsidRPr="000207C6">
        <w:t>įsigalioja pirkimo sutartis;</w:t>
      </w:r>
    </w:p>
    <w:p w14:paraId="1A5C2E65" w14:textId="77777777" w:rsidR="00410391" w:rsidRPr="000207C6" w:rsidRDefault="00410391" w:rsidP="00410391">
      <w:pPr>
        <w:numPr>
          <w:ilvl w:val="1"/>
          <w:numId w:val="10"/>
        </w:numPr>
        <w:tabs>
          <w:tab w:val="left" w:pos="993"/>
          <w:tab w:val="left" w:pos="1134"/>
          <w:tab w:val="left" w:pos="1276"/>
        </w:tabs>
        <w:ind w:left="-10"/>
        <w:contextualSpacing/>
        <w:jc w:val="both"/>
      </w:pPr>
      <w:r w:rsidRPr="000207C6">
        <w:t>atmetamas tiekėjo pasiūlymas;</w:t>
      </w:r>
    </w:p>
    <w:p w14:paraId="5D6CA63E" w14:textId="77777777" w:rsidR="00410391" w:rsidRPr="004B3B24" w:rsidRDefault="00410391" w:rsidP="00410391">
      <w:pPr>
        <w:widowControl w:val="0"/>
        <w:numPr>
          <w:ilvl w:val="1"/>
          <w:numId w:val="10"/>
        </w:numPr>
        <w:tabs>
          <w:tab w:val="left" w:pos="1134"/>
          <w:tab w:val="left" w:pos="1276"/>
          <w:tab w:val="left" w:pos="1418"/>
        </w:tabs>
        <w:ind w:left="-10"/>
        <w:contextualSpacing/>
        <w:jc w:val="both"/>
      </w:pPr>
      <w:r w:rsidRPr="000207C6">
        <w:t xml:space="preserve">nutraukiamos pirkimo </w:t>
      </w:r>
      <w:r w:rsidRPr="004B3B24">
        <w:t>procedūros.</w:t>
      </w:r>
    </w:p>
    <w:p w14:paraId="2C32724A" w14:textId="77777777" w:rsidR="00410391" w:rsidRPr="004B3B24" w:rsidRDefault="00410391" w:rsidP="00410391">
      <w:pPr>
        <w:widowControl w:val="0"/>
        <w:numPr>
          <w:ilvl w:val="0"/>
          <w:numId w:val="10"/>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26574B97" w14:textId="77777777" w:rsidR="00410391" w:rsidRPr="004B3B24" w:rsidRDefault="00410391" w:rsidP="00410391">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7DFB9700" w14:textId="77777777" w:rsidR="00410391" w:rsidRPr="004B3B24" w:rsidRDefault="00410391" w:rsidP="00410391">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37DCCF37" w14:textId="77777777" w:rsidR="00410391" w:rsidRPr="00C73F77" w:rsidRDefault="00410391" w:rsidP="00410391">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 xml:space="preserve">arba neįvykdo kitų pirkimo sutartyje nustatytų (jei tokios yra nustatytos) </w:t>
      </w:r>
      <w:r w:rsidRPr="00C73F77">
        <w:rPr>
          <w:b/>
          <w:bCs/>
        </w:rPr>
        <w:t>jos įsigaliojimo sąlygų</w:t>
      </w:r>
      <w:r w:rsidRPr="00C73F77">
        <w:rPr>
          <w:b/>
        </w:rPr>
        <w:t>.</w:t>
      </w:r>
    </w:p>
    <w:p w14:paraId="2D064055" w14:textId="77777777" w:rsidR="00410391" w:rsidRPr="00C73F77" w:rsidRDefault="00410391" w:rsidP="00410391">
      <w:pPr>
        <w:numPr>
          <w:ilvl w:val="0"/>
          <w:numId w:val="10"/>
        </w:numPr>
        <w:tabs>
          <w:tab w:val="left" w:pos="567"/>
          <w:tab w:val="left" w:pos="1134"/>
        </w:tabs>
        <w:contextualSpacing/>
        <w:jc w:val="both"/>
      </w:pPr>
      <w:r w:rsidRPr="00C73F77">
        <w:t xml:space="preserve">Gavęs perkančiosios organizacijos </w:t>
      </w:r>
      <w:r w:rsidRPr="00C73F77">
        <w:rPr>
          <w:b/>
        </w:rPr>
        <w:t>pirmą rašytinį reikalavimą</w:t>
      </w:r>
      <w:r w:rsidRPr="00C73F77">
        <w:t xml:space="preserve">, garantiją suteikęs bankas ar kita kredito įstaiga arba laidavimą suteikusi draudimo bendrovė privalo sumokėti Perkančiajai organizacijai garantijoje arba laidavime nurodytą pinigų sumą, </w:t>
      </w:r>
      <w:r w:rsidRPr="00C73F77">
        <w:rPr>
          <w:b/>
        </w:rPr>
        <w:t>nereikalaudami, kad Perkančioji organizacija savo reikalavimą pagrįstų</w:t>
      </w:r>
      <w:r w:rsidRPr="00C73F77">
        <w:t xml:space="preserve">, su sąlyga, kad Perkančioji organizacija pažymės, jog reikalaujama suma priklauso nuo vienos iš aukščiau nurodytų sąlygų, įvardindama šią sąlygą. </w:t>
      </w:r>
    </w:p>
    <w:p w14:paraId="63DEBE11" w14:textId="77777777" w:rsidR="00410391" w:rsidRPr="00C73F77" w:rsidRDefault="00410391" w:rsidP="00410391">
      <w:pPr>
        <w:widowControl w:val="0"/>
        <w:numPr>
          <w:ilvl w:val="0"/>
          <w:numId w:val="10"/>
        </w:numPr>
        <w:tabs>
          <w:tab w:val="left" w:pos="567"/>
          <w:tab w:val="left" w:pos="1134"/>
          <w:tab w:val="left" w:pos="1276"/>
        </w:tabs>
        <w:contextualSpacing/>
        <w:jc w:val="both"/>
        <w:rPr>
          <w:u w:val="single"/>
        </w:rPr>
      </w:pPr>
      <w:r w:rsidRPr="00C73F77">
        <w:t xml:space="preserve">Pasiūlymų galiojimą užtikrinantis dokumentas, pateiktas </w:t>
      </w:r>
      <w:r w:rsidRPr="00C73F77">
        <w:rPr>
          <w:bCs/>
        </w:rPr>
        <w:t>elektroniniu būdu, naudojant CVP IS,</w:t>
      </w:r>
      <w:r w:rsidRPr="00C73F77">
        <w:rPr>
          <w:b/>
        </w:rPr>
        <w:t xml:space="preserve"> </w:t>
      </w:r>
      <w:r w:rsidRPr="00C73F77">
        <w:t>negrąžinamas.</w:t>
      </w:r>
    </w:p>
    <w:p w14:paraId="4BB2518F" w14:textId="732E6D10" w:rsidR="00D558C5" w:rsidRPr="00C73F77" w:rsidRDefault="00410391" w:rsidP="00410391">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color w:val="auto"/>
          <w:u w:val="single"/>
        </w:rPr>
      </w:pPr>
      <w:r w:rsidRPr="00C73F77">
        <w:rPr>
          <w:rFonts w:ascii="Times New Roman" w:hAnsi="Times New Roman"/>
          <w:color w:val="auto"/>
        </w:rPr>
        <w:t xml:space="preserve">Jeigu tiekėjas, kuris bus kviečiamas sudaryti pirkimo sutartį, atsisakys ją sudaryti, atsisakys savo pasiūlymo jo galiojimo laikotarpiu, nurodytu pasiūlyme, jis Perkančiajai organizacijai pareikalavus, </w:t>
      </w:r>
      <w:r w:rsidRPr="00C73F77">
        <w:rPr>
          <w:rFonts w:ascii="Times New Roman" w:hAnsi="Times New Roman"/>
          <w:b/>
          <w:bCs/>
          <w:color w:val="auto"/>
        </w:rPr>
        <w:t xml:space="preserve">įsipareigoja padengti Perkančiosios organizacijos patirtus tiesioginius nuostolius, kiek jų nepadengia pasiūlymo galiojimo įvykdymo užtikrinimo suma, </w:t>
      </w:r>
      <w:r w:rsidRPr="00C73F77">
        <w:rPr>
          <w:rFonts w:ascii="Times New Roman" w:hAnsi="Times New Roman"/>
          <w:color w:val="auto"/>
        </w:rP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C73F77">
        <w:rPr>
          <w:rFonts w:ascii="Times New Roman" w:hAnsi="Times New Roman"/>
          <w:b/>
          <w:bCs/>
          <w:color w:val="auto"/>
        </w:rPr>
        <w:t>Tiekėjas, teikdamas pasiūlymą, sutinka su šiomis nuostatomis</w:t>
      </w:r>
      <w:r w:rsidR="00D558C5" w:rsidRPr="00C73F77">
        <w:rPr>
          <w:rFonts w:ascii="Times New Roman" w:hAnsi="Times New Roman"/>
          <w:b/>
          <w:bCs/>
          <w:color w:val="auto"/>
        </w:rPr>
        <w:t>.</w:t>
      </w:r>
    </w:p>
    <w:p w14:paraId="12EFAF06" w14:textId="01575669" w:rsidR="00D558C5" w:rsidRDefault="00D558C5" w:rsidP="00D558C5">
      <w:pPr>
        <w:pStyle w:val="Komentarotekstas"/>
      </w:pPr>
    </w:p>
    <w:p w14:paraId="23837D7F" w14:textId="77777777" w:rsidR="007A31FD" w:rsidRDefault="007A31FD" w:rsidP="00052CDC">
      <w:pPr>
        <w:widowControl w:val="0"/>
        <w:spacing w:before="120"/>
        <w:ind w:firstLine="861"/>
        <w:contextualSpacing/>
        <w:jc w:val="center"/>
        <w:rPr>
          <w:b/>
        </w:rPr>
      </w:pPr>
    </w:p>
    <w:p w14:paraId="37A930BC" w14:textId="554A6EA4"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F69BC">
      <w:pPr>
        <w:pStyle w:val="Sraopastraipa"/>
        <w:numPr>
          <w:ilvl w:val="0"/>
          <w:numId w:val="10"/>
        </w:numPr>
        <w:tabs>
          <w:tab w:val="left" w:pos="1080"/>
          <w:tab w:val="left" w:pos="1276"/>
        </w:tabs>
        <w:jc w:val="both"/>
        <w:rPr>
          <w:i/>
          <w:sz w:val="24"/>
          <w:szCs w:val="24"/>
        </w:rPr>
      </w:pPr>
      <w:bookmarkStart w:id="28" w:name="_Hlk128677654"/>
      <w:bookmarkStart w:id="29" w:name="_Toc47844933"/>
      <w:bookmarkStart w:id="30"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8"/>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F69BC">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F69BC">
      <w:pPr>
        <w:numPr>
          <w:ilvl w:val="0"/>
          <w:numId w:val="10"/>
        </w:numPr>
        <w:tabs>
          <w:tab w:val="left" w:pos="1080"/>
          <w:tab w:val="left" w:pos="1276"/>
        </w:tabs>
        <w:contextualSpacing/>
        <w:jc w:val="both"/>
        <w:rPr>
          <w:i/>
        </w:rPr>
      </w:pPr>
      <w:bookmarkStart w:id="31"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w:t>
      </w:r>
      <w:r>
        <w:lastRenderedPageBreak/>
        <w:t xml:space="preserve">CVP IS ir išsiųsti visiems tiekėjams, kurie </w:t>
      </w:r>
      <w:r>
        <w:rPr>
          <w:lang w:eastAsia="lt-LT"/>
        </w:rPr>
        <w:t>prisijungė prie pirkimo</w:t>
      </w:r>
      <w:bookmarkEnd w:id="31"/>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F69BC">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32" w:name="_Hlk128677687"/>
    </w:p>
    <w:p w14:paraId="6721066A" w14:textId="1657B9BD" w:rsidR="00C53562" w:rsidRPr="00AA3C43" w:rsidRDefault="00DA6928" w:rsidP="00DF69BC">
      <w:pPr>
        <w:numPr>
          <w:ilvl w:val="0"/>
          <w:numId w:val="10"/>
        </w:numPr>
        <w:tabs>
          <w:tab w:val="left" w:pos="1080"/>
          <w:tab w:val="left" w:pos="1276"/>
        </w:tabs>
        <w:contextualSpacing/>
        <w:jc w:val="both"/>
        <w:rPr>
          <w:i/>
        </w:rPr>
      </w:pPr>
      <w:r w:rsidRPr="00AA3C43">
        <w:t>Perkančioji organizacija nerengs susitikimų su tiekėjais dėl pirkimo dokumentų paaiškinimų. Apžiūra dėl darbų vykdymo vietos nebus organizuojama.</w:t>
      </w:r>
      <w:bookmarkEnd w:id="32"/>
    </w:p>
    <w:bookmarkEnd w:id="29"/>
    <w:bookmarkEnd w:id="30"/>
    <w:p w14:paraId="2EE6988C" w14:textId="77777777" w:rsidR="00FD4BF7" w:rsidRDefault="00FD4BF7" w:rsidP="00DF69BC">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F69BC">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F69BC">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F69BC">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3" w:name="_Hlk128677779"/>
      <w:r w:rsidRPr="001B5E61">
        <w:rPr>
          <w:sz w:val="24"/>
          <w:szCs w:val="24"/>
        </w:rPr>
        <w:t>atitiktį kvalifikacijos reikalavimams</w:t>
      </w:r>
      <w:bookmarkEnd w:id="33"/>
      <w:r w:rsidRPr="00C66885">
        <w:rPr>
          <w:sz w:val="24"/>
          <w:szCs w:val="24"/>
        </w:rPr>
        <w:t>.</w:t>
      </w:r>
    </w:p>
    <w:p w14:paraId="1E1FAA09" w14:textId="699D8A56" w:rsidR="00175756" w:rsidRPr="00C66885" w:rsidRDefault="00175756" w:rsidP="00DF69BC">
      <w:pPr>
        <w:pStyle w:val="Sraopastraipa1"/>
        <w:widowControl w:val="0"/>
        <w:numPr>
          <w:ilvl w:val="0"/>
          <w:numId w:val="10"/>
        </w:numPr>
        <w:tabs>
          <w:tab w:val="left" w:pos="993"/>
          <w:tab w:val="left" w:pos="1134"/>
        </w:tabs>
        <w:jc w:val="both"/>
        <w:rPr>
          <w:sz w:val="24"/>
          <w:szCs w:val="24"/>
        </w:rPr>
      </w:pPr>
      <w:r w:rsidRPr="003236BB">
        <w:rPr>
          <w:sz w:val="24"/>
          <w:szCs w:val="24"/>
        </w:rPr>
        <w:lastRenderedPageBreak/>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F69BC">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F69BC">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F69BC">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F69BC">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F69BC">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14FFBE58" w:rsidR="00175756" w:rsidRPr="00C66885" w:rsidRDefault="00CB54EC" w:rsidP="00DF69BC">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p>
    <w:p w14:paraId="53C93A2D" w14:textId="00134205" w:rsidR="00175756" w:rsidRPr="00C66885" w:rsidRDefault="000B037C" w:rsidP="00DF69BC">
      <w:pPr>
        <w:widowControl w:val="0"/>
        <w:numPr>
          <w:ilvl w:val="0"/>
          <w:numId w:val="10"/>
        </w:numPr>
        <w:tabs>
          <w:tab w:val="left" w:pos="993"/>
          <w:tab w:val="left" w:pos="1134"/>
        </w:tabs>
        <w:jc w:val="both"/>
      </w:pPr>
      <w:r w:rsidRPr="006B2702">
        <w:rPr>
          <w:b/>
        </w:rPr>
        <w:t>Pašalinimo pagrindų nebuvimo ir atitikties kvalifikacijos reikalavimams (dokumentų pagal EBVPD)</w:t>
      </w:r>
      <w:bookmarkStart w:id="35" w:name="_Hlk127458020"/>
      <w:r w:rsidRPr="006B2702">
        <w:rPr>
          <w:b/>
        </w:rPr>
        <w:t xml:space="preserve"> patvirtinančių dokumentų</w:t>
      </w:r>
      <w:bookmarkEnd w:id="35"/>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00175756" w:rsidRPr="00C66885">
        <w:rPr>
          <w:b/>
        </w:rPr>
        <w:t>.</w:t>
      </w:r>
    </w:p>
    <w:p w14:paraId="69C9A3BE" w14:textId="77777777" w:rsidR="00175756" w:rsidRPr="00C66885" w:rsidRDefault="00175756" w:rsidP="00DF69BC">
      <w:pPr>
        <w:widowControl w:val="0"/>
        <w:numPr>
          <w:ilvl w:val="0"/>
          <w:numId w:val="10"/>
        </w:numPr>
        <w:tabs>
          <w:tab w:val="left" w:pos="993"/>
          <w:tab w:val="left" w:pos="1134"/>
        </w:tabs>
        <w:jc w:val="both"/>
      </w:pPr>
      <w:bookmarkStart w:id="36"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6"/>
      <w:r w:rsidRPr="00C66885">
        <w:t>:</w:t>
      </w:r>
    </w:p>
    <w:p w14:paraId="779B903A" w14:textId="3A8D9BC9" w:rsidR="00175756" w:rsidRPr="00C66885" w:rsidRDefault="00175756" w:rsidP="00DF69BC">
      <w:pPr>
        <w:numPr>
          <w:ilvl w:val="1"/>
          <w:numId w:val="10"/>
        </w:numPr>
        <w:tabs>
          <w:tab w:val="left" w:pos="1276"/>
          <w:tab w:val="left" w:pos="1418"/>
        </w:tabs>
        <w:ind w:left="-10" w:right="40"/>
        <w:jc w:val="both"/>
      </w:pPr>
      <w:bookmarkStart w:id="37"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37"/>
      <w:r w:rsidRPr="00C66885">
        <w:t>;</w:t>
      </w:r>
    </w:p>
    <w:p w14:paraId="25F909F7" w14:textId="0CCF4968" w:rsidR="00175756" w:rsidRPr="00C66885" w:rsidRDefault="00175756" w:rsidP="00DF69BC">
      <w:pPr>
        <w:numPr>
          <w:ilvl w:val="1"/>
          <w:numId w:val="10"/>
        </w:numPr>
        <w:tabs>
          <w:tab w:val="left" w:pos="1276"/>
          <w:tab w:val="left" w:pos="1418"/>
        </w:tabs>
        <w:ind w:left="-10" w:right="40"/>
        <w:jc w:val="both"/>
      </w:pPr>
      <w:bookmarkStart w:id="38" w:name="_Hlk127458089"/>
      <w:r w:rsidRPr="00C66885">
        <w:lastRenderedPageBreak/>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8"/>
      <w:r>
        <w:t>;</w:t>
      </w:r>
      <w:r w:rsidRPr="00C66885">
        <w:t xml:space="preserve"> </w:t>
      </w:r>
    </w:p>
    <w:p w14:paraId="5E001D2C" w14:textId="02CB174E" w:rsidR="00175756" w:rsidRPr="003236BB" w:rsidRDefault="00175756" w:rsidP="00DF69BC">
      <w:pPr>
        <w:widowControl w:val="0"/>
        <w:numPr>
          <w:ilvl w:val="1"/>
          <w:numId w:val="10"/>
        </w:numPr>
        <w:tabs>
          <w:tab w:val="left" w:pos="993"/>
          <w:tab w:val="left" w:pos="1276"/>
        </w:tabs>
        <w:ind w:left="-10"/>
        <w:jc w:val="both"/>
      </w:pPr>
      <w:bookmarkStart w:id="39"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9"/>
      <w:r w:rsidRPr="003236BB">
        <w:t>.</w:t>
      </w:r>
    </w:p>
    <w:p w14:paraId="456C1606" w14:textId="77777777" w:rsidR="00175756" w:rsidRPr="003236BB" w:rsidRDefault="00175756" w:rsidP="00DF69BC">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bookmarkStart w:id="4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0"/>
      <w:r w:rsidRPr="00C66885">
        <w:rPr>
          <w:sz w:val="24"/>
          <w:szCs w:val="24"/>
        </w:rPr>
        <w:t xml:space="preserve">; </w:t>
      </w:r>
    </w:p>
    <w:p w14:paraId="5A5CB353" w14:textId="6383988E" w:rsidR="00175756" w:rsidRPr="008D5F73" w:rsidRDefault="00175756" w:rsidP="00DF69BC">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F69BC">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F69BC">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F69BC">
      <w:pPr>
        <w:widowControl w:val="0"/>
        <w:numPr>
          <w:ilvl w:val="1"/>
          <w:numId w:val="10"/>
        </w:numPr>
        <w:tabs>
          <w:tab w:val="left" w:pos="993"/>
          <w:tab w:val="left" w:pos="1276"/>
        </w:tabs>
        <w:ind w:left="-10"/>
        <w:jc w:val="both"/>
      </w:pPr>
      <w:bookmarkStart w:id="41"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1"/>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2008F1FF"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9F8356" w14:textId="77777777" w:rsidR="00184DA2" w:rsidRPr="00184DA2" w:rsidRDefault="00F03689" w:rsidP="00184DA2">
      <w:pPr>
        <w:pStyle w:val="Sraopastraipa"/>
        <w:widowControl w:val="0"/>
        <w:numPr>
          <w:ilvl w:val="0"/>
          <w:numId w:val="10"/>
        </w:numPr>
        <w:tabs>
          <w:tab w:val="left" w:pos="1134"/>
        </w:tabs>
        <w:jc w:val="both"/>
        <w:rPr>
          <w:sz w:val="24"/>
          <w:szCs w:val="24"/>
        </w:rPr>
      </w:pPr>
      <w:bookmarkStart w:id="42" w:name="_Hlk127458282"/>
      <w:bookmarkStart w:id="43" w:name="_Hlk160297805"/>
      <w:r w:rsidRPr="00B12300">
        <w:rPr>
          <w:sz w:val="24"/>
          <w:szCs w:val="24"/>
        </w:rPr>
        <w:t xml:space="preserve">Pasiūlymuose </w:t>
      </w:r>
      <w:bookmarkEnd w:id="42"/>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w:t>
      </w:r>
      <w:r w:rsidRPr="00184DA2">
        <w:rPr>
          <w:color w:val="000000"/>
          <w:sz w:val="24"/>
          <w:szCs w:val="24"/>
        </w:rPr>
        <w:t>Europos Centrinis Bankas neskelbia, – pagal Lietuvos banko nustatomą ir skelbiamą orientacinį euro ir užsienio valiutų santykį paskutinę pasiūlymų pateikimo termino dieną</w:t>
      </w:r>
      <w:bookmarkEnd w:id="43"/>
      <w:r w:rsidRPr="00184DA2">
        <w:rPr>
          <w:sz w:val="24"/>
          <w:szCs w:val="24"/>
        </w:rPr>
        <w:t xml:space="preserve">. </w:t>
      </w:r>
    </w:p>
    <w:p w14:paraId="5028BB3B" w14:textId="23AC92C5" w:rsidR="00D37DAF" w:rsidRDefault="00D90A95" w:rsidP="00184DA2">
      <w:pPr>
        <w:pStyle w:val="Sraopastraipa"/>
        <w:widowControl w:val="0"/>
        <w:numPr>
          <w:ilvl w:val="0"/>
          <w:numId w:val="10"/>
        </w:numPr>
        <w:tabs>
          <w:tab w:val="left" w:pos="1134"/>
        </w:tabs>
        <w:jc w:val="both"/>
        <w:rPr>
          <w:sz w:val="24"/>
          <w:szCs w:val="24"/>
        </w:rPr>
      </w:pPr>
      <w:r w:rsidRPr="00C95247">
        <w:rPr>
          <w:sz w:val="24"/>
          <w:szCs w:val="24"/>
        </w:rPr>
        <w:t xml:space="preserve">Perkančioji organizacija ekonomiškai naudingiausią pasiūlymą išrenka </w:t>
      </w:r>
      <w:r w:rsidRPr="00C95247">
        <w:rPr>
          <w:b/>
          <w:sz w:val="24"/>
          <w:szCs w:val="24"/>
        </w:rPr>
        <w:t>pagal kainos ir kokybės santykį</w:t>
      </w:r>
      <w:r w:rsidRPr="00C95247">
        <w:rPr>
          <w:sz w:val="24"/>
          <w:szCs w:val="24"/>
        </w:rPr>
        <w:t xml:space="preserve">. </w:t>
      </w:r>
      <w:r w:rsidR="00CE0954" w:rsidRPr="00C95247">
        <w:rPr>
          <w:sz w:val="24"/>
          <w:szCs w:val="24"/>
        </w:rPr>
        <w:t>Ekonominio naudingumo vertinimas atliekamas pagal vertinimo kriterijus, nurodytus konkurso s</w:t>
      </w:r>
      <w:r w:rsidR="00CE0954" w:rsidRPr="00184DA2">
        <w:rPr>
          <w:sz w:val="24"/>
          <w:szCs w:val="24"/>
        </w:rPr>
        <w:t>ąlygų aprašo 3 priede. Nebus taikomi jokie kiti vertinimo kriterijai.</w:t>
      </w:r>
      <w:r w:rsidRPr="00184DA2">
        <w:rPr>
          <w:sz w:val="24"/>
          <w:szCs w:val="24"/>
        </w:rPr>
        <w:t xml:space="preserve"> </w:t>
      </w:r>
    </w:p>
    <w:p w14:paraId="1D070355" w14:textId="31179225" w:rsidR="0020270D" w:rsidRDefault="0020270D" w:rsidP="0020270D">
      <w:pPr>
        <w:pStyle w:val="Sraopastraipa"/>
        <w:widowControl w:val="0"/>
        <w:tabs>
          <w:tab w:val="left" w:pos="1134"/>
        </w:tabs>
        <w:ind w:left="710"/>
        <w:jc w:val="both"/>
        <w:rPr>
          <w:sz w:val="24"/>
          <w:szCs w:val="24"/>
        </w:rPr>
      </w:pPr>
    </w:p>
    <w:p w14:paraId="07B95E1E" w14:textId="39011D13"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18BE096" w14:textId="60A75CFB" w:rsidR="00603929" w:rsidRPr="00C50421" w:rsidRDefault="00685D5B" w:rsidP="00603929">
      <w:pPr>
        <w:pStyle w:val="Sraopastraipa"/>
        <w:widowControl w:val="0"/>
        <w:numPr>
          <w:ilvl w:val="0"/>
          <w:numId w:val="10"/>
        </w:numPr>
        <w:tabs>
          <w:tab w:val="left" w:pos="1134"/>
        </w:tabs>
        <w:ind w:left="0" w:firstLine="709"/>
        <w:jc w:val="both"/>
        <w:rPr>
          <w:sz w:val="24"/>
          <w:szCs w:val="24"/>
        </w:rPr>
      </w:pPr>
      <w:r w:rsidRPr="001430BA">
        <w:rPr>
          <w:rFonts w:eastAsia="Calibri"/>
          <w:sz w:val="24"/>
          <w:szCs w:val="24"/>
        </w:rPr>
        <w:t xml:space="preserve">Išnagrinėjusi ir įvertinusi tiekėjų pateiktus EBVPD ir pasiūlymus, Komisija nustato pasiūlymų eilę ir galimą pirkimo </w:t>
      </w:r>
      <w:r w:rsidRPr="00C23DD5">
        <w:rPr>
          <w:rFonts w:eastAsia="Calibri"/>
          <w:sz w:val="24"/>
          <w:szCs w:val="24"/>
        </w:rPr>
        <w:t xml:space="preserve">laimėtoją. </w:t>
      </w:r>
      <w:r w:rsidRPr="0047573C">
        <w:rPr>
          <w:rFonts w:eastAsia="Calibri"/>
          <w:sz w:val="24"/>
          <w:szCs w:val="24"/>
        </w:rPr>
        <w:t xml:space="preserve">Pasiūlymai šioje eilėje surašomi </w:t>
      </w:r>
      <w:r w:rsidR="002853F6" w:rsidRPr="0047573C">
        <w:rPr>
          <w:rFonts w:eastAsia="Calibri"/>
          <w:sz w:val="24"/>
          <w:szCs w:val="24"/>
        </w:rPr>
        <w:t xml:space="preserve">ekonominio naudingumo </w:t>
      </w:r>
      <w:r w:rsidR="00603929" w:rsidRPr="0047573C">
        <w:rPr>
          <w:rFonts w:eastAsia="Calibri"/>
          <w:sz w:val="24"/>
          <w:szCs w:val="24"/>
        </w:rPr>
        <w:t>didėjimo</w:t>
      </w:r>
      <w:r w:rsidR="002853F6" w:rsidRPr="0047573C">
        <w:rPr>
          <w:rFonts w:eastAsia="Calibri"/>
          <w:sz w:val="24"/>
          <w:szCs w:val="24"/>
        </w:rPr>
        <w:t xml:space="preserve"> tvarka</w:t>
      </w:r>
      <w:r w:rsidR="00C23DD5" w:rsidRPr="0047573C">
        <w:rPr>
          <w:rFonts w:eastAsia="Calibri"/>
          <w:sz w:val="24"/>
          <w:szCs w:val="24"/>
        </w:rPr>
        <w:t>, t. y. kriterijų reikšmingumo mažėjimo tvarka</w:t>
      </w:r>
      <w:r w:rsidRPr="0047573C">
        <w:rPr>
          <w:rFonts w:eastAsia="Calibri"/>
          <w:sz w:val="24"/>
          <w:szCs w:val="24"/>
        </w:rPr>
        <w:t>.</w:t>
      </w:r>
      <w:r w:rsidRPr="009D17E7">
        <w:rPr>
          <w:rFonts w:eastAsia="Calibri"/>
          <w:sz w:val="24"/>
          <w:szCs w:val="24"/>
        </w:rPr>
        <w:t xml:space="preserve"> </w:t>
      </w:r>
      <w:r w:rsidR="00C50421" w:rsidRPr="009669A8">
        <w:rPr>
          <w:rFonts w:eastAsia="Calibri"/>
          <w:sz w:val="24"/>
          <w:szCs w:val="24"/>
        </w:rPr>
        <w:t>Jeigu kelių pateiktų pasiūlymų ekonominio naudingumo reikšmė yra vienoda, nustatant pasiūlymų eilę, pirmesnis į šią eilę įrašomas tiekėjas, kurio pasiūlymas CVP IS priemonėmis pateiktas anksčiausiai</w:t>
      </w:r>
      <w:r w:rsidRPr="001430BA">
        <w:rPr>
          <w:rFonts w:eastAsia="Calibri"/>
          <w:sz w:val="24"/>
          <w:szCs w:val="24"/>
        </w:rPr>
        <w:t xml:space="preserve">. </w:t>
      </w:r>
      <w:bookmarkStart w:id="44" w:name="_Hlk131429937"/>
      <w:r w:rsidRPr="001430BA">
        <w:rPr>
          <w:rFonts w:eastAsia="Calibri"/>
          <w:sz w:val="24"/>
          <w:szCs w:val="24"/>
        </w:rPr>
        <w:t>Pasiūlymų eilė nenustatoma, jeigu buvo pateiktas arba, įvertinus pasiūlymus, liko tik vienas pasiūlymas</w:t>
      </w:r>
      <w:bookmarkEnd w:id="44"/>
      <w:r w:rsidR="008C634D" w:rsidRPr="002853F6">
        <w:t>.</w:t>
      </w:r>
    </w:p>
    <w:p w14:paraId="5C1ED6C0" w14:textId="7AA4B3FD" w:rsidR="008C634D" w:rsidRPr="00776B64" w:rsidRDefault="008C634D" w:rsidP="00DF69BC">
      <w:pPr>
        <w:pStyle w:val="Sraopastraipa"/>
        <w:widowControl w:val="0"/>
        <w:numPr>
          <w:ilvl w:val="0"/>
          <w:numId w:val="10"/>
        </w:numPr>
        <w:tabs>
          <w:tab w:val="left" w:pos="1134"/>
        </w:tabs>
        <w:ind w:left="0" w:firstLine="709"/>
        <w:jc w:val="both"/>
        <w:rPr>
          <w:sz w:val="24"/>
          <w:szCs w:val="24"/>
        </w:rPr>
      </w:pPr>
      <w:r w:rsidRPr="00776B64">
        <w:rPr>
          <w:sz w:val="24"/>
          <w:szCs w:val="24"/>
        </w:rPr>
        <w:lastRenderedPageBreak/>
        <w:t>Patikrinusi galimo laimėtojo pašalinimo pagrindų nebuvimą ir atitiktį kvalifikacijos</w:t>
      </w:r>
      <w:r w:rsidR="000C5A1E">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DF69BC">
      <w:pPr>
        <w:numPr>
          <w:ilvl w:val="0"/>
          <w:numId w:val="10"/>
        </w:numPr>
        <w:tabs>
          <w:tab w:val="left" w:pos="993"/>
          <w:tab w:val="left" w:pos="1134"/>
        </w:tabs>
        <w:ind w:left="0" w:firstLine="709"/>
        <w:jc w:val="both"/>
      </w:pPr>
      <w:bookmarkStart w:id="45"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DF69BC">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DF69BC">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DF69BC">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45"/>
      <w:r w:rsidRPr="00776B64">
        <w:t>.</w:t>
      </w:r>
    </w:p>
    <w:p w14:paraId="3A0E05AC" w14:textId="28A3CFB7" w:rsidR="00AB50CA" w:rsidRPr="00743347" w:rsidRDefault="00E25C8A" w:rsidP="00DF69BC">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46"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46"/>
      <w:r w:rsidR="002853F6" w:rsidRPr="004D18BE">
        <w:t>Perkančioji organizacija siūlo sudaryti pirkimo sutartį tiekėjui, kurio pasiūlymas pagal nustatytą pasiūlymų e</w:t>
      </w:r>
      <w:r w:rsidR="002853F6" w:rsidRPr="00895AC0">
        <w:t>ilę yra pirmas p</w:t>
      </w:r>
      <w:r w:rsidR="002853F6" w:rsidRPr="00776B64">
        <w:t xml:space="preserve">o tiekėjo, atsisakiusio sudaryti pirkimo sutartį, nepateikusio pirkimo sutarties įvykdymo užtikrinimo ar neįvykdžiusio kitų pirkimo sutarties įsigaliojimo sąlygų, jeigu tenkinamos </w:t>
      </w:r>
      <w:r w:rsidR="002853F6">
        <w:t>VPĮ</w:t>
      </w:r>
      <w:r w:rsidR="002853F6"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101CED" w:rsidRPr="00A57E39">
        <w:rPr>
          <w:bCs/>
        </w:rPr>
        <w:t>.</w:t>
      </w:r>
    </w:p>
    <w:p w14:paraId="59E6D2AD" w14:textId="77777777" w:rsidR="00C50421" w:rsidRDefault="00C50421" w:rsidP="00C33E43">
      <w:pPr>
        <w:widowControl w:val="0"/>
        <w:spacing w:before="120" w:after="240"/>
        <w:contextualSpacing/>
        <w:jc w:val="center"/>
        <w:rPr>
          <w:b/>
        </w:rPr>
      </w:pPr>
    </w:p>
    <w:p w14:paraId="6716DF69" w14:textId="77777777" w:rsidR="00C50421" w:rsidRDefault="00C50421" w:rsidP="00C33E43">
      <w:pPr>
        <w:widowControl w:val="0"/>
        <w:spacing w:before="120" w:after="240"/>
        <w:contextualSpacing/>
        <w:jc w:val="center"/>
        <w:rPr>
          <w:b/>
        </w:rPr>
      </w:pPr>
    </w:p>
    <w:p w14:paraId="1FA2562F" w14:textId="072D11F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F69BC">
      <w:pPr>
        <w:numPr>
          <w:ilvl w:val="0"/>
          <w:numId w:val="10"/>
        </w:numPr>
        <w:tabs>
          <w:tab w:val="left" w:pos="1134"/>
        </w:tabs>
        <w:contextualSpacing/>
        <w:jc w:val="both"/>
      </w:pPr>
      <w:bookmarkStart w:id="47"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47"/>
    <w:p w14:paraId="2ED13E35" w14:textId="3447D534" w:rsidR="00C33E43" w:rsidRPr="00031EB2" w:rsidRDefault="00D7589A" w:rsidP="00DF69BC">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 xml:space="preserve">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5206EB">
        <w:rPr>
          <w:sz w:val="24"/>
          <w:szCs w:val="24"/>
        </w:rPr>
        <w:lastRenderedPageBreak/>
        <w:t>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16C7B85E" w:rsidR="00FD7F81" w:rsidRPr="0012203C" w:rsidRDefault="00514599" w:rsidP="00DF69BC">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w:t>
      </w:r>
      <w:r w:rsidR="0064561E" w:rsidRPr="0012203C">
        <w:rPr>
          <w:sz w:val="24"/>
          <w:szCs w:val="24"/>
        </w:rPr>
        <w:t xml:space="preserve">Sutartis sudaroma vadovaujantis </w:t>
      </w:r>
      <w:r w:rsidR="00432230" w:rsidRPr="0012203C">
        <w:rPr>
          <w:sz w:val="24"/>
          <w:szCs w:val="24"/>
        </w:rPr>
        <w:t xml:space="preserve">VPĮ </w:t>
      </w:r>
      <w:r w:rsidR="0064561E" w:rsidRPr="0012203C">
        <w:rPr>
          <w:sz w:val="24"/>
          <w:szCs w:val="24"/>
        </w:rPr>
        <w:t>V skyriumi</w:t>
      </w:r>
      <w:r w:rsidR="00FD7F81" w:rsidRPr="0012203C">
        <w:rPr>
          <w:sz w:val="24"/>
          <w:szCs w:val="24"/>
        </w:rPr>
        <w:t xml:space="preserve">. Sutarties sąlygos nurodytos konkurso sąlygų aprašo </w:t>
      </w:r>
      <w:r w:rsidR="009E7837" w:rsidRPr="0012203C">
        <w:rPr>
          <w:sz w:val="24"/>
          <w:szCs w:val="24"/>
        </w:rPr>
        <w:t>4</w:t>
      </w:r>
      <w:r w:rsidR="00FD7F81" w:rsidRPr="0012203C">
        <w:rPr>
          <w:sz w:val="24"/>
          <w:szCs w:val="24"/>
        </w:rPr>
        <w:t xml:space="preserve"> priede.</w:t>
      </w:r>
    </w:p>
    <w:p w14:paraId="245BD84A" w14:textId="2D3699B6" w:rsidR="00FD7F81" w:rsidRPr="00181814" w:rsidRDefault="00FD7F81" w:rsidP="00DF69BC">
      <w:pPr>
        <w:pStyle w:val="Sraopastraipa1"/>
        <w:widowControl w:val="0"/>
        <w:numPr>
          <w:ilvl w:val="0"/>
          <w:numId w:val="10"/>
        </w:numPr>
        <w:tabs>
          <w:tab w:val="left" w:pos="1134"/>
        </w:tabs>
        <w:ind w:firstLine="719"/>
        <w:jc w:val="both"/>
        <w:rPr>
          <w:sz w:val="24"/>
          <w:szCs w:val="24"/>
        </w:rPr>
      </w:pPr>
      <w:r w:rsidRPr="0012203C">
        <w:rPr>
          <w:sz w:val="24"/>
          <w:szCs w:val="24"/>
        </w:rPr>
        <w:t>Šalių susitarimu tiekėjo</w:t>
      </w:r>
      <w:r w:rsidRPr="00FD7F81">
        <w:rPr>
          <w:sz w:val="24"/>
          <w:szCs w:val="24"/>
        </w:rPr>
        <w:t xml:space="preserve"> prievolė </w:t>
      </w:r>
      <w:r w:rsidR="002853F6">
        <w:rPr>
          <w:sz w:val="24"/>
          <w:szCs w:val="24"/>
        </w:rPr>
        <w:t xml:space="preserve">vykdyti sutartinius įsipareigojimus </w:t>
      </w:r>
      <w:r w:rsidRPr="00FD7F81">
        <w:rPr>
          <w:sz w:val="24"/>
          <w:szCs w:val="24"/>
        </w:rPr>
        <w:t>laikoma prievole pasiekti (užtikrinti) Sutartyje numatytą rezultatą. Tiekėjas yra tinkamai informuotas apie Perkanči</w:t>
      </w:r>
      <w:r w:rsidR="002853F6">
        <w:rPr>
          <w:sz w:val="24"/>
          <w:szCs w:val="24"/>
        </w:rPr>
        <w:t xml:space="preserve">osios organizacijos </w:t>
      </w:r>
      <w:r w:rsidRPr="00FD7F81">
        <w:rPr>
          <w:sz w:val="24"/>
          <w:szCs w:val="24"/>
        </w:rPr>
        <w:t xml:space="preserve">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E9FE0FD" w14:textId="1341BDDE" w:rsidR="001132C7" w:rsidRPr="00087B8C" w:rsidRDefault="00FD7F81" w:rsidP="00DF69BC">
      <w:pPr>
        <w:pStyle w:val="Sraopastraipa1"/>
        <w:widowControl w:val="0"/>
        <w:numPr>
          <w:ilvl w:val="0"/>
          <w:numId w:val="10"/>
        </w:numPr>
        <w:tabs>
          <w:tab w:val="left" w:pos="1134"/>
        </w:tabs>
        <w:ind w:firstLine="719"/>
        <w:jc w:val="both"/>
        <w:rPr>
          <w:sz w:val="24"/>
          <w:szCs w:val="24"/>
        </w:rPr>
      </w:pPr>
      <w:r w:rsidRPr="00181814">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p>
    <w:p w14:paraId="59956EE6" w14:textId="006F0537" w:rsidR="00B87E1D" w:rsidRPr="00B87E1D" w:rsidRDefault="00B87E1D" w:rsidP="00B87E1D">
      <w:pPr>
        <w:tabs>
          <w:tab w:val="left" w:pos="4330"/>
        </w:tabs>
        <w:jc w:val="center"/>
        <w:rPr>
          <w:rFonts w:eastAsia="Calibri"/>
          <w:lang w:eastAsia="lt-LT"/>
        </w:rPr>
      </w:pPr>
      <w:r>
        <w:rPr>
          <w:rFonts w:eastAsia="Calibri"/>
          <w:lang w:eastAsia="lt-LT"/>
        </w:rPr>
        <w:t>___________</w:t>
      </w:r>
      <w:r w:rsidR="00087B8C">
        <w:rPr>
          <w:rFonts w:eastAsia="Calibri"/>
          <w:lang w:eastAsia="lt-LT"/>
        </w:rPr>
        <w:t>_______</w:t>
      </w:r>
    </w:p>
    <w:sectPr w:rsidR="00B87E1D" w:rsidRPr="00B87E1D"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C312AB"/>
    <w:multiLevelType w:val="hybridMultilevel"/>
    <w:tmpl w:val="96F81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9"/>
  </w:num>
  <w:num w:numId="2">
    <w:abstractNumId w:val="8"/>
  </w:num>
  <w:num w:numId="3">
    <w:abstractNumId w:val="13"/>
  </w:num>
  <w:num w:numId="4">
    <w:abstractNumId w:val="24"/>
  </w:num>
  <w:num w:numId="5">
    <w:abstractNumId w:val="26"/>
  </w:num>
  <w:num w:numId="6">
    <w:abstractNumId w:val="14"/>
  </w:num>
  <w:num w:numId="7">
    <w:abstractNumId w:val="29"/>
  </w:num>
  <w:num w:numId="8">
    <w:abstractNumId w:val="30"/>
  </w:num>
  <w:num w:numId="9">
    <w:abstractNumId w:val="0"/>
  </w:num>
  <w:num w:numId="10">
    <w:abstractNumId w:val="28"/>
  </w:num>
  <w:num w:numId="11">
    <w:abstractNumId w:val="1"/>
  </w:num>
  <w:num w:numId="12">
    <w:abstractNumId w:val="10"/>
  </w:num>
  <w:num w:numId="13">
    <w:abstractNumId w:val="12"/>
  </w:num>
  <w:num w:numId="14">
    <w:abstractNumId w:val="17"/>
  </w:num>
  <w:num w:numId="15">
    <w:abstractNumId w:val="6"/>
  </w:num>
  <w:num w:numId="16">
    <w:abstractNumId w:val="23"/>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5"/>
  </w:num>
  <w:num w:numId="24">
    <w:abstractNumId w:val="7"/>
  </w:num>
  <w:num w:numId="25">
    <w:abstractNumId w:val="25"/>
  </w:num>
  <w:num w:numId="26">
    <w:abstractNumId w:val="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1"/>
  </w:num>
  <w:num w:numId="32">
    <w:abstractNumId w:val="22"/>
  </w:num>
  <w:num w:numId="33">
    <w:abstractNumId w:val="27"/>
  </w:num>
  <w:num w:numId="34">
    <w:abstractNumId w:val="5"/>
  </w:num>
  <w:num w:numId="35">
    <w:abstractNumId w:val="19"/>
  </w:num>
  <w:num w:numId="3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634"/>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4BAB"/>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37C"/>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A31"/>
    <w:rsid w:val="00102CFB"/>
    <w:rsid w:val="0010309F"/>
    <w:rsid w:val="00103678"/>
    <w:rsid w:val="001043FD"/>
    <w:rsid w:val="001045CC"/>
    <w:rsid w:val="00105857"/>
    <w:rsid w:val="0010670A"/>
    <w:rsid w:val="00106BA2"/>
    <w:rsid w:val="00106C6A"/>
    <w:rsid w:val="00106DD0"/>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B85"/>
    <w:rsid w:val="00132F4D"/>
    <w:rsid w:val="00133695"/>
    <w:rsid w:val="001336CF"/>
    <w:rsid w:val="00133807"/>
    <w:rsid w:val="0013604C"/>
    <w:rsid w:val="001364B7"/>
    <w:rsid w:val="00136ABC"/>
    <w:rsid w:val="00136B50"/>
    <w:rsid w:val="00136EF2"/>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43E"/>
    <w:rsid w:val="00183DAA"/>
    <w:rsid w:val="0018468E"/>
    <w:rsid w:val="001849CA"/>
    <w:rsid w:val="00184BF5"/>
    <w:rsid w:val="00184DA2"/>
    <w:rsid w:val="00184E90"/>
    <w:rsid w:val="00184F73"/>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4846"/>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3AC"/>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2660"/>
    <w:rsid w:val="0020270D"/>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CA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0D2"/>
    <w:rsid w:val="00296658"/>
    <w:rsid w:val="00296AB9"/>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2A66"/>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892"/>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3F4B"/>
    <w:rsid w:val="00324273"/>
    <w:rsid w:val="003243F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1B9E"/>
    <w:rsid w:val="003620EB"/>
    <w:rsid w:val="0036237E"/>
    <w:rsid w:val="0036238F"/>
    <w:rsid w:val="00362478"/>
    <w:rsid w:val="00362729"/>
    <w:rsid w:val="00362B09"/>
    <w:rsid w:val="003638E6"/>
    <w:rsid w:val="00363C99"/>
    <w:rsid w:val="00363D0E"/>
    <w:rsid w:val="00364735"/>
    <w:rsid w:val="003648E0"/>
    <w:rsid w:val="003649DC"/>
    <w:rsid w:val="00364A0C"/>
    <w:rsid w:val="00365164"/>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04E8"/>
    <w:rsid w:val="0038101A"/>
    <w:rsid w:val="0038158A"/>
    <w:rsid w:val="0038159F"/>
    <w:rsid w:val="003815A1"/>
    <w:rsid w:val="0038194D"/>
    <w:rsid w:val="0038212B"/>
    <w:rsid w:val="003821C3"/>
    <w:rsid w:val="0038396A"/>
    <w:rsid w:val="00384BF5"/>
    <w:rsid w:val="0038515F"/>
    <w:rsid w:val="003851FC"/>
    <w:rsid w:val="003862F8"/>
    <w:rsid w:val="00386316"/>
    <w:rsid w:val="003870E7"/>
    <w:rsid w:val="003870EF"/>
    <w:rsid w:val="00387503"/>
    <w:rsid w:val="00387C36"/>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B7F"/>
    <w:rsid w:val="003F4056"/>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4EAB"/>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A4E"/>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4E60"/>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933"/>
    <w:rsid w:val="004C1C48"/>
    <w:rsid w:val="004C1CE5"/>
    <w:rsid w:val="004C1D86"/>
    <w:rsid w:val="004C2B10"/>
    <w:rsid w:val="004C2B76"/>
    <w:rsid w:val="004C366C"/>
    <w:rsid w:val="004C40BB"/>
    <w:rsid w:val="004C4773"/>
    <w:rsid w:val="004C4855"/>
    <w:rsid w:val="004C4EE5"/>
    <w:rsid w:val="004C5BC2"/>
    <w:rsid w:val="004C64F9"/>
    <w:rsid w:val="004C6EE7"/>
    <w:rsid w:val="004C7087"/>
    <w:rsid w:val="004C71AF"/>
    <w:rsid w:val="004C74DE"/>
    <w:rsid w:val="004C794F"/>
    <w:rsid w:val="004D002D"/>
    <w:rsid w:val="004D04B9"/>
    <w:rsid w:val="004D0D55"/>
    <w:rsid w:val="004D0F8B"/>
    <w:rsid w:val="004D18BE"/>
    <w:rsid w:val="004D20F1"/>
    <w:rsid w:val="004D230D"/>
    <w:rsid w:val="004D4896"/>
    <w:rsid w:val="004D4A42"/>
    <w:rsid w:val="004D4ABE"/>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3E8"/>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17A"/>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A6C"/>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433"/>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A9"/>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4EB"/>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4B2"/>
    <w:rsid w:val="007775B8"/>
    <w:rsid w:val="00777742"/>
    <w:rsid w:val="0078134F"/>
    <w:rsid w:val="0078245C"/>
    <w:rsid w:val="00782753"/>
    <w:rsid w:val="00782F9A"/>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5B94"/>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A01"/>
    <w:rsid w:val="007D78A6"/>
    <w:rsid w:val="007D7955"/>
    <w:rsid w:val="007D7F98"/>
    <w:rsid w:val="007E0867"/>
    <w:rsid w:val="007E13BE"/>
    <w:rsid w:val="007E1AF3"/>
    <w:rsid w:val="007E1F79"/>
    <w:rsid w:val="007E2006"/>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0BC"/>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6C4C"/>
    <w:rsid w:val="008372F4"/>
    <w:rsid w:val="008375A5"/>
    <w:rsid w:val="00837BF8"/>
    <w:rsid w:val="0084046B"/>
    <w:rsid w:val="008408C6"/>
    <w:rsid w:val="00841C10"/>
    <w:rsid w:val="00841FC0"/>
    <w:rsid w:val="00842B77"/>
    <w:rsid w:val="00842C78"/>
    <w:rsid w:val="008434D6"/>
    <w:rsid w:val="0084362B"/>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47B"/>
    <w:rsid w:val="00890EB3"/>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1F9B"/>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25A"/>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09"/>
    <w:rsid w:val="00940394"/>
    <w:rsid w:val="00940711"/>
    <w:rsid w:val="00941545"/>
    <w:rsid w:val="0094163B"/>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DC8"/>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7E7"/>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3084"/>
    <w:rsid w:val="009E3348"/>
    <w:rsid w:val="009E34DD"/>
    <w:rsid w:val="009E42AC"/>
    <w:rsid w:val="009E4DD7"/>
    <w:rsid w:val="009E4EE2"/>
    <w:rsid w:val="009E556E"/>
    <w:rsid w:val="009E665B"/>
    <w:rsid w:val="009E66BE"/>
    <w:rsid w:val="009E6B59"/>
    <w:rsid w:val="009E714F"/>
    <w:rsid w:val="009E73B9"/>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0B5"/>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1FC"/>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2E6"/>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8DB"/>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07A8"/>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21E"/>
    <w:rsid w:val="00C3261C"/>
    <w:rsid w:val="00C32AE4"/>
    <w:rsid w:val="00C33E43"/>
    <w:rsid w:val="00C340F6"/>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0421"/>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3F77"/>
    <w:rsid w:val="00C747F2"/>
    <w:rsid w:val="00C74FC9"/>
    <w:rsid w:val="00C76891"/>
    <w:rsid w:val="00C76D1D"/>
    <w:rsid w:val="00C76D73"/>
    <w:rsid w:val="00C7719C"/>
    <w:rsid w:val="00C777B1"/>
    <w:rsid w:val="00C77AFA"/>
    <w:rsid w:val="00C77E86"/>
    <w:rsid w:val="00C8034F"/>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247"/>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5E89"/>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0FC8"/>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498"/>
    <w:rsid w:val="00CE29DD"/>
    <w:rsid w:val="00CE32A9"/>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A95"/>
    <w:rsid w:val="00D90FD5"/>
    <w:rsid w:val="00D917C9"/>
    <w:rsid w:val="00D918BD"/>
    <w:rsid w:val="00D92334"/>
    <w:rsid w:val="00D9248C"/>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6F6C"/>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4FBC"/>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357"/>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C6D"/>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 w:type="character" w:customStyle="1" w:styleId="normaltextrun">
    <w:name w:val="normaltextrun"/>
    <w:basedOn w:val="Numatytasispastraiposriftas"/>
    <w:rsid w:val="0020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rturas.Andriejauskas@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25</Pages>
  <Words>53039</Words>
  <Characters>30233</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848</cp:revision>
  <cp:lastPrinted>2024-01-12T09:17:00Z</cp:lastPrinted>
  <dcterms:created xsi:type="dcterms:W3CDTF">2025-02-01T11:15:00Z</dcterms:created>
  <dcterms:modified xsi:type="dcterms:W3CDTF">2025-05-15T06:02:00Z</dcterms:modified>
</cp:coreProperties>
</file>