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80674A" w14:paraId="33C09455" w14:textId="77777777" w:rsidTr="00431864">
        <w:tc>
          <w:tcPr>
            <w:tcW w:w="2608" w:type="dxa"/>
          </w:tcPr>
          <w:p w14:paraId="770FC9E0" w14:textId="77777777" w:rsidR="0080674A" w:rsidRPr="003A7453" w:rsidRDefault="0080674A" w:rsidP="00431864">
            <w:pPr>
              <w:widowControl w:val="0"/>
            </w:pPr>
            <w:r w:rsidRPr="003A7453">
              <w:br w:type="page"/>
              <w:t>Konkurso sąlygų aprašo</w:t>
            </w:r>
          </w:p>
        </w:tc>
      </w:tr>
      <w:tr w:rsidR="0080674A" w14:paraId="7764823A" w14:textId="77777777" w:rsidTr="00431864">
        <w:tc>
          <w:tcPr>
            <w:tcW w:w="2608" w:type="dxa"/>
          </w:tcPr>
          <w:p w14:paraId="7E074164" w14:textId="3E491EC1" w:rsidR="0080674A" w:rsidRPr="003A7453" w:rsidRDefault="00802CB1" w:rsidP="00431864">
            <w:pPr>
              <w:widowControl w:val="0"/>
            </w:pPr>
            <w:r>
              <w:t>6</w:t>
            </w:r>
            <w:r w:rsidR="0080674A" w:rsidRPr="003A7453">
              <w:t xml:space="preserve"> priedas</w:t>
            </w:r>
          </w:p>
        </w:tc>
      </w:tr>
    </w:tbl>
    <w:p w14:paraId="65E4D04C" w14:textId="77777777" w:rsidR="0080674A" w:rsidRDefault="0080674A" w:rsidP="0080674A">
      <w:pPr>
        <w:keepNext/>
        <w:keepLines/>
        <w:jc w:val="center"/>
        <w:rPr>
          <w:b/>
          <w:bCs/>
          <w:lang w:eastAsia="lt-LT"/>
        </w:rPr>
      </w:pPr>
    </w:p>
    <w:p w14:paraId="1617DCBD" w14:textId="77777777" w:rsidR="0080674A" w:rsidRDefault="0080674A" w:rsidP="0080674A">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C7BEC11" w14:textId="730A8BB6" w:rsidR="0080674A" w:rsidRPr="000367AE" w:rsidRDefault="0080674A" w:rsidP="0080674A">
      <w:pPr>
        <w:keepNext/>
        <w:keepLines/>
        <w:jc w:val="center"/>
        <w:rPr>
          <w:bCs/>
          <w:i/>
          <w:iCs/>
        </w:rPr>
      </w:pPr>
      <w:r w:rsidRPr="000367AE">
        <w:rPr>
          <w:bCs/>
          <w:i/>
          <w:iCs/>
        </w:rPr>
        <w:t>(teikiamas dėl atitikimo konkurso sąlygų aprašo 18.</w:t>
      </w:r>
      <w:r w:rsidR="00802CB1">
        <w:rPr>
          <w:bCs/>
          <w:i/>
          <w:iCs/>
        </w:rPr>
        <w:t>2</w:t>
      </w:r>
      <w:r w:rsidRPr="000367AE">
        <w:rPr>
          <w:bCs/>
          <w:i/>
          <w:iCs/>
        </w:rPr>
        <w:t xml:space="preserve"> p. reikalavimui)</w:t>
      </w:r>
    </w:p>
    <w:p w14:paraId="291C24DD" w14:textId="77777777" w:rsidR="0080674A" w:rsidRDefault="0080674A" w:rsidP="0080674A">
      <w:pPr>
        <w:keepNext/>
        <w:keepLines/>
        <w:ind w:right="-881"/>
        <w:jc w:val="center"/>
        <w:rPr>
          <w:b/>
        </w:rPr>
      </w:pPr>
    </w:p>
    <w:p w14:paraId="37BF0036" w14:textId="77777777" w:rsidR="0080674A" w:rsidRDefault="0080674A" w:rsidP="0080674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Pr="003019AA">
        <w:rPr>
          <w:b/>
          <w:bCs/>
          <w:i/>
          <w:iCs/>
        </w:rPr>
        <w:t>Viešųjų pirkimų tarnybos direktoriaus 2022 m. gruodžio 30 d. įsakymu Nr. 1S-240 patvirtintomis Pasiūlymo patikslinimo, papildymo ar paaiškinimo taisyklėmis</w:t>
      </w:r>
      <w:r w:rsidRPr="006E62D3">
        <w:rPr>
          <w:rStyle w:val="Hipersaitas"/>
          <w:bCs/>
          <w:color w:val="auto"/>
          <w:u w:val="none"/>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4884" w:type="dxa"/>
        <w:tblInd w:w="-5" w:type="dxa"/>
        <w:tblLayout w:type="fixed"/>
        <w:tblCellMar>
          <w:left w:w="70" w:type="dxa"/>
          <w:right w:w="70" w:type="dxa"/>
        </w:tblCellMar>
        <w:tblLook w:val="0000" w:firstRow="0" w:lastRow="0" w:firstColumn="0" w:lastColumn="0" w:noHBand="0" w:noVBand="0"/>
      </w:tblPr>
      <w:tblGrid>
        <w:gridCol w:w="567"/>
        <w:gridCol w:w="4395"/>
        <w:gridCol w:w="4536"/>
        <w:gridCol w:w="2410"/>
        <w:gridCol w:w="2976"/>
      </w:tblGrid>
      <w:tr w:rsidR="0080674A" w:rsidRPr="00616DC0" w14:paraId="3211DEE3" w14:textId="77777777" w:rsidTr="00AA6FAA">
        <w:trPr>
          <w:cantSplit/>
          <w:trHeight w:val="1229"/>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3577EDDC" w14:textId="77777777" w:rsidR="0080674A" w:rsidRPr="00E9310D" w:rsidRDefault="0080674A" w:rsidP="00431864">
            <w:pPr>
              <w:keepNext/>
              <w:keepLines/>
              <w:jc w:val="center"/>
              <w:rPr>
                <w:b/>
              </w:rPr>
            </w:pPr>
            <w:r w:rsidRPr="00E9310D">
              <w:rPr>
                <w:b/>
              </w:rPr>
              <w:t>Eil. Nr.</w:t>
            </w:r>
          </w:p>
        </w:tc>
        <w:tc>
          <w:tcPr>
            <w:tcW w:w="4395" w:type="dxa"/>
            <w:tcBorders>
              <w:top w:val="single" w:sz="4" w:space="0" w:color="000000"/>
              <w:left w:val="single" w:sz="4" w:space="0" w:color="000000"/>
              <w:bottom w:val="single" w:sz="4" w:space="0" w:color="000000"/>
            </w:tcBorders>
            <w:shd w:val="clear" w:color="auto" w:fill="F2F2F2" w:themeFill="background1" w:themeFillShade="F2"/>
            <w:vAlign w:val="center"/>
          </w:tcPr>
          <w:p w14:paraId="54ECED62" w14:textId="77777777" w:rsidR="0080674A" w:rsidRPr="00E9310D" w:rsidRDefault="0080674A" w:rsidP="00431864">
            <w:pPr>
              <w:keepNext/>
              <w:keepLines/>
              <w:jc w:val="center"/>
              <w:rPr>
                <w:b/>
              </w:rPr>
            </w:pPr>
            <w:r w:rsidRPr="00E9310D">
              <w:rPr>
                <w:b/>
              </w:rPr>
              <w:t>Objekto pavadinimas</w:t>
            </w:r>
          </w:p>
        </w:tc>
        <w:tc>
          <w:tcPr>
            <w:tcW w:w="4536" w:type="dxa"/>
            <w:tcBorders>
              <w:top w:val="single" w:sz="4" w:space="0" w:color="000000"/>
              <w:left w:val="single" w:sz="4" w:space="0" w:color="000000"/>
              <w:bottom w:val="single" w:sz="4" w:space="0" w:color="000000"/>
            </w:tcBorders>
            <w:shd w:val="clear" w:color="auto" w:fill="F2F2F2" w:themeFill="background1" w:themeFillShade="F2"/>
            <w:vAlign w:val="center"/>
          </w:tcPr>
          <w:p w14:paraId="425247E3" w14:textId="77777777" w:rsidR="001F11CD" w:rsidRDefault="0080674A" w:rsidP="001F11CD">
            <w:pPr>
              <w:keepNext/>
              <w:keepLines/>
              <w:jc w:val="center"/>
              <w:rPr>
                <w:rFonts w:eastAsia="LiberationSerif"/>
                <w:b/>
                <w:bCs/>
              </w:rPr>
            </w:pPr>
            <w:r w:rsidRPr="00E9310D">
              <w:rPr>
                <w:rFonts w:eastAsia="Arial Unicode MS"/>
                <w:b/>
                <w:bCs/>
                <w:bdr w:val="nil"/>
              </w:rPr>
              <w:t xml:space="preserve">Per paskutinius 5 metus </w:t>
            </w:r>
            <w:r w:rsidRPr="00E9310D">
              <w:rPr>
                <w:b/>
                <w:bCs/>
                <w:color w:val="000000" w:themeColor="text1"/>
              </w:rPr>
              <w:t>arba per laiką nuo tiekėjo įregistravimo dienos (jeigu tiekėjas vykdo veiklą mažiau nei 5 metus)</w:t>
            </w:r>
            <w:r w:rsidRPr="00E9310D">
              <w:rPr>
                <w:rFonts w:eastAsia="Arial Unicode MS"/>
                <w:b/>
                <w:bCs/>
                <w:bdr w:val="nil"/>
              </w:rPr>
              <w:t xml:space="preserve"> iki pasiūlymo </w:t>
            </w:r>
            <w:r w:rsidRPr="008826CA">
              <w:rPr>
                <w:rFonts w:eastAsia="Arial Unicode MS"/>
                <w:b/>
                <w:bCs/>
                <w:bdr w:val="nil"/>
              </w:rPr>
              <w:t>pateikimo termino pabaigos</w:t>
            </w:r>
            <w:r w:rsidRPr="008826CA">
              <w:rPr>
                <w:b/>
                <w:bCs/>
              </w:rPr>
              <w:t xml:space="preserve"> tinkamai </w:t>
            </w:r>
            <w:r w:rsidR="00802CB1" w:rsidRPr="008826CA">
              <w:rPr>
                <w:rFonts w:eastAsia="LiberationSerif"/>
                <w:b/>
                <w:bCs/>
              </w:rPr>
              <w:t>įrengto (sumontuoto) pripučiamo oro kupolo dengiamasis plotas, m</w:t>
            </w:r>
          </w:p>
          <w:p w14:paraId="205BA7FD" w14:textId="1251FF05" w:rsidR="001F11CD" w:rsidRPr="001F11CD" w:rsidRDefault="001F11CD" w:rsidP="001F11CD">
            <w:pPr>
              <w:keepNext/>
              <w:keepLines/>
              <w:jc w:val="center"/>
              <w:rPr>
                <w:rFonts w:eastAsia="LiberationSerif"/>
                <w:b/>
                <w:bCs/>
                <w:i/>
                <w:iCs/>
              </w:rPr>
            </w:pPr>
            <w:r w:rsidRPr="001F11CD">
              <w:rPr>
                <w:rFonts w:eastAsia="LiberationSerif"/>
                <w:b/>
                <w:bCs/>
                <w:i/>
                <w:iCs/>
                <w:highlight w:val="lightGray"/>
              </w:rPr>
              <w:t>(tiekėjas turi aiškiai nurodyti ilgį ir plotį)</w:t>
            </w:r>
          </w:p>
        </w:tc>
        <w:tc>
          <w:tcPr>
            <w:tcW w:w="2410" w:type="dxa"/>
            <w:tcBorders>
              <w:top w:val="single" w:sz="4" w:space="0" w:color="000000"/>
              <w:left w:val="single" w:sz="4" w:space="0" w:color="000000"/>
              <w:bottom w:val="single" w:sz="4" w:space="0" w:color="000000"/>
            </w:tcBorders>
            <w:shd w:val="clear" w:color="auto" w:fill="F2F2F2" w:themeFill="background1" w:themeFillShade="F2"/>
            <w:vAlign w:val="center"/>
          </w:tcPr>
          <w:p w14:paraId="77485126" w14:textId="77777777" w:rsidR="0080674A" w:rsidRPr="00E9310D" w:rsidRDefault="0080674A" w:rsidP="00431864">
            <w:pPr>
              <w:keepNext/>
              <w:keepLines/>
              <w:jc w:val="center"/>
              <w:rPr>
                <w:b/>
              </w:rPr>
            </w:pPr>
            <w:r w:rsidRPr="00E9310D">
              <w:rPr>
                <w:b/>
              </w:rPr>
              <w:t>Tikslios darbų vykdymo pradžios ir pabaigos datos dienos tikslumu</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E2082" w14:textId="77777777" w:rsidR="0080674A" w:rsidRPr="00E9310D" w:rsidRDefault="0080674A" w:rsidP="00431864">
            <w:pPr>
              <w:keepNext/>
              <w:keepLines/>
              <w:jc w:val="center"/>
              <w:rPr>
                <w:b/>
              </w:rPr>
            </w:pPr>
            <w:r w:rsidRPr="00E9310D">
              <w:rPr>
                <w:b/>
              </w:rPr>
              <w:t>Užsakovo pavadinimas, kontaktinis asmuo</w:t>
            </w:r>
          </w:p>
        </w:tc>
      </w:tr>
      <w:tr w:rsidR="0080674A" w:rsidRPr="00616DC0" w14:paraId="37D4E964" w14:textId="77777777" w:rsidTr="00AA6FAA">
        <w:trPr>
          <w:cantSplit/>
          <w:trHeight w:val="224"/>
        </w:trPr>
        <w:tc>
          <w:tcPr>
            <w:tcW w:w="567" w:type="dxa"/>
            <w:tcBorders>
              <w:top w:val="single" w:sz="4" w:space="0" w:color="000000"/>
              <w:left w:val="single" w:sz="4" w:space="0" w:color="000000"/>
              <w:bottom w:val="single" w:sz="4" w:space="0" w:color="000000"/>
            </w:tcBorders>
          </w:tcPr>
          <w:p w14:paraId="72A08520" w14:textId="77777777" w:rsidR="0080674A" w:rsidRPr="00644FF9" w:rsidRDefault="0080674A" w:rsidP="00431864">
            <w:pPr>
              <w:keepNext/>
              <w:keepLines/>
              <w:rPr>
                <w:bCs/>
                <w:iCs/>
              </w:rPr>
            </w:pPr>
            <w:r w:rsidRPr="00616DC0">
              <w:rPr>
                <w:b/>
                <w:i/>
              </w:rPr>
              <w:t xml:space="preserve"> </w:t>
            </w:r>
            <w:r w:rsidRPr="00644FF9">
              <w:rPr>
                <w:bCs/>
                <w:iCs/>
              </w:rPr>
              <w:t>1.</w:t>
            </w:r>
          </w:p>
        </w:tc>
        <w:tc>
          <w:tcPr>
            <w:tcW w:w="4395" w:type="dxa"/>
            <w:tcBorders>
              <w:top w:val="single" w:sz="4" w:space="0" w:color="000000"/>
              <w:left w:val="single" w:sz="4" w:space="0" w:color="000000"/>
              <w:bottom w:val="single" w:sz="4" w:space="0" w:color="000000"/>
            </w:tcBorders>
          </w:tcPr>
          <w:p w14:paraId="13201497" w14:textId="77777777" w:rsidR="0080674A" w:rsidRPr="00616DC0" w:rsidRDefault="0080674A" w:rsidP="001F11CD">
            <w:pPr>
              <w:keepNext/>
              <w:keepLines/>
              <w:jc w:val="both"/>
            </w:pPr>
          </w:p>
        </w:tc>
        <w:tc>
          <w:tcPr>
            <w:tcW w:w="4536" w:type="dxa"/>
            <w:tcBorders>
              <w:top w:val="single" w:sz="4" w:space="0" w:color="000000"/>
              <w:left w:val="single" w:sz="4" w:space="0" w:color="000000"/>
              <w:bottom w:val="single" w:sz="4" w:space="0" w:color="000000"/>
            </w:tcBorders>
          </w:tcPr>
          <w:p w14:paraId="50C290FD" w14:textId="2337510A" w:rsidR="0080674A" w:rsidRPr="00616DC0" w:rsidRDefault="0080674A" w:rsidP="001F11CD">
            <w:pPr>
              <w:keepNext/>
              <w:keepLines/>
            </w:pPr>
          </w:p>
        </w:tc>
        <w:tc>
          <w:tcPr>
            <w:tcW w:w="2410" w:type="dxa"/>
            <w:tcBorders>
              <w:top w:val="single" w:sz="4" w:space="0" w:color="000000"/>
              <w:left w:val="single" w:sz="4" w:space="0" w:color="000000"/>
              <w:bottom w:val="single" w:sz="4" w:space="0" w:color="000000"/>
            </w:tcBorders>
          </w:tcPr>
          <w:p w14:paraId="53411339" w14:textId="77777777" w:rsidR="0080674A" w:rsidRPr="00616DC0" w:rsidRDefault="0080674A" w:rsidP="001F11CD">
            <w:pPr>
              <w:keepNext/>
              <w:keepLines/>
              <w:jc w:val="center"/>
            </w:pPr>
          </w:p>
        </w:tc>
        <w:tc>
          <w:tcPr>
            <w:tcW w:w="2976" w:type="dxa"/>
            <w:tcBorders>
              <w:top w:val="single" w:sz="4" w:space="0" w:color="auto"/>
              <w:left w:val="single" w:sz="4" w:space="0" w:color="auto"/>
              <w:bottom w:val="single" w:sz="4" w:space="0" w:color="auto"/>
              <w:right w:val="single" w:sz="4" w:space="0" w:color="auto"/>
            </w:tcBorders>
          </w:tcPr>
          <w:p w14:paraId="028B5F55" w14:textId="77777777" w:rsidR="0080674A" w:rsidRPr="00616DC0" w:rsidRDefault="0080674A" w:rsidP="001F11CD">
            <w:pPr>
              <w:keepNext/>
              <w:keepLines/>
              <w:jc w:val="both"/>
            </w:pPr>
          </w:p>
        </w:tc>
      </w:tr>
    </w:tbl>
    <w:p w14:paraId="7E0A6CEE" w14:textId="539DF830" w:rsidR="0080674A" w:rsidRPr="00B45C1D" w:rsidRDefault="0080674A" w:rsidP="00F436BF">
      <w:pPr>
        <w:widowControl w:val="0"/>
        <w:tabs>
          <w:tab w:val="left" w:pos="851"/>
        </w:tabs>
        <w:suppressAutoHyphens/>
        <w:ind w:right="-881" w:firstLine="709"/>
        <w:jc w:val="both"/>
        <w:rPr>
          <w:i/>
        </w:rPr>
      </w:pPr>
      <w:r w:rsidRPr="00B45C1D">
        <w:rPr>
          <w:i/>
        </w:rPr>
        <w:t>Pastabos:</w:t>
      </w:r>
    </w:p>
    <w:p w14:paraId="4760A225" w14:textId="77777777" w:rsidR="00B45C1D" w:rsidRPr="00BC799B" w:rsidRDefault="00E9310D" w:rsidP="00BC799B">
      <w:pPr>
        <w:pStyle w:val="Sraopastraipa"/>
        <w:numPr>
          <w:ilvl w:val="0"/>
          <w:numId w:val="3"/>
        </w:numPr>
        <w:tabs>
          <w:tab w:val="left" w:pos="175"/>
          <w:tab w:val="left" w:pos="851"/>
        </w:tabs>
        <w:ind w:left="0" w:right="-881" w:firstLine="709"/>
        <w:jc w:val="both"/>
        <w:rPr>
          <w:i/>
          <w:sz w:val="24"/>
          <w:szCs w:val="24"/>
        </w:rPr>
      </w:pPr>
      <w:r w:rsidRPr="00BC799B">
        <w:rPr>
          <w:i/>
          <w:sz w:val="24"/>
          <w:szCs w:val="24"/>
        </w:rPr>
        <w:t xml:space="preserve">tiekėjas gali teikti informaciją apie tinkamai </w:t>
      </w:r>
      <w:r w:rsidRPr="00BC799B">
        <w:rPr>
          <w:rFonts w:eastAsia="LiberationSerif"/>
          <w:i/>
          <w:sz w:val="24"/>
          <w:szCs w:val="24"/>
        </w:rPr>
        <w:t>įrengtą (sumontuotą) pripučiamą oro kupolą</w:t>
      </w:r>
      <w:r w:rsidRPr="00BC799B">
        <w:rPr>
          <w:i/>
          <w:sz w:val="24"/>
          <w:szCs w:val="24"/>
        </w:rPr>
        <w:t xml:space="preserve">, kuris pradėtas ir baigtas </w:t>
      </w:r>
      <w:r w:rsidRPr="00BC799B">
        <w:rPr>
          <w:rFonts w:eastAsia="LiberationSerif"/>
          <w:i/>
          <w:sz w:val="24"/>
          <w:szCs w:val="24"/>
        </w:rPr>
        <w:t>įrengti (sumontuoti)</w:t>
      </w:r>
      <w:r w:rsidRPr="00BC799B">
        <w:rPr>
          <w:i/>
          <w:sz w:val="24"/>
          <w:szCs w:val="24"/>
        </w:rPr>
        <w:t xml:space="preserve"> per paskutinius 5 metus iki pasiūlymo pateikimo termino pabaigos;</w:t>
      </w:r>
    </w:p>
    <w:p w14:paraId="2D16FF64" w14:textId="5BD2F385" w:rsidR="00BC799B" w:rsidRPr="00BC799B" w:rsidRDefault="00E9310D" w:rsidP="00BC799B">
      <w:pPr>
        <w:pStyle w:val="Sraopastraipa"/>
        <w:numPr>
          <w:ilvl w:val="0"/>
          <w:numId w:val="3"/>
        </w:numPr>
        <w:tabs>
          <w:tab w:val="left" w:pos="175"/>
          <w:tab w:val="left" w:pos="851"/>
        </w:tabs>
        <w:ind w:left="0" w:right="-881" w:firstLine="709"/>
        <w:jc w:val="both"/>
        <w:rPr>
          <w:i/>
          <w:sz w:val="24"/>
          <w:szCs w:val="24"/>
        </w:rPr>
      </w:pPr>
      <w:r w:rsidRPr="00BC799B">
        <w:rPr>
          <w:i/>
          <w:sz w:val="24"/>
          <w:szCs w:val="24"/>
        </w:rPr>
        <w:t xml:space="preserve">tiekėjas gali teikti informaciją apie tinkamai </w:t>
      </w:r>
      <w:r w:rsidRPr="00BC799B">
        <w:rPr>
          <w:rFonts w:eastAsia="LiberationSerif"/>
          <w:i/>
          <w:sz w:val="24"/>
          <w:szCs w:val="24"/>
        </w:rPr>
        <w:t>įrengtą (sumontuotą) pripučiamą oro kupolą</w:t>
      </w:r>
      <w:r w:rsidRPr="00BC799B">
        <w:rPr>
          <w:i/>
          <w:sz w:val="24"/>
          <w:szCs w:val="24"/>
        </w:rPr>
        <w:t xml:space="preserve">, kuris pradėtas </w:t>
      </w:r>
      <w:r w:rsidRPr="00BC799B">
        <w:rPr>
          <w:rFonts w:eastAsia="LiberationSerif"/>
          <w:i/>
          <w:sz w:val="24"/>
          <w:szCs w:val="24"/>
        </w:rPr>
        <w:t xml:space="preserve">įrenginėti (sumontuoti) </w:t>
      </w:r>
      <w:r w:rsidRPr="00BC799B">
        <w:rPr>
          <w:i/>
          <w:sz w:val="24"/>
          <w:szCs w:val="24"/>
        </w:rPr>
        <w:t>anksčiau nei per</w:t>
      </w:r>
      <w:r w:rsidR="00B45C1D" w:rsidRPr="00BC799B">
        <w:rPr>
          <w:i/>
          <w:sz w:val="24"/>
          <w:szCs w:val="24"/>
        </w:rPr>
        <w:t xml:space="preserve"> </w:t>
      </w:r>
      <w:r w:rsidRPr="00BC799B">
        <w:rPr>
          <w:i/>
          <w:sz w:val="24"/>
          <w:szCs w:val="24"/>
        </w:rPr>
        <w:t xml:space="preserve">paskutinius 5 metus iki pasiūlymo pateikimo termino pabaigos, tačiau pabaigtas </w:t>
      </w:r>
      <w:r w:rsidRPr="00BC799B">
        <w:rPr>
          <w:rFonts w:eastAsia="LiberationSerif"/>
          <w:i/>
          <w:sz w:val="24"/>
          <w:szCs w:val="24"/>
        </w:rPr>
        <w:t xml:space="preserve">įrengti (sumontuoti) </w:t>
      </w:r>
      <w:r w:rsidRPr="00BC799B">
        <w:rPr>
          <w:i/>
          <w:sz w:val="24"/>
          <w:szCs w:val="24"/>
        </w:rPr>
        <w:t xml:space="preserve">per paskutinius 5 metus iki pasiūlymo pateikimo termino pabaigos, tokiu atveju laikoma, kad jo patirtis atitinka nustatytą reikalavimą, jei </w:t>
      </w:r>
      <w:r w:rsidR="00B45C1D" w:rsidRPr="00BC799B">
        <w:rPr>
          <w:rFonts w:eastAsia="LiberationSerif"/>
          <w:i/>
          <w:sz w:val="24"/>
          <w:szCs w:val="24"/>
        </w:rPr>
        <w:t xml:space="preserve">pripučiamas oro kupolas, kurio dengiamasis plotas ne mažesnis kaip </w:t>
      </w:r>
      <w:r w:rsidR="00640670" w:rsidRPr="00BC799B">
        <w:rPr>
          <w:rFonts w:eastAsia="LiberationSerif"/>
          <w:i/>
          <w:iCs/>
          <w:sz w:val="24"/>
          <w:szCs w:val="24"/>
        </w:rPr>
        <w:t>105 (ilgis) x 68 (plotis) m</w:t>
      </w:r>
      <w:r w:rsidR="00B45C1D" w:rsidRPr="00BC799B">
        <w:rPr>
          <w:rFonts w:eastAsia="LiberationSerif"/>
          <w:i/>
          <w:sz w:val="24"/>
          <w:szCs w:val="24"/>
        </w:rPr>
        <w:t xml:space="preserve">, yra </w:t>
      </w:r>
      <w:r w:rsidR="00B45C1D" w:rsidRPr="00BC799B">
        <w:rPr>
          <w:i/>
          <w:sz w:val="24"/>
          <w:szCs w:val="24"/>
        </w:rPr>
        <w:t>tinkamai</w:t>
      </w:r>
      <w:r w:rsidR="00B45C1D" w:rsidRPr="00BC799B">
        <w:rPr>
          <w:rFonts w:eastAsia="LiberationSerif"/>
          <w:i/>
          <w:sz w:val="24"/>
          <w:szCs w:val="24"/>
        </w:rPr>
        <w:t xml:space="preserve"> įrengtas (sumontuotas) </w:t>
      </w:r>
      <w:r w:rsidRPr="00BC799B">
        <w:rPr>
          <w:i/>
          <w:sz w:val="24"/>
          <w:szCs w:val="24"/>
        </w:rPr>
        <w:t xml:space="preserve">per paskutinius 5 metus iki pasiūlymo pateikimo termino </w:t>
      </w:r>
      <w:r w:rsidR="00B45C1D" w:rsidRPr="00BC799B">
        <w:rPr>
          <w:i/>
          <w:sz w:val="24"/>
          <w:szCs w:val="24"/>
        </w:rPr>
        <w:t>pabaigos</w:t>
      </w:r>
      <w:r w:rsidR="00BC799B" w:rsidRPr="00BC799B">
        <w:rPr>
          <w:i/>
          <w:sz w:val="24"/>
          <w:szCs w:val="24"/>
        </w:rPr>
        <w:t xml:space="preserve"> </w:t>
      </w:r>
      <w:r w:rsidR="00BC799B" w:rsidRPr="00BC799B">
        <w:rPr>
          <w:i/>
          <w:iCs/>
          <w:sz w:val="24"/>
          <w:szCs w:val="24"/>
        </w:rPr>
        <w:t>ir šių darbų atlikimas ir galutiniai rezultatai buvo tinkami</w:t>
      </w:r>
      <w:r w:rsidR="00BC799B" w:rsidRPr="00BC799B">
        <w:rPr>
          <w:i/>
          <w:iCs/>
          <w:sz w:val="24"/>
          <w:szCs w:val="24"/>
        </w:rPr>
        <w:t>;</w:t>
      </w:r>
    </w:p>
    <w:p w14:paraId="0A4FC7D7" w14:textId="77777777" w:rsidR="0080674A" w:rsidRPr="00B45C1D" w:rsidRDefault="0080674A" w:rsidP="00BC799B">
      <w:pPr>
        <w:widowControl w:val="0"/>
        <w:tabs>
          <w:tab w:val="left" w:pos="175"/>
          <w:tab w:val="left" w:pos="851"/>
        </w:tabs>
        <w:suppressAutoHyphens/>
        <w:ind w:right="-881" w:firstLine="709"/>
        <w:jc w:val="both"/>
        <w:rPr>
          <w:i/>
        </w:rPr>
      </w:pPr>
      <w:bookmarkStart w:id="0" w:name="_Hlk184031176"/>
      <w:bookmarkStart w:id="1" w:name="_Hlk120454509"/>
      <w:r w:rsidRPr="00BC799B">
        <w:rPr>
          <w:rFonts w:eastAsiaTheme="minorHAnsi"/>
          <w:i/>
        </w:rPr>
        <w:t xml:space="preserve">- </w:t>
      </w:r>
      <w:bookmarkStart w:id="2" w:name="_Hlk179215366"/>
      <w:bookmarkEnd w:id="0"/>
      <w:r w:rsidRPr="00BC799B">
        <w:rPr>
          <w:rFonts w:cstheme="minorHAnsi"/>
          <w:i/>
        </w:rPr>
        <w:t xml:space="preserve">tiekėjui </w:t>
      </w:r>
      <w:r w:rsidRPr="00BC799B">
        <w:rPr>
          <w:rFonts w:cstheme="minorHAnsi"/>
          <w:i/>
          <w:color w:val="000000" w:themeColor="text1"/>
        </w:rPr>
        <w:t xml:space="preserve">nedraudžiama remtis sutartimi, kurią tiekėjas vykdė ne vienas, bet kartu su kitais ūkio subjektais. </w:t>
      </w:r>
      <w:bookmarkEnd w:id="1"/>
      <w:bookmarkEnd w:id="2"/>
      <w:r w:rsidRPr="00BC799B">
        <w:rPr>
          <w:rFonts w:cstheme="minorHAnsi"/>
          <w:i/>
        </w:rPr>
        <w:t>Jeigu t</w:t>
      </w:r>
      <w:r w:rsidRPr="00BC799B">
        <w:rPr>
          <w:i/>
        </w:rPr>
        <w:t xml:space="preserve">iekėjas, tiekėjų grupės partneris, ūkio subjektas, kurio pajėgumais tiekėjas remiasi, remiasi sutartimi, kurią jis vykdė ne vienas, bet kartu su kitais ūkio subjektais, tokiu atveju </w:t>
      </w:r>
      <w:r w:rsidRPr="00BC799B">
        <w:rPr>
          <w:i/>
          <w:color w:val="FF0000"/>
        </w:rPr>
        <w:t>turi būti nurodomi būtent</w:t>
      </w:r>
      <w:r w:rsidRPr="00B45C1D">
        <w:rPr>
          <w:i/>
          <w:color w:val="FF0000"/>
        </w:rPr>
        <w:t xml:space="preserve"> konkretaus ūkio subjekto, dalyvaujančio viešajame pirkime, atlikti darbai, jų apimtis, o ne visas vykdytos sutarties objektas;</w:t>
      </w:r>
    </w:p>
    <w:p w14:paraId="4950D628" w14:textId="661D4D3A" w:rsidR="00FD4DE9" w:rsidRPr="00B45C1D" w:rsidRDefault="0080674A" w:rsidP="00F436BF">
      <w:pPr>
        <w:pStyle w:val="Sraopastraipa"/>
        <w:widowControl w:val="0"/>
        <w:numPr>
          <w:ilvl w:val="0"/>
          <w:numId w:val="1"/>
        </w:numPr>
        <w:tabs>
          <w:tab w:val="left" w:pos="851"/>
        </w:tabs>
        <w:suppressAutoHyphens/>
        <w:ind w:left="0" w:right="-881" w:firstLine="709"/>
        <w:jc w:val="both"/>
        <w:rPr>
          <w:i/>
          <w:sz w:val="24"/>
          <w:szCs w:val="24"/>
        </w:rPr>
      </w:pPr>
      <w:r w:rsidRPr="00B45C1D">
        <w:rPr>
          <w:i/>
          <w:sz w:val="24"/>
          <w:szCs w:val="24"/>
        </w:rPr>
        <w:t xml:space="preserve">prie šio sąrašo pridedama užsakovo </w:t>
      </w:r>
      <w:r w:rsidR="00E9310D" w:rsidRPr="00B45C1D">
        <w:rPr>
          <w:bCs/>
          <w:i/>
          <w:sz w:val="24"/>
          <w:szCs w:val="24"/>
        </w:rPr>
        <w:t>(tiek viešųjų, tiek privačiųjų) pažyma, apie tai, kad svarbiausių darbų atlikimas ir galutiniai rezultatai buvo tinkami</w:t>
      </w:r>
      <w:r w:rsidRPr="00B45C1D">
        <w:rPr>
          <w:i/>
          <w:sz w:val="24"/>
          <w:szCs w:val="24"/>
        </w:rPr>
        <w:t>.</w:t>
      </w:r>
    </w:p>
    <w:sectPr w:rsidR="00FD4DE9" w:rsidRPr="00B45C1D"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4A"/>
    <w:rsid w:val="00081F4F"/>
    <w:rsid w:val="001F11CD"/>
    <w:rsid w:val="005F35A4"/>
    <w:rsid w:val="00640670"/>
    <w:rsid w:val="006C0BF5"/>
    <w:rsid w:val="00802CB1"/>
    <w:rsid w:val="0080674A"/>
    <w:rsid w:val="00822505"/>
    <w:rsid w:val="008826CA"/>
    <w:rsid w:val="00942F2F"/>
    <w:rsid w:val="00AA6FAA"/>
    <w:rsid w:val="00B45C1D"/>
    <w:rsid w:val="00BC799B"/>
    <w:rsid w:val="00C73ED1"/>
    <w:rsid w:val="00D5283B"/>
    <w:rsid w:val="00E30C5D"/>
    <w:rsid w:val="00E9310D"/>
    <w:rsid w:val="00F436BF"/>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9697"/>
  <w15:chartTrackingRefBased/>
  <w15:docId w15:val="{107C7764-FA10-4CE8-92F4-C05F3115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74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80674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80674A"/>
    <w:rPr>
      <w:rFonts w:ascii="Times New Roman" w:eastAsia="Times New Roman" w:hAnsi="Times New Roman" w:cs="Times New Roman"/>
      <w:sz w:val="20"/>
      <w:szCs w:val="20"/>
      <w:lang w:eastAsia="lt-LT"/>
    </w:rPr>
  </w:style>
  <w:style w:type="character" w:styleId="Hipersaitas">
    <w:name w:val="Hyperlink"/>
    <w:aliases w:val="Alna,IVPK Hyperlink"/>
    <w:qFormat/>
    <w:rsid w:val="0080674A"/>
    <w:rPr>
      <w:rFonts w:cs="Times New Roman"/>
      <w:color w:val="0000FF"/>
      <w:u w:val="single"/>
    </w:rPr>
  </w:style>
  <w:style w:type="character" w:customStyle="1" w:styleId="cf41">
    <w:name w:val="cf41"/>
    <w:basedOn w:val="Numatytasispastraiposriftas"/>
    <w:rsid w:val="0080674A"/>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1899</Words>
  <Characters>1083</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62</cp:revision>
  <dcterms:created xsi:type="dcterms:W3CDTF">2025-05-12T07:06:00Z</dcterms:created>
  <dcterms:modified xsi:type="dcterms:W3CDTF">2025-05-15T05:36:00Z</dcterms:modified>
</cp:coreProperties>
</file>