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F339D" w:rsidRDefault="00AA396A" w:rsidP="00800428">
      <w:pPr>
        <w:jc w:val="center"/>
        <w:rPr>
          <w:b/>
          <w:caps/>
        </w:rPr>
      </w:pPr>
      <w:r w:rsidRPr="003F339D">
        <w:rPr>
          <w:b/>
        </w:rPr>
        <w:t xml:space="preserve">MAŽOS VERTĖS PIRKIMAS </w:t>
      </w:r>
    </w:p>
    <w:p w:rsidR="00323F39" w:rsidRPr="003F339D" w:rsidRDefault="00AA396A" w:rsidP="00800428">
      <w:pPr>
        <w:jc w:val="center"/>
        <w:rPr>
          <w:b/>
          <w:bCs/>
          <w:smallCaps/>
        </w:rPr>
      </w:pPr>
      <w:r w:rsidRPr="003F339D">
        <w:rPr>
          <w:b/>
        </w:rPr>
        <w:t>„</w:t>
      </w:r>
      <w:r w:rsidR="00C51F23" w:rsidRPr="00C51F23">
        <w:rPr>
          <w:rStyle w:val="Grietas"/>
          <w:caps/>
          <w:color w:val="00241A"/>
          <w:shd w:val="clear" w:color="auto" w:fill="FFFFFF"/>
        </w:rPr>
        <w:t>ŽOLIAPJOVIŲ DETALĖS IR REMONTO PASLAUGOS</w:t>
      </w:r>
      <w:r w:rsidRPr="003F339D">
        <w:rPr>
          <w:b/>
          <w:bCs/>
          <w:smallCaps/>
        </w:rPr>
        <w:t>“</w:t>
      </w:r>
    </w:p>
    <w:p w:rsidR="007C4D1C" w:rsidRDefault="000A3031" w:rsidP="00800428">
      <w:pPr>
        <w:jc w:val="center"/>
        <w:rPr>
          <w:b/>
          <w:bCs/>
          <w:smallCaps/>
        </w:rPr>
      </w:pPr>
      <w:r w:rsidRPr="003F339D">
        <w:rPr>
          <w:b/>
          <w:bCs/>
          <w:smallCaps/>
        </w:rPr>
        <w:t xml:space="preserve">PIRKIMO NUMERIS CVP IS </w:t>
      </w:r>
      <w:r w:rsidR="007C4D1C">
        <w:rPr>
          <w:b/>
          <w:bCs/>
          <w:smallCaps/>
        </w:rPr>
        <w:t>2</w:t>
      </w:r>
      <w:r w:rsidR="00C51F23">
        <w:rPr>
          <w:b/>
          <w:bCs/>
          <w:smallCaps/>
        </w:rPr>
        <w:t>763867</w:t>
      </w:r>
    </w:p>
    <w:p w:rsidR="00800428" w:rsidRPr="003F339D" w:rsidRDefault="00AA396A" w:rsidP="00800428">
      <w:pPr>
        <w:jc w:val="center"/>
        <w:rPr>
          <w:b/>
          <w:bCs/>
          <w:caps/>
        </w:rPr>
      </w:pPr>
      <w:r w:rsidRPr="003F339D">
        <w:rPr>
          <w:b/>
        </w:rPr>
        <w:t xml:space="preserve"> </w:t>
      </w:r>
      <w:r w:rsidRPr="003F339D">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51F23" w:rsidRDefault="00800428" w:rsidP="00800428">
      <w:pPr>
        <w:ind w:firstLine="709"/>
        <w:jc w:val="both"/>
        <w:rPr>
          <w:sz w:val="22"/>
          <w:szCs w:val="22"/>
        </w:rPr>
      </w:pPr>
      <w:bookmarkStart w:id="1" w:name="_Toc103066056"/>
    </w:p>
    <w:p w:rsidR="00800428" w:rsidRPr="00C51F23" w:rsidRDefault="00800428" w:rsidP="00CC5455">
      <w:pPr>
        <w:pStyle w:val="Pagrindinistekstas2"/>
        <w:numPr>
          <w:ilvl w:val="1"/>
          <w:numId w:val="7"/>
        </w:numPr>
        <w:spacing w:after="0" w:line="240" w:lineRule="auto"/>
        <w:ind w:firstLine="567"/>
        <w:jc w:val="both"/>
        <w:rPr>
          <w:sz w:val="22"/>
        </w:rPr>
      </w:pPr>
      <w:r w:rsidRPr="00C51F23">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51F23">
        <w:rPr>
          <w:sz w:val="22"/>
          <w:lang w:eastAsia="lt-LT"/>
        </w:rPr>
        <w:t>supaprastintą viešąjį mažos vertės pirkimą „</w:t>
      </w:r>
      <w:bookmarkEnd w:id="2"/>
      <w:bookmarkEnd w:id="3"/>
      <w:r w:rsidR="00C51F23" w:rsidRPr="00C51F23">
        <w:rPr>
          <w:rStyle w:val="Grietas"/>
          <w:caps/>
          <w:color w:val="00241A"/>
          <w:sz w:val="22"/>
          <w:shd w:val="clear" w:color="auto" w:fill="FFFFFF"/>
        </w:rPr>
        <w:t>ŽOLIAPJOVIŲ DETALĖS IR REMONTO PASLAUGOS</w:t>
      </w:r>
      <w:r w:rsidRPr="00C51F23">
        <w:rPr>
          <w:sz w:val="22"/>
          <w:lang w:eastAsia="lt-LT"/>
        </w:rPr>
        <w:t>“ (toliau – Apklausa, pirkimas).</w:t>
      </w:r>
      <w:r w:rsidR="004B7C60" w:rsidRPr="00C51F23">
        <w:rPr>
          <w:sz w:val="22"/>
          <w:lang w:eastAsia="lt-LT"/>
        </w:rPr>
        <w:t xml:space="preserve"> </w:t>
      </w:r>
    </w:p>
    <w:p w:rsidR="00800428" w:rsidRPr="00C51F23" w:rsidRDefault="00800428" w:rsidP="00CC5455">
      <w:pPr>
        <w:pStyle w:val="Pagrindinistekstas2"/>
        <w:numPr>
          <w:ilvl w:val="1"/>
          <w:numId w:val="7"/>
        </w:numPr>
        <w:spacing w:after="0" w:line="240" w:lineRule="auto"/>
        <w:ind w:firstLine="567"/>
        <w:jc w:val="both"/>
        <w:rPr>
          <w:b/>
          <w:sz w:val="22"/>
        </w:rPr>
      </w:pPr>
      <w:r w:rsidRPr="00C51F23">
        <w:rPr>
          <w:sz w:val="22"/>
        </w:rPr>
        <w:t>Pirkimui priskirtinas pagrindinis Bendrajame viešųjų pirkimų žodyne (toliau – BVPŽ) nurodytas kodas –</w:t>
      </w:r>
      <w:r w:rsidR="00147FFE" w:rsidRPr="00C51F23">
        <w:rPr>
          <w:b/>
          <w:sz w:val="22"/>
        </w:rPr>
        <w:t xml:space="preserve"> </w:t>
      </w:r>
      <w:r w:rsidR="00C51F23" w:rsidRPr="00C51F23">
        <w:rPr>
          <w:b/>
          <w:sz w:val="22"/>
        </w:rPr>
        <w:t>16810000-6, 42913000-9, 50100000-6</w:t>
      </w:r>
      <w:r w:rsidRPr="00C51F23">
        <w:rPr>
          <w:b/>
          <w:sz w:val="22"/>
          <w:lang w:eastAsia="lt-LT"/>
        </w:rPr>
        <w:t>.</w:t>
      </w:r>
    </w:p>
    <w:p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 xml:space="preserve">bus vykdomas </w:t>
      </w:r>
      <w:r w:rsidR="00C51F23">
        <w:rPr>
          <w:color w:val="000000" w:themeColor="text1"/>
          <w:sz w:val="22"/>
          <w:szCs w:val="22"/>
        </w:rPr>
        <w:t>36 (trisdešimt šešis</w:t>
      </w:r>
      <w:r w:rsidR="00AF757E">
        <w:rPr>
          <w:color w:val="000000" w:themeColor="text1"/>
          <w:sz w:val="22"/>
          <w:szCs w:val="22"/>
        </w:rPr>
        <w:t>)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w:t>
      </w:r>
      <w:r w:rsidR="00C51F23">
        <w:rPr>
          <w:b/>
          <w:color w:val="000000"/>
          <w:sz w:val="22"/>
          <w:szCs w:val="22"/>
        </w:rPr>
        <w:t>servisas</w:t>
      </w:r>
      <w:r w:rsidR="00F01F76">
        <w:rPr>
          <w:b/>
          <w:color w:val="000000"/>
          <w:sz w:val="22"/>
          <w:szCs w:val="22"/>
        </w:rPr>
        <w:t>)</w:t>
      </w:r>
      <w:r w:rsidR="00F01F76" w:rsidRPr="002D55C5">
        <w:rPr>
          <w:b/>
          <w:color w:val="000000"/>
          <w:sz w:val="22"/>
          <w:szCs w:val="22"/>
        </w:rPr>
        <w:t xml:space="preserve"> turi būti Jonavos mieste</w:t>
      </w:r>
      <w:r w:rsidR="00050793" w:rsidRPr="003F7B3E">
        <w:rPr>
          <w:iCs/>
          <w:color w:val="000000" w:themeColor="text1"/>
          <w:sz w:val="22"/>
          <w:szCs w:val="22"/>
        </w:rPr>
        <w:t>.</w:t>
      </w:r>
    </w:p>
    <w:p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25-0</w:t>
      </w:r>
      <w:r w:rsidR="00C51F23">
        <w:rPr>
          <w:rFonts w:ascii="Times New Roman" w:hAnsi="Times New Roman" w:cs="Times New Roman"/>
          <w:i w:val="0"/>
          <w:color w:val="000000" w:themeColor="text1"/>
          <w:sz w:val="22"/>
          <w:szCs w:val="22"/>
          <w:u w:val="single"/>
        </w:rPr>
        <w:t>5-26</w:t>
      </w:r>
      <w:r w:rsidR="00323F39" w:rsidRPr="008C3253">
        <w:rPr>
          <w:rFonts w:ascii="Times New Roman" w:hAnsi="Times New Roman" w:cs="Times New Roman"/>
          <w:i w:val="0"/>
          <w:color w:val="000000" w:themeColor="text1"/>
          <w:sz w:val="22"/>
          <w:szCs w:val="22"/>
          <w:u w:val="single"/>
        </w:rPr>
        <w:t xml:space="preserve"> </w:t>
      </w:r>
      <w:r w:rsidR="007C4D1C">
        <w:rPr>
          <w:rFonts w:ascii="Times New Roman" w:hAnsi="Times New Roman" w:cs="Times New Roman"/>
          <w:i w:val="0"/>
          <w:color w:val="000000" w:themeColor="text1"/>
          <w:sz w:val="22"/>
          <w:szCs w:val="22"/>
          <w:u w:val="single"/>
        </w:rPr>
        <w:t>08</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25-0</w:t>
      </w:r>
      <w:r w:rsidR="00C51F23">
        <w:rPr>
          <w:b/>
          <w:bCs/>
          <w:color w:val="000000" w:themeColor="text1"/>
          <w:sz w:val="22"/>
          <w:szCs w:val="22"/>
        </w:rPr>
        <w:t>5</w:t>
      </w:r>
      <w:r w:rsidR="007C4D1C" w:rsidRPr="007C4D1C">
        <w:rPr>
          <w:b/>
          <w:bCs/>
          <w:color w:val="000000" w:themeColor="text1"/>
          <w:sz w:val="22"/>
          <w:szCs w:val="22"/>
        </w:rPr>
        <w:t>-</w:t>
      </w:r>
      <w:r w:rsidR="007C23CC">
        <w:rPr>
          <w:b/>
          <w:bCs/>
          <w:color w:val="000000" w:themeColor="text1"/>
          <w:sz w:val="22"/>
          <w:szCs w:val="22"/>
        </w:rPr>
        <w:t>2</w:t>
      </w:r>
      <w:r w:rsidR="00C51F23">
        <w:rPr>
          <w:b/>
          <w:bCs/>
          <w:color w:val="000000" w:themeColor="text1"/>
          <w:sz w:val="22"/>
          <w:szCs w:val="22"/>
        </w:rPr>
        <w:t>6</w:t>
      </w:r>
      <w:r w:rsidR="00045D08"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25-0</w:t>
      </w:r>
      <w:r w:rsidR="00C51F23">
        <w:rPr>
          <w:b/>
          <w:bCs/>
          <w:color w:val="000000" w:themeColor="text1"/>
          <w:sz w:val="22"/>
          <w:szCs w:val="22"/>
        </w:rPr>
        <w:t>5-26</w:t>
      </w:r>
      <w:r w:rsidR="00323F39"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25-0</w:t>
      </w:r>
      <w:r w:rsidR="00C51F23">
        <w:rPr>
          <w:b/>
          <w:iCs/>
          <w:sz w:val="22"/>
          <w:szCs w:val="22"/>
          <w:u w:val="single"/>
        </w:rPr>
        <w:t>5-26</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C4D1C" w:rsidRPr="007C4D1C">
        <w:rPr>
          <w:b/>
          <w:iCs/>
          <w:sz w:val="22"/>
          <w:szCs w:val="22"/>
          <w:u w:val="single"/>
        </w:rPr>
        <w:t>08</w:t>
      </w:r>
      <w:r w:rsidR="003F339D" w:rsidRPr="007C4D1C">
        <w:rPr>
          <w:iCs/>
          <w:sz w:val="22"/>
          <w:szCs w:val="22"/>
          <w:u w:val="single"/>
        </w:rPr>
        <w:t>:</w:t>
      </w:r>
      <w:r w:rsidR="0008287A" w:rsidRPr="007C4D1C">
        <w:rPr>
          <w:b/>
          <w:iCs/>
          <w:sz w:val="22"/>
          <w:szCs w:val="22"/>
          <w:u w:val="single"/>
        </w:rPr>
        <w:t xml:space="preserve">00 – </w:t>
      </w:r>
      <w:r w:rsidR="007C4D1C" w:rsidRPr="007C4D1C">
        <w:rPr>
          <w:b/>
          <w:iCs/>
          <w:sz w:val="22"/>
          <w:szCs w:val="22"/>
          <w:u w:val="single"/>
        </w:rPr>
        <w:t>08</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3F339D" w:rsidRPr="008C3253" w:rsidRDefault="003F339D" w:rsidP="005632B2">
      <w:pPr>
        <w:tabs>
          <w:tab w:val="left" w:pos="567"/>
          <w:tab w:val="left" w:pos="1276"/>
        </w:tabs>
        <w:ind w:right="141" w:firstLine="851"/>
        <w:jc w:val="both"/>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C51F23">
        <w:rPr>
          <w:sz w:val="22"/>
          <w:szCs w:val="22"/>
        </w:rPr>
        <w:t>Jolita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F96118" w:rsidRDefault="00F96118" w:rsidP="000C4966">
      <w:pPr>
        <w:jc w:val="center"/>
        <w:rPr>
          <w:b/>
          <w:color w:val="000000" w:themeColor="text1"/>
          <w:sz w:val="22"/>
          <w:szCs w:val="22"/>
        </w:rPr>
      </w:pPr>
    </w:p>
    <w:p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C51F23" w:rsidRPr="00C51F23">
        <w:rPr>
          <w:rStyle w:val="Grietas"/>
          <w:caps/>
          <w:color w:val="00241A"/>
          <w:shd w:val="clear" w:color="auto" w:fill="FFFFFF"/>
        </w:rPr>
        <w:t>ŽOLIAPJOVIŲ DETALĖS IR REMONTO PASLAUGOS</w:t>
      </w:r>
      <w:r w:rsidR="00B8757C">
        <w:rPr>
          <w:rStyle w:val="Grietas"/>
          <w:caps/>
          <w:color w:val="00241A"/>
          <w:shd w:val="clear" w:color="auto" w:fill="FFFFFF"/>
        </w:rPr>
        <w:t>“</w:t>
      </w:r>
    </w:p>
    <w:p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7C4D1C">
        <w:rPr>
          <w:b/>
          <w:bCs/>
          <w:smallCaps/>
        </w:rPr>
        <w:t>2</w:t>
      </w:r>
      <w:r w:rsidR="00C51F23">
        <w:rPr>
          <w:b/>
          <w:bCs/>
          <w:smallCaps/>
        </w:rPr>
        <w:t>763867</w:t>
      </w:r>
    </w:p>
    <w:p w:rsidR="000C4966" w:rsidRPr="00587591" w:rsidRDefault="000C4966" w:rsidP="000C4966">
      <w:pPr>
        <w:jc w:val="center"/>
        <w:rPr>
          <w:sz w:val="22"/>
          <w:szCs w:val="22"/>
        </w:rPr>
      </w:pPr>
      <w:r w:rsidRPr="00587591">
        <w:rPr>
          <w:sz w:val="22"/>
          <w:szCs w:val="22"/>
        </w:rPr>
        <w:t>____________________</w:t>
      </w:r>
    </w:p>
    <w:p w:rsidR="000C4966" w:rsidRPr="006508C7" w:rsidRDefault="005E0A95" w:rsidP="000C4966">
      <w:pPr>
        <w:jc w:val="center"/>
        <w:rPr>
          <w:sz w:val="14"/>
          <w:szCs w:val="14"/>
        </w:rPr>
      </w:pPr>
      <w:r w:rsidRPr="006508C7">
        <w:rPr>
          <w:sz w:val="14"/>
          <w:szCs w:val="14"/>
        </w:rPr>
        <w:t>(data)</w:t>
      </w:r>
    </w:p>
    <w:p w:rsidR="000C4966" w:rsidRPr="006508C7" w:rsidRDefault="005E0A95" w:rsidP="000C4966">
      <w:pPr>
        <w:jc w:val="center"/>
        <w:rPr>
          <w:sz w:val="14"/>
          <w:szCs w:val="14"/>
        </w:rPr>
      </w:pPr>
      <w:r w:rsidRPr="006508C7">
        <w:rPr>
          <w:sz w:val="14"/>
          <w:szCs w:val="14"/>
        </w:rPr>
        <w:t>____________________</w:t>
      </w:r>
    </w:p>
    <w:p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bl>
    <w:p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rsidTr="00C617E0">
        <w:tc>
          <w:tcPr>
            <w:tcW w:w="1418"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firstLine="851"/>
              <w:jc w:val="both"/>
              <w:rPr>
                <w:sz w:val="21"/>
                <w:szCs w:val="21"/>
              </w:rPr>
            </w:pPr>
          </w:p>
        </w:tc>
      </w:tr>
    </w:tbl>
    <w:p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rsidTr="00355FC2">
        <w:tc>
          <w:tcPr>
            <w:tcW w:w="851"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r>
    </w:tbl>
    <w:p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rsidR="003C7FEA" w:rsidRDefault="003C7FEA">
      <w:pPr>
        <w:rPr>
          <w:b/>
          <w:sz w:val="21"/>
          <w:szCs w:val="21"/>
        </w:rPr>
      </w:pPr>
      <w:r>
        <w:rPr>
          <w:b/>
          <w:sz w:val="21"/>
          <w:szCs w:val="21"/>
        </w:rPr>
        <w:br w:type="page"/>
      </w:r>
    </w:p>
    <w:p w:rsidR="003C7FEA" w:rsidRDefault="003C7FEA" w:rsidP="000C4966">
      <w:pPr>
        <w:ind w:firstLine="720"/>
        <w:jc w:val="both"/>
        <w:rPr>
          <w:b/>
          <w:sz w:val="21"/>
          <w:szCs w:val="21"/>
        </w:rPr>
        <w:sectPr w:rsidR="003C7FEA" w:rsidSect="00306676">
          <w:pgSz w:w="11906" w:h="16838"/>
          <w:pgMar w:top="567" w:right="567" w:bottom="567" w:left="1418" w:header="567" w:footer="567" w:gutter="0"/>
          <w:cols w:space="1296"/>
          <w:docGrid w:linePitch="360"/>
        </w:sectPr>
      </w:pPr>
    </w:p>
    <w:p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5245"/>
        <w:gridCol w:w="1134"/>
        <w:gridCol w:w="1219"/>
        <w:gridCol w:w="1758"/>
      </w:tblGrid>
      <w:tr w:rsidR="00690173" w:rsidRPr="009C701B" w:rsidTr="006462C4">
        <w:trPr>
          <w:cantSplit/>
          <w:trHeight w:val="925"/>
        </w:trPr>
        <w:tc>
          <w:tcPr>
            <w:tcW w:w="425" w:type="dxa"/>
            <w:textDirection w:val="btLr"/>
            <w:vAlign w:val="center"/>
          </w:tcPr>
          <w:p w:rsidR="00690173" w:rsidRPr="00026A5C" w:rsidRDefault="00690173" w:rsidP="00EC7CC5">
            <w:pPr>
              <w:snapToGrid w:val="0"/>
              <w:ind w:left="113" w:right="113"/>
              <w:jc w:val="center"/>
              <w:rPr>
                <w:b/>
                <w:bCs/>
                <w:sz w:val="18"/>
                <w:szCs w:val="18"/>
                <w:lang w:val="en-US"/>
              </w:rPr>
            </w:pPr>
            <w:r w:rsidRPr="00026A5C">
              <w:rPr>
                <w:b/>
                <w:bCs/>
                <w:sz w:val="18"/>
                <w:szCs w:val="18"/>
                <w:lang w:val="en-US"/>
              </w:rPr>
              <w:t>Eil. Nr.</w:t>
            </w:r>
          </w:p>
        </w:tc>
        <w:tc>
          <w:tcPr>
            <w:tcW w:w="5245" w:type="dxa"/>
            <w:shd w:val="clear" w:color="auto" w:fill="auto"/>
            <w:vAlign w:val="center"/>
          </w:tcPr>
          <w:p w:rsidR="00690173" w:rsidRPr="00026A5C" w:rsidRDefault="00690173" w:rsidP="00CF2C8A">
            <w:pPr>
              <w:snapToGrid w:val="0"/>
              <w:jc w:val="center"/>
              <w:rPr>
                <w:b/>
                <w:bCs/>
                <w:sz w:val="18"/>
                <w:szCs w:val="18"/>
              </w:rPr>
            </w:pPr>
            <w:r w:rsidRPr="00026A5C">
              <w:rPr>
                <w:b/>
                <w:bCs/>
                <w:sz w:val="18"/>
                <w:szCs w:val="18"/>
                <w:lang w:val="en-US"/>
              </w:rPr>
              <w:t>Prekių pavadinimas, techninė specifikiacija (siūlyti prekes ne blogesnių savybių, ar lygiavertes)</w:t>
            </w:r>
          </w:p>
        </w:tc>
        <w:tc>
          <w:tcPr>
            <w:tcW w:w="1134" w:type="dxa"/>
            <w:shd w:val="clear" w:color="auto" w:fill="auto"/>
            <w:vAlign w:val="center"/>
          </w:tcPr>
          <w:p w:rsidR="00690173" w:rsidRPr="006462C4" w:rsidRDefault="00AD75DD" w:rsidP="00AD75DD">
            <w:pPr>
              <w:snapToGrid w:val="0"/>
              <w:jc w:val="center"/>
              <w:rPr>
                <w:b/>
                <w:bCs/>
                <w:sz w:val="18"/>
                <w:szCs w:val="18"/>
                <w:highlight w:val="green"/>
                <w:lang w:val="en-US"/>
              </w:rPr>
            </w:pPr>
            <w:r w:rsidRPr="006462C4">
              <w:rPr>
                <w:b/>
                <w:bCs/>
                <w:sz w:val="18"/>
                <w:szCs w:val="18"/>
                <w:highlight w:val="green"/>
                <w:lang w:val="en-US"/>
              </w:rPr>
              <w:t xml:space="preserve">Kiekis </w:t>
            </w:r>
            <w:r w:rsidR="00690173" w:rsidRPr="006462C4">
              <w:rPr>
                <w:b/>
                <w:bCs/>
                <w:sz w:val="18"/>
                <w:szCs w:val="18"/>
                <w:highlight w:val="green"/>
                <w:lang w:val="en-US"/>
              </w:rPr>
              <w:t xml:space="preserve"> mato vnt.</w:t>
            </w:r>
          </w:p>
        </w:tc>
        <w:tc>
          <w:tcPr>
            <w:tcW w:w="1219" w:type="dxa"/>
            <w:shd w:val="clear" w:color="auto" w:fill="auto"/>
            <w:vAlign w:val="center"/>
          </w:tcPr>
          <w:p w:rsidR="00690173" w:rsidRPr="00026A5C" w:rsidRDefault="00690173" w:rsidP="00690173">
            <w:pPr>
              <w:snapToGrid w:val="0"/>
              <w:jc w:val="center"/>
              <w:rPr>
                <w:b/>
                <w:bCs/>
                <w:sz w:val="18"/>
                <w:szCs w:val="18"/>
                <w:lang w:val="en-US"/>
              </w:rPr>
            </w:pPr>
            <w:r w:rsidRPr="00026A5C">
              <w:rPr>
                <w:b/>
                <w:bCs/>
                <w:color w:val="000000"/>
                <w:sz w:val="18"/>
                <w:szCs w:val="18"/>
              </w:rPr>
              <w:t xml:space="preserve">1 vnt. (1 l, </w:t>
            </w:r>
            <w:r>
              <w:rPr>
                <w:b/>
                <w:bCs/>
                <w:color w:val="000000"/>
                <w:sz w:val="18"/>
                <w:szCs w:val="18"/>
              </w:rPr>
              <w:t>1</w:t>
            </w:r>
            <w:r w:rsidRPr="00026A5C">
              <w:rPr>
                <w:b/>
                <w:bCs/>
                <w:color w:val="000000"/>
                <w:sz w:val="18"/>
                <w:szCs w:val="18"/>
              </w:rPr>
              <w:t xml:space="preserve"> pakuotė, </w:t>
            </w:r>
            <w:r>
              <w:rPr>
                <w:b/>
                <w:bCs/>
                <w:color w:val="000000"/>
                <w:sz w:val="18"/>
                <w:szCs w:val="18"/>
              </w:rPr>
              <w:t xml:space="preserve">1 valanda </w:t>
            </w:r>
            <w:r>
              <w:rPr>
                <w:b/>
                <w:bCs/>
                <w:color w:val="000000"/>
                <w:sz w:val="18"/>
                <w:szCs w:val="18"/>
              </w:rPr>
              <w:t>kaina, € be</w:t>
            </w:r>
            <w:r w:rsidRPr="00026A5C">
              <w:rPr>
                <w:b/>
                <w:bCs/>
                <w:color w:val="000000"/>
                <w:sz w:val="18"/>
                <w:szCs w:val="18"/>
              </w:rPr>
              <w:t xml:space="preserve"> PVM</w:t>
            </w:r>
          </w:p>
        </w:tc>
        <w:tc>
          <w:tcPr>
            <w:tcW w:w="1758" w:type="dxa"/>
            <w:shd w:val="clear" w:color="auto" w:fill="auto"/>
            <w:vAlign w:val="center"/>
          </w:tcPr>
          <w:p w:rsidR="00690173" w:rsidRPr="003F339D" w:rsidRDefault="00690173" w:rsidP="003F339D">
            <w:pPr>
              <w:snapToGrid w:val="0"/>
              <w:jc w:val="center"/>
              <w:rPr>
                <w:b/>
                <w:bCs/>
                <w:sz w:val="18"/>
                <w:szCs w:val="18"/>
              </w:rPr>
            </w:pPr>
            <w:r w:rsidRPr="00026A5C">
              <w:rPr>
                <w:b/>
                <w:bCs/>
                <w:color w:val="000000"/>
                <w:sz w:val="18"/>
                <w:szCs w:val="18"/>
              </w:rPr>
              <w:t xml:space="preserve">1 vnt. (1 l, </w:t>
            </w:r>
            <w:r>
              <w:rPr>
                <w:b/>
                <w:bCs/>
                <w:color w:val="000000"/>
                <w:sz w:val="18"/>
                <w:szCs w:val="18"/>
              </w:rPr>
              <w:t>1</w:t>
            </w:r>
            <w:r w:rsidRPr="00026A5C">
              <w:rPr>
                <w:b/>
                <w:bCs/>
                <w:color w:val="000000"/>
                <w:sz w:val="18"/>
                <w:szCs w:val="18"/>
              </w:rPr>
              <w:t xml:space="preserve"> pakuotė, </w:t>
            </w:r>
            <w:r>
              <w:rPr>
                <w:b/>
                <w:bCs/>
                <w:color w:val="000000"/>
                <w:sz w:val="18"/>
                <w:szCs w:val="18"/>
              </w:rPr>
              <w:t xml:space="preserve">1 valanda </w:t>
            </w:r>
            <w:r w:rsidRPr="00026A5C">
              <w:rPr>
                <w:b/>
                <w:bCs/>
                <w:color w:val="000000"/>
                <w:sz w:val="18"/>
                <w:szCs w:val="18"/>
              </w:rPr>
              <w:t>kaina, € su PVM</w:t>
            </w:r>
          </w:p>
        </w:tc>
      </w:tr>
      <w:tr w:rsidR="00690173" w:rsidRPr="00814910" w:rsidTr="006462C4">
        <w:trPr>
          <w:trHeight w:val="345"/>
        </w:trPr>
        <w:tc>
          <w:tcPr>
            <w:tcW w:w="425" w:type="dxa"/>
          </w:tcPr>
          <w:p w:rsidR="00690173" w:rsidRPr="00814910" w:rsidRDefault="00690173" w:rsidP="00CF2C8A">
            <w:pPr>
              <w:snapToGrid w:val="0"/>
              <w:jc w:val="center"/>
              <w:rPr>
                <w:b/>
                <w:bCs/>
                <w:sz w:val="20"/>
                <w:szCs w:val="20"/>
                <w:lang w:val="en-US"/>
              </w:rPr>
            </w:pPr>
            <w:r>
              <w:rPr>
                <w:b/>
                <w:bCs/>
                <w:sz w:val="20"/>
                <w:szCs w:val="20"/>
                <w:lang w:val="en-US"/>
              </w:rPr>
              <w:t>1</w:t>
            </w:r>
          </w:p>
        </w:tc>
        <w:tc>
          <w:tcPr>
            <w:tcW w:w="5245" w:type="dxa"/>
            <w:shd w:val="clear" w:color="auto" w:fill="auto"/>
            <w:vAlign w:val="center"/>
          </w:tcPr>
          <w:p w:rsidR="00690173" w:rsidRPr="00814910" w:rsidRDefault="00690173" w:rsidP="00CF2C8A">
            <w:pPr>
              <w:snapToGrid w:val="0"/>
              <w:jc w:val="center"/>
              <w:rPr>
                <w:b/>
                <w:bCs/>
                <w:sz w:val="20"/>
                <w:szCs w:val="20"/>
                <w:lang w:val="en-US"/>
              </w:rPr>
            </w:pPr>
            <w:r w:rsidRPr="00814910">
              <w:rPr>
                <w:b/>
                <w:bCs/>
                <w:sz w:val="20"/>
                <w:szCs w:val="20"/>
                <w:lang w:val="en-US"/>
              </w:rPr>
              <w:t>2</w:t>
            </w:r>
          </w:p>
        </w:tc>
        <w:tc>
          <w:tcPr>
            <w:tcW w:w="1134" w:type="dxa"/>
            <w:shd w:val="clear" w:color="auto" w:fill="auto"/>
            <w:vAlign w:val="center"/>
          </w:tcPr>
          <w:p w:rsidR="00690173" w:rsidRPr="006462C4" w:rsidRDefault="00690173" w:rsidP="00CF2C8A">
            <w:pPr>
              <w:snapToGrid w:val="0"/>
              <w:jc w:val="center"/>
              <w:rPr>
                <w:b/>
                <w:bCs/>
                <w:sz w:val="20"/>
                <w:szCs w:val="20"/>
                <w:highlight w:val="green"/>
                <w:lang w:val="en-US"/>
              </w:rPr>
            </w:pPr>
            <w:r w:rsidRPr="006462C4">
              <w:rPr>
                <w:b/>
                <w:bCs/>
                <w:sz w:val="20"/>
                <w:szCs w:val="20"/>
                <w:highlight w:val="green"/>
                <w:lang w:val="en-US"/>
              </w:rPr>
              <w:t>3</w:t>
            </w:r>
          </w:p>
        </w:tc>
        <w:tc>
          <w:tcPr>
            <w:tcW w:w="1219" w:type="dxa"/>
            <w:shd w:val="clear" w:color="auto" w:fill="auto"/>
            <w:vAlign w:val="center"/>
          </w:tcPr>
          <w:p w:rsidR="00690173" w:rsidRPr="00814910" w:rsidRDefault="00690173" w:rsidP="00CF2C8A">
            <w:pPr>
              <w:snapToGrid w:val="0"/>
              <w:jc w:val="center"/>
              <w:rPr>
                <w:b/>
                <w:bCs/>
                <w:sz w:val="20"/>
                <w:szCs w:val="20"/>
                <w:lang w:val="en-US"/>
              </w:rPr>
            </w:pPr>
            <w:r w:rsidRPr="00814910">
              <w:rPr>
                <w:b/>
                <w:bCs/>
                <w:sz w:val="20"/>
                <w:szCs w:val="20"/>
                <w:lang w:val="en-US"/>
              </w:rPr>
              <w:t>4</w:t>
            </w:r>
          </w:p>
        </w:tc>
        <w:tc>
          <w:tcPr>
            <w:tcW w:w="1758" w:type="dxa"/>
            <w:shd w:val="clear" w:color="auto" w:fill="auto"/>
            <w:vAlign w:val="center"/>
          </w:tcPr>
          <w:p w:rsidR="00690173" w:rsidRPr="00814910" w:rsidRDefault="00690173" w:rsidP="00CF2C8A">
            <w:pPr>
              <w:snapToGrid w:val="0"/>
              <w:jc w:val="center"/>
              <w:rPr>
                <w:b/>
                <w:bCs/>
                <w:sz w:val="20"/>
                <w:szCs w:val="20"/>
                <w:lang w:val="en-US"/>
              </w:rPr>
            </w:pPr>
            <w:r w:rsidRPr="00814910">
              <w:rPr>
                <w:b/>
                <w:bCs/>
                <w:sz w:val="20"/>
                <w:szCs w:val="20"/>
                <w:lang w:val="en-US"/>
              </w:rPr>
              <w:t>5</w:t>
            </w:r>
          </w:p>
        </w:tc>
      </w:tr>
      <w:tr w:rsidR="006462C4" w:rsidRPr="006462C4" w:rsidTr="006462C4">
        <w:trPr>
          <w:trHeight w:val="345"/>
        </w:trPr>
        <w:tc>
          <w:tcPr>
            <w:tcW w:w="9781" w:type="dxa"/>
            <w:gridSpan w:val="5"/>
          </w:tcPr>
          <w:p w:rsidR="009C701B" w:rsidRPr="006462C4" w:rsidRDefault="009C701B" w:rsidP="009C701B">
            <w:pPr>
              <w:keepNext/>
              <w:suppressAutoHyphens/>
              <w:jc w:val="both"/>
              <w:textAlignment w:val="center"/>
              <w:rPr>
                <w:b/>
                <w:bCs/>
                <w:sz w:val="20"/>
                <w:szCs w:val="20"/>
                <w:lang w:val="en-US"/>
              </w:rPr>
            </w:pPr>
            <w:r w:rsidRPr="006462C4">
              <w:rPr>
                <w:b/>
                <w:bCs/>
                <w:sz w:val="20"/>
                <w:szCs w:val="20"/>
                <w:lang w:val="en-US"/>
              </w:rPr>
              <w:t xml:space="preserve">Bendri reikalavimai: </w:t>
            </w:r>
          </w:p>
          <w:p w:rsidR="00690173" w:rsidRPr="006462C4" w:rsidRDefault="00690173" w:rsidP="00690173">
            <w:pPr>
              <w:jc w:val="both"/>
              <w:rPr>
                <w:sz w:val="20"/>
                <w:szCs w:val="20"/>
              </w:rPr>
            </w:pPr>
            <w:r w:rsidRPr="006462C4">
              <w:rPr>
                <w:sz w:val="20"/>
                <w:szCs w:val="20"/>
              </w:rPr>
              <w:t>Paslaugos teikėjas privalo:</w:t>
            </w:r>
          </w:p>
          <w:p w:rsidR="00690173" w:rsidRPr="006462C4" w:rsidRDefault="00690173" w:rsidP="00690173">
            <w:pPr>
              <w:jc w:val="both"/>
              <w:rPr>
                <w:sz w:val="20"/>
                <w:szCs w:val="20"/>
              </w:rPr>
            </w:pPr>
            <w:r w:rsidRPr="006462C4">
              <w:rPr>
                <w:sz w:val="20"/>
                <w:szCs w:val="20"/>
              </w:rPr>
              <w:t>1.  Atlikti nurodytų įrenginių remontą ir  techninę priežiūrą.</w:t>
            </w:r>
          </w:p>
          <w:p w:rsidR="00690173" w:rsidRPr="006462C4" w:rsidRDefault="00690173" w:rsidP="00690173">
            <w:pPr>
              <w:jc w:val="both"/>
              <w:rPr>
                <w:sz w:val="20"/>
                <w:szCs w:val="20"/>
              </w:rPr>
            </w:pPr>
            <w:r w:rsidRPr="006462C4">
              <w:rPr>
                <w:sz w:val="20"/>
                <w:szCs w:val="20"/>
              </w:rPr>
              <w:t xml:space="preserve">2. Atlikti paslaugas kokybiškai, prisilaikant galiojančių standartų, techninių sąlygų ar kitokių norminių aktų, nes įrenginiai yra garantiniai. </w:t>
            </w:r>
          </w:p>
          <w:p w:rsidR="00690173" w:rsidRPr="006462C4" w:rsidRDefault="00690173" w:rsidP="00690173">
            <w:pPr>
              <w:jc w:val="both"/>
              <w:rPr>
                <w:sz w:val="20"/>
                <w:szCs w:val="20"/>
              </w:rPr>
            </w:pPr>
            <w:r w:rsidRPr="006462C4">
              <w:rPr>
                <w:sz w:val="20"/>
                <w:szCs w:val="20"/>
              </w:rPr>
              <w:t xml:space="preserve">3. Ištaisyti atliktų paslaugų defektus nemokamai, jei jie atsirado dėl paslaugų tiekėjo kaltės. </w:t>
            </w:r>
          </w:p>
          <w:p w:rsidR="00690173" w:rsidRPr="006462C4" w:rsidRDefault="00690173" w:rsidP="00690173">
            <w:pPr>
              <w:jc w:val="both"/>
              <w:rPr>
                <w:sz w:val="20"/>
                <w:szCs w:val="20"/>
              </w:rPr>
            </w:pPr>
            <w:r w:rsidRPr="006462C4">
              <w:rPr>
                <w:sz w:val="20"/>
                <w:szCs w:val="20"/>
              </w:rPr>
              <w:t xml:space="preserve">4. Įrenginių  techninė priežiūra, identifikavus gedimą, atsarginių dalių, detalių, mazgų ir pan. medžiagų tiekimas, techninis išbandymas po suteiktų paslaugų tam, kad įrenginys atliktų numatytas funkcijas ir jo naudojimas pagal paskirtį būtų saugus. </w:t>
            </w:r>
          </w:p>
          <w:p w:rsidR="00690173" w:rsidRPr="006462C4" w:rsidRDefault="00690173" w:rsidP="00690173">
            <w:pPr>
              <w:jc w:val="both"/>
              <w:rPr>
                <w:sz w:val="20"/>
                <w:szCs w:val="20"/>
              </w:rPr>
            </w:pPr>
            <w:r w:rsidRPr="006462C4">
              <w:rPr>
                <w:sz w:val="20"/>
                <w:szCs w:val="20"/>
              </w:rPr>
              <w:t>5. Pakeistos įrenginių atsarginės dalys, detalės, eksploatacinės medžiagos turi būti naujos, nenaudotos</w:t>
            </w:r>
            <w:r w:rsidRPr="006462C4">
              <w:rPr>
                <w:sz w:val="20"/>
                <w:szCs w:val="20"/>
              </w:rPr>
              <w:t xml:space="preserve">, joms suteikiama garantija </w:t>
            </w:r>
            <w:r w:rsidRPr="006462C4">
              <w:rPr>
                <w:sz w:val="20"/>
                <w:szCs w:val="20"/>
                <w:u w:val="single"/>
              </w:rPr>
              <w:t>&gt;</w:t>
            </w:r>
            <w:r w:rsidRPr="006462C4">
              <w:rPr>
                <w:sz w:val="20"/>
                <w:szCs w:val="20"/>
              </w:rPr>
              <w:t>12 (dvylika) mėnesių</w:t>
            </w:r>
            <w:r w:rsidRPr="006462C4">
              <w:rPr>
                <w:sz w:val="20"/>
                <w:szCs w:val="20"/>
              </w:rPr>
              <w:t>.</w:t>
            </w:r>
          </w:p>
          <w:p w:rsidR="00690173" w:rsidRPr="006462C4" w:rsidRDefault="00690173" w:rsidP="00690173">
            <w:pPr>
              <w:jc w:val="both"/>
              <w:rPr>
                <w:b/>
                <w:bCs/>
                <w:sz w:val="20"/>
                <w:szCs w:val="20"/>
              </w:rPr>
            </w:pPr>
            <w:r w:rsidRPr="006462C4">
              <w:rPr>
                <w:b/>
                <w:bCs/>
                <w:sz w:val="20"/>
                <w:szCs w:val="20"/>
              </w:rPr>
              <w:t>6. Turėti įrenginių gamintojo įgaliojimą atlikti techninį aptarnavimą ir remontą</w:t>
            </w:r>
            <w:r w:rsidR="00AD75DD" w:rsidRPr="006462C4">
              <w:rPr>
                <w:b/>
                <w:bCs/>
                <w:sz w:val="20"/>
                <w:szCs w:val="20"/>
              </w:rPr>
              <w:t xml:space="preserve"> (teikiant pasiūlymą pateikti įrodančius dokumentus)</w:t>
            </w:r>
            <w:r w:rsidRPr="006462C4">
              <w:rPr>
                <w:b/>
                <w:bCs/>
                <w:sz w:val="20"/>
                <w:szCs w:val="20"/>
              </w:rPr>
              <w:t xml:space="preserve">. </w:t>
            </w:r>
          </w:p>
          <w:p w:rsidR="00690173" w:rsidRPr="006462C4" w:rsidRDefault="00690173" w:rsidP="00690173">
            <w:pPr>
              <w:jc w:val="both"/>
              <w:rPr>
                <w:b/>
                <w:bCs/>
                <w:sz w:val="20"/>
                <w:szCs w:val="20"/>
              </w:rPr>
            </w:pPr>
            <w:r w:rsidRPr="006462C4">
              <w:rPr>
                <w:b/>
                <w:bCs/>
                <w:sz w:val="20"/>
                <w:szCs w:val="20"/>
              </w:rPr>
              <w:t>7. Turėti remonto bazę Jonavos mieste.</w:t>
            </w:r>
          </w:p>
          <w:p w:rsidR="006462C4" w:rsidRPr="006462C4" w:rsidRDefault="006462C4" w:rsidP="00690173">
            <w:pPr>
              <w:jc w:val="both"/>
              <w:rPr>
                <w:sz w:val="20"/>
                <w:szCs w:val="20"/>
              </w:rPr>
            </w:pPr>
          </w:p>
          <w:p w:rsidR="00AB314A" w:rsidRPr="006462C4" w:rsidRDefault="00AD75DD" w:rsidP="006462C4">
            <w:pPr>
              <w:pStyle w:val="Sraopastraipa"/>
              <w:snapToGrid w:val="0"/>
              <w:ind w:left="0"/>
              <w:jc w:val="both"/>
              <w:rPr>
                <w:sz w:val="20"/>
                <w:szCs w:val="20"/>
                <w:lang w:val="en-US"/>
              </w:rPr>
            </w:pPr>
            <w:r w:rsidRPr="006462C4">
              <w:rPr>
                <w:sz w:val="20"/>
                <w:szCs w:val="20"/>
                <w:highlight w:val="green"/>
                <w:lang w:val="en-US"/>
              </w:rPr>
              <w:t xml:space="preserve">3 </w:t>
            </w:r>
            <w:r w:rsidR="00AA29DD" w:rsidRPr="006462C4">
              <w:rPr>
                <w:sz w:val="20"/>
                <w:szCs w:val="20"/>
                <w:highlight w:val="green"/>
                <w:lang w:val="en-US"/>
              </w:rPr>
              <w:t>stulpelyje nurodyti prekių kiekiai yra tik preliminarūs ir jie skirti tik pasiūlymų palyginimui, jie nebus laikomi maksimaliais išpirkimui</w:t>
            </w:r>
            <w:r w:rsidR="00DD4CBB" w:rsidRPr="006462C4">
              <w:rPr>
                <w:sz w:val="20"/>
                <w:szCs w:val="20"/>
                <w:lang w:val="en-US"/>
              </w:rPr>
              <w:t>.</w:t>
            </w:r>
            <w:r w:rsidR="006462C4" w:rsidRPr="006462C4">
              <w:rPr>
                <w:sz w:val="20"/>
                <w:szCs w:val="20"/>
                <w:lang w:val="en-US"/>
              </w:rPr>
              <w:t xml:space="preserve"> Prekės ir paslaugos bus perkamos 36 (trisdešimt šešios) mėnesius kol bus išpirkta sutarties vertė </w:t>
            </w:r>
            <w:r w:rsidRPr="006462C4">
              <w:rPr>
                <w:sz w:val="20"/>
                <w:szCs w:val="20"/>
                <w:lang w:val="en-US"/>
              </w:rPr>
              <w:t>4132,23</w:t>
            </w:r>
            <w:r w:rsidR="00DD4CBB" w:rsidRPr="006462C4">
              <w:rPr>
                <w:sz w:val="20"/>
                <w:szCs w:val="20"/>
                <w:lang w:val="en-US"/>
              </w:rPr>
              <w:t xml:space="preserve"> €</w:t>
            </w:r>
            <w:r w:rsidR="003F339D" w:rsidRPr="006462C4">
              <w:rPr>
                <w:sz w:val="20"/>
                <w:szCs w:val="20"/>
                <w:lang w:val="en-US"/>
              </w:rPr>
              <w:t xml:space="preserve"> </w:t>
            </w:r>
            <w:r w:rsidRPr="006462C4">
              <w:rPr>
                <w:sz w:val="20"/>
                <w:szCs w:val="20"/>
                <w:lang w:val="en-US"/>
              </w:rPr>
              <w:t xml:space="preserve">be </w:t>
            </w:r>
            <w:r w:rsidR="006462C4" w:rsidRPr="006462C4">
              <w:rPr>
                <w:sz w:val="20"/>
                <w:szCs w:val="20"/>
                <w:lang w:val="en-US"/>
              </w:rPr>
              <w:t>PVM / 5000,00 € su PVM</w:t>
            </w:r>
          </w:p>
        </w:tc>
      </w:tr>
      <w:tr w:rsidR="006462C4" w:rsidRPr="007326E6" w:rsidTr="006462C4">
        <w:tblPrEx>
          <w:tblCellMar>
            <w:left w:w="0" w:type="dxa"/>
            <w:right w:w="0" w:type="dxa"/>
          </w:tblCellMar>
        </w:tblPrEx>
        <w:trPr>
          <w:trHeight w:val="48"/>
        </w:trPr>
        <w:tc>
          <w:tcPr>
            <w:tcW w:w="425" w:type="dxa"/>
            <w:shd w:val="clear" w:color="auto" w:fill="D9D9D9" w:themeFill="background1" w:themeFillShade="D9"/>
            <w:vAlign w:val="center"/>
          </w:tcPr>
          <w:p w:rsidR="006462C4" w:rsidRPr="007326E6" w:rsidRDefault="006462C4" w:rsidP="00690173">
            <w:pPr>
              <w:snapToGrid w:val="0"/>
              <w:rPr>
                <w:sz w:val="21"/>
                <w:szCs w:val="21"/>
                <w:lang w:val="en-US"/>
              </w:rPr>
            </w:pPr>
            <w:r w:rsidRPr="007326E6">
              <w:rPr>
                <w:sz w:val="21"/>
                <w:szCs w:val="21"/>
                <w:lang w:val="en-US"/>
              </w:rPr>
              <w:t>I.</w:t>
            </w:r>
          </w:p>
        </w:tc>
        <w:tc>
          <w:tcPr>
            <w:tcW w:w="5245" w:type="dxa"/>
            <w:shd w:val="clear" w:color="auto" w:fill="D9D9D9" w:themeFill="background1" w:themeFillShade="D9"/>
          </w:tcPr>
          <w:p w:rsidR="006462C4" w:rsidRPr="007326E6" w:rsidRDefault="006462C4" w:rsidP="00690173">
            <w:pPr>
              <w:rPr>
                <w:color w:val="000000"/>
                <w:sz w:val="21"/>
                <w:szCs w:val="21"/>
              </w:rPr>
            </w:pPr>
            <w:r w:rsidRPr="007326E6">
              <w:rPr>
                <w:b/>
                <w:bCs/>
                <w:color w:val="000000"/>
                <w:sz w:val="21"/>
                <w:szCs w:val="21"/>
              </w:rPr>
              <w:t>Vejos traktorius STIHL RT4097sx</w:t>
            </w:r>
          </w:p>
        </w:tc>
        <w:tc>
          <w:tcPr>
            <w:tcW w:w="1134" w:type="dxa"/>
            <w:shd w:val="clear" w:color="auto" w:fill="D9D9D9" w:themeFill="background1" w:themeFillShade="D9"/>
            <w:vAlign w:val="bottom"/>
          </w:tcPr>
          <w:p w:rsidR="006462C4" w:rsidRPr="007326E6" w:rsidRDefault="006462C4" w:rsidP="00690173">
            <w:pPr>
              <w:jc w:val="center"/>
              <w:rPr>
                <w:color w:val="000000"/>
                <w:sz w:val="21"/>
                <w:szCs w:val="21"/>
              </w:rPr>
            </w:pPr>
            <w:r w:rsidRPr="007326E6">
              <w:rPr>
                <w:color w:val="000000"/>
                <w:sz w:val="21"/>
                <w:szCs w:val="21"/>
              </w:rPr>
              <w:t>X</w:t>
            </w:r>
          </w:p>
        </w:tc>
        <w:tc>
          <w:tcPr>
            <w:tcW w:w="1219" w:type="dxa"/>
            <w:shd w:val="clear" w:color="auto" w:fill="D9D9D9" w:themeFill="background1" w:themeFillShade="D9"/>
            <w:vAlign w:val="center"/>
          </w:tcPr>
          <w:p w:rsidR="006462C4" w:rsidRPr="007326E6" w:rsidRDefault="006462C4" w:rsidP="00690173">
            <w:pPr>
              <w:snapToGrid w:val="0"/>
              <w:jc w:val="center"/>
              <w:rPr>
                <w:sz w:val="21"/>
                <w:szCs w:val="21"/>
              </w:rPr>
            </w:pPr>
            <w:r w:rsidRPr="007326E6">
              <w:rPr>
                <w:sz w:val="21"/>
                <w:szCs w:val="21"/>
              </w:rPr>
              <w:t>X</w:t>
            </w:r>
          </w:p>
        </w:tc>
        <w:tc>
          <w:tcPr>
            <w:tcW w:w="1758" w:type="dxa"/>
            <w:shd w:val="clear" w:color="auto" w:fill="D9D9D9" w:themeFill="background1" w:themeFillShade="D9"/>
          </w:tcPr>
          <w:p w:rsidR="006462C4" w:rsidRPr="007326E6" w:rsidRDefault="006462C4" w:rsidP="006462C4">
            <w:pPr>
              <w:snapToGrid w:val="0"/>
              <w:jc w:val="center"/>
              <w:rPr>
                <w:sz w:val="21"/>
                <w:szCs w:val="21"/>
                <w:highlight w:val="yellow"/>
                <w:lang w:val="en-US"/>
              </w:rPr>
            </w:pPr>
            <w:r w:rsidRPr="007326E6">
              <w:rPr>
                <w:sz w:val="21"/>
                <w:szCs w:val="21"/>
                <w:lang w:val="en-US"/>
              </w:rPr>
              <w:t>X</w:t>
            </w: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90173">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90173">
            <w:pPr>
              <w:rPr>
                <w:color w:val="000000"/>
                <w:sz w:val="21"/>
                <w:szCs w:val="21"/>
              </w:rPr>
            </w:pPr>
            <w:r w:rsidRPr="007326E6">
              <w:rPr>
                <w:color w:val="000000"/>
                <w:sz w:val="21"/>
                <w:szCs w:val="21"/>
              </w:rPr>
              <w:t>Oro filtras </w:t>
            </w:r>
            <w:bookmarkStart w:id="10" w:name="_GoBack"/>
            <w:bookmarkEnd w:id="10"/>
          </w:p>
        </w:tc>
        <w:tc>
          <w:tcPr>
            <w:tcW w:w="1134" w:type="dxa"/>
            <w:shd w:val="clear" w:color="auto" w:fill="auto"/>
            <w:vAlign w:val="bottom"/>
          </w:tcPr>
          <w:p w:rsidR="006462C4" w:rsidRPr="007326E6" w:rsidRDefault="006462C4" w:rsidP="00690173">
            <w:pPr>
              <w:jc w:val="center"/>
              <w:rPr>
                <w:color w:val="000000"/>
                <w:sz w:val="21"/>
                <w:szCs w:val="21"/>
              </w:rPr>
            </w:pPr>
            <w:r w:rsidRPr="007326E6">
              <w:rPr>
                <w:color w:val="000000"/>
                <w:sz w:val="21"/>
                <w:szCs w:val="21"/>
              </w:rPr>
              <w:t>1 vnt.</w:t>
            </w:r>
          </w:p>
        </w:tc>
        <w:tc>
          <w:tcPr>
            <w:tcW w:w="1219" w:type="dxa"/>
            <w:shd w:val="clear" w:color="auto" w:fill="auto"/>
            <w:vAlign w:val="center"/>
          </w:tcPr>
          <w:p w:rsidR="006462C4" w:rsidRPr="007326E6" w:rsidRDefault="006462C4" w:rsidP="00690173">
            <w:pPr>
              <w:snapToGrid w:val="0"/>
              <w:jc w:val="center"/>
              <w:rPr>
                <w:sz w:val="21"/>
                <w:szCs w:val="21"/>
              </w:rPr>
            </w:pPr>
          </w:p>
        </w:tc>
        <w:tc>
          <w:tcPr>
            <w:tcW w:w="1758" w:type="dxa"/>
            <w:shd w:val="clear" w:color="auto" w:fill="auto"/>
          </w:tcPr>
          <w:p w:rsidR="006462C4" w:rsidRPr="007326E6" w:rsidRDefault="006462C4" w:rsidP="00690173">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90173">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90173">
            <w:pPr>
              <w:rPr>
                <w:color w:val="000000"/>
                <w:sz w:val="21"/>
                <w:szCs w:val="21"/>
              </w:rPr>
            </w:pPr>
            <w:r w:rsidRPr="007326E6">
              <w:rPr>
                <w:color w:val="000000"/>
                <w:sz w:val="21"/>
                <w:szCs w:val="21"/>
              </w:rPr>
              <w:t xml:space="preserve">Alyva </w:t>
            </w:r>
          </w:p>
        </w:tc>
        <w:tc>
          <w:tcPr>
            <w:tcW w:w="1134" w:type="dxa"/>
            <w:shd w:val="clear" w:color="auto" w:fill="auto"/>
            <w:vAlign w:val="bottom"/>
          </w:tcPr>
          <w:p w:rsidR="006462C4" w:rsidRPr="007326E6" w:rsidRDefault="006462C4" w:rsidP="00690173">
            <w:pPr>
              <w:jc w:val="center"/>
              <w:rPr>
                <w:color w:val="000000"/>
                <w:sz w:val="21"/>
                <w:szCs w:val="21"/>
              </w:rPr>
            </w:pPr>
            <w:r w:rsidRPr="007326E6">
              <w:rPr>
                <w:color w:val="000000"/>
                <w:sz w:val="21"/>
                <w:szCs w:val="21"/>
              </w:rPr>
              <w:t>1 l</w:t>
            </w:r>
          </w:p>
        </w:tc>
        <w:tc>
          <w:tcPr>
            <w:tcW w:w="1219" w:type="dxa"/>
            <w:shd w:val="clear" w:color="auto" w:fill="auto"/>
            <w:vAlign w:val="center"/>
          </w:tcPr>
          <w:p w:rsidR="006462C4" w:rsidRPr="007326E6" w:rsidRDefault="006462C4" w:rsidP="00690173">
            <w:pPr>
              <w:snapToGrid w:val="0"/>
              <w:jc w:val="center"/>
              <w:rPr>
                <w:sz w:val="21"/>
                <w:szCs w:val="21"/>
              </w:rPr>
            </w:pPr>
          </w:p>
        </w:tc>
        <w:tc>
          <w:tcPr>
            <w:tcW w:w="1758" w:type="dxa"/>
            <w:shd w:val="clear" w:color="auto" w:fill="auto"/>
          </w:tcPr>
          <w:p w:rsidR="006462C4" w:rsidRPr="007326E6" w:rsidRDefault="006462C4" w:rsidP="00690173">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90173">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90173">
            <w:pPr>
              <w:rPr>
                <w:color w:val="000000"/>
                <w:sz w:val="21"/>
                <w:szCs w:val="21"/>
              </w:rPr>
            </w:pPr>
            <w:r w:rsidRPr="007326E6">
              <w:rPr>
                <w:color w:val="000000"/>
                <w:sz w:val="21"/>
                <w:szCs w:val="21"/>
              </w:rPr>
              <w:t xml:space="preserve">Starteris </w:t>
            </w:r>
          </w:p>
        </w:tc>
        <w:tc>
          <w:tcPr>
            <w:tcW w:w="1134" w:type="dxa"/>
            <w:shd w:val="clear" w:color="auto" w:fill="auto"/>
            <w:vAlign w:val="bottom"/>
          </w:tcPr>
          <w:p w:rsidR="006462C4" w:rsidRPr="007326E6" w:rsidRDefault="006462C4" w:rsidP="00690173">
            <w:pPr>
              <w:jc w:val="center"/>
              <w:rPr>
                <w:color w:val="000000"/>
                <w:sz w:val="21"/>
                <w:szCs w:val="21"/>
              </w:rPr>
            </w:pPr>
            <w:r w:rsidRPr="007326E6">
              <w:rPr>
                <w:color w:val="000000"/>
                <w:sz w:val="21"/>
                <w:szCs w:val="21"/>
              </w:rPr>
              <w:t>1 vnt.</w:t>
            </w:r>
          </w:p>
        </w:tc>
        <w:tc>
          <w:tcPr>
            <w:tcW w:w="1219" w:type="dxa"/>
            <w:shd w:val="clear" w:color="auto" w:fill="auto"/>
            <w:vAlign w:val="center"/>
          </w:tcPr>
          <w:p w:rsidR="006462C4" w:rsidRPr="007326E6" w:rsidRDefault="006462C4" w:rsidP="00690173">
            <w:pPr>
              <w:snapToGrid w:val="0"/>
              <w:jc w:val="center"/>
              <w:rPr>
                <w:sz w:val="21"/>
                <w:szCs w:val="21"/>
              </w:rPr>
            </w:pPr>
          </w:p>
        </w:tc>
        <w:tc>
          <w:tcPr>
            <w:tcW w:w="1758" w:type="dxa"/>
            <w:shd w:val="clear" w:color="auto" w:fill="auto"/>
          </w:tcPr>
          <w:p w:rsidR="006462C4" w:rsidRPr="007326E6" w:rsidRDefault="006462C4" w:rsidP="00690173">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Pavaros diržas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Pjovimo peilis  </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 xml:space="preserve">Padanga </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Pjovimo agregato diržas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Žvakė</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 xml:space="preserve">Peilio galandinimas </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Karbiuratorius</w:t>
            </w:r>
          </w:p>
        </w:tc>
        <w:tc>
          <w:tcPr>
            <w:tcW w:w="1134" w:type="dxa"/>
            <w:shd w:val="clear" w:color="auto" w:fill="auto"/>
          </w:tcPr>
          <w:p w:rsidR="006462C4" w:rsidRPr="007326E6" w:rsidRDefault="006462C4" w:rsidP="006462C4">
            <w:pPr>
              <w:jc w:val="center"/>
              <w:rPr>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 xml:space="preserve">Pavaros įtempėjas </w:t>
            </w:r>
          </w:p>
        </w:tc>
        <w:tc>
          <w:tcPr>
            <w:tcW w:w="1134" w:type="dxa"/>
            <w:shd w:val="clear" w:color="auto" w:fill="auto"/>
          </w:tcPr>
          <w:p w:rsidR="006462C4" w:rsidRPr="007326E6" w:rsidRDefault="006462C4" w:rsidP="006462C4">
            <w:pPr>
              <w:jc w:val="center"/>
              <w:rPr>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Akumuliatorius</w:t>
            </w:r>
          </w:p>
        </w:tc>
        <w:tc>
          <w:tcPr>
            <w:tcW w:w="1134" w:type="dxa"/>
            <w:shd w:val="clear" w:color="auto" w:fill="auto"/>
          </w:tcPr>
          <w:p w:rsidR="006462C4" w:rsidRPr="007326E6" w:rsidRDefault="006462C4" w:rsidP="006462C4">
            <w:pPr>
              <w:jc w:val="center"/>
              <w:rPr>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rPr>
                <w:color w:val="000000"/>
                <w:sz w:val="21"/>
                <w:szCs w:val="21"/>
              </w:rPr>
            </w:pPr>
            <w:r w:rsidRPr="007326E6">
              <w:rPr>
                <w:color w:val="000000"/>
                <w:sz w:val="21"/>
                <w:szCs w:val="21"/>
              </w:rPr>
              <w:t>Serviso inžinieriaus darbas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val.</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6462C4">
        <w:tblPrEx>
          <w:tblCellMar>
            <w:left w:w="0" w:type="dxa"/>
            <w:right w:w="0" w:type="dxa"/>
          </w:tblCellMar>
        </w:tblPrEx>
        <w:trPr>
          <w:trHeight w:val="315"/>
        </w:trPr>
        <w:tc>
          <w:tcPr>
            <w:tcW w:w="425" w:type="dxa"/>
            <w:shd w:val="clear" w:color="auto" w:fill="D9D9D9" w:themeFill="background1" w:themeFillShade="D9"/>
            <w:vAlign w:val="center"/>
          </w:tcPr>
          <w:p w:rsidR="006462C4" w:rsidRPr="007326E6" w:rsidRDefault="006462C4" w:rsidP="006462C4">
            <w:pPr>
              <w:snapToGrid w:val="0"/>
              <w:rPr>
                <w:sz w:val="21"/>
                <w:szCs w:val="21"/>
                <w:lang w:val="en-US"/>
              </w:rPr>
            </w:pPr>
            <w:r w:rsidRPr="007326E6">
              <w:rPr>
                <w:sz w:val="21"/>
                <w:szCs w:val="21"/>
                <w:lang w:val="en-US"/>
              </w:rPr>
              <w:t>II.</w:t>
            </w:r>
          </w:p>
        </w:tc>
        <w:tc>
          <w:tcPr>
            <w:tcW w:w="5245" w:type="dxa"/>
            <w:shd w:val="clear" w:color="auto" w:fill="D9D9D9" w:themeFill="background1" w:themeFillShade="D9"/>
          </w:tcPr>
          <w:p w:rsidR="006462C4" w:rsidRPr="007326E6" w:rsidRDefault="006462C4" w:rsidP="006462C4">
            <w:pPr>
              <w:snapToGrid w:val="0"/>
              <w:ind w:left="142" w:right="141"/>
              <w:jc w:val="both"/>
              <w:rPr>
                <w:sz w:val="21"/>
                <w:szCs w:val="21"/>
              </w:rPr>
            </w:pPr>
            <w:r w:rsidRPr="007326E6">
              <w:rPr>
                <w:b/>
                <w:bCs/>
                <w:color w:val="000000"/>
                <w:sz w:val="21"/>
                <w:szCs w:val="21"/>
              </w:rPr>
              <w:t>Žoliapjovė/krūmapjovė FS261C</w:t>
            </w:r>
          </w:p>
        </w:tc>
        <w:tc>
          <w:tcPr>
            <w:tcW w:w="1134" w:type="dxa"/>
            <w:shd w:val="clear" w:color="auto" w:fill="D9D9D9" w:themeFill="background1" w:themeFillShade="D9"/>
            <w:vAlign w:val="bottom"/>
          </w:tcPr>
          <w:p w:rsidR="006462C4" w:rsidRPr="007326E6" w:rsidRDefault="006462C4" w:rsidP="006462C4">
            <w:pPr>
              <w:jc w:val="center"/>
              <w:rPr>
                <w:color w:val="000000"/>
                <w:sz w:val="21"/>
                <w:szCs w:val="21"/>
              </w:rPr>
            </w:pPr>
            <w:r w:rsidRPr="007326E6">
              <w:rPr>
                <w:color w:val="000000"/>
                <w:sz w:val="21"/>
                <w:szCs w:val="21"/>
              </w:rPr>
              <w:t>X</w:t>
            </w:r>
          </w:p>
        </w:tc>
        <w:tc>
          <w:tcPr>
            <w:tcW w:w="1219" w:type="dxa"/>
            <w:shd w:val="clear" w:color="auto" w:fill="D9D9D9" w:themeFill="background1" w:themeFillShade="D9"/>
            <w:vAlign w:val="center"/>
          </w:tcPr>
          <w:p w:rsidR="006462C4" w:rsidRPr="007326E6" w:rsidRDefault="006462C4" w:rsidP="006462C4">
            <w:pPr>
              <w:snapToGrid w:val="0"/>
              <w:jc w:val="center"/>
              <w:rPr>
                <w:sz w:val="21"/>
                <w:szCs w:val="21"/>
              </w:rPr>
            </w:pPr>
            <w:r w:rsidRPr="007326E6">
              <w:rPr>
                <w:sz w:val="21"/>
                <w:szCs w:val="21"/>
              </w:rPr>
              <w:t>X</w:t>
            </w:r>
          </w:p>
        </w:tc>
        <w:tc>
          <w:tcPr>
            <w:tcW w:w="1758" w:type="dxa"/>
            <w:shd w:val="clear" w:color="auto" w:fill="D9D9D9" w:themeFill="background1" w:themeFillShade="D9"/>
          </w:tcPr>
          <w:p w:rsidR="006462C4" w:rsidRPr="007326E6" w:rsidRDefault="006462C4" w:rsidP="006462C4">
            <w:pPr>
              <w:snapToGrid w:val="0"/>
              <w:jc w:val="center"/>
              <w:rPr>
                <w:sz w:val="21"/>
                <w:szCs w:val="21"/>
                <w:highlight w:val="yellow"/>
                <w:lang w:val="en-US"/>
              </w:rPr>
            </w:pPr>
            <w:r w:rsidRPr="007326E6">
              <w:rPr>
                <w:sz w:val="21"/>
                <w:szCs w:val="21"/>
                <w:lang w:val="en-US"/>
              </w:rPr>
              <w:t>X</w:t>
            </w: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Oro filtras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Karbiuratorius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Apsauga pjovimo galvutėms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 xml:space="preserve">Pjovimo galvutė </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Žvakė</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vnt.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Tepalas dvitakčiam varikliui</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l</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Pjovimo valas  kvadratinis 3 mm (</w:t>
            </w:r>
            <w:r w:rsidRPr="007326E6">
              <w:rPr>
                <w:color w:val="000000"/>
                <w:sz w:val="21"/>
                <w:szCs w:val="21"/>
                <w:u w:val="single"/>
              </w:rPr>
              <w:t>+</w:t>
            </w:r>
            <w:r w:rsidRPr="007326E6">
              <w:rPr>
                <w:color w:val="000000"/>
                <w:sz w:val="21"/>
                <w:szCs w:val="21"/>
              </w:rPr>
              <w:t xml:space="preserve">0,01 mm) x </w:t>
            </w:r>
            <w:r w:rsidRPr="007326E6">
              <w:rPr>
                <w:color w:val="000000"/>
                <w:sz w:val="21"/>
                <w:szCs w:val="21"/>
                <w:u w:val="single"/>
              </w:rPr>
              <w:t>&gt;</w:t>
            </w:r>
            <w:r w:rsidRPr="007326E6">
              <w:rPr>
                <w:color w:val="000000"/>
                <w:sz w:val="21"/>
                <w:szCs w:val="21"/>
              </w:rPr>
              <w:t>50 m</w:t>
            </w:r>
          </w:p>
        </w:tc>
        <w:tc>
          <w:tcPr>
            <w:tcW w:w="1134" w:type="dxa"/>
            <w:shd w:val="clear" w:color="auto" w:fill="auto"/>
          </w:tcPr>
          <w:p w:rsidR="006462C4" w:rsidRPr="007326E6" w:rsidRDefault="006462C4" w:rsidP="006462C4">
            <w:pPr>
              <w:jc w:val="center"/>
              <w:rPr>
                <w:sz w:val="21"/>
                <w:szCs w:val="21"/>
              </w:rPr>
            </w:pPr>
            <w:r w:rsidRPr="007326E6">
              <w:rPr>
                <w:sz w:val="21"/>
                <w:szCs w:val="21"/>
              </w:rPr>
              <w:t>1 pakuotė</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7326E6">
        <w:tblPrEx>
          <w:tblCellMar>
            <w:left w:w="0" w:type="dxa"/>
            <w:right w:w="0" w:type="dxa"/>
          </w:tblCellMar>
        </w:tblPrEx>
        <w:trPr>
          <w:trHeight w:val="50"/>
        </w:trPr>
        <w:tc>
          <w:tcPr>
            <w:tcW w:w="425" w:type="dxa"/>
            <w:vAlign w:val="center"/>
          </w:tcPr>
          <w:p w:rsidR="006462C4" w:rsidRPr="007326E6" w:rsidRDefault="006462C4" w:rsidP="006462C4">
            <w:pPr>
              <w:pStyle w:val="Sraopastraipa"/>
              <w:numPr>
                <w:ilvl w:val="0"/>
                <w:numId w:val="13"/>
              </w:numPr>
              <w:snapToGrid w:val="0"/>
              <w:ind w:hanging="720"/>
              <w:jc w:val="center"/>
              <w:rPr>
                <w:sz w:val="21"/>
                <w:szCs w:val="21"/>
                <w:lang w:val="en-US"/>
              </w:rPr>
            </w:pPr>
          </w:p>
        </w:tc>
        <w:tc>
          <w:tcPr>
            <w:tcW w:w="5245" w:type="dxa"/>
            <w:shd w:val="clear" w:color="auto" w:fill="auto"/>
            <w:vAlign w:val="bottom"/>
          </w:tcPr>
          <w:p w:rsidR="006462C4" w:rsidRPr="007326E6" w:rsidRDefault="006462C4" w:rsidP="006462C4">
            <w:pPr>
              <w:jc w:val="both"/>
              <w:rPr>
                <w:color w:val="000000"/>
                <w:sz w:val="21"/>
                <w:szCs w:val="21"/>
              </w:rPr>
            </w:pPr>
            <w:r w:rsidRPr="007326E6">
              <w:rPr>
                <w:color w:val="000000"/>
                <w:sz w:val="21"/>
                <w:szCs w:val="21"/>
              </w:rPr>
              <w:t>Serviso inžinieriaus darbas</w:t>
            </w:r>
          </w:p>
        </w:tc>
        <w:tc>
          <w:tcPr>
            <w:tcW w:w="1134" w:type="dxa"/>
            <w:shd w:val="clear" w:color="auto" w:fill="auto"/>
          </w:tcPr>
          <w:p w:rsidR="006462C4" w:rsidRPr="007326E6" w:rsidRDefault="006462C4" w:rsidP="006462C4">
            <w:pPr>
              <w:jc w:val="center"/>
              <w:rPr>
                <w:color w:val="000000"/>
                <w:sz w:val="21"/>
                <w:szCs w:val="21"/>
              </w:rPr>
            </w:pPr>
            <w:r w:rsidRPr="007326E6">
              <w:rPr>
                <w:sz w:val="21"/>
                <w:szCs w:val="21"/>
              </w:rPr>
              <w:t>1 val.</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353512">
        <w:tblPrEx>
          <w:tblCellMar>
            <w:left w:w="0" w:type="dxa"/>
            <w:right w:w="0" w:type="dxa"/>
          </w:tblCellMar>
        </w:tblPrEx>
        <w:trPr>
          <w:trHeight w:val="48"/>
        </w:trPr>
        <w:tc>
          <w:tcPr>
            <w:tcW w:w="6804" w:type="dxa"/>
            <w:gridSpan w:val="3"/>
            <w:vAlign w:val="center"/>
          </w:tcPr>
          <w:p w:rsidR="006462C4" w:rsidRPr="007326E6" w:rsidRDefault="006462C4" w:rsidP="006462C4">
            <w:pPr>
              <w:jc w:val="right"/>
              <w:rPr>
                <w:sz w:val="21"/>
                <w:szCs w:val="21"/>
              </w:rPr>
            </w:pPr>
            <w:r w:rsidRPr="007326E6">
              <w:rPr>
                <w:b/>
                <w:sz w:val="21"/>
                <w:szCs w:val="21"/>
                <w:lang w:val="en-US"/>
              </w:rPr>
              <w:t>Pasiūlymo vertė (skaičiais)</w:t>
            </w:r>
            <w:r w:rsidRPr="007326E6">
              <w:rPr>
                <w:b/>
                <w:sz w:val="21"/>
                <w:szCs w:val="21"/>
                <w:lang w:val="en-US"/>
              </w:rPr>
              <w:t>:</w:t>
            </w:r>
          </w:p>
        </w:tc>
        <w:tc>
          <w:tcPr>
            <w:tcW w:w="1219" w:type="dxa"/>
            <w:shd w:val="clear" w:color="auto" w:fill="auto"/>
            <w:vAlign w:val="center"/>
          </w:tcPr>
          <w:p w:rsidR="006462C4" w:rsidRPr="007326E6" w:rsidRDefault="006462C4" w:rsidP="006462C4">
            <w:pPr>
              <w:snapToGrid w:val="0"/>
              <w:jc w:val="center"/>
              <w:rPr>
                <w:sz w:val="21"/>
                <w:szCs w:val="21"/>
              </w:rPr>
            </w:pPr>
          </w:p>
        </w:tc>
        <w:tc>
          <w:tcPr>
            <w:tcW w:w="1758" w:type="dxa"/>
            <w:shd w:val="clear" w:color="auto" w:fill="auto"/>
          </w:tcPr>
          <w:p w:rsidR="006462C4" w:rsidRPr="007326E6" w:rsidRDefault="006462C4" w:rsidP="006462C4">
            <w:pPr>
              <w:snapToGrid w:val="0"/>
              <w:jc w:val="both"/>
              <w:rPr>
                <w:sz w:val="21"/>
                <w:szCs w:val="21"/>
                <w:highlight w:val="yellow"/>
                <w:lang w:val="en-US"/>
              </w:rPr>
            </w:pPr>
          </w:p>
        </w:tc>
      </w:tr>
      <w:tr w:rsidR="006462C4" w:rsidRPr="007326E6" w:rsidTr="006462C4">
        <w:tblPrEx>
          <w:tblCellMar>
            <w:left w:w="0" w:type="dxa"/>
            <w:right w:w="0" w:type="dxa"/>
          </w:tblCellMar>
        </w:tblPrEx>
        <w:trPr>
          <w:trHeight w:val="48"/>
        </w:trPr>
        <w:tc>
          <w:tcPr>
            <w:tcW w:w="6804" w:type="dxa"/>
            <w:gridSpan w:val="3"/>
            <w:shd w:val="clear" w:color="auto" w:fill="FFFF00"/>
            <w:vAlign w:val="center"/>
          </w:tcPr>
          <w:p w:rsidR="006462C4" w:rsidRPr="007326E6" w:rsidRDefault="006462C4" w:rsidP="006462C4">
            <w:pPr>
              <w:jc w:val="right"/>
              <w:rPr>
                <w:b/>
                <w:sz w:val="21"/>
                <w:szCs w:val="21"/>
                <w:lang w:val="en-US"/>
              </w:rPr>
            </w:pPr>
            <w:r w:rsidRPr="007326E6">
              <w:rPr>
                <w:b/>
                <w:sz w:val="21"/>
                <w:szCs w:val="21"/>
                <w:lang w:val="en-US"/>
              </w:rPr>
              <w:t>Pasiūlymo vertė (žodžiais):</w:t>
            </w:r>
          </w:p>
        </w:tc>
        <w:tc>
          <w:tcPr>
            <w:tcW w:w="1219" w:type="dxa"/>
            <w:shd w:val="clear" w:color="auto" w:fill="FFFF00"/>
            <w:vAlign w:val="center"/>
          </w:tcPr>
          <w:p w:rsidR="006462C4" w:rsidRPr="007326E6" w:rsidRDefault="006462C4" w:rsidP="006462C4">
            <w:pPr>
              <w:snapToGrid w:val="0"/>
              <w:jc w:val="center"/>
              <w:rPr>
                <w:sz w:val="21"/>
                <w:szCs w:val="21"/>
              </w:rPr>
            </w:pPr>
          </w:p>
        </w:tc>
        <w:tc>
          <w:tcPr>
            <w:tcW w:w="1758" w:type="dxa"/>
            <w:shd w:val="clear" w:color="auto" w:fill="FFFF00"/>
          </w:tcPr>
          <w:p w:rsidR="006462C4" w:rsidRPr="007326E6" w:rsidRDefault="006462C4" w:rsidP="006462C4">
            <w:pPr>
              <w:snapToGrid w:val="0"/>
              <w:jc w:val="both"/>
              <w:rPr>
                <w:sz w:val="21"/>
                <w:szCs w:val="21"/>
                <w:highlight w:val="yellow"/>
                <w:lang w:val="en-US"/>
              </w:rPr>
            </w:pPr>
          </w:p>
        </w:tc>
      </w:tr>
    </w:tbl>
    <w:p w:rsidR="001F3202" w:rsidRPr="00CC676C" w:rsidRDefault="001F3202">
      <w:pPr>
        <w:rPr>
          <w:sz w:val="10"/>
          <w:szCs w:val="10"/>
        </w:rPr>
      </w:pPr>
    </w:p>
    <w:p w:rsidR="00E5188C" w:rsidRDefault="006462C4" w:rsidP="008D2F16">
      <w:pPr>
        <w:jc w:val="both"/>
        <w:rPr>
          <w:b/>
          <w:color w:val="000000" w:themeColor="text1"/>
          <w:sz w:val="21"/>
          <w:szCs w:val="21"/>
        </w:rPr>
      </w:pPr>
      <w:r>
        <w:rPr>
          <w:b/>
          <w:color w:val="000000" w:themeColor="text1"/>
          <w:sz w:val="21"/>
          <w:szCs w:val="21"/>
          <w:highlight w:val="yellow"/>
        </w:rPr>
        <w:t xml:space="preserve">Pasiūlymo </w:t>
      </w:r>
      <w:r w:rsidR="00CD4DF5">
        <w:rPr>
          <w:b/>
          <w:color w:val="000000" w:themeColor="text1"/>
          <w:sz w:val="21"/>
          <w:szCs w:val="21"/>
          <w:highlight w:val="yellow"/>
        </w:rPr>
        <w:t xml:space="preserve">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rsidR="008D2F16" w:rsidRDefault="008D2F16" w:rsidP="000C4966">
      <w:pPr>
        <w:ind w:firstLine="720"/>
        <w:jc w:val="both"/>
        <w:rPr>
          <w:b/>
          <w:sz w:val="8"/>
          <w:szCs w:val="8"/>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rsidR="000C4966" w:rsidRPr="00A971D6" w:rsidRDefault="000C4966" w:rsidP="000C4966">
      <w:pPr>
        <w:ind w:firstLine="720"/>
        <w:jc w:val="both"/>
        <w:rPr>
          <w:sz w:val="8"/>
          <w:szCs w:val="8"/>
        </w:rPr>
      </w:pPr>
    </w:p>
    <w:p w:rsidR="000C4966" w:rsidRPr="008C3253" w:rsidRDefault="000C4966" w:rsidP="000C4966">
      <w:pPr>
        <w:jc w:val="both"/>
        <w:rPr>
          <w:sz w:val="22"/>
          <w:szCs w:val="22"/>
        </w:rPr>
      </w:pPr>
      <w:r w:rsidRPr="008C3253">
        <w:rPr>
          <w:sz w:val="22"/>
          <w:szCs w:val="22"/>
        </w:rPr>
        <w:t>______________________________________________________</w:t>
      </w:r>
    </w:p>
    <w:p w:rsidR="00925D89" w:rsidRDefault="000C4966" w:rsidP="00A971D6">
      <w:pPr>
        <w:jc w:val="both"/>
        <w:rPr>
          <w:sz w:val="18"/>
          <w:szCs w:val="18"/>
        </w:rPr>
      </w:pPr>
      <w:r w:rsidRPr="000F16FC">
        <w:rPr>
          <w:sz w:val="18"/>
          <w:szCs w:val="18"/>
        </w:rPr>
        <w:t xml:space="preserve">(Dalyvio arba jo įgalioto asmens vardas, pavardė, parašas*)    </w:t>
      </w:r>
    </w:p>
    <w:p w:rsidR="00925D89" w:rsidRDefault="00925D89" w:rsidP="00A971D6">
      <w:pPr>
        <w:jc w:val="both"/>
        <w:rPr>
          <w:sz w:val="18"/>
          <w:szCs w:val="18"/>
        </w:rPr>
      </w:pPr>
    </w:p>
    <w:p w:rsidR="000C4966" w:rsidRPr="000F16FC" w:rsidRDefault="000C4966" w:rsidP="00A971D6">
      <w:pPr>
        <w:jc w:val="both"/>
        <w:rPr>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rsidR="000C4966" w:rsidRPr="002B7D86" w:rsidRDefault="000C4966" w:rsidP="00B8757C">
      <w:pPr>
        <w:rPr>
          <w:color w:val="000000"/>
          <w:sz w:val="18"/>
          <w:szCs w:val="18"/>
        </w:rPr>
      </w:pPr>
    </w:p>
    <w:sectPr w:rsidR="000C4966" w:rsidRPr="002B7D86" w:rsidSect="006462C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CF2" w:rsidRDefault="00B54CF2">
      <w:r>
        <w:separator/>
      </w:r>
    </w:p>
  </w:endnote>
  <w:endnote w:type="continuationSeparator" w:id="0">
    <w:p w:rsidR="00B54CF2" w:rsidRDefault="00B5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CF2" w:rsidRDefault="00B54CF2">
      <w:r>
        <w:separator/>
      </w:r>
    </w:p>
  </w:footnote>
  <w:footnote w:type="continuationSeparator" w:id="0">
    <w:p w:rsidR="00B54CF2" w:rsidRDefault="00B54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321F"/>
    <w:rsid w:val="004847CB"/>
    <w:rsid w:val="0049172F"/>
    <w:rsid w:val="00493C86"/>
    <w:rsid w:val="004A1209"/>
    <w:rsid w:val="004A1482"/>
    <w:rsid w:val="004A27A0"/>
    <w:rsid w:val="004A5A87"/>
    <w:rsid w:val="004B11EB"/>
    <w:rsid w:val="004B35EE"/>
    <w:rsid w:val="004B6A09"/>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7A9A"/>
    <w:rsid w:val="005A0C88"/>
    <w:rsid w:val="005A3345"/>
    <w:rsid w:val="005A7244"/>
    <w:rsid w:val="005A7291"/>
    <w:rsid w:val="005B20F9"/>
    <w:rsid w:val="005B2D95"/>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462C4"/>
    <w:rsid w:val="006508C7"/>
    <w:rsid w:val="006544D3"/>
    <w:rsid w:val="00657330"/>
    <w:rsid w:val="006600A0"/>
    <w:rsid w:val="006633BA"/>
    <w:rsid w:val="0066537F"/>
    <w:rsid w:val="00676E88"/>
    <w:rsid w:val="0068243B"/>
    <w:rsid w:val="00682B62"/>
    <w:rsid w:val="00684373"/>
    <w:rsid w:val="00686939"/>
    <w:rsid w:val="00690173"/>
    <w:rsid w:val="00693EA4"/>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12C51"/>
    <w:rsid w:val="00716314"/>
    <w:rsid w:val="007216FF"/>
    <w:rsid w:val="00725A08"/>
    <w:rsid w:val="00725E4B"/>
    <w:rsid w:val="0073057C"/>
    <w:rsid w:val="007326E6"/>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4363"/>
    <w:rsid w:val="009345B6"/>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55EE"/>
    <w:rsid w:val="00AD75DD"/>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4CF2"/>
    <w:rsid w:val="00B55585"/>
    <w:rsid w:val="00B632C4"/>
    <w:rsid w:val="00B702CB"/>
    <w:rsid w:val="00B71DCC"/>
    <w:rsid w:val="00B76688"/>
    <w:rsid w:val="00B80506"/>
    <w:rsid w:val="00B81EBA"/>
    <w:rsid w:val="00B839F0"/>
    <w:rsid w:val="00B8427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1F23"/>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D2308"/>
    <w:rsid w:val="00DD2B4E"/>
    <w:rsid w:val="00DD4CBB"/>
    <w:rsid w:val="00DE0F6B"/>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2EBA"/>
    <w:rsid w:val="00FF2F98"/>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3DA6-46B8-4FAE-A45F-9A907E6A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22964</Words>
  <Characters>13090</Characters>
  <Application>Microsoft Office Word</Application>
  <DocSecurity>0</DocSecurity>
  <Lines>109</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35983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17</cp:revision>
  <cp:lastPrinted>2019-10-18T09:43:00Z</cp:lastPrinted>
  <dcterms:created xsi:type="dcterms:W3CDTF">2025-03-04T17:19:00Z</dcterms:created>
  <dcterms:modified xsi:type="dcterms:W3CDTF">2025-05-19T14:33:00Z</dcterms:modified>
</cp:coreProperties>
</file>