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89987" w14:textId="2209C573" w:rsidR="005A5832" w:rsidRDefault="006E2900">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TINKLO VALDYMO PROGRAMINĖS ĮRANGOS PLĖTIM</w:t>
      </w:r>
      <w:r w:rsidR="002978F9">
        <w:rPr>
          <w:b/>
          <w:bCs/>
          <w:caps/>
          <w:kern w:val="2"/>
          <w:szCs w:val="24"/>
        </w:rPr>
        <w:t>O</w:t>
      </w:r>
    </w:p>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4995B953" w:rsidR="005A5832" w:rsidRDefault="00C76F75">
            <w:pPr>
              <w:jc w:val="both"/>
              <w:rPr>
                <w:kern w:val="2"/>
                <w:szCs w:val="24"/>
              </w:rPr>
            </w:pPr>
            <w:r>
              <w:rPr>
                <w:kern w:val="2"/>
                <w:szCs w:val="24"/>
              </w:rPr>
              <w:t>Tinklo valdymo programinės įrangos plėtimas</w:t>
            </w: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5A5832" w14:paraId="10DB779F" w14:textId="77777777" w:rsidTr="0068418F">
        <w:tc>
          <w:tcPr>
            <w:tcW w:w="10060" w:type="dxa"/>
            <w:gridSpan w:val="3"/>
          </w:tcPr>
          <w:p w14:paraId="65B5F741" w14:textId="77777777" w:rsidR="005A5832" w:rsidRDefault="00A10867">
            <w:pPr>
              <w:jc w:val="center"/>
              <w:rPr>
                <w:b/>
                <w:bCs/>
                <w:kern w:val="2"/>
                <w:szCs w:val="24"/>
              </w:rPr>
            </w:pPr>
            <w:r>
              <w:rPr>
                <w:b/>
                <w:bCs/>
                <w:kern w:val="2"/>
                <w:szCs w:val="24"/>
              </w:rPr>
              <w:t>1. SUTARTIES ŠALYS</w:t>
            </w:r>
          </w:p>
        </w:tc>
      </w:tr>
      <w:tr w:rsidR="005A5832" w14:paraId="7FDCBB19" w14:textId="77777777" w:rsidTr="0068418F">
        <w:tc>
          <w:tcPr>
            <w:tcW w:w="2808" w:type="dxa"/>
            <w:vMerge w:val="restart"/>
          </w:tcPr>
          <w:p w14:paraId="4E88BDAB" w14:textId="77777777" w:rsidR="005A5832" w:rsidRDefault="005A5832">
            <w:pPr>
              <w:jc w:val="center"/>
              <w:rPr>
                <w:b/>
                <w:bCs/>
                <w:kern w:val="2"/>
                <w:szCs w:val="24"/>
              </w:rPr>
            </w:pPr>
          </w:p>
          <w:p w14:paraId="6EE117B8" w14:textId="77777777" w:rsidR="005A5832" w:rsidRDefault="005A5832">
            <w:pPr>
              <w:jc w:val="center"/>
              <w:rPr>
                <w:b/>
                <w:bCs/>
                <w:kern w:val="2"/>
                <w:szCs w:val="24"/>
              </w:rPr>
            </w:pPr>
          </w:p>
          <w:p w14:paraId="4C57DC70" w14:textId="77777777" w:rsidR="005A5832" w:rsidRDefault="005A5832">
            <w:pPr>
              <w:jc w:val="center"/>
              <w:rPr>
                <w:b/>
                <w:bCs/>
                <w:kern w:val="2"/>
                <w:szCs w:val="24"/>
              </w:rPr>
            </w:pPr>
          </w:p>
          <w:p w14:paraId="61B0926C" w14:textId="77777777" w:rsidR="005A5832" w:rsidRDefault="005A5832">
            <w:pPr>
              <w:rPr>
                <w:b/>
                <w:bCs/>
                <w:kern w:val="2"/>
                <w:szCs w:val="24"/>
              </w:rPr>
            </w:pPr>
          </w:p>
          <w:p w14:paraId="4DEE1BFD" w14:textId="77777777" w:rsidR="005A5832" w:rsidRDefault="00A10867">
            <w:pPr>
              <w:rPr>
                <w:b/>
                <w:bCs/>
                <w:kern w:val="2"/>
                <w:szCs w:val="24"/>
              </w:rPr>
            </w:pPr>
            <w:r>
              <w:rPr>
                <w:b/>
                <w:bCs/>
                <w:kern w:val="2"/>
                <w:szCs w:val="24"/>
              </w:rPr>
              <w:t>1.1. Pirkėjas</w:t>
            </w:r>
          </w:p>
        </w:tc>
        <w:tc>
          <w:tcPr>
            <w:tcW w:w="3240" w:type="dxa"/>
          </w:tcPr>
          <w:p w14:paraId="42B4A22F" w14:textId="77777777" w:rsidR="005A5832" w:rsidRDefault="00A10867">
            <w:pPr>
              <w:rPr>
                <w:kern w:val="2"/>
                <w:szCs w:val="24"/>
              </w:rPr>
            </w:pPr>
            <w:r>
              <w:rPr>
                <w:kern w:val="2"/>
                <w:szCs w:val="24"/>
              </w:rPr>
              <w:t>1.1.1. Pavadinimas</w:t>
            </w:r>
          </w:p>
        </w:tc>
        <w:tc>
          <w:tcPr>
            <w:tcW w:w="4012" w:type="dxa"/>
          </w:tcPr>
          <w:p w14:paraId="26BEC6C8" w14:textId="7CD4E242" w:rsidR="005A5832" w:rsidRPr="00965FD4" w:rsidRDefault="00DE1E18" w:rsidP="00965FD4">
            <w:pPr>
              <w:rPr>
                <w:kern w:val="2"/>
                <w:szCs w:val="24"/>
              </w:rPr>
            </w:pPr>
            <w:r w:rsidRPr="00965FD4">
              <w:rPr>
                <w:kern w:val="2"/>
                <w:szCs w:val="24"/>
              </w:rPr>
              <w:t xml:space="preserve">Kertinis valstybės </w:t>
            </w:r>
            <w:r w:rsidR="00295CFF" w:rsidRPr="00965FD4">
              <w:rPr>
                <w:kern w:val="2"/>
                <w:szCs w:val="24"/>
              </w:rPr>
              <w:t>tele</w:t>
            </w:r>
            <w:r w:rsidRPr="00965FD4">
              <w:rPr>
                <w:kern w:val="2"/>
                <w:szCs w:val="24"/>
              </w:rPr>
              <w:t>komunikacijų centras</w:t>
            </w:r>
          </w:p>
        </w:tc>
      </w:tr>
      <w:tr w:rsidR="005A5832" w14:paraId="0BB0D099" w14:textId="77777777" w:rsidTr="0068418F">
        <w:tc>
          <w:tcPr>
            <w:tcW w:w="2808" w:type="dxa"/>
            <w:vMerge/>
          </w:tcPr>
          <w:p w14:paraId="5202A31F" w14:textId="77777777" w:rsidR="005A5832" w:rsidRDefault="005A5832">
            <w:pPr>
              <w:rPr>
                <w:kern w:val="2"/>
                <w:szCs w:val="24"/>
              </w:rPr>
            </w:pPr>
          </w:p>
        </w:tc>
        <w:tc>
          <w:tcPr>
            <w:tcW w:w="3240" w:type="dxa"/>
          </w:tcPr>
          <w:p w14:paraId="4A38AB9C" w14:textId="77777777" w:rsidR="005A5832" w:rsidRDefault="00A10867">
            <w:pPr>
              <w:rPr>
                <w:kern w:val="2"/>
                <w:szCs w:val="24"/>
              </w:rPr>
            </w:pPr>
            <w:r>
              <w:rPr>
                <w:kern w:val="2"/>
                <w:szCs w:val="24"/>
              </w:rPr>
              <w:t>1.1.2. Juridinio asmens kodas</w:t>
            </w:r>
          </w:p>
        </w:tc>
        <w:tc>
          <w:tcPr>
            <w:tcW w:w="4012" w:type="dxa"/>
          </w:tcPr>
          <w:p w14:paraId="7B1C6738" w14:textId="66C14494" w:rsidR="005A5832" w:rsidRPr="00965FD4" w:rsidRDefault="0023613A" w:rsidP="00965FD4">
            <w:pPr>
              <w:rPr>
                <w:kern w:val="2"/>
                <w:szCs w:val="24"/>
              </w:rPr>
            </w:pPr>
            <w:r w:rsidRPr="00965FD4">
              <w:rPr>
                <w:kern w:val="2"/>
                <w:szCs w:val="24"/>
              </w:rPr>
              <w:t>121738687</w:t>
            </w:r>
          </w:p>
        </w:tc>
      </w:tr>
      <w:tr w:rsidR="005A5832" w14:paraId="06C72B5E" w14:textId="77777777" w:rsidTr="0068418F">
        <w:tc>
          <w:tcPr>
            <w:tcW w:w="2808" w:type="dxa"/>
            <w:vMerge/>
          </w:tcPr>
          <w:p w14:paraId="193F3DCC" w14:textId="77777777" w:rsidR="005A5832" w:rsidRDefault="005A5832">
            <w:pPr>
              <w:rPr>
                <w:kern w:val="2"/>
                <w:szCs w:val="24"/>
              </w:rPr>
            </w:pPr>
          </w:p>
        </w:tc>
        <w:tc>
          <w:tcPr>
            <w:tcW w:w="3240" w:type="dxa"/>
          </w:tcPr>
          <w:p w14:paraId="2A328823" w14:textId="77777777" w:rsidR="005A5832" w:rsidRDefault="00A10867">
            <w:pPr>
              <w:rPr>
                <w:kern w:val="2"/>
                <w:szCs w:val="24"/>
              </w:rPr>
            </w:pPr>
            <w:r>
              <w:rPr>
                <w:kern w:val="2"/>
                <w:szCs w:val="24"/>
              </w:rPr>
              <w:t>1.1.3. Adresas</w:t>
            </w:r>
          </w:p>
        </w:tc>
        <w:tc>
          <w:tcPr>
            <w:tcW w:w="4012" w:type="dxa"/>
          </w:tcPr>
          <w:p w14:paraId="6F9D7610" w14:textId="1DD15405" w:rsidR="005A5832" w:rsidRPr="00965FD4" w:rsidRDefault="0023613A" w:rsidP="00965FD4">
            <w:pPr>
              <w:rPr>
                <w:kern w:val="2"/>
                <w:szCs w:val="24"/>
              </w:rPr>
            </w:pPr>
            <w:r w:rsidRPr="00965FD4">
              <w:rPr>
                <w:kern w:val="2"/>
                <w:szCs w:val="24"/>
              </w:rPr>
              <w:t>Gedimino pr. 40, 01110, Vilnius</w:t>
            </w:r>
          </w:p>
        </w:tc>
      </w:tr>
      <w:tr w:rsidR="005A5832" w14:paraId="39C449F8" w14:textId="77777777" w:rsidTr="0068418F">
        <w:tc>
          <w:tcPr>
            <w:tcW w:w="2808" w:type="dxa"/>
            <w:vMerge/>
          </w:tcPr>
          <w:p w14:paraId="21D769D3" w14:textId="77777777" w:rsidR="005A5832" w:rsidRDefault="005A5832">
            <w:pPr>
              <w:rPr>
                <w:kern w:val="2"/>
                <w:szCs w:val="24"/>
              </w:rPr>
            </w:pPr>
          </w:p>
        </w:tc>
        <w:tc>
          <w:tcPr>
            <w:tcW w:w="3240" w:type="dxa"/>
          </w:tcPr>
          <w:p w14:paraId="600391BA" w14:textId="77777777" w:rsidR="005A5832" w:rsidRDefault="00A10867">
            <w:pPr>
              <w:rPr>
                <w:kern w:val="2"/>
                <w:szCs w:val="24"/>
              </w:rPr>
            </w:pPr>
            <w:r>
              <w:rPr>
                <w:kern w:val="2"/>
                <w:szCs w:val="24"/>
              </w:rPr>
              <w:t>1.1.4. PVM mokėtojo kodas</w:t>
            </w:r>
          </w:p>
        </w:tc>
        <w:tc>
          <w:tcPr>
            <w:tcW w:w="4012" w:type="dxa"/>
          </w:tcPr>
          <w:p w14:paraId="03FA70C1" w14:textId="77777777" w:rsidR="005A5832" w:rsidRPr="00965FD4" w:rsidRDefault="005A5832">
            <w:pPr>
              <w:jc w:val="center"/>
              <w:rPr>
                <w:kern w:val="2"/>
                <w:szCs w:val="24"/>
              </w:rPr>
            </w:pPr>
          </w:p>
        </w:tc>
      </w:tr>
      <w:tr w:rsidR="00077329" w14:paraId="3ADFF14D" w14:textId="77777777" w:rsidTr="0068418F">
        <w:tc>
          <w:tcPr>
            <w:tcW w:w="2808" w:type="dxa"/>
            <w:vMerge/>
          </w:tcPr>
          <w:p w14:paraId="3A568F3A" w14:textId="77777777" w:rsidR="00077329" w:rsidRDefault="00077329" w:rsidP="00077329">
            <w:pPr>
              <w:rPr>
                <w:kern w:val="2"/>
                <w:szCs w:val="24"/>
              </w:rPr>
            </w:pPr>
          </w:p>
        </w:tc>
        <w:tc>
          <w:tcPr>
            <w:tcW w:w="3240" w:type="dxa"/>
          </w:tcPr>
          <w:p w14:paraId="25C17FA2" w14:textId="77777777" w:rsidR="00077329" w:rsidRDefault="00077329" w:rsidP="00077329">
            <w:pPr>
              <w:rPr>
                <w:kern w:val="2"/>
                <w:szCs w:val="24"/>
              </w:rPr>
            </w:pPr>
            <w:r>
              <w:rPr>
                <w:kern w:val="2"/>
                <w:szCs w:val="24"/>
              </w:rPr>
              <w:t>1.1.5. Atsiskaitomoji sąskaita</w:t>
            </w:r>
          </w:p>
        </w:tc>
        <w:tc>
          <w:tcPr>
            <w:tcW w:w="4012" w:type="dxa"/>
          </w:tcPr>
          <w:p w14:paraId="0B4A4258" w14:textId="5ECF7F79" w:rsidR="00077329" w:rsidRPr="00965FD4" w:rsidRDefault="00077329" w:rsidP="00E160D6">
            <w:pPr>
              <w:rPr>
                <w:kern w:val="2"/>
                <w:szCs w:val="24"/>
              </w:rPr>
            </w:pPr>
            <w:r>
              <w:t>LT48 4040 0636 1000 0942</w:t>
            </w:r>
          </w:p>
        </w:tc>
      </w:tr>
      <w:tr w:rsidR="00077329" w14:paraId="36EFE7A1" w14:textId="77777777" w:rsidTr="0068418F">
        <w:tc>
          <w:tcPr>
            <w:tcW w:w="2808" w:type="dxa"/>
            <w:vMerge/>
          </w:tcPr>
          <w:p w14:paraId="3C38EDD1" w14:textId="77777777" w:rsidR="00077329" w:rsidRDefault="00077329" w:rsidP="00077329">
            <w:pPr>
              <w:rPr>
                <w:kern w:val="2"/>
                <w:szCs w:val="24"/>
              </w:rPr>
            </w:pPr>
          </w:p>
        </w:tc>
        <w:tc>
          <w:tcPr>
            <w:tcW w:w="3240" w:type="dxa"/>
          </w:tcPr>
          <w:p w14:paraId="6F083268" w14:textId="77777777" w:rsidR="00077329" w:rsidRDefault="00077329" w:rsidP="00077329">
            <w:pPr>
              <w:rPr>
                <w:kern w:val="2"/>
                <w:szCs w:val="24"/>
              </w:rPr>
            </w:pPr>
            <w:r>
              <w:rPr>
                <w:kern w:val="2"/>
                <w:szCs w:val="24"/>
              </w:rPr>
              <w:t>1.1.6. Bankas, banko kodas</w:t>
            </w:r>
          </w:p>
        </w:tc>
        <w:tc>
          <w:tcPr>
            <w:tcW w:w="4012" w:type="dxa"/>
          </w:tcPr>
          <w:p w14:paraId="2882A490" w14:textId="595A3D4A" w:rsidR="00077329" w:rsidRPr="00965FD4" w:rsidRDefault="00077329" w:rsidP="00E160D6">
            <w:pPr>
              <w:rPr>
                <w:kern w:val="2"/>
                <w:szCs w:val="24"/>
              </w:rPr>
            </w:pPr>
            <w:r>
              <w:rPr>
                <w:rFonts w:ascii="Joost" w:hAnsi="Joost"/>
                <w:kern w:val="2"/>
                <w:sz w:val="23"/>
                <w:szCs w:val="23"/>
              </w:rPr>
              <w:t>Lietuvos Respublikos finansų ministerija, 40400</w:t>
            </w:r>
          </w:p>
        </w:tc>
      </w:tr>
      <w:tr w:rsidR="005A5832" w14:paraId="6119F0E9" w14:textId="77777777" w:rsidTr="0068418F">
        <w:tc>
          <w:tcPr>
            <w:tcW w:w="2808" w:type="dxa"/>
            <w:vMerge/>
          </w:tcPr>
          <w:p w14:paraId="2C95D19F" w14:textId="77777777" w:rsidR="005A5832" w:rsidRDefault="005A5832">
            <w:pPr>
              <w:rPr>
                <w:kern w:val="2"/>
                <w:szCs w:val="24"/>
              </w:rPr>
            </w:pPr>
          </w:p>
        </w:tc>
        <w:tc>
          <w:tcPr>
            <w:tcW w:w="3240" w:type="dxa"/>
          </w:tcPr>
          <w:p w14:paraId="0A979B34" w14:textId="77777777" w:rsidR="005A5832" w:rsidRDefault="00A10867">
            <w:pPr>
              <w:rPr>
                <w:kern w:val="2"/>
                <w:szCs w:val="24"/>
              </w:rPr>
            </w:pPr>
            <w:r>
              <w:rPr>
                <w:kern w:val="2"/>
                <w:szCs w:val="24"/>
              </w:rPr>
              <w:t>1.1.7. Telefonas</w:t>
            </w:r>
          </w:p>
        </w:tc>
        <w:tc>
          <w:tcPr>
            <w:tcW w:w="4012" w:type="dxa"/>
          </w:tcPr>
          <w:p w14:paraId="7529D694" w14:textId="77352676" w:rsidR="005A5832" w:rsidRPr="00965FD4" w:rsidRDefault="00B11AA8" w:rsidP="00965FD4">
            <w:pPr>
              <w:rPr>
                <w:kern w:val="2"/>
                <w:szCs w:val="24"/>
              </w:rPr>
            </w:pPr>
            <w:r w:rsidRPr="00965FD4">
              <w:rPr>
                <w:kern w:val="2"/>
                <w:szCs w:val="24"/>
              </w:rPr>
              <w:t xml:space="preserve">(0 5) </w:t>
            </w:r>
            <w:r w:rsidR="00965FD4" w:rsidRPr="00965FD4">
              <w:rPr>
                <w:kern w:val="2"/>
                <w:szCs w:val="24"/>
              </w:rPr>
              <w:t>209 17 08</w:t>
            </w:r>
          </w:p>
        </w:tc>
      </w:tr>
      <w:tr w:rsidR="005A5832" w14:paraId="483292B9" w14:textId="77777777" w:rsidTr="0068418F">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4012" w:type="dxa"/>
          </w:tcPr>
          <w:p w14:paraId="6163AEB7" w14:textId="4D84B236" w:rsidR="005A5832" w:rsidRPr="00660D82" w:rsidRDefault="003267F6" w:rsidP="00965FD4">
            <w:pPr>
              <w:rPr>
                <w:kern w:val="2"/>
                <w:szCs w:val="24"/>
              </w:rPr>
            </w:pPr>
            <w:r w:rsidRPr="00660D82">
              <w:rPr>
                <w:kern w:val="2"/>
                <w:szCs w:val="24"/>
              </w:rPr>
              <w:t>info@kvtc</w:t>
            </w:r>
            <w:r w:rsidR="00B11AA8" w:rsidRPr="00660D82">
              <w:rPr>
                <w:kern w:val="2"/>
                <w:szCs w:val="24"/>
              </w:rPr>
              <w:t>.gov.lt</w:t>
            </w:r>
          </w:p>
        </w:tc>
      </w:tr>
      <w:tr w:rsidR="005A5832" w14:paraId="02AC570D" w14:textId="77777777" w:rsidTr="0068418F">
        <w:tc>
          <w:tcPr>
            <w:tcW w:w="2808" w:type="dxa"/>
            <w:vMerge/>
          </w:tcPr>
          <w:p w14:paraId="5733A0CB" w14:textId="77777777" w:rsidR="005A5832" w:rsidRDefault="005A5832">
            <w:pPr>
              <w:rPr>
                <w:kern w:val="2"/>
                <w:szCs w:val="24"/>
              </w:rPr>
            </w:pPr>
          </w:p>
        </w:tc>
        <w:tc>
          <w:tcPr>
            <w:tcW w:w="3240" w:type="dxa"/>
          </w:tcPr>
          <w:p w14:paraId="72AC6090" w14:textId="15A0E9D3" w:rsidR="005A5832" w:rsidRDefault="00A10867">
            <w:pPr>
              <w:rPr>
                <w:kern w:val="2"/>
                <w:szCs w:val="24"/>
              </w:rPr>
            </w:pPr>
            <w:r>
              <w:rPr>
                <w:kern w:val="2"/>
                <w:szCs w:val="24"/>
              </w:rPr>
              <w:t>1.1.9. Šalies atstovas</w:t>
            </w:r>
            <w:r w:rsidR="00E21BD0">
              <w:rPr>
                <w:kern w:val="2"/>
                <w:szCs w:val="24"/>
              </w:rPr>
              <w:t xml:space="preserve"> </w:t>
            </w:r>
            <w:r w:rsidR="00E21BD0" w:rsidRPr="00E21BD0">
              <w:rPr>
                <w:color w:val="4472C4"/>
                <w:kern w:val="2"/>
                <w:szCs w:val="24"/>
              </w:rPr>
              <w:t>(</w:t>
            </w:r>
            <w:r w:rsidR="004B3C6A">
              <w:rPr>
                <w:color w:val="4472C4"/>
                <w:kern w:val="2"/>
                <w:szCs w:val="24"/>
              </w:rPr>
              <w:t xml:space="preserve">šioje vietoje nurodomas </w:t>
            </w:r>
            <w:r w:rsidR="00E21BD0" w:rsidRPr="00E21BD0">
              <w:rPr>
                <w:color w:val="4472C4"/>
                <w:kern w:val="2"/>
                <w:szCs w:val="24"/>
              </w:rPr>
              <w:t>asmuo</w:t>
            </w:r>
            <w:r w:rsidR="00FB44F7">
              <w:rPr>
                <w:color w:val="4472C4"/>
                <w:kern w:val="2"/>
                <w:szCs w:val="24"/>
              </w:rPr>
              <w:t>,</w:t>
            </w:r>
            <w:r w:rsidR="00E21BD0" w:rsidRPr="00E21BD0">
              <w:rPr>
                <w:color w:val="4472C4"/>
                <w:kern w:val="2"/>
                <w:szCs w:val="24"/>
              </w:rPr>
              <w:t xml:space="preserve"> įgaliotas sudaryti sutartį</w:t>
            </w:r>
            <w:r w:rsidR="004B3C6A">
              <w:rPr>
                <w:color w:val="4472C4"/>
                <w:kern w:val="2"/>
                <w:szCs w:val="24"/>
              </w:rPr>
              <w:t xml:space="preserve">, o 2 skyriuje </w:t>
            </w:r>
            <w:r w:rsidR="0075599A">
              <w:rPr>
                <w:color w:val="4472C4"/>
                <w:kern w:val="2"/>
                <w:szCs w:val="24"/>
              </w:rPr>
              <w:t>nurodomi atsakingi už Sutarties vykdymą asmenys, kurie užsakys prekes, priims prekes</w:t>
            </w:r>
            <w:r w:rsidR="00A41A89">
              <w:rPr>
                <w:color w:val="4472C4"/>
                <w:kern w:val="2"/>
                <w:szCs w:val="24"/>
              </w:rPr>
              <w:t xml:space="preserve"> ir pan.</w:t>
            </w:r>
            <w:r w:rsidR="00E21BD0" w:rsidRPr="00E21BD0">
              <w:rPr>
                <w:color w:val="4472C4"/>
                <w:kern w:val="2"/>
                <w:szCs w:val="24"/>
              </w:rPr>
              <w:t>)</w:t>
            </w:r>
          </w:p>
        </w:tc>
        <w:tc>
          <w:tcPr>
            <w:tcW w:w="4012" w:type="dxa"/>
          </w:tcPr>
          <w:p w14:paraId="5A0165D4" w14:textId="7061A062" w:rsidR="005A5832" w:rsidRPr="00660D82" w:rsidRDefault="00EC59C8" w:rsidP="00660D82">
            <w:pPr>
              <w:rPr>
                <w:kern w:val="2"/>
                <w:szCs w:val="24"/>
              </w:rPr>
            </w:pPr>
            <w:r>
              <w:rPr>
                <w:kern w:val="2"/>
                <w:szCs w:val="24"/>
              </w:rPr>
              <w:t xml:space="preserve">Direktorius </w:t>
            </w:r>
            <w:r w:rsidR="00D446E2" w:rsidRPr="00660D82">
              <w:rPr>
                <w:kern w:val="2"/>
                <w:szCs w:val="24"/>
              </w:rPr>
              <w:t>Evaldas Serbenta</w:t>
            </w:r>
          </w:p>
        </w:tc>
      </w:tr>
      <w:tr w:rsidR="005A5832" w14:paraId="13C5D937" w14:textId="77777777" w:rsidTr="0068418F">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4012" w:type="dxa"/>
          </w:tcPr>
          <w:p w14:paraId="540D0D58" w14:textId="2A70E147" w:rsidR="005A5832" w:rsidRDefault="00077329" w:rsidP="00E160D6">
            <w:pPr>
              <w:rPr>
                <w:kern w:val="2"/>
                <w:szCs w:val="24"/>
              </w:rPr>
            </w:pPr>
            <w:r>
              <w:rPr>
                <w:kern w:val="2"/>
                <w:szCs w:val="24"/>
              </w:rPr>
              <w:t>Kertinio valstybės telekomunikacijų centro  nuostatai</w:t>
            </w:r>
          </w:p>
        </w:tc>
      </w:tr>
      <w:tr w:rsidR="005A5832" w14:paraId="34362DE6" w14:textId="77777777" w:rsidTr="0068418F">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4012" w:type="dxa"/>
          </w:tcPr>
          <w:p w14:paraId="79405628" w14:textId="77777777" w:rsidR="005A5832" w:rsidRDefault="005A5832">
            <w:pPr>
              <w:jc w:val="center"/>
              <w:rPr>
                <w:kern w:val="2"/>
                <w:szCs w:val="24"/>
              </w:rPr>
            </w:pPr>
          </w:p>
        </w:tc>
      </w:tr>
      <w:tr w:rsidR="005A5832" w14:paraId="0B714554" w14:textId="77777777" w:rsidTr="0068418F">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4012" w:type="dxa"/>
          </w:tcPr>
          <w:p w14:paraId="7AE3AD03" w14:textId="77777777" w:rsidR="005A5832" w:rsidRDefault="005A5832">
            <w:pPr>
              <w:jc w:val="center"/>
              <w:rPr>
                <w:kern w:val="2"/>
                <w:szCs w:val="24"/>
              </w:rPr>
            </w:pPr>
          </w:p>
        </w:tc>
      </w:tr>
      <w:tr w:rsidR="005A5832" w14:paraId="62902804" w14:textId="77777777" w:rsidTr="0068418F">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4012" w:type="dxa"/>
          </w:tcPr>
          <w:p w14:paraId="22A301FE" w14:textId="77777777" w:rsidR="005A5832" w:rsidRDefault="005A5832">
            <w:pPr>
              <w:jc w:val="center"/>
              <w:rPr>
                <w:kern w:val="2"/>
                <w:szCs w:val="24"/>
              </w:rPr>
            </w:pPr>
          </w:p>
        </w:tc>
      </w:tr>
      <w:tr w:rsidR="005A5832" w14:paraId="101DE63E" w14:textId="77777777" w:rsidTr="0068418F">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4012" w:type="dxa"/>
          </w:tcPr>
          <w:p w14:paraId="1ABE4305" w14:textId="77777777" w:rsidR="005A5832" w:rsidRDefault="005A5832">
            <w:pPr>
              <w:jc w:val="center"/>
              <w:rPr>
                <w:kern w:val="2"/>
                <w:szCs w:val="24"/>
              </w:rPr>
            </w:pPr>
          </w:p>
        </w:tc>
      </w:tr>
      <w:tr w:rsidR="005A5832" w14:paraId="64446F90" w14:textId="77777777" w:rsidTr="0068418F">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4012" w:type="dxa"/>
          </w:tcPr>
          <w:p w14:paraId="7ACEA2B2" w14:textId="77777777" w:rsidR="005A5832" w:rsidRDefault="005A5832">
            <w:pPr>
              <w:jc w:val="center"/>
              <w:rPr>
                <w:kern w:val="2"/>
                <w:szCs w:val="24"/>
              </w:rPr>
            </w:pPr>
          </w:p>
        </w:tc>
      </w:tr>
      <w:tr w:rsidR="005A5832" w14:paraId="1BE4182F" w14:textId="77777777" w:rsidTr="0068418F">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4012" w:type="dxa"/>
          </w:tcPr>
          <w:p w14:paraId="6425DEE0" w14:textId="77777777" w:rsidR="005A5832" w:rsidRDefault="005A5832">
            <w:pPr>
              <w:jc w:val="center"/>
              <w:rPr>
                <w:kern w:val="2"/>
                <w:szCs w:val="24"/>
              </w:rPr>
            </w:pPr>
          </w:p>
        </w:tc>
      </w:tr>
      <w:tr w:rsidR="005A5832" w14:paraId="7B41BAEA" w14:textId="77777777" w:rsidTr="0068418F">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4012" w:type="dxa"/>
          </w:tcPr>
          <w:p w14:paraId="0622AC89" w14:textId="77777777" w:rsidR="005A5832" w:rsidRDefault="005A5832">
            <w:pPr>
              <w:jc w:val="center"/>
              <w:rPr>
                <w:kern w:val="2"/>
                <w:szCs w:val="24"/>
              </w:rPr>
            </w:pPr>
          </w:p>
        </w:tc>
      </w:tr>
      <w:tr w:rsidR="005A5832" w14:paraId="5424E51A" w14:textId="77777777" w:rsidTr="0068418F">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4012" w:type="dxa"/>
          </w:tcPr>
          <w:p w14:paraId="342A41A3" w14:textId="77777777" w:rsidR="005A5832" w:rsidRDefault="005A5832">
            <w:pPr>
              <w:jc w:val="center"/>
              <w:rPr>
                <w:kern w:val="2"/>
                <w:szCs w:val="24"/>
              </w:rPr>
            </w:pPr>
          </w:p>
        </w:tc>
      </w:tr>
      <w:tr w:rsidR="005A5832" w14:paraId="5FBFE74B" w14:textId="77777777" w:rsidTr="0068418F">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68418F">
              <w:rPr>
                <w:color w:val="4472C4"/>
                <w:kern w:val="2"/>
                <w:sz w:val="22"/>
                <w:szCs w:val="22"/>
              </w:rPr>
              <w:t>(</w:t>
            </w:r>
            <w:r w:rsidR="00A41A89" w:rsidRPr="0068418F">
              <w:rPr>
                <w:color w:val="4472C4"/>
                <w:kern w:val="2"/>
                <w:sz w:val="22"/>
                <w:szCs w:val="22"/>
              </w:rPr>
              <w:t>šioje vietoje nurodomas asmuo</w:t>
            </w:r>
            <w:r w:rsidR="00FB44F7" w:rsidRPr="0068418F">
              <w:rPr>
                <w:color w:val="4472C4"/>
                <w:kern w:val="2"/>
                <w:sz w:val="22"/>
                <w:szCs w:val="22"/>
              </w:rPr>
              <w:t>,</w:t>
            </w:r>
            <w:r w:rsidR="00A41A89" w:rsidRPr="0068418F">
              <w:rPr>
                <w:color w:val="4472C4"/>
                <w:kern w:val="2"/>
                <w:sz w:val="22"/>
                <w:szCs w:val="22"/>
              </w:rPr>
              <w:t xml:space="preserve"> įgaliotas sudaryti sutartį, o 2 skyriuje nurodomi atsakingi už Sutarties vykdymą asmenys, kuriems bus teikiami užsakymai, </w:t>
            </w:r>
            <w:r w:rsidR="00A30072" w:rsidRPr="0068418F">
              <w:rPr>
                <w:color w:val="4472C4"/>
                <w:kern w:val="2"/>
                <w:sz w:val="22"/>
                <w:szCs w:val="22"/>
              </w:rPr>
              <w:t>su kuriais bus</w:t>
            </w:r>
            <w:r w:rsidR="00A30072">
              <w:rPr>
                <w:color w:val="4472C4"/>
                <w:kern w:val="2"/>
                <w:szCs w:val="24"/>
              </w:rPr>
              <w:t xml:space="preserve"> bendraujama </w:t>
            </w:r>
            <w:r w:rsidR="00A30072" w:rsidRPr="0068418F">
              <w:rPr>
                <w:color w:val="4472C4"/>
                <w:kern w:val="2"/>
                <w:sz w:val="22"/>
                <w:szCs w:val="22"/>
              </w:rPr>
              <w:t>kitais Sutarties vykdymo klausimais</w:t>
            </w:r>
            <w:r w:rsidR="00E21BD0" w:rsidRPr="0068418F">
              <w:rPr>
                <w:color w:val="4472C4"/>
                <w:kern w:val="2"/>
                <w:sz w:val="22"/>
                <w:szCs w:val="22"/>
              </w:rPr>
              <w:t>)</w:t>
            </w:r>
          </w:p>
        </w:tc>
        <w:tc>
          <w:tcPr>
            <w:tcW w:w="4012" w:type="dxa"/>
          </w:tcPr>
          <w:p w14:paraId="1AC702B7" w14:textId="77777777" w:rsidR="005A5832" w:rsidRDefault="005A5832">
            <w:pPr>
              <w:jc w:val="center"/>
              <w:rPr>
                <w:kern w:val="2"/>
                <w:szCs w:val="24"/>
              </w:rPr>
            </w:pPr>
          </w:p>
        </w:tc>
      </w:tr>
      <w:tr w:rsidR="005A5832" w14:paraId="499C9266" w14:textId="77777777" w:rsidTr="0068418F">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4012"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287"/>
      </w:tblGrid>
      <w:tr w:rsidR="005A5832" w14:paraId="54C85E1D" w14:textId="77777777" w:rsidTr="00BD6F73">
        <w:trPr>
          <w:trHeight w:val="300"/>
        </w:trPr>
        <w:tc>
          <w:tcPr>
            <w:tcW w:w="1007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BD6F73">
        <w:trPr>
          <w:trHeight w:val="300"/>
        </w:trPr>
        <w:tc>
          <w:tcPr>
            <w:tcW w:w="2704" w:type="dxa"/>
            <w:gridSpan w:val="2"/>
          </w:tcPr>
          <w:p w14:paraId="25CF5408" w14:textId="0ECF5457" w:rsidR="005A5832" w:rsidRDefault="00A10867" w:rsidP="002552F6">
            <w:pPr>
              <w:jc w:val="both"/>
              <w:rPr>
                <w:b/>
                <w:bCs/>
                <w:kern w:val="2"/>
                <w:szCs w:val="24"/>
              </w:rPr>
            </w:pPr>
            <w:r>
              <w:rPr>
                <w:b/>
                <w:bCs/>
                <w:kern w:val="2"/>
                <w:szCs w:val="24"/>
              </w:rPr>
              <w:t>2.1. Pirkėjo kontaktiniai asmenys, atsakingi už Sutarties vykdymą, Prekių priėmimą, Sąskaitų per informacinę sistemą „</w:t>
            </w:r>
            <w:r w:rsidR="000468F2">
              <w:rPr>
                <w:b/>
                <w:bCs/>
                <w:kern w:val="2"/>
                <w:szCs w:val="24"/>
              </w:rPr>
              <w:t>SABIS</w:t>
            </w:r>
            <w:r>
              <w:rPr>
                <w:b/>
                <w:bCs/>
                <w:kern w:val="2"/>
                <w:szCs w:val="24"/>
              </w:rPr>
              <w:t>“ priėmimą</w:t>
            </w:r>
          </w:p>
        </w:tc>
        <w:tc>
          <w:tcPr>
            <w:tcW w:w="7371"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rsidTr="00BD6F73">
        <w:trPr>
          <w:trHeight w:val="300"/>
        </w:trPr>
        <w:tc>
          <w:tcPr>
            <w:tcW w:w="2704" w:type="dxa"/>
            <w:gridSpan w:val="2"/>
          </w:tcPr>
          <w:p w14:paraId="281AC9B7" w14:textId="77777777" w:rsidR="005A5832" w:rsidRDefault="00A10867" w:rsidP="002552F6">
            <w:pPr>
              <w:jc w:val="both"/>
              <w:rPr>
                <w:b/>
                <w:bCs/>
                <w:kern w:val="2"/>
                <w:szCs w:val="24"/>
              </w:rPr>
            </w:pPr>
            <w:r>
              <w:rPr>
                <w:b/>
                <w:bCs/>
                <w:kern w:val="2"/>
                <w:szCs w:val="24"/>
              </w:rPr>
              <w:t>2.2. Tiekėjo kontaktiniai asmenys, atsakingi už Sutarties vykdymą</w:t>
            </w:r>
          </w:p>
        </w:tc>
        <w:tc>
          <w:tcPr>
            <w:tcW w:w="737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rsidTr="00BD6F73">
        <w:trPr>
          <w:trHeight w:val="300"/>
        </w:trPr>
        <w:tc>
          <w:tcPr>
            <w:tcW w:w="1007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BD6F73">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7371" w:type="dxa"/>
            <w:gridSpan w:val="2"/>
          </w:tcPr>
          <w:p w14:paraId="25F5ADCB" w14:textId="25755FD1" w:rsidR="005A5832" w:rsidRDefault="00A10867" w:rsidP="00BD71AF">
            <w:pPr>
              <w:jc w:val="both"/>
              <w:rPr>
                <w:color w:val="000000"/>
                <w:kern w:val="2"/>
                <w:szCs w:val="24"/>
              </w:rPr>
            </w:pPr>
            <w:r>
              <w:rPr>
                <w:kern w:val="2"/>
                <w:szCs w:val="24"/>
              </w:rPr>
              <w:t xml:space="preserve">Tiekėjas įsipareigoja Sutartyje numatytomis sąlygomis perduoti Pirkėjui </w:t>
            </w:r>
            <w:r w:rsidR="00077329">
              <w:rPr>
                <w:bCs/>
                <w:szCs w:val="24"/>
              </w:rPr>
              <w:t xml:space="preserve">programinės įrangos HPE ICM licencijas papildomai 1000-iui prietaisų </w:t>
            </w:r>
            <w:r>
              <w:rPr>
                <w:color w:val="000000"/>
                <w:kern w:val="2"/>
                <w:szCs w:val="24"/>
              </w:rPr>
              <w:t>(toliau – Prekės).</w:t>
            </w:r>
          </w:p>
          <w:p w14:paraId="5D19002A" w14:textId="533E38D3" w:rsidR="005A5832" w:rsidRDefault="00A10867" w:rsidP="00BD71AF">
            <w:pPr>
              <w:jc w:val="both"/>
              <w:rPr>
                <w:color w:val="000000"/>
                <w:kern w:val="2"/>
                <w:szCs w:val="24"/>
              </w:rPr>
            </w:pPr>
            <w:r>
              <w:rPr>
                <w:color w:val="000000"/>
                <w:kern w:val="2"/>
                <w:szCs w:val="24"/>
              </w:rPr>
              <w:t xml:space="preserve">Išsamus Prekių aprašymas ir kiti reikalavimai tiekiamoms Prekėms nustatyti Sutarties priede Nr. </w:t>
            </w:r>
            <w:r w:rsidR="00BD54E3" w:rsidRPr="00BD54E3">
              <w:rPr>
                <w:color w:val="000000"/>
                <w:kern w:val="2"/>
                <w:szCs w:val="24"/>
              </w:rPr>
              <w:t>1</w:t>
            </w:r>
            <w:r>
              <w:rPr>
                <w:color w:val="000000"/>
                <w:kern w:val="2"/>
                <w:szCs w:val="24"/>
              </w:rPr>
              <w:t xml:space="preserve"> „Techninė specifikacija“ (toliau – Techninė specifikacija) ir Sutarties priede Nr. </w:t>
            </w:r>
            <w:r w:rsidR="00BD54E3">
              <w:rPr>
                <w:color w:val="000000"/>
                <w:kern w:val="2"/>
                <w:szCs w:val="24"/>
              </w:rPr>
              <w:t xml:space="preserve">2 </w:t>
            </w:r>
            <w:r>
              <w:rPr>
                <w:color w:val="000000"/>
                <w:kern w:val="2"/>
                <w:szCs w:val="24"/>
              </w:rPr>
              <w:t>„Pasiūlymas“.</w:t>
            </w:r>
          </w:p>
        </w:tc>
      </w:tr>
      <w:tr w:rsidR="005A5832" w14:paraId="67CF1158" w14:textId="77777777" w:rsidTr="00BD6F73">
        <w:trPr>
          <w:trHeight w:val="300"/>
        </w:trPr>
        <w:tc>
          <w:tcPr>
            <w:tcW w:w="2704" w:type="dxa"/>
            <w:gridSpan w:val="2"/>
          </w:tcPr>
          <w:p w14:paraId="56605F09" w14:textId="6F688F6F" w:rsidR="005A5832" w:rsidRDefault="00A10867" w:rsidP="00241673">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7371" w:type="dxa"/>
            <w:gridSpan w:val="2"/>
          </w:tcPr>
          <w:p w14:paraId="4A2AD235" w14:textId="77777777" w:rsidR="005A5832" w:rsidRDefault="005A5832">
            <w:pPr>
              <w:rPr>
                <w:kern w:val="2"/>
                <w:szCs w:val="24"/>
              </w:rPr>
            </w:pPr>
          </w:p>
        </w:tc>
      </w:tr>
      <w:tr w:rsidR="005A5832" w14:paraId="0739AD21" w14:textId="77777777" w:rsidTr="00BD6F73">
        <w:trPr>
          <w:trHeight w:val="300"/>
        </w:trPr>
        <w:tc>
          <w:tcPr>
            <w:tcW w:w="2704" w:type="dxa"/>
            <w:gridSpan w:val="2"/>
          </w:tcPr>
          <w:p w14:paraId="0DD951DC" w14:textId="77777777" w:rsidR="005A5832" w:rsidRDefault="00A10867" w:rsidP="006962F5">
            <w:pPr>
              <w:jc w:val="both"/>
              <w:rPr>
                <w:b/>
                <w:bCs/>
                <w:kern w:val="2"/>
                <w:szCs w:val="24"/>
              </w:rPr>
            </w:pPr>
            <w:r>
              <w:rPr>
                <w:b/>
                <w:bCs/>
                <w:kern w:val="2"/>
                <w:szCs w:val="24"/>
              </w:rPr>
              <w:t>3.3. Informacija apie Europos Sąjungos lėšomis finansuojamą projektą arba kitą projektą</w:t>
            </w:r>
          </w:p>
        </w:tc>
        <w:tc>
          <w:tcPr>
            <w:tcW w:w="7371" w:type="dxa"/>
            <w:gridSpan w:val="2"/>
          </w:tcPr>
          <w:p w14:paraId="6526262F" w14:textId="77777777" w:rsidR="005A5832" w:rsidRDefault="00A10867">
            <w:pPr>
              <w:rPr>
                <w:kern w:val="2"/>
                <w:szCs w:val="24"/>
              </w:rPr>
            </w:pPr>
            <w:r>
              <w:rPr>
                <w:kern w:val="2"/>
                <w:szCs w:val="24"/>
              </w:rPr>
              <w:t>Netaikoma</w:t>
            </w:r>
          </w:p>
          <w:p w14:paraId="0393BAEF" w14:textId="77777777" w:rsidR="005A5832" w:rsidRDefault="005A5832">
            <w:pPr>
              <w:rPr>
                <w:kern w:val="2"/>
                <w:szCs w:val="24"/>
              </w:rPr>
            </w:pPr>
          </w:p>
          <w:p w14:paraId="07D165C3" w14:textId="01EA0356" w:rsidR="005A5832" w:rsidRDefault="005A5832">
            <w:pPr>
              <w:rPr>
                <w:kern w:val="2"/>
                <w:szCs w:val="24"/>
              </w:rPr>
            </w:pPr>
          </w:p>
        </w:tc>
      </w:tr>
      <w:tr w:rsidR="005A5832" w14:paraId="63AE2566" w14:textId="77777777" w:rsidTr="00BD6F73">
        <w:trPr>
          <w:trHeight w:val="300"/>
        </w:trPr>
        <w:tc>
          <w:tcPr>
            <w:tcW w:w="1007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rsidTr="00BD6F73">
        <w:trPr>
          <w:trHeight w:val="300"/>
        </w:trPr>
        <w:tc>
          <w:tcPr>
            <w:tcW w:w="2704" w:type="dxa"/>
            <w:gridSpan w:val="2"/>
          </w:tcPr>
          <w:p w14:paraId="432B8396" w14:textId="77777777" w:rsidR="005A5832" w:rsidRDefault="00A10867" w:rsidP="002552F6">
            <w:pPr>
              <w:jc w:val="both"/>
              <w:rPr>
                <w:b/>
                <w:bCs/>
                <w:kern w:val="2"/>
                <w:szCs w:val="24"/>
              </w:rPr>
            </w:pPr>
            <w:r>
              <w:rPr>
                <w:b/>
                <w:bCs/>
                <w:kern w:val="2"/>
                <w:szCs w:val="24"/>
              </w:rPr>
              <w:t>4.1. Prekių pristatymo terminai, kai Prekės pristatomos dalimis</w:t>
            </w:r>
          </w:p>
        </w:tc>
        <w:tc>
          <w:tcPr>
            <w:tcW w:w="7371" w:type="dxa"/>
            <w:gridSpan w:val="2"/>
          </w:tcPr>
          <w:p w14:paraId="3960D7BC" w14:textId="2B3ADF7C" w:rsidR="005A5832" w:rsidRDefault="00A10867" w:rsidP="00760415">
            <w:pPr>
              <w:jc w:val="both"/>
              <w:rPr>
                <w:color w:val="4472C4"/>
                <w:kern w:val="2"/>
                <w:szCs w:val="24"/>
              </w:rPr>
            </w:pPr>
            <w:r>
              <w:rPr>
                <w:kern w:val="2"/>
                <w:szCs w:val="24"/>
              </w:rPr>
              <w:t xml:space="preserve">Tiekėjas pagal atskirą užsakymą įsipareigoja pristatyti Prekes ne vėliau kaip per </w:t>
            </w:r>
            <w:r w:rsidR="001948A9" w:rsidRPr="00760415">
              <w:rPr>
                <w:kern w:val="2"/>
                <w:szCs w:val="24"/>
              </w:rPr>
              <w:t>30 (trisdešimt)</w:t>
            </w:r>
            <w:r w:rsidRPr="00760415">
              <w:rPr>
                <w:kern w:val="2"/>
                <w:szCs w:val="24"/>
              </w:rPr>
              <w:t xml:space="preserve"> </w:t>
            </w:r>
            <w:r w:rsidR="001948A9" w:rsidRPr="00760415">
              <w:rPr>
                <w:kern w:val="2"/>
                <w:szCs w:val="24"/>
              </w:rPr>
              <w:t xml:space="preserve">k. d. </w:t>
            </w:r>
            <w:r w:rsidRPr="00BD54E3">
              <w:rPr>
                <w:kern w:val="2"/>
                <w:szCs w:val="24"/>
              </w:rPr>
              <w:t xml:space="preserve">nuo užsakymo pateikimo dienos </w:t>
            </w:r>
            <w:r w:rsidRPr="00760415">
              <w:rPr>
                <w:kern w:val="2"/>
                <w:szCs w:val="24"/>
              </w:rPr>
              <w:t xml:space="preserve">šiuo adresu: </w:t>
            </w:r>
            <w:r w:rsidR="001948A9" w:rsidRPr="00760415">
              <w:rPr>
                <w:kern w:val="2"/>
                <w:szCs w:val="24"/>
              </w:rPr>
              <w:t>Gedimino pr. 40, Vilnius</w:t>
            </w:r>
            <w:r w:rsidRPr="00BD54E3">
              <w:rPr>
                <w:kern w:val="2"/>
                <w:szCs w:val="24"/>
              </w:rPr>
              <w:t>.</w:t>
            </w:r>
          </w:p>
        </w:tc>
      </w:tr>
      <w:tr w:rsidR="005A5832" w14:paraId="63676282" w14:textId="77777777" w:rsidTr="00BD6F73">
        <w:trPr>
          <w:trHeight w:val="300"/>
        </w:trPr>
        <w:tc>
          <w:tcPr>
            <w:tcW w:w="2704" w:type="dxa"/>
            <w:gridSpan w:val="2"/>
          </w:tcPr>
          <w:p w14:paraId="05254771" w14:textId="77777777" w:rsidR="005A5832" w:rsidRDefault="00A10867" w:rsidP="002552F6">
            <w:pPr>
              <w:jc w:val="both"/>
              <w:rPr>
                <w:b/>
                <w:bCs/>
                <w:kern w:val="2"/>
                <w:szCs w:val="24"/>
              </w:rPr>
            </w:pPr>
            <w:r>
              <w:rPr>
                <w:b/>
                <w:bCs/>
                <w:kern w:val="2"/>
                <w:szCs w:val="24"/>
              </w:rPr>
              <w:t>4.2. Prekių (ar jų dalies) pristatymo termino pratęsimas</w:t>
            </w:r>
          </w:p>
        </w:tc>
        <w:tc>
          <w:tcPr>
            <w:tcW w:w="7371" w:type="dxa"/>
            <w:gridSpan w:val="2"/>
          </w:tcPr>
          <w:p w14:paraId="604F75CF" w14:textId="7B422C22" w:rsidR="005A5832" w:rsidRPr="004A1B89" w:rsidRDefault="00A10867" w:rsidP="001948A9">
            <w:pPr>
              <w:jc w:val="both"/>
              <w:rPr>
                <w:color w:val="4472C4"/>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1948A9" w:rsidRPr="00760415">
              <w:rPr>
                <w:kern w:val="2"/>
                <w:szCs w:val="24"/>
              </w:rPr>
              <w:t>14 (keturiolika) k</w:t>
            </w:r>
            <w:r w:rsidR="008346FA">
              <w:rPr>
                <w:kern w:val="2"/>
                <w:szCs w:val="24"/>
              </w:rPr>
              <w:t>.</w:t>
            </w:r>
            <w:r w:rsidR="001948A9" w:rsidRPr="00760415">
              <w:rPr>
                <w:kern w:val="2"/>
                <w:szCs w:val="24"/>
              </w:rPr>
              <w:t xml:space="preserve"> d.</w:t>
            </w:r>
            <w:r w:rsidRPr="00A91DCF">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948A9" w:rsidRPr="00760415">
              <w:rPr>
                <w:kern w:val="2"/>
                <w:szCs w:val="24"/>
              </w:rPr>
              <w:t>60 (šešiasdešimt) k. d.</w:t>
            </w:r>
            <w:r w:rsidRPr="00A91DCF">
              <w:rPr>
                <w:kern w:val="2"/>
                <w:szCs w:val="24"/>
              </w:rPr>
              <w:t xml:space="preserve"> laikotarpiui.</w:t>
            </w:r>
          </w:p>
        </w:tc>
      </w:tr>
      <w:tr w:rsidR="005A5832" w14:paraId="174E427D" w14:textId="77777777" w:rsidTr="00BD6F73">
        <w:trPr>
          <w:trHeight w:val="300"/>
        </w:trPr>
        <w:tc>
          <w:tcPr>
            <w:tcW w:w="2704" w:type="dxa"/>
            <w:gridSpan w:val="2"/>
          </w:tcPr>
          <w:p w14:paraId="103B0D0A" w14:textId="77777777" w:rsidR="005A5832" w:rsidRPr="006962F5" w:rsidRDefault="00A10867">
            <w:pPr>
              <w:rPr>
                <w:b/>
                <w:bCs/>
                <w:kern w:val="2"/>
                <w:szCs w:val="24"/>
              </w:rPr>
            </w:pPr>
            <w:r w:rsidRPr="006962F5">
              <w:rPr>
                <w:b/>
                <w:bCs/>
                <w:kern w:val="2"/>
                <w:szCs w:val="24"/>
              </w:rPr>
              <w:lastRenderedPageBreak/>
              <w:t>4.3. Užsakymų teikimo tvarka</w:t>
            </w:r>
          </w:p>
        </w:tc>
        <w:tc>
          <w:tcPr>
            <w:tcW w:w="7371" w:type="dxa"/>
            <w:gridSpan w:val="2"/>
          </w:tcPr>
          <w:p w14:paraId="446FFD1E" w14:textId="2D7814F5" w:rsidR="005A5832" w:rsidRPr="006962F5" w:rsidRDefault="00A10867" w:rsidP="00E959AC">
            <w:pPr>
              <w:jc w:val="both"/>
              <w:rPr>
                <w:kern w:val="2"/>
                <w:szCs w:val="24"/>
              </w:rPr>
            </w:pPr>
            <w:r w:rsidRPr="006962F5">
              <w:rPr>
                <w:kern w:val="2"/>
                <w:szCs w:val="24"/>
              </w:rPr>
              <w:t xml:space="preserve">Užsakymai teikiami </w:t>
            </w:r>
            <w:r w:rsidRPr="006962F5">
              <w:rPr>
                <w:color w:val="000000" w:themeColor="text1"/>
                <w:kern w:val="2"/>
                <w:szCs w:val="24"/>
              </w:rPr>
              <w:t xml:space="preserve">Tiekėjo nurodytu elektroniniu paštu ir laikomi gautais po 24 (dvidešimt keturių valandų) nuo </w:t>
            </w:r>
            <w:r w:rsidRPr="006962F5">
              <w:rPr>
                <w:kern w:val="2"/>
                <w:szCs w:val="24"/>
              </w:rPr>
              <w:t>užsakymo pateikimo.</w:t>
            </w:r>
          </w:p>
        </w:tc>
      </w:tr>
      <w:tr w:rsidR="005A5832" w14:paraId="063309FD" w14:textId="77777777" w:rsidTr="00BD6F73">
        <w:trPr>
          <w:trHeight w:val="300"/>
        </w:trPr>
        <w:tc>
          <w:tcPr>
            <w:tcW w:w="2704" w:type="dxa"/>
            <w:gridSpan w:val="2"/>
          </w:tcPr>
          <w:p w14:paraId="3059800A" w14:textId="00B1A540" w:rsidR="005A5832" w:rsidRPr="006962F5" w:rsidRDefault="00A10867" w:rsidP="002552F6">
            <w:pPr>
              <w:jc w:val="both"/>
              <w:rPr>
                <w:b/>
                <w:bCs/>
                <w:kern w:val="2"/>
                <w:szCs w:val="24"/>
              </w:rPr>
            </w:pPr>
            <w:r w:rsidRPr="006962F5">
              <w:rPr>
                <w:b/>
                <w:bCs/>
                <w:kern w:val="2"/>
                <w:szCs w:val="24"/>
              </w:rPr>
              <w:t xml:space="preserve">4.4. </w:t>
            </w:r>
            <w:r w:rsidR="005A5D38">
              <w:rPr>
                <w:b/>
                <w:bCs/>
                <w:kern w:val="2"/>
                <w:szCs w:val="24"/>
              </w:rPr>
              <w:t>Dėl minimalios užsakymo vertės / apimties</w:t>
            </w:r>
          </w:p>
        </w:tc>
        <w:tc>
          <w:tcPr>
            <w:tcW w:w="7371" w:type="dxa"/>
            <w:gridSpan w:val="2"/>
          </w:tcPr>
          <w:p w14:paraId="5585B9BA" w14:textId="3DD64353" w:rsidR="0048745C" w:rsidRPr="006962F5" w:rsidRDefault="00A10867" w:rsidP="00E959AC">
            <w:pPr>
              <w:jc w:val="both"/>
              <w:rPr>
                <w:kern w:val="2"/>
                <w:szCs w:val="24"/>
              </w:rPr>
            </w:pPr>
            <w:r w:rsidRPr="006962F5">
              <w:rPr>
                <w:kern w:val="2"/>
                <w:szCs w:val="24"/>
              </w:rPr>
              <w:t xml:space="preserve">Kiekvieno Prekių užsakymo </w:t>
            </w:r>
            <w:r w:rsidRPr="006962F5">
              <w:rPr>
                <w:b/>
                <w:bCs/>
                <w:kern w:val="2"/>
                <w:szCs w:val="24"/>
              </w:rPr>
              <w:t>apimtis (kiekis)</w:t>
            </w:r>
            <w:r w:rsidRPr="006962F5">
              <w:rPr>
                <w:kern w:val="2"/>
                <w:szCs w:val="24"/>
              </w:rPr>
              <w:t xml:space="preserve"> turi būti ne mažesnė kaip</w:t>
            </w:r>
            <w:r w:rsidR="00AA064C" w:rsidRPr="006962F5">
              <w:rPr>
                <w:kern w:val="2"/>
                <w:szCs w:val="24"/>
              </w:rPr>
              <w:t xml:space="preserve"> 10</w:t>
            </w:r>
            <w:r w:rsidR="00E07ACC" w:rsidRPr="006962F5">
              <w:rPr>
                <w:kern w:val="2"/>
                <w:szCs w:val="24"/>
              </w:rPr>
              <w:t xml:space="preserve"> vnt</w:t>
            </w:r>
            <w:r w:rsidR="00AA064C" w:rsidRPr="006962F5">
              <w:rPr>
                <w:kern w:val="2"/>
                <w:szCs w:val="24"/>
              </w:rPr>
              <w:t>.</w:t>
            </w:r>
          </w:p>
        </w:tc>
      </w:tr>
      <w:tr w:rsidR="005A5832" w14:paraId="06598E18" w14:textId="77777777" w:rsidTr="00BD6F73">
        <w:trPr>
          <w:trHeight w:val="300"/>
        </w:trPr>
        <w:tc>
          <w:tcPr>
            <w:tcW w:w="2704" w:type="dxa"/>
            <w:gridSpan w:val="2"/>
          </w:tcPr>
          <w:p w14:paraId="6F12D439" w14:textId="77777777" w:rsidR="005A5832" w:rsidRDefault="00A10867" w:rsidP="002552F6">
            <w:pPr>
              <w:jc w:val="both"/>
              <w:rPr>
                <w:b/>
                <w:bCs/>
                <w:kern w:val="2"/>
                <w:szCs w:val="24"/>
              </w:rPr>
            </w:pPr>
            <w:r w:rsidRPr="00BD71AF">
              <w:rPr>
                <w:b/>
                <w:bCs/>
                <w:kern w:val="2"/>
                <w:szCs w:val="24"/>
              </w:rPr>
              <w:t>4.5. Kartu su Prekėmis pateikiami dokumentai</w:t>
            </w:r>
            <w:r>
              <w:rPr>
                <w:b/>
                <w:bCs/>
                <w:kern w:val="2"/>
                <w:szCs w:val="24"/>
              </w:rPr>
              <w:t xml:space="preserve"> </w:t>
            </w:r>
          </w:p>
        </w:tc>
        <w:tc>
          <w:tcPr>
            <w:tcW w:w="7371" w:type="dxa"/>
            <w:gridSpan w:val="2"/>
          </w:tcPr>
          <w:p w14:paraId="40647A14" w14:textId="77777777" w:rsidR="005A5832" w:rsidRDefault="00A10867">
            <w:pPr>
              <w:rPr>
                <w:kern w:val="2"/>
                <w:szCs w:val="24"/>
              </w:rPr>
            </w:pPr>
            <w:r>
              <w:rPr>
                <w:kern w:val="2"/>
                <w:szCs w:val="24"/>
              </w:rPr>
              <w:t>Netaikoma</w:t>
            </w:r>
          </w:p>
          <w:p w14:paraId="222F298B" w14:textId="1D44621C" w:rsidR="005A5832" w:rsidRDefault="005A5832">
            <w:pPr>
              <w:rPr>
                <w:kern w:val="2"/>
                <w:szCs w:val="24"/>
              </w:rPr>
            </w:pPr>
          </w:p>
        </w:tc>
      </w:tr>
      <w:tr w:rsidR="005A5832" w14:paraId="67D8C50C" w14:textId="77777777" w:rsidTr="00BD6F73">
        <w:trPr>
          <w:trHeight w:val="300"/>
        </w:trPr>
        <w:tc>
          <w:tcPr>
            <w:tcW w:w="1007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0BD6F73">
        <w:trPr>
          <w:trHeight w:val="300"/>
        </w:trPr>
        <w:tc>
          <w:tcPr>
            <w:tcW w:w="2704" w:type="dxa"/>
            <w:gridSpan w:val="2"/>
          </w:tcPr>
          <w:p w14:paraId="020C5E17" w14:textId="77777777" w:rsidR="005A5832" w:rsidRDefault="00A10867" w:rsidP="002552F6">
            <w:pPr>
              <w:jc w:val="both"/>
              <w:rPr>
                <w:b/>
                <w:bCs/>
                <w:kern w:val="2"/>
                <w:szCs w:val="24"/>
              </w:rPr>
            </w:pPr>
            <w:r>
              <w:rPr>
                <w:b/>
                <w:bCs/>
                <w:kern w:val="2"/>
                <w:szCs w:val="24"/>
              </w:rPr>
              <w:t>5.1. Sutarčiai taikomas kainos apskaičiavimo būdas</w:t>
            </w:r>
          </w:p>
        </w:tc>
        <w:tc>
          <w:tcPr>
            <w:tcW w:w="7371" w:type="dxa"/>
            <w:gridSpan w:val="2"/>
          </w:tcPr>
          <w:p w14:paraId="1C6C94BA" w14:textId="6BB6BA22" w:rsidR="005A5832" w:rsidRDefault="00A10867">
            <w:pPr>
              <w:rPr>
                <w:kern w:val="2"/>
                <w:szCs w:val="24"/>
              </w:rPr>
            </w:pPr>
            <w:r>
              <w:rPr>
                <w:kern w:val="2"/>
                <w:szCs w:val="24"/>
              </w:rPr>
              <w:t>Fiksuot</w:t>
            </w:r>
            <w:r w:rsidR="00A61C91">
              <w:rPr>
                <w:kern w:val="2"/>
                <w:szCs w:val="24"/>
              </w:rPr>
              <w:t>os kainos</w:t>
            </w:r>
            <w:r>
              <w:rPr>
                <w:kern w:val="2"/>
                <w:szCs w:val="24"/>
              </w:rPr>
              <w:t xml:space="preserve"> kainodara</w:t>
            </w:r>
            <w:r w:rsidR="000B232B">
              <w:rPr>
                <w:kern w:val="2"/>
                <w:szCs w:val="24"/>
              </w:rPr>
              <w:t>.</w:t>
            </w:r>
          </w:p>
          <w:p w14:paraId="0C925AF2" w14:textId="77777777" w:rsidR="005A5832" w:rsidRDefault="005A5832">
            <w:pPr>
              <w:rPr>
                <w:kern w:val="2"/>
                <w:szCs w:val="24"/>
              </w:rPr>
            </w:pPr>
          </w:p>
          <w:p w14:paraId="3DA09CAD" w14:textId="75682503" w:rsidR="005A5832" w:rsidRDefault="005A5832">
            <w:pPr>
              <w:rPr>
                <w:color w:val="4472C4"/>
                <w:kern w:val="2"/>
              </w:rPr>
            </w:pPr>
          </w:p>
        </w:tc>
      </w:tr>
      <w:tr w:rsidR="005A5832" w14:paraId="345F2F8C" w14:textId="77777777" w:rsidTr="00BD6F73">
        <w:trPr>
          <w:trHeight w:val="300"/>
        </w:trPr>
        <w:tc>
          <w:tcPr>
            <w:tcW w:w="2704" w:type="dxa"/>
            <w:gridSpan w:val="2"/>
          </w:tcPr>
          <w:p w14:paraId="0FA9D42A" w14:textId="5FC01E51" w:rsidR="005A5832" w:rsidRDefault="00A10867" w:rsidP="002552F6">
            <w:pPr>
              <w:jc w:val="both"/>
              <w:rPr>
                <w:b/>
                <w:bCs/>
                <w:kern w:val="2"/>
                <w:szCs w:val="24"/>
              </w:rPr>
            </w:pPr>
            <w:r>
              <w:rPr>
                <w:b/>
                <w:bCs/>
                <w:kern w:val="2"/>
                <w:szCs w:val="24"/>
              </w:rPr>
              <w:t xml:space="preserve">5.2. Pradinės Sutarties vertė ir Sutarties kaina, kai taikoma </w:t>
            </w:r>
            <w:r>
              <w:rPr>
                <w:b/>
                <w:bCs/>
                <w:kern w:val="2"/>
                <w:szCs w:val="24"/>
                <w:u w:val="single"/>
              </w:rPr>
              <w:t>fiksuoto</w:t>
            </w:r>
            <w:r w:rsidR="00DF1A35">
              <w:rPr>
                <w:b/>
                <w:bCs/>
                <w:kern w:val="2"/>
                <w:szCs w:val="24"/>
                <w:u w:val="single"/>
              </w:rPr>
              <w:t>s</w:t>
            </w:r>
            <w:r>
              <w:rPr>
                <w:b/>
                <w:bCs/>
                <w:kern w:val="2"/>
                <w:szCs w:val="24"/>
                <w:u w:val="single"/>
              </w:rPr>
              <w:t xml:space="preserve"> </w:t>
            </w:r>
            <w:r w:rsidR="00DF1A35">
              <w:rPr>
                <w:b/>
                <w:bCs/>
                <w:kern w:val="2"/>
                <w:szCs w:val="24"/>
                <w:u w:val="single"/>
              </w:rPr>
              <w:t>kainos</w:t>
            </w:r>
            <w:r w:rsidR="00DF1A35">
              <w:rPr>
                <w:b/>
                <w:bCs/>
                <w:kern w:val="2"/>
                <w:szCs w:val="24"/>
              </w:rPr>
              <w:t xml:space="preserve"> </w:t>
            </w:r>
            <w:r>
              <w:rPr>
                <w:b/>
                <w:bCs/>
                <w:kern w:val="2"/>
                <w:szCs w:val="24"/>
              </w:rPr>
              <w:t>kainodara</w:t>
            </w:r>
          </w:p>
          <w:p w14:paraId="013D1326" w14:textId="77777777" w:rsidR="005A5832" w:rsidRDefault="005A5832" w:rsidP="002552F6">
            <w:pPr>
              <w:jc w:val="both"/>
              <w:rPr>
                <w:b/>
                <w:bCs/>
                <w:kern w:val="2"/>
                <w:szCs w:val="24"/>
              </w:rPr>
            </w:pPr>
          </w:p>
          <w:p w14:paraId="5F1174C6" w14:textId="77777777" w:rsidR="005A5832" w:rsidRDefault="005A5832" w:rsidP="002552F6">
            <w:pPr>
              <w:jc w:val="both"/>
              <w:rPr>
                <w:b/>
                <w:bCs/>
                <w:kern w:val="2"/>
                <w:szCs w:val="24"/>
              </w:rPr>
            </w:pPr>
          </w:p>
        </w:tc>
        <w:tc>
          <w:tcPr>
            <w:tcW w:w="7371" w:type="dxa"/>
            <w:gridSpan w:val="2"/>
          </w:tcPr>
          <w:p w14:paraId="77B5C693" w14:textId="16A2CEDE" w:rsidR="007B5F7F" w:rsidRDefault="007B5F7F" w:rsidP="00E160D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38FF48F" w14:textId="77777777" w:rsidR="007B5F7F" w:rsidRDefault="007B5F7F" w:rsidP="00E160D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09923B" w14:textId="77777777" w:rsidR="005A5832" w:rsidRDefault="007B5F7F" w:rsidP="00E160D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CE09EB" w14:textId="029E4152" w:rsidR="00196336" w:rsidRDefault="00412227" w:rsidP="007B5F7F">
            <w:pPr>
              <w:jc w:val="both"/>
              <w:rPr>
                <w:color w:val="000000"/>
                <w:kern w:val="2"/>
                <w:szCs w:val="24"/>
              </w:rPr>
            </w:pPr>
            <w:r w:rsidRPr="00412227">
              <w:rPr>
                <w:kern w:val="2"/>
                <w:szCs w:val="24"/>
              </w:rPr>
              <w:t>Šioje Sutartyje Pradinės Sutarties vertė yra lygi Tiekėjo pasiūlymo kainai be PVM, nurodytai už visą pirkimo dokumentuose ir Sutartyje nurodytą Prekių kiekį ir (ar) apimtį.</w:t>
            </w:r>
          </w:p>
        </w:tc>
      </w:tr>
      <w:tr w:rsidR="005A5832" w14:paraId="4D5E1BF4" w14:textId="77777777" w:rsidTr="00BD6F73">
        <w:trPr>
          <w:trHeight w:val="300"/>
        </w:trPr>
        <w:tc>
          <w:tcPr>
            <w:tcW w:w="2704" w:type="dxa"/>
            <w:gridSpan w:val="2"/>
          </w:tcPr>
          <w:p w14:paraId="24E709CF" w14:textId="4B29D2CD" w:rsidR="005A5832" w:rsidRPr="008F01A1" w:rsidRDefault="00A10867" w:rsidP="002552F6">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71" w:type="dxa"/>
            <w:gridSpan w:val="2"/>
          </w:tcPr>
          <w:p w14:paraId="5C607E4E" w14:textId="095092E7" w:rsidR="005A5832" w:rsidRPr="005E7782" w:rsidRDefault="00A10867" w:rsidP="00760415">
            <w:pPr>
              <w:jc w:val="both"/>
              <w:rPr>
                <w:color w:val="000000" w:themeColor="text1"/>
                <w:kern w:val="2"/>
                <w:szCs w:val="24"/>
              </w:rPr>
            </w:pPr>
            <w:r w:rsidRPr="005E7782">
              <w:rPr>
                <w:color w:val="000000" w:themeColor="text1"/>
                <w:kern w:val="2"/>
                <w:szCs w:val="24"/>
              </w:rPr>
              <w:t xml:space="preserve">Sutarties </w:t>
            </w:r>
            <w:r w:rsidR="00393B85">
              <w:rPr>
                <w:color w:val="000000" w:themeColor="text1"/>
                <w:kern w:val="2"/>
                <w:szCs w:val="24"/>
              </w:rPr>
              <w:t>kaina</w:t>
            </w:r>
            <w:r w:rsidR="00393B85" w:rsidRPr="005E7782">
              <w:rPr>
                <w:color w:val="000000" w:themeColor="text1"/>
                <w:kern w:val="2"/>
                <w:szCs w:val="24"/>
              </w:rPr>
              <w:t xml:space="preserve"> </w:t>
            </w:r>
            <w:r w:rsidRPr="005E7782">
              <w:rPr>
                <w:color w:val="000000" w:themeColor="text1"/>
                <w:kern w:val="2"/>
                <w:szCs w:val="24"/>
              </w:rPr>
              <w:t>bus perskaičiuojam</w:t>
            </w:r>
            <w:r w:rsidR="00393B85">
              <w:rPr>
                <w:color w:val="000000" w:themeColor="text1"/>
                <w:kern w:val="2"/>
                <w:szCs w:val="24"/>
              </w:rPr>
              <w:t>a</w:t>
            </w:r>
            <w:r w:rsidRPr="005E7782">
              <w:rPr>
                <w:color w:val="000000" w:themeColor="text1"/>
                <w:kern w:val="2"/>
                <w:szCs w:val="24"/>
              </w:rPr>
              <w:t>:</w:t>
            </w:r>
          </w:p>
          <w:p w14:paraId="7CDA5664" w14:textId="77777777" w:rsidR="005A5832" w:rsidRPr="005E7782" w:rsidRDefault="00A10867" w:rsidP="00760415">
            <w:pPr>
              <w:jc w:val="both"/>
              <w:rPr>
                <w:color w:val="000000" w:themeColor="text1"/>
                <w:kern w:val="2"/>
                <w:szCs w:val="24"/>
              </w:rPr>
            </w:pPr>
            <w:r w:rsidRPr="005E7782">
              <w:rPr>
                <w:color w:val="000000" w:themeColor="text1"/>
                <w:kern w:val="2"/>
                <w:szCs w:val="24"/>
              </w:rPr>
              <w:t>5.3.1. dėl PVM tarifo pasikeitimo;</w:t>
            </w:r>
          </w:p>
          <w:p w14:paraId="17EBD52F" w14:textId="6FE8C2CE" w:rsidR="00E22A98" w:rsidRDefault="00E22A98" w:rsidP="00760415">
            <w:pPr>
              <w:jc w:val="both"/>
              <w:rPr>
                <w:color w:val="FF0000"/>
                <w:kern w:val="2"/>
              </w:rPr>
            </w:pPr>
            <w:r>
              <w:rPr>
                <w:color w:val="000000" w:themeColor="text1"/>
                <w:kern w:val="2"/>
                <w:szCs w:val="24"/>
              </w:rPr>
              <w:t>5.3.</w:t>
            </w:r>
            <w:r w:rsidR="0007139B">
              <w:rPr>
                <w:color w:val="000000" w:themeColor="text1"/>
                <w:kern w:val="2"/>
                <w:szCs w:val="24"/>
              </w:rPr>
              <w:t>3</w:t>
            </w:r>
            <w:r>
              <w:rPr>
                <w:color w:val="000000" w:themeColor="text1"/>
                <w:kern w:val="2"/>
                <w:szCs w:val="24"/>
              </w:rPr>
              <w:t xml:space="preserve">. </w:t>
            </w:r>
            <w:r w:rsidR="00B22A66">
              <w:rPr>
                <w:color w:val="000000" w:themeColor="text1"/>
                <w:kern w:val="2"/>
                <w:szCs w:val="24"/>
              </w:rPr>
              <w:t>dėl kainų lygio pokyčio.</w:t>
            </w:r>
          </w:p>
        </w:tc>
      </w:tr>
      <w:tr w:rsidR="005A5832" w14:paraId="08681DB5" w14:textId="77777777" w:rsidTr="00BD6F73">
        <w:trPr>
          <w:trHeight w:val="300"/>
        </w:trPr>
        <w:tc>
          <w:tcPr>
            <w:tcW w:w="2704" w:type="dxa"/>
            <w:gridSpan w:val="2"/>
          </w:tcPr>
          <w:p w14:paraId="2E633C1B" w14:textId="77777777" w:rsidR="005A5832" w:rsidRDefault="00A10867" w:rsidP="002552F6">
            <w:pPr>
              <w:jc w:val="both"/>
              <w:rPr>
                <w:b/>
                <w:bCs/>
                <w:kern w:val="2"/>
                <w:szCs w:val="24"/>
              </w:rPr>
            </w:pPr>
            <w:r w:rsidRPr="001B27E1">
              <w:rPr>
                <w:b/>
                <w:bCs/>
                <w:kern w:val="2"/>
                <w:szCs w:val="24"/>
              </w:rPr>
              <w:t>5.3.1. Sutarties kainos / įkainių peržiūra dėl PVM tarifo pasikeitimo</w:t>
            </w:r>
          </w:p>
        </w:tc>
        <w:tc>
          <w:tcPr>
            <w:tcW w:w="7371" w:type="dxa"/>
            <w:gridSpan w:val="2"/>
          </w:tcPr>
          <w:p w14:paraId="7C18D360" w14:textId="77777777" w:rsidR="001E2EDF" w:rsidRDefault="001E2EDF" w:rsidP="001E2ED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757DCD" w14:textId="77777777" w:rsidR="005A5832" w:rsidRDefault="00A10867" w:rsidP="001E2EDF">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15B5E" w14:paraId="5B7D32A2" w14:textId="77777777" w:rsidTr="00BD6F73">
        <w:trPr>
          <w:trHeight w:val="300"/>
        </w:trPr>
        <w:tc>
          <w:tcPr>
            <w:tcW w:w="2704" w:type="dxa"/>
            <w:gridSpan w:val="2"/>
          </w:tcPr>
          <w:p w14:paraId="07C6CFFE" w14:textId="63E7E2D4" w:rsidR="00115B5E" w:rsidRPr="00115B5E" w:rsidRDefault="0052163D" w:rsidP="002552F6">
            <w:pPr>
              <w:jc w:val="both"/>
              <w:rPr>
                <w:b/>
                <w:bCs/>
                <w:kern w:val="2"/>
                <w:szCs w:val="24"/>
                <w:highlight w:val="yellow"/>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371" w:type="dxa"/>
            <w:gridSpan w:val="2"/>
          </w:tcPr>
          <w:p w14:paraId="71260AE7" w14:textId="36CFD8D3" w:rsidR="00115B5E" w:rsidRDefault="0052163D" w:rsidP="002056E5">
            <w:pPr>
              <w:jc w:val="both"/>
              <w:rPr>
                <w:kern w:val="2"/>
                <w:szCs w:val="24"/>
              </w:rPr>
            </w:pPr>
            <w:r>
              <w:rPr>
                <w:kern w:val="2"/>
                <w:szCs w:val="24"/>
              </w:rPr>
              <w:t>Netaikoma</w:t>
            </w:r>
          </w:p>
        </w:tc>
      </w:tr>
      <w:tr w:rsidR="005A5832" w14:paraId="6689EA08" w14:textId="77777777" w:rsidTr="00BD6F73">
        <w:trPr>
          <w:trHeight w:val="300"/>
        </w:trPr>
        <w:tc>
          <w:tcPr>
            <w:tcW w:w="2704" w:type="dxa"/>
            <w:gridSpan w:val="2"/>
          </w:tcPr>
          <w:p w14:paraId="4D9E681A" w14:textId="35EDAE6F" w:rsidR="005A5832" w:rsidRDefault="00A10867" w:rsidP="002552F6">
            <w:pPr>
              <w:jc w:val="both"/>
              <w:rPr>
                <w:b/>
                <w:bCs/>
                <w:kern w:val="2"/>
                <w:szCs w:val="24"/>
              </w:rPr>
            </w:pPr>
            <w:r>
              <w:rPr>
                <w:b/>
                <w:bCs/>
                <w:kern w:val="2"/>
                <w:szCs w:val="24"/>
              </w:rPr>
              <w:t>5.3.</w:t>
            </w:r>
            <w:r w:rsidR="00115B5E">
              <w:rPr>
                <w:b/>
                <w:bCs/>
                <w:kern w:val="2"/>
                <w:szCs w:val="24"/>
              </w:rPr>
              <w:t>3</w:t>
            </w:r>
            <w:r>
              <w:rPr>
                <w:b/>
                <w:bCs/>
                <w:kern w:val="2"/>
                <w:szCs w:val="24"/>
              </w:rPr>
              <w:t>. Sutarties kainos / įkainių peržiūra dėl kainų lygio pokyčio</w:t>
            </w:r>
          </w:p>
          <w:p w14:paraId="510C8137" w14:textId="77777777" w:rsidR="005A5832" w:rsidRDefault="005A5832" w:rsidP="002552F6">
            <w:pPr>
              <w:jc w:val="both"/>
              <w:rPr>
                <w:color w:val="4472C4"/>
                <w:kern w:val="2"/>
                <w:szCs w:val="24"/>
              </w:rPr>
            </w:pPr>
          </w:p>
          <w:p w14:paraId="67C5F7AA" w14:textId="3EAE8949" w:rsidR="005A5832" w:rsidRPr="0009355D" w:rsidRDefault="005A5832" w:rsidP="002552F6">
            <w:pPr>
              <w:jc w:val="both"/>
              <w:rPr>
                <w:b/>
                <w:bCs/>
                <w:kern w:val="2"/>
                <w:szCs w:val="24"/>
              </w:rPr>
            </w:pPr>
          </w:p>
        </w:tc>
        <w:tc>
          <w:tcPr>
            <w:tcW w:w="7371" w:type="dxa"/>
            <w:gridSpan w:val="2"/>
          </w:tcPr>
          <w:p w14:paraId="77E5E772" w14:textId="348C1E29" w:rsidR="00C34457" w:rsidRDefault="00C34457" w:rsidP="00C34457">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E160D6">
              <w:rPr>
                <w:kern w:val="2"/>
                <w:szCs w:val="24"/>
              </w:rPr>
              <w:t xml:space="preserve">kainos / įkainių </w:t>
            </w:r>
            <w:r>
              <w:rPr>
                <w:kern w:val="2"/>
                <w:szCs w:val="24"/>
              </w:rPr>
              <w:t xml:space="preserve">peržiūrą (keitimą) ne anksčiau kaip po </w:t>
            </w:r>
            <w:r w:rsidR="006071BE" w:rsidRPr="0005528E">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w:t>
            </w:r>
            <w:r w:rsidRPr="00E160D6">
              <w:rPr>
                <w:kern w:val="2"/>
                <w:szCs w:val="24"/>
              </w:rPr>
              <w:t xml:space="preserve">Sutarties kainos / įkainių </w:t>
            </w:r>
            <w:r>
              <w:rPr>
                <w:kern w:val="2"/>
                <w:szCs w:val="24"/>
              </w:rPr>
              <w:t xml:space="preserve">peržiūra atliekama ne rečiau kaip kas </w:t>
            </w:r>
            <w:r w:rsidR="006071BE" w:rsidRPr="0005528E">
              <w:rPr>
                <w:kern w:val="2"/>
                <w:szCs w:val="24"/>
              </w:rPr>
              <w:t>6 (šeši)</w:t>
            </w:r>
            <w:r>
              <w:rPr>
                <w:color w:val="4472C4"/>
                <w:kern w:val="2"/>
                <w:szCs w:val="24"/>
              </w:rPr>
              <w:t xml:space="preserve"> </w:t>
            </w:r>
            <w:r>
              <w:rPr>
                <w:kern w:val="2"/>
                <w:szCs w:val="24"/>
              </w:rPr>
              <w:t>mėnesiai.</w:t>
            </w:r>
          </w:p>
          <w:p w14:paraId="49ECEA70" w14:textId="77777777" w:rsidR="00C34457" w:rsidRDefault="00C34457" w:rsidP="00C34457">
            <w:pPr>
              <w:jc w:val="both"/>
              <w:rPr>
                <w:color w:val="000000"/>
                <w:kern w:val="2"/>
                <w:szCs w:val="24"/>
                <w:shd w:val="clear" w:color="auto" w:fill="FFFFFF"/>
              </w:rPr>
            </w:pPr>
            <w:r>
              <w:rPr>
                <w:kern w:val="2"/>
                <w:szCs w:val="24"/>
              </w:rPr>
              <w:t xml:space="preserve">5.3.3.2. Sutarties </w:t>
            </w:r>
            <w:r w:rsidRPr="00E160D6">
              <w:rPr>
                <w:kern w:val="2"/>
                <w:szCs w:val="24"/>
              </w:rPr>
              <w:t>k</w:t>
            </w:r>
            <w:r w:rsidRPr="00E160D6">
              <w:rPr>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Prekėms, kurios nėra priimtos ir apmokėtos. Vėlesnė Sutarties </w:t>
            </w:r>
            <w:r w:rsidRPr="00E160D6">
              <w:rPr>
                <w:kern w:val="2"/>
                <w:szCs w:val="24"/>
                <w:shd w:val="clear" w:color="auto" w:fill="FFFFFF"/>
              </w:rPr>
              <w:lastRenderedPageBreak/>
              <w:t xml:space="preserve">kainos / įkainių </w:t>
            </w:r>
            <w:r>
              <w:rPr>
                <w:color w:val="000000"/>
                <w:kern w:val="2"/>
                <w:szCs w:val="24"/>
                <w:shd w:val="clear" w:color="auto" w:fill="FFFFFF"/>
              </w:rPr>
              <w:t>peržiūra negali apimti laikotarpio, už kurį jau buvo atlikta peržiūra.</w:t>
            </w:r>
          </w:p>
          <w:p w14:paraId="20EAA56E" w14:textId="77777777" w:rsidR="00C34457" w:rsidRDefault="00C34457" w:rsidP="00C34457">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E160D6">
              <w:rPr>
                <w:kern w:val="2"/>
                <w:szCs w:val="24"/>
                <w:shd w:val="clear" w:color="auto" w:fill="FFFFFF"/>
              </w:rPr>
              <w:t xml:space="preserve">kaina / įkainiai </w:t>
            </w:r>
            <w:r>
              <w:rPr>
                <w:color w:val="000000"/>
                <w:kern w:val="2"/>
                <w:szCs w:val="24"/>
                <w:shd w:val="clear" w:color="auto" w:fill="FFFFFF"/>
              </w:rPr>
              <w:t>nėra perskaičiuojami dėl kainų lygio kilimo (negali būti didinami).</w:t>
            </w:r>
          </w:p>
          <w:p w14:paraId="64D91F29" w14:textId="0E45862B" w:rsidR="00C34457" w:rsidRDefault="00C34457" w:rsidP="00C34457">
            <w:pPr>
              <w:jc w:val="both"/>
              <w:rPr>
                <w:color w:val="000000"/>
                <w:kern w:val="2"/>
                <w:szCs w:val="24"/>
                <w:shd w:val="clear" w:color="auto" w:fill="FFFFFF"/>
              </w:rPr>
            </w:pPr>
            <w:r>
              <w:rPr>
                <w:color w:val="000000"/>
                <w:kern w:val="2"/>
                <w:szCs w:val="24"/>
              </w:rPr>
              <w:t xml:space="preserve">5.3.3.4. Atlikdamos Sutarties </w:t>
            </w:r>
            <w:r w:rsidRPr="00E160D6">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E160D6">
              <w:rPr>
                <w:kern w:val="2"/>
                <w:szCs w:val="24"/>
                <w:shd w:val="clear" w:color="auto" w:fill="FFFFFF"/>
              </w:rPr>
              <w:t>Valstybės duomenų agentūros viešai Oficialiosios statistikos portale paskelbtais Rodiklių duomenų bazės duomenimis</w:t>
            </w:r>
            <w:r w:rsidR="00E160D6">
              <w:rPr>
                <w:kern w:val="2"/>
                <w:szCs w:val="24"/>
                <w:shd w:val="clear" w:color="auto" w:fill="FFFFFF"/>
              </w:rPr>
              <w:t>.</w:t>
            </w:r>
            <w:r w:rsidRPr="00E160D6">
              <w:rPr>
                <w:kern w:val="2"/>
                <w:szCs w:val="24"/>
                <w:shd w:val="clear" w:color="auto" w:fill="FFFFFF"/>
              </w:rPr>
              <w:t xml:space="preserve"> Iš kitos Šalies nereikalaujama </w:t>
            </w:r>
            <w:r>
              <w:rPr>
                <w:color w:val="000000"/>
                <w:kern w:val="2"/>
                <w:szCs w:val="24"/>
                <w:shd w:val="clear" w:color="auto" w:fill="FFFFFF"/>
              </w:rPr>
              <w:t xml:space="preserve">pateikti oficialaus Valstybės duomenų agentūros ar kitos institucijos išduoto dokumento ar patvirtinimo </w:t>
            </w:r>
          </w:p>
          <w:p w14:paraId="788D5C8E" w14:textId="77777777" w:rsidR="00C34457" w:rsidRDefault="00C34457" w:rsidP="00C34457">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E160D6">
              <w:rPr>
                <w:kern w:val="2"/>
                <w:szCs w:val="24"/>
                <w:shd w:val="clear" w:color="auto" w:fill="FFFFFF"/>
              </w:rPr>
              <w:t>kainą / įkainius</w:t>
            </w:r>
            <w:r>
              <w:rPr>
                <w:color w:val="000000"/>
                <w:kern w:val="2"/>
                <w:szCs w:val="24"/>
                <w:shd w:val="clear" w:color="auto" w:fill="FFFFFF"/>
              </w:rPr>
              <w:t>, perskaičiuotą Pradinės Sutarties vertę.</w:t>
            </w:r>
          </w:p>
          <w:p w14:paraId="6224ACAB" w14:textId="49AB6767" w:rsidR="00C34457" w:rsidRDefault="00C34457" w:rsidP="00C34457">
            <w:pPr>
              <w:jc w:val="both"/>
              <w:rPr>
                <w:color w:val="000000"/>
                <w:kern w:val="2"/>
                <w:szCs w:val="24"/>
                <w:shd w:val="clear" w:color="auto" w:fill="FFFFFF"/>
              </w:rPr>
            </w:pPr>
            <w:r>
              <w:rPr>
                <w:color w:val="000000"/>
                <w:kern w:val="2"/>
                <w:szCs w:val="24"/>
                <w:shd w:val="clear" w:color="auto" w:fill="FFFFFF"/>
              </w:rPr>
              <w:t xml:space="preserve">5.3.3.6. Nauja Sutarties </w:t>
            </w:r>
            <w:r w:rsidRPr="00E160D6">
              <w:rPr>
                <w:kern w:val="2"/>
                <w:szCs w:val="24"/>
                <w:shd w:val="clear" w:color="auto" w:fill="FFFFFF"/>
              </w:rPr>
              <w:t xml:space="preserve">kaina / įkainiai </w:t>
            </w:r>
            <w:r>
              <w:rPr>
                <w:color w:val="000000"/>
                <w:kern w:val="2"/>
                <w:szCs w:val="24"/>
                <w:shd w:val="clear" w:color="auto" w:fill="FFFFFF"/>
              </w:rPr>
              <w:t>apskaičiuojami pagal žemiau pateiktą formulę</w:t>
            </w:r>
            <w:r w:rsidR="00E160D6">
              <w:rPr>
                <w:color w:val="000000"/>
                <w:kern w:val="2"/>
                <w:szCs w:val="24"/>
                <w:shd w:val="clear" w:color="auto" w:fill="FFFFFF"/>
              </w:rPr>
              <w:t>:</w:t>
            </w:r>
            <w:r>
              <w:rPr>
                <w:color w:val="000000"/>
                <w:kern w:val="2"/>
                <w:szCs w:val="24"/>
                <w:shd w:val="clear" w:color="auto" w:fill="FFFFFF"/>
              </w:rPr>
              <w:t>:</w:t>
            </w:r>
          </w:p>
          <w:p w14:paraId="34010A57" w14:textId="77777777" w:rsidR="00C34457" w:rsidRDefault="00000000" w:rsidP="00C3445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34457">
              <w:rPr>
                <w:kern w:val="2"/>
                <w:szCs w:val="24"/>
              </w:rPr>
              <w:t xml:space="preserve">, kur </w:t>
            </w:r>
          </w:p>
          <w:p w14:paraId="26F68CDD" w14:textId="77777777" w:rsidR="00C34457" w:rsidRPr="00E160D6" w:rsidRDefault="00C34457" w:rsidP="00C34457">
            <w:pPr>
              <w:jc w:val="both"/>
              <w:textAlignment w:val="baseline"/>
              <w:rPr>
                <w:kern w:val="2"/>
                <w:szCs w:val="24"/>
              </w:rPr>
            </w:pPr>
            <w:r>
              <w:rPr>
                <w:kern w:val="2"/>
                <w:szCs w:val="24"/>
              </w:rPr>
              <w:t xml:space="preserve">a – </w:t>
            </w:r>
            <w:r w:rsidRPr="00E160D6">
              <w:rPr>
                <w:kern w:val="2"/>
                <w:szCs w:val="24"/>
              </w:rPr>
              <w:t>kaina / įkainis (Eur be PVM)) (jei peržiūra jau buvo atlikta, tai po paskutinio perskaičiavimo) </w:t>
            </w:r>
          </w:p>
          <w:p w14:paraId="5B86CB48" w14:textId="77777777" w:rsidR="00C34457" w:rsidRPr="00E160D6" w:rsidRDefault="00C34457" w:rsidP="00C34457">
            <w:pPr>
              <w:jc w:val="both"/>
              <w:textAlignment w:val="baseline"/>
              <w:rPr>
                <w:kern w:val="2"/>
                <w:szCs w:val="24"/>
              </w:rPr>
            </w:pPr>
            <w:r w:rsidRPr="00E160D6">
              <w:rPr>
                <w:kern w:val="2"/>
                <w:szCs w:val="24"/>
              </w:rPr>
              <w:t>a</w:t>
            </w:r>
            <w:r w:rsidRPr="00E160D6">
              <w:rPr>
                <w:kern w:val="2"/>
                <w:szCs w:val="24"/>
                <w:vertAlign w:val="subscript"/>
              </w:rPr>
              <w:t>1</w:t>
            </w:r>
            <w:r w:rsidRPr="00E160D6">
              <w:rPr>
                <w:kern w:val="2"/>
                <w:szCs w:val="24"/>
              </w:rPr>
              <w:t xml:space="preserve"> – perskaičiuota (pakeista) kaina / įkainis (Eur be PVM) </w:t>
            </w:r>
          </w:p>
          <w:p w14:paraId="5D31708E" w14:textId="54A61F78" w:rsidR="00C34457" w:rsidRPr="00E160D6" w:rsidRDefault="00C34457" w:rsidP="00C34457">
            <w:pPr>
              <w:jc w:val="both"/>
              <w:textAlignment w:val="baseline"/>
              <w:rPr>
                <w:kern w:val="2"/>
                <w:szCs w:val="24"/>
              </w:rPr>
            </w:pPr>
            <w:r w:rsidRPr="00E160D6">
              <w:rPr>
                <w:kern w:val="2"/>
                <w:szCs w:val="24"/>
              </w:rPr>
              <w:t xml:space="preserve">k – pagal vartotojų kainų indeksą </w:t>
            </w:r>
            <w:r w:rsidRPr="001E406C">
              <w:rPr>
                <w:kern w:val="2"/>
                <w:szCs w:val="24"/>
              </w:rPr>
              <w:t>(pasirinkti bendrą „Vartojimo prekių ir paslaugų“</w:t>
            </w:r>
            <w:r w:rsidR="00E160D6" w:rsidRPr="001E406C">
              <w:rPr>
                <w:kern w:val="2"/>
                <w:szCs w:val="24"/>
              </w:rPr>
              <w:t>)</w:t>
            </w:r>
            <w:r w:rsidRPr="00E160D6">
              <w:rPr>
                <w:kern w:val="2"/>
                <w:szCs w:val="24"/>
              </w:rPr>
              <w:t>apskaičiuotas Vartojimo prekių ir paslaugų kainų pokytis (padidėjimas arba sumažėjimas) (%). „k“ reikšmė skaičiuojama pagal formulę:</w:t>
            </w:r>
          </w:p>
          <w:p w14:paraId="4CB7EAE6" w14:textId="77777777" w:rsidR="00C34457" w:rsidRPr="00E160D6" w:rsidRDefault="00C34457" w:rsidP="00C3445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E160D6">
              <w:rPr>
                <w:kern w:val="2"/>
                <w:szCs w:val="24"/>
              </w:rPr>
              <w:t>, (proc.) kur</w:t>
            </w:r>
          </w:p>
          <w:p w14:paraId="46BB684C" w14:textId="06AD019D" w:rsidR="00C34457" w:rsidRPr="00E160D6" w:rsidRDefault="00C34457" w:rsidP="00C34457">
            <w:pPr>
              <w:jc w:val="both"/>
              <w:textAlignment w:val="baseline"/>
              <w:rPr>
                <w:noProof/>
                <w:kern w:val="2"/>
                <w:szCs w:val="24"/>
              </w:rPr>
            </w:pPr>
            <w:r w:rsidRPr="00E160D6">
              <w:rPr>
                <w:noProof/>
                <w:kern w:val="2"/>
                <w:szCs w:val="24"/>
              </w:rPr>
              <w:t>Ind</w:t>
            </w:r>
            <w:r w:rsidRPr="00E160D6">
              <w:rPr>
                <w:noProof/>
                <w:kern w:val="2"/>
                <w:szCs w:val="24"/>
                <w:vertAlign w:val="subscript"/>
              </w:rPr>
              <w:t>naujausias</w:t>
            </w:r>
            <w:r w:rsidRPr="00E160D6">
              <w:rPr>
                <w:noProof/>
                <w:kern w:val="2"/>
                <w:szCs w:val="24"/>
              </w:rPr>
              <w:t xml:space="preserve"> – kreipimosi dėl kainos / įkainių peržiūros išsiuntimo kitai šaliai dieną paskelbtas naujausias vartojimo prekių ir paslaugų indeksas </w:t>
            </w:r>
            <w:r w:rsidRPr="001E406C">
              <w:rPr>
                <w:noProof/>
                <w:kern w:val="2"/>
                <w:szCs w:val="24"/>
              </w:rPr>
              <w:t>(pasirinkti bendrą „Vartojimo prekių ir paslaugų“</w:t>
            </w:r>
            <w:r w:rsidR="00E160D6" w:rsidRPr="001E406C">
              <w:rPr>
                <w:noProof/>
                <w:kern w:val="2"/>
                <w:szCs w:val="24"/>
              </w:rPr>
              <w:t>)</w:t>
            </w:r>
          </w:p>
          <w:p w14:paraId="1E9D1749" w14:textId="36239A5C" w:rsidR="00C34457" w:rsidRPr="00E160D6" w:rsidRDefault="00C34457" w:rsidP="00C34457">
            <w:pPr>
              <w:jc w:val="both"/>
              <w:rPr>
                <w:kern w:val="2"/>
                <w:szCs w:val="24"/>
              </w:rPr>
            </w:pPr>
            <w:r w:rsidRPr="00E160D6">
              <w:rPr>
                <w:noProof/>
                <w:kern w:val="2"/>
                <w:szCs w:val="24"/>
              </w:rPr>
              <w:t>Ind</w:t>
            </w:r>
            <w:r w:rsidRPr="00E160D6">
              <w:rPr>
                <w:noProof/>
                <w:kern w:val="2"/>
                <w:szCs w:val="24"/>
                <w:vertAlign w:val="subscript"/>
              </w:rPr>
              <w:t>pradžia</w:t>
            </w:r>
            <w:r w:rsidRPr="00E160D6">
              <w:rPr>
                <w:noProof/>
                <w:kern w:val="2"/>
                <w:szCs w:val="24"/>
              </w:rPr>
              <w:t xml:space="preserve"> – laikotarpio</w:t>
            </w:r>
            <w:r w:rsidRPr="00E160D6">
              <w:rPr>
                <w:kern w:val="2"/>
                <w:szCs w:val="24"/>
              </w:rPr>
              <w:t xml:space="preserve"> pradžios datos (mėnesio) vartojimo prekių ir paslaugų indeksas </w:t>
            </w:r>
            <w:r w:rsidRPr="001E406C">
              <w:rPr>
                <w:kern w:val="2"/>
                <w:szCs w:val="24"/>
              </w:rPr>
              <w:t>(pasirinkti bendrą „Vartojimo prekių ir paslaugų“</w:t>
            </w:r>
            <w:r w:rsidR="00E160D6" w:rsidRPr="001E406C">
              <w:rPr>
                <w:kern w:val="2"/>
                <w:szCs w:val="24"/>
              </w:rPr>
              <w:t>)</w:t>
            </w:r>
            <w:r w:rsidRPr="00E160D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92FFAC" w14:textId="0EE5895A" w:rsidR="00C34457" w:rsidRDefault="00C34457" w:rsidP="00C34457">
            <w:pPr>
              <w:jc w:val="both"/>
              <w:rPr>
                <w:color w:val="000000"/>
                <w:kern w:val="2"/>
                <w:szCs w:val="24"/>
                <w:shd w:val="clear" w:color="auto" w:fill="FFFFFF"/>
              </w:rPr>
            </w:pPr>
            <w:r w:rsidRPr="001E406C">
              <w:rPr>
                <w:kern w:val="2"/>
                <w:szCs w:val="24"/>
              </w:rPr>
              <w:t xml:space="preserve">5.3.3.7. </w:t>
            </w:r>
            <w:r w:rsidRPr="001E406C">
              <w:rPr>
                <w:kern w:val="2"/>
                <w:szCs w:val="24"/>
                <w:shd w:val="clear" w:color="auto" w:fill="FFFFFF"/>
              </w:rPr>
              <w:t xml:space="preserve">Skaičiavimams indeksų reikšmės imamos </w:t>
            </w:r>
            <w:r w:rsidRPr="001E406C">
              <w:rPr>
                <w:b/>
                <w:bCs/>
                <w:kern w:val="2"/>
                <w:szCs w:val="24"/>
                <w:shd w:val="clear" w:color="auto" w:fill="FFFFFF"/>
              </w:rPr>
              <w:t>keturių</w:t>
            </w:r>
            <w:r w:rsidRPr="001E406C">
              <w:rPr>
                <w:kern w:val="2"/>
                <w:szCs w:val="24"/>
                <w:shd w:val="clear" w:color="auto" w:fill="FFFFFF"/>
              </w:rPr>
              <w:t xml:space="preserve"> skaitmenų po kablelio tikslumu. Apskaičiuotas pokytis (k) tolimesniems skaičiavimams naudojamas suapvalinus iki </w:t>
            </w:r>
            <w:r w:rsidRPr="001E406C">
              <w:rPr>
                <w:b/>
                <w:bCs/>
                <w:kern w:val="2"/>
                <w:szCs w:val="24"/>
                <w:shd w:val="clear" w:color="auto" w:fill="FFFFFF"/>
              </w:rPr>
              <w:t>vieno</w:t>
            </w:r>
            <w:r w:rsidRPr="001E406C">
              <w:rPr>
                <w:kern w:val="2"/>
                <w:szCs w:val="24"/>
                <w:shd w:val="clear" w:color="auto" w:fill="FFFFFF"/>
              </w:rPr>
              <w:t xml:space="preserve"> (Valstybės duomenų agentūra pokyčius skelbia apvalindama iki vieno skaitmens po kablelio) skaitmens po kablelio, o apskaičiuotas įkainis „a</w:t>
            </w:r>
            <w:r w:rsidRPr="001E406C">
              <w:rPr>
                <w:kern w:val="2"/>
                <w:szCs w:val="24"/>
                <w:shd w:val="clear" w:color="auto" w:fill="FFFFFF"/>
                <w:vertAlign w:val="subscript"/>
              </w:rPr>
              <w:t>1</w:t>
            </w:r>
            <w:r w:rsidRPr="001E406C">
              <w:rPr>
                <w:kern w:val="2"/>
                <w:szCs w:val="24"/>
                <w:shd w:val="clear" w:color="auto" w:fill="FFFFFF"/>
              </w:rPr>
              <w:t xml:space="preserve">“ suapvalinamas iki </w:t>
            </w:r>
            <w:r w:rsidRPr="001E406C">
              <w:rPr>
                <w:b/>
                <w:bCs/>
                <w:kern w:val="2"/>
                <w:szCs w:val="24"/>
                <w:shd w:val="clear" w:color="auto" w:fill="FFFFFF"/>
              </w:rPr>
              <w:t xml:space="preserve">dviejų </w:t>
            </w:r>
            <w:r w:rsidRPr="001E406C">
              <w:rPr>
                <w:kern w:val="2"/>
                <w:szCs w:val="24"/>
                <w:shd w:val="clear" w:color="auto" w:fill="FFFFFF"/>
              </w:rPr>
              <w:t xml:space="preserve"> skaitmenų </w:t>
            </w:r>
            <w:r>
              <w:rPr>
                <w:color w:val="000000"/>
                <w:kern w:val="2"/>
                <w:szCs w:val="24"/>
                <w:shd w:val="clear" w:color="auto" w:fill="FFFFFF"/>
              </w:rPr>
              <w:t>po kablelio.</w:t>
            </w:r>
          </w:p>
          <w:p w14:paraId="21672D26" w14:textId="77777777" w:rsidR="00C34457" w:rsidRDefault="00C34457" w:rsidP="00C34457">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160D6">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w:t>
            </w:r>
            <w:r>
              <w:rPr>
                <w:color w:val="000000"/>
                <w:kern w:val="2"/>
                <w:szCs w:val="24"/>
                <w:shd w:val="clear" w:color="auto" w:fill="FFFFFF"/>
              </w:rPr>
              <w:lastRenderedPageBreak/>
              <w:t xml:space="preserve">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Pr="001E406C">
              <w:rPr>
                <w:kern w:val="2"/>
                <w:szCs w:val="24"/>
                <w:shd w:val="clear" w:color="auto" w:fill="FFFFFF"/>
              </w:rPr>
              <w:t xml:space="preserve">(nurodyti kitą Pirkėjo prašomą informaciją, dokumentaciją). Prašyme Šalis neturi teisės nurodyti kito Indekso ar prašyti perskaičiavimo pagal kitą Indeksą </w:t>
            </w:r>
            <w:r>
              <w:rPr>
                <w:color w:val="000000"/>
                <w:kern w:val="2"/>
                <w:szCs w:val="24"/>
                <w:shd w:val="clear" w:color="auto" w:fill="FFFFFF"/>
              </w:rPr>
              <w:t>nei nurodytas šioje procedūroje.</w:t>
            </w:r>
          </w:p>
          <w:p w14:paraId="0E3BBF1C" w14:textId="6E948B4B" w:rsidR="00C34457" w:rsidRDefault="00C34457" w:rsidP="00C34457">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6071BE" w:rsidRPr="0005528E">
              <w:rPr>
                <w:kern w:val="2"/>
                <w:szCs w:val="24"/>
                <w:shd w:val="clear" w:color="auto" w:fill="FFFFFF"/>
              </w:rPr>
              <w:t>10 (dešimt) 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E160D6">
              <w:rPr>
                <w:kern w:val="2"/>
                <w:szCs w:val="24"/>
                <w:shd w:val="clear" w:color="auto" w:fill="FFFFFF"/>
              </w:rPr>
              <w:t xml:space="preserve">kainą / įkainius </w:t>
            </w:r>
            <w:r>
              <w:rPr>
                <w:color w:val="000000"/>
                <w:kern w:val="2"/>
                <w:szCs w:val="24"/>
                <w:shd w:val="clear" w:color="auto" w:fill="FFFFFF"/>
              </w:rPr>
              <w:t>gavimo dienos.</w:t>
            </w:r>
          </w:p>
          <w:p w14:paraId="7926F4CA" w14:textId="21A478F9" w:rsidR="005A5832" w:rsidRPr="00A87958" w:rsidRDefault="00C34457" w:rsidP="00A87958">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r w:rsidR="008C08DA" w:rsidRPr="00A87958">
              <w:rPr>
                <w:kern w:val="2"/>
                <w:szCs w:val="24"/>
                <w:shd w:val="clear" w:color="auto" w:fill="FFFFFF"/>
              </w:rPr>
              <w:t xml:space="preserve"> </w:t>
            </w:r>
          </w:p>
        </w:tc>
      </w:tr>
      <w:tr w:rsidR="005A5832" w14:paraId="6414BE9B" w14:textId="77777777" w:rsidTr="00BD6F73">
        <w:trPr>
          <w:trHeight w:val="300"/>
        </w:trPr>
        <w:tc>
          <w:tcPr>
            <w:tcW w:w="2704" w:type="dxa"/>
            <w:gridSpan w:val="2"/>
          </w:tcPr>
          <w:p w14:paraId="53E43076" w14:textId="77777777" w:rsidR="005A5832" w:rsidRDefault="00A10867" w:rsidP="002552F6">
            <w:pPr>
              <w:jc w:val="both"/>
              <w:rPr>
                <w:b/>
                <w:bCs/>
                <w:kern w:val="2"/>
                <w:szCs w:val="24"/>
              </w:rPr>
            </w:pPr>
            <w:r>
              <w:rPr>
                <w:b/>
                <w:bCs/>
                <w:kern w:val="2"/>
                <w:szCs w:val="24"/>
              </w:rPr>
              <w:lastRenderedPageBreak/>
              <w:t>5.3.4. Sutarties kainos / įkainių peržiūra dėl kainų lygio pokyčio pagal Prekių grupių kainų pokyčius</w:t>
            </w:r>
          </w:p>
        </w:tc>
        <w:tc>
          <w:tcPr>
            <w:tcW w:w="7371" w:type="dxa"/>
            <w:gridSpan w:val="2"/>
          </w:tcPr>
          <w:p w14:paraId="74240CDC" w14:textId="77777777" w:rsidR="005A5832" w:rsidRDefault="00A10867">
            <w:pPr>
              <w:rPr>
                <w:kern w:val="2"/>
                <w:szCs w:val="24"/>
              </w:rPr>
            </w:pPr>
            <w:r>
              <w:rPr>
                <w:kern w:val="2"/>
                <w:szCs w:val="24"/>
              </w:rPr>
              <w:t>Netaikoma</w:t>
            </w:r>
          </w:p>
          <w:p w14:paraId="260E46A4" w14:textId="77777777" w:rsidR="005A5832" w:rsidRDefault="005A5832">
            <w:pPr>
              <w:rPr>
                <w:kern w:val="2"/>
                <w:szCs w:val="24"/>
              </w:rPr>
            </w:pPr>
          </w:p>
          <w:p w14:paraId="392BE59E" w14:textId="0D387041" w:rsidR="005A5832" w:rsidRDefault="005A5832">
            <w:pPr>
              <w:rPr>
                <w:kern w:val="2"/>
                <w:szCs w:val="24"/>
              </w:rPr>
            </w:pPr>
          </w:p>
        </w:tc>
      </w:tr>
      <w:tr w:rsidR="005A5832" w14:paraId="25A713AB" w14:textId="77777777" w:rsidTr="00BD6F73">
        <w:trPr>
          <w:trHeight w:val="300"/>
        </w:trPr>
        <w:tc>
          <w:tcPr>
            <w:tcW w:w="2704" w:type="dxa"/>
            <w:gridSpan w:val="2"/>
          </w:tcPr>
          <w:p w14:paraId="0AE122D8" w14:textId="77777777" w:rsidR="005A5832" w:rsidRDefault="00A10867" w:rsidP="002552F6">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71" w:type="dxa"/>
            <w:gridSpan w:val="2"/>
          </w:tcPr>
          <w:p w14:paraId="7A026679" w14:textId="17E308FD" w:rsidR="005A5832" w:rsidRDefault="00A10867" w:rsidP="002D5625">
            <w:pPr>
              <w:jc w:val="both"/>
              <w:rPr>
                <w:kern w:val="2"/>
                <w:szCs w:val="24"/>
              </w:rPr>
            </w:pPr>
            <w:r>
              <w:rPr>
                <w:kern w:val="2"/>
                <w:szCs w:val="24"/>
              </w:rPr>
              <w:t>Netaikoma</w:t>
            </w:r>
          </w:p>
          <w:p w14:paraId="68371ED7" w14:textId="7522F9F6" w:rsidR="005A5832" w:rsidRDefault="005A5832" w:rsidP="002D5625">
            <w:pPr>
              <w:jc w:val="both"/>
              <w:rPr>
                <w:kern w:val="2"/>
                <w:szCs w:val="24"/>
              </w:rPr>
            </w:pPr>
          </w:p>
        </w:tc>
      </w:tr>
      <w:tr w:rsidR="005A5832" w14:paraId="1D1489B3" w14:textId="77777777" w:rsidTr="00BD6F73">
        <w:trPr>
          <w:trHeight w:val="300"/>
        </w:trPr>
        <w:tc>
          <w:tcPr>
            <w:tcW w:w="2704" w:type="dxa"/>
            <w:gridSpan w:val="2"/>
          </w:tcPr>
          <w:p w14:paraId="15AA60BD" w14:textId="77777777" w:rsidR="005A5832" w:rsidRDefault="00A10867" w:rsidP="002552F6">
            <w:pPr>
              <w:jc w:val="both"/>
              <w:rPr>
                <w:b/>
                <w:bCs/>
                <w:kern w:val="2"/>
                <w:szCs w:val="24"/>
              </w:rPr>
            </w:pPr>
            <w:r>
              <w:rPr>
                <w:b/>
                <w:bCs/>
                <w:kern w:val="2"/>
                <w:szCs w:val="24"/>
              </w:rPr>
              <w:t>5.5. Atsiskaitymo su Tiekėju terminas ir tvarka</w:t>
            </w:r>
          </w:p>
        </w:tc>
        <w:tc>
          <w:tcPr>
            <w:tcW w:w="7371" w:type="dxa"/>
            <w:gridSpan w:val="2"/>
          </w:tcPr>
          <w:p w14:paraId="0F5077E7" w14:textId="1D49FECC" w:rsidR="00893E11" w:rsidRDefault="007D3648" w:rsidP="00EE3ADA">
            <w:pPr>
              <w:jc w:val="both"/>
              <w:rPr>
                <w:color w:val="000000"/>
                <w:kern w:val="2"/>
                <w:szCs w:val="24"/>
                <w:shd w:val="clear" w:color="auto" w:fill="FFFFFF"/>
              </w:rPr>
            </w:pPr>
            <w:r>
              <w:t xml:space="preserve">Pirkėjas atsiskaito su Tiekėju ne vėliau kaip per </w:t>
            </w:r>
            <w:r w:rsidRPr="00630984">
              <w:t xml:space="preserve">30 </w:t>
            </w:r>
            <w:r w:rsidR="001647E9" w:rsidRPr="00630984">
              <w:t xml:space="preserve">(trisdešimt) </w:t>
            </w:r>
            <w:r w:rsidR="00E764A1" w:rsidRPr="00630984">
              <w:t xml:space="preserve">k. </w:t>
            </w:r>
            <w:r w:rsidRPr="00630984">
              <w:t>d</w:t>
            </w:r>
            <w:r>
              <w:t>. nuo Sąskaitos gavimo dienos. Apmokėjimo sąlygos: įvykdžius užsakymą, mokama už konkretų kiekį  pagal nustatyt</w:t>
            </w:r>
            <w:r w:rsidR="00EF139C">
              <w:t>ą</w:t>
            </w:r>
            <w:r>
              <w:t xml:space="preserve"> kain</w:t>
            </w:r>
            <w:r w:rsidR="00EF139C">
              <w:t>ą</w:t>
            </w:r>
            <w:r>
              <w:t>.</w:t>
            </w:r>
          </w:p>
        </w:tc>
      </w:tr>
      <w:tr w:rsidR="005A5832" w14:paraId="5387D538" w14:textId="77777777" w:rsidTr="00BD6F73">
        <w:trPr>
          <w:trHeight w:val="300"/>
        </w:trPr>
        <w:tc>
          <w:tcPr>
            <w:tcW w:w="2704" w:type="dxa"/>
            <w:gridSpan w:val="2"/>
          </w:tcPr>
          <w:p w14:paraId="37F35505" w14:textId="77777777" w:rsidR="005A5832" w:rsidRDefault="00A10867" w:rsidP="002552F6">
            <w:pPr>
              <w:jc w:val="both"/>
              <w:rPr>
                <w:b/>
                <w:bCs/>
                <w:kern w:val="2"/>
                <w:szCs w:val="24"/>
              </w:rPr>
            </w:pPr>
            <w:r>
              <w:rPr>
                <w:b/>
                <w:bCs/>
                <w:kern w:val="2"/>
                <w:szCs w:val="24"/>
              </w:rPr>
              <w:t>5.6. Avansas</w:t>
            </w:r>
          </w:p>
        </w:tc>
        <w:tc>
          <w:tcPr>
            <w:tcW w:w="7371" w:type="dxa"/>
            <w:gridSpan w:val="2"/>
          </w:tcPr>
          <w:p w14:paraId="5277A87E" w14:textId="4D82552D" w:rsidR="005A5832" w:rsidRPr="00060FEC" w:rsidRDefault="00A10867" w:rsidP="00060FEC">
            <w:pPr>
              <w:rPr>
                <w:kern w:val="2"/>
                <w:szCs w:val="24"/>
              </w:rPr>
            </w:pPr>
            <w:r>
              <w:rPr>
                <w:kern w:val="2"/>
                <w:szCs w:val="24"/>
              </w:rPr>
              <w:t>Netaikoma</w:t>
            </w:r>
          </w:p>
        </w:tc>
      </w:tr>
      <w:tr w:rsidR="005A5832" w14:paraId="670E70D6" w14:textId="77777777" w:rsidTr="00BD6F73">
        <w:trPr>
          <w:trHeight w:val="300"/>
        </w:trPr>
        <w:tc>
          <w:tcPr>
            <w:tcW w:w="2704" w:type="dxa"/>
            <w:gridSpan w:val="2"/>
          </w:tcPr>
          <w:p w14:paraId="1D0BB151" w14:textId="77777777" w:rsidR="005A5832" w:rsidRDefault="00A10867" w:rsidP="000468F2">
            <w:pPr>
              <w:rPr>
                <w:b/>
                <w:bCs/>
                <w:kern w:val="2"/>
                <w:szCs w:val="24"/>
              </w:rPr>
            </w:pPr>
            <w:r>
              <w:rPr>
                <w:b/>
                <w:bCs/>
                <w:kern w:val="2"/>
                <w:szCs w:val="24"/>
              </w:rPr>
              <w:t>5.7. Avanso užtikrinimas</w:t>
            </w:r>
          </w:p>
        </w:tc>
        <w:tc>
          <w:tcPr>
            <w:tcW w:w="737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3B77A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rsidTr="00BD6F73">
        <w:trPr>
          <w:trHeight w:val="300"/>
        </w:trPr>
        <w:tc>
          <w:tcPr>
            <w:tcW w:w="1007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rsidTr="00BD6F73">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7371" w:type="dxa"/>
            <w:gridSpan w:val="2"/>
          </w:tcPr>
          <w:p w14:paraId="184AAE4C" w14:textId="21CBBC04" w:rsidR="005A5832" w:rsidRDefault="00A10867" w:rsidP="00E072E2">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7D3648" w:rsidRPr="00AD5DDA">
              <w:rPr>
                <w:b/>
                <w:bCs/>
                <w:color w:val="000000" w:themeColor="text1"/>
                <w:kern w:val="2"/>
                <w:szCs w:val="24"/>
              </w:rPr>
              <w:t>36 mėnesiai.</w:t>
            </w:r>
            <w:r w:rsidR="007D3648" w:rsidRPr="00E072E2">
              <w:rPr>
                <w:color w:val="000000" w:themeColor="text1"/>
                <w:kern w:val="2"/>
                <w:szCs w:val="24"/>
              </w:rPr>
              <w:t xml:space="preserve"> </w:t>
            </w:r>
            <w:r w:rsidRPr="00E072E2">
              <w:rPr>
                <w:color w:val="000000" w:themeColor="text1"/>
                <w:kern w:val="2"/>
                <w:szCs w:val="24"/>
              </w:rPr>
              <w:t>Garantinis terminas, skaičiuojamas nuo Prekių perdavimo</w:t>
            </w:r>
            <w:r>
              <w:rPr>
                <w:kern w:val="2"/>
                <w:szCs w:val="24"/>
              </w:rPr>
              <w:t>–priėmimo akto ar Sąskaitos (kai Prekių perdavimo–priėmimo aktas nėra pasirašomas) pasirašymo dienos.</w:t>
            </w:r>
          </w:p>
        </w:tc>
      </w:tr>
      <w:tr w:rsidR="005A5832" w14:paraId="5E039F56" w14:textId="77777777" w:rsidTr="00BD6F73">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7371" w:type="dxa"/>
            <w:gridSpan w:val="2"/>
          </w:tcPr>
          <w:p w14:paraId="1B38683D" w14:textId="63C58A4D" w:rsidR="005A5832" w:rsidRDefault="000E62C8" w:rsidP="00770A9D">
            <w:pPr>
              <w:jc w:val="both"/>
              <w:rPr>
                <w:kern w:val="2"/>
                <w:szCs w:val="24"/>
              </w:rPr>
            </w:pPr>
            <w:r w:rsidRPr="00236125">
              <w:rPr>
                <w:szCs w:val="24"/>
              </w:rPr>
              <w:t>Garantinio aptarnavimo metu Tiekėjo (gamintojo) reakcijos laikas turi būti ne ilgesnis nei 4 darbo valandos nuo pranešimo apie įrangos gedimą gavimo momento. Tiekėjas (gamintojas) informuoja apie gedimo įvertinimą kiek įmanoma greičiau, bet ne vėliau kaip per 1 darbo dieną.</w:t>
            </w:r>
            <w:r w:rsidR="0075350F">
              <w:t>. Prekių trūkumų nustatymo bei šalinimo tvarka nustatyta Bendrųjų sąlygų 7 skyriuje.</w:t>
            </w:r>
          </w:p>
        </w:tc>
      </w:tr>
      <w:tr w:rsidR="0030219C" w14:paraId="200021D2" w14:textId="77777777" w:rsidTr="00BD6F73">
        <w:trPr>
          <w:trHeight w:val="300"/>
        </w:trPr>
        <w:tc>
          <w:tcPr>
            <w:tcW w:w="2704" w:type="dxa"/>
            <w:gridSpan w:val="2"/>
          </w:tcPr>
          <w:p w14:paraId="2B18FE9C" w14:textId="5B4D3B7A" w:rsidR="0030219C" w:rsidRDefault="0067284E" w:rsidP="008A2516">
            <w:pPr>
              <w:jc w:val="both"/>
              <w:rPr>
                <w:b/>
                <w:bCs/>
                <w:kern w:val="2"/>
                <w:szCs w:val="24"/>
              </w:rPr>
            </w:pPr>
            <w:r w:rsidRPr="00705EFE">
              <w:rPr>
                <w:b/>
                <w:bCs/>
                <w:kern w:val="2"/>
                <w:szCs w:val="24"/>
              </w:rPr>
              <w:t>6.3. Kokybinių kriterijų įgyvendinimo ir tikrinimo tvarka</w:t>
            </w:r>
          </w:p>
        </w:tc>
        <w:tc>
          <w:tcPr>
            <w:tcW w:w="7371" w:type="dxa"/>
            <w:gridSpan w:val="2"/>
          </w:tcPr>
          <w:p w14:paraId="78EC6589" w14:textId="6D90E34D" w:rsidR="0030219C" w:rsidRPr="00236125" w:rsidRDefault="0067284E" w:rsidP="00770A9D">
            <w:pPr>
              <w:jc w:val="both"/>
              <w:rPr>
                <w:szCs w:val="24"/>
              </w:rPr>
            </w:pPr>
            <w:r>
              <w:rPr>
                <w:szCs w:val="24"/>
              </w:rPr>
              <w:t>Netaikoma</w:t>
            </w:r>
          </w:p>
        </w:tc>
      </w:tr>
      <w:tr w:rsidR="005A5832" w14:paraId="640B934A" w14:textId="77777777" w:rsidTr="00BD6F73">
        <w:trPr>
          <w:trHeight w:val="300"/>
        </w:trPr>
        <w:tc>
          <w:tcPr>
            <w:tcW w:w="1007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BD6F73">
        <w:trPr>
          <w:trHeight w:val="300"/>
        </w:trPr>
        <w:tc>
          <w:tcPr>
            <w:tcW w:w="2704" w:type="dxa"/>
            <w:gridSpan w:val="2"/>
          </w:tcPr>
          <w:p w14:paraId="2B1E70F9" w14:textId="0856908A" w:rsidR="005A5832" w:rsidRDefault="00A10867" w:rsidP="002552F6">
            <w:pPr>
              <w:jc w:val="both"/>
              <w:rPr>
                <w:b/>
                <w:bCs/>
                <w:kern w:val="2"/>
                <w:szCs w:val="24"/>
              </w:rPr>
            </w:pPr>
            <w:r>
              <w:rPr>
                <w:b/>
                <w:bCs/>
                <w:kern w:val="2"/>
                <w:szCs w:val="24"/>
              </w:rPr>
              <w:lastRenderedPageBreak/>
              <w:t>Sutarties vykdymui pasitelkiami subtiekėjai ir (ar) specialistai</w:t>
            </w:r>
          </w:p>
        </w:tc>
        <w:tc>
          <w:tcPr>
            <w:tcW w:w="7371" w:type="dxa"/>
            <w:gridSpan w:val="2"/>
          </w:tcPr>
          <w:p w14:paraId="49E0DA4C" w14:textId="77777777" w:rsidR="005A5832" w:rsidRDefault="00A10867" w:rsidP="00760415">
            <w:pPr>
              <w:jc w:val="both"/>
              <w:rPr>
                <w:kern w:val="2"/>
                <w:szCs w:val="24"/>
              </w:rPr>
            </w:pPr>
            <w:r>
              <w:rPr>
                <w:kern w:val="2"/>
                <w:szCs w:val="24"/>
              </w:rPr>
              <w:t>Sutarties vykdymui subtiekėjai ir (ar) specialistai nepasitelkiami.</w:t>
            </w:r>
          </w:p>
          <w:p w14:paraId="52236748" w14:textId="77777777" w:rsidR="005A5832" w:rsidRDefault="005A5832" w:rsidP="00760415">
            <w:pPr>
              <w:jc w:val="both"/>
              <w:rPr>
                <w:kern w:val="2"/>
                <w:szCs w:val="24"/>
              </w:rPr>
            </w:pPr>
          </w:p>
          <w:p w14:paraId="333E0E8C" w14:textId="77777777" w:rsidR="005A5832" w:rsidRDefault="00A10867" w:rsidP="00760415">
            <w:pPr>
              <w:jc w:val="both"/>
              <w:rPr>
                <w:color w:val="FF0000"/>
                <w:kern w:val="2"/>
                <w:szCs w:val="24"/>
              </w:rPr>
            </w:pPr>
            <w:r>
              <w:rPr>
                <w:color w:val="FF0000"/>
                <w:kern w:val="2"/>
                <w:szCs w:val="24"/>
              </w:rPr>
              <w:t>arba</w:t>
            </w:r>
          </w:p>
          <w:p w14:paraId="6EC0DF15" w14:textId="77777777" w:rsidR="005A5832" w:rsidRDefault="005A5832" w:rsidP="00760415">
            <w:pPr>
              <w:jc w:val="both"/>
              <w:rPr>
                <w:kern w:val="2"/>
                <w:szCs w:val="24"/>
              </w:rPr>
            </w:pPr>
          </w:p>
          <w:p w14:paraId="783B1ABE" w14:textId="692033CD" w:rsidR="005A5832" w:rsidRDefault="00A10867" w:rsidP="00760415">
            <w:pPr>
              <w:jc w:val="both"/>
              <w:rPr>
                <w:b/>
                <w:bCs/>
                <w:kern w:val="2"/>
                <w:szCs w:val="24"/>
              </w:rPr>
            </w:pPr>
            <w:r>
              <w:rPr>
                <w:kern w:val="2"/>
                <w:szCs w:val="24"/>
              </w:rPr>
              <w:t xml:space="preserve">Sutarties vykdymui pasitelkiami subtiekėjai ir (ar) specialistai yra nurodyti Sutarties priede Nr. </w:t>
            </w:r>
            <w:r w:rsidR="00B946F8">
              <w:rPr>
                <w:kern w:val="2"/>
                <w:szCs w:val="24"/>
              </w:rPr>
              <w:t xml:space="preserve">4 </w:t>
            </w:r>
            <w:r>
              <w:rPr>
                <w:kern w:val="2"/>
                <w:szCs w:val="24"/>
              </w:rPr>
              <w:t>„Sutarties vykdymui pasitelkiami subtiekėjai ir (ar) specialistai“</w:t>
            </w:r>
            <w:r w:rsidR="005501C0">
              <w:rPr>
                <w:kern w:val="2"/>
                <w:szCs w:val="24"/>
              </w:rPr>
              <w:t>.</w:t>
            </w:r>
          </w:p>
        </w:tc>
      </w:tr>
      <w:tr w:rsidR="005A5832" w14:paraId="0D08D368" w14:textId="77777777" w:rsidTr="00BD6F73">
        <w:trPr>
          <w:trHeight w:val="300"/>
        </w:trPr>
        <w:tc>
          <w:tcPr>
            <w:tcW w:w="1007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BD6F73">
        <w:trPr>
          <w:trHeight w:val="300"/>
        </w:trPr>
        <w:tc>
          <w:tcPr>
            <w:tcW w:w="2704" w:type="dxa"/>
            <w:gridSpan w:val="2"/>
          </w:tcPr>
          <w:p w14:paraId="26A2E851" w14:textId="77777777" w:rsidR="005A5832" w:rsidRDefault="00A10867" w:rsidP="002552F6">
            <w:pPr>
              <w:jc w:val="both"/>
              <w:rPr>
                <w:b/>
                <w:bCs/>
                <w:kern w:val="2"/>
                <w:szCs w:val="24"/>
              </w:rPr>
            </w:pPr>
            <w:r>
              <w:rPr>
                <w:b/>
                <w:bCs/>
                <w:kern w:val="2"/>
                <w:szCs w:val="24"/>
              </w:rPr>
              <w:t>8.1. Prievolių pagal Sutartį įvykdymo užtikrinimas</w:t>
            </w:r>
          </w:p>
        </w:tc>
        <w:tc>
          <w:tcPr>
            <w:tcW w:w="7371" w:type="dxa"/>
            <w:gridSpan w:val="2"/>
          </w:tcPr>
          <w:p w14:paraId="524F223F" w14:textId="77777777" w:rsidR="00832ADC" w:rsidRDefault="00A10867" w:rsidP="00760415">
            <w:pPr>
              <w:jc w:val="both"/>
              <w:rPr>
                <w:kern w:val="2"/>
                <w:szCs w:val="24"/>
              </w:rPr>
            </w:pPr>
            <w:r>
              <w:rPr>
                <w:kern w:val="2"/>
                <w:szCs w:val="24"/>
              </w:rPr>
              <w:t>Prievolių pagal Sutartį įvykdymas užtikrinamas</w:t>
            </w:r>
            <w:r w:rsidR="00832ADC">
              <w:rPr>
                <w:kern w:val="2"/>
                <w:szCs w:val="24"/>
              </w:rPr>
              <w:t>:</w:t>
            </w:r>
          </w:p>
          <w:p w14:paraId="5F292606" w14:textId="4D3701DC" w:rsidR="00ED3B85" w:rsidRPr="002D5625" w:rsidRDefault="00A10867" w:rsidP="00760415">
            <w:pPr>
              <w:jc w:val="both"/>
              <w:rPr>
                <w:color w:val="4472C4"/>
                <w:kern w:val="2"/>
                <w:szCs w:val="24"/>
              </w:rPr>
            </w:pPr>
            <w:r>
              <w:rPr>
                <w:kern w:val="2"/>
                <w:szCs w:val="24"/>
              </w:rPr>
              <w:t>Netesybomis (delspinigiais, bauda)</w:t>
            </w:r>
            <w:r w:rsidR="00DA59F2">
              <w:rPr>
                <w:kern w:val="2"/>
                <w:szCs w:val="24"/>
              </w:rPr>
              <w:t>.</w:t>
            </w:r>
          </w:p>
        </w:tc>
      </w:tr>
      <w:tr w:rsidR="006B569A" w14:paraId="3D217883" w14:textId="77777777" w:rsidTr="00BD6F73">
        <w:trPr>
          <w:trHeight w:val="300"/>
        </w:trPr>
        <w:tc>
          <w:tcPr>
            <w:tcW w:w="2704" w:type="dxa"/>
            <w:gridSpan w:val="2"/>
          </w:tcPr>
          <w:p w14:paraId="05A34B15" w14:textId="07CA4B35" w:rsidR="006B569A" w:rsidRDefault="00D94B73" w:rsidP="002552F6">
            <w:pPr>
              <w:jc w:val="both"/>
              <w:rPr>
                <w:b/>
                <w:bCs/>
                <w:kern w:val="2"/>
                <w:szCs w:val="24"/>
              </w:rPr>
            </w:pPr>
            <w:r>
              <w:rPr>
                <w:b/>
                <w:bCs/>
                <w:kern w:val="2"/>
                <w:szCs w:val="24"/>
              </w:rPr>
              <w:t>8.2. Sutarties įvykdymo užtikrinimo galiojimo terminas</w:t>
            </w:r>
          </w:p>
        </w:tc>
        <w:tc>
          <w:tcPr>
            <w:tcW w:w="7371" w:type="dxa"/>
            <w:gridSpan w:val="2"/>
          </w:tcPr>
          <w:p w14:paraId="648428E3" w14:textId="45D5F069" w:rsidR="006B569A" w:rsidRDefault="00D94B73" w:rsidP="00760415">
            <w:pPr>
              <w:jc w:val="both"/>
              <w:rPr>
                <w:kern w:val="2"/>
                <w:szCs w:val="24"/>
              </w:rPr>
            </w:pPr>
            <w:r>
              <w:rPr>
                <w:kern w:val="2"/>
                <w:szCs w:val="24"/>
              </w:rPr>
              <w:t>Netaikoma</w:t>
            </w:r>
          </w:p>
        </w:tc>
      </w:tr>
      <w:tr w:rsidR="005A5832" w14:paraId="19A5C9C0" w14:textId="77777777" w:rsidTr="00BD6F73">
        <w:trPr>
          <w:trHeight w:val="300"/>
        </w:trPr>
        <w:tc>
          <w:tcPr>
            <w:tcW w:w="2704" w:type="dxa"/>
            <w:gridSpan w:val="2"/>
          </w:tcPr>
          <w:p w14:paraId="6BF4A6F8" w14:textId="239ED6EA" w:rsidR="005A5832" w:rsidRDefault="00A10867">
            <w:pPr>
              <w:rPr>
                <w:b/>
                <w:bCs/>
                <w:kern w:val="2"/>
                <w:szCs w:val="24"/>
              </w:rPr>
            </w:pPr>
            <w:r>
              <w:rPr>
                <w:b/>
                <w:bCs/>
                <w:kern w:val="2"/>
                <w:szCs w:val="24"/>
              </w:rPr>
              <w:t>8.</w:t>
            </w:r>
            <w:r w:rsidR="008E306D">
              <w:rPr>
                <w:b/>
                <w:bCs/>
                <w:kern w:val="2"/>
                <w:szCs w:val="24"/>
              </w:rPr>
              <w:t>3</w:t>
            </w:r>
            <w:r>
              <w:rPr>
                <w:b/>
                <w:bCs/>
                <w:kern w:val="2"/>
                <w:szCs w:val="24"/>
              </w:rPr>
              <w:t xml:space="preserve">. Sutarties įvykdymo užtikrinimo pateikimas </w:t>
            </w:r>
          </w:p>
        </w:tc>
        <w:tc>
          <w:tcPr>
            <w:tcW w:w="7371" w:type="dxa"/>
            <w:gridSpan w:val="2"/>
          </w:tcPr>
          <w:p w14:paraId="23B6675D" w14:textId="77777777" w:rsidR="005A5832" w:rsidRDefault="00A10867">
            <w:pPr>
              <w:rPr>
                <w:kern w:val="2"/>
                <w:szCs w:val="24"/>
              </w:rPr>
            </w:pPr>
            <w:r>
              <w:rPr>
                <w:kern w:val="2"/>
                <w:szCs w:val="24"/>
              </w:rPr>
              <w:t>Netaikoma</w:t>
            </w:r>
          </w:p>
          <w:p w14:paraId="2B8147A2" w14:textId="5C441F3D" w:rsidR="005A5832" w:rsidRDefault="005A5832">
            <w:pPr>
              <w:rPr>
                <w:kern w:val="2"/>
                <w:szCs w:val="24"/>
              </w:rPr>
            </w:pPr>
          </w:p>
        </w:tc>
      </w:tr>
      <w:tr w:rsidR="005A5832" w14:paraId="2391E761" w14:textId="77777777" w:rsidTr="00BD6F73">
        <w:trPr>
          <w:trHeight w:val="300"/>
        </w:trPr>
        <w:tc>
          <w:tcPr>
            <w:tcW w:w="1007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rsidTr="00BD6F73">
        <w:trPr>
          <w:trHeight w:val="300"/>
        </w:trPr>
        <w:tc>
          <w:tcPr>
            <w:tcW w:w="2704" w:type="dxa"/>
            <w:gridSpan w:val="2"/>
          </w:tcPr>
          <w:p w14:paraId="2F663235" w14:textId="77777777" w:rsidR="005A5832" w:rsidRDefault="00A10867" w:rsidP="002552F6">
            <w:pPr>
              <w:jc w:val="both"/>
              <w:rPr>
                <w:b/>
                <w:bCs/>
                <w:kern w:val="2"/>
                <w:szCs w:val="24"/>
              </w:rPr>
            </w:pPr>
            <w:r>
              <w:rPr>
                <w:b/>
                <w:bCs/>
                <w:kern w:val="2"/>
                <w:szCs w:val="24"/>
              </w:rPr>
              <w:t>9.1. Pirkėjui taikomos netesybos už mokėjimų pagal Sutartį vėlavimą</w:t>
            </w:r>
          </w:p>
        </w:tc>
        <w:tc>
          <w:tcPr>
            <w:tcW w:w="7371" w:type="dxa"/>
            <w:gridSpan w:val="2"/>
          </w:tcPr>
          <w:p w14:paraId="3FB0FE16" w14:textId="3D90C114" w:rsidR="005A5832" w:rsidRPr="00C03463" w:rsidRDefault="00A10867" w:rsidP="002F468B">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C4CAD">
              <w:rPr>
                <w:color w:val="000000" w:themeColor="text1"/>
                <w:kern w:val="2"/>
                <w:szCs w:val="24"/>
              </w:rPr>
              <w:t>0,</w:t>
            </w:r>
            <w:r w:rsidR="002F468B" w:rsidRPr="007C4CAD">
              <w:rPr>
                <w:color w:val="000000" w:themeColor="text1"/>
                <w:kern w:val="2"/>
                <w:szCs w:val="24"/>
              </w:rPr>
              <w:t>0</w:t>
            </w:r>
            <w:r w:rsidR="002F468B">
              <w:rPr>
                <w:color w:val="000000" w:themeColor="text1"/>
                <w:kern w:val="2"/>
                <w:szCs w:val="24"/>
              </w:rPr>
              <w:t>5</w:t>
            </w:r>
            <w:r w:rsidR="002F468B" w:rsidRPr="007C4CAD">
              <w:rPr>
                <w:color w:val="000000" w:themeColor="text1"/>
                <w:kern w:val="2"/>
                <w:szCs w:val="24"/>
              </w:rPr>
              <w:t xml:space="preserve"> </w:t>
            </w:r>
            <w:r w:rsidRPr="007C4CAD">
              <w:rPr>
                <w:color w:val="000000" w:themeColor="text1"/>
                <w:kern w:val="2"/>
                <w:szCs w:val="24"/>
              </w:rPr>
              <w:t>(</w:t>
            </w:r>
            <w:r w:rsidR="002F468B">
              <w:rPr>
                <w:color w:val="000000" w:themeColor="text1"/>
                <w:kern w:val="2"/>
                <w:szCs w:val="24"/>
              </w:rPr>
              <w:t>penkios</w:t>
            </w:r>
            <w:r w:rsidR="002F468B" w:rsidRPr="007C4CAD">
              <w:rPr>
                <w:color w:val="000000" w:themeColor="text1"/>
                <w:kern w:val="2"/>
                <w:szCs w:val="24"/>
              </w:rPr>
              <w:t xml:space="preserve"> </w:t>
            </w:r>
            <w:r w:rsidRPr="007C4CAD">
              <w:rPr>
                <w:color w:val="000000" w:themeColor="text1"/>
                <w:kern w:val="2"/>
                <w:szCs w:val="24"/>
              </w:rPr>
              <w:t>šimtosios) procento</w:t>
            </w:r>
            <w:r w:rsidR="00C03463" w:rsidRPr="007C4CAD">
              <w:rPr>
                <w:color w:val="000000" w:themeColor="text1"/>
                <w:kern w:val="2"/>
                <w:szCs w:val="24"/>
              </w:rPr>
              <w:t xml:space="preserve"> </w:t>
            </w:r>
            <w:r w:rsidRPr="007C4CAD">
              <w:rPr>
                <w:color w:val="000000" w:themeColor="text1"/>
                <w:kern w:val="2"/>
                <w:szCs w:val="24"/>
              </w:rPr>
              <w:t>dydžio delspinigius nuo neapmokėtos sumos be PVM už kiekvieną vėlavimo dieną</w:t>
            </w:r>
            <w:r w:rsidR="00C03463" w:rsidRPr="007C4CAD">
              <w:rPr>
                <w:color w:val="000000" w:themeColor="text1"/>
                <w:kern w:val="2"/>
                <w:szCs w:val="24"/>
              </w:rPr>
              <w:t>.</w:t>
            </w:r>
          </w:p>
        </w:tc>
      </w:tr>
      <w:tr w:rsidR="005A5832" w14:paraId="3F8BC0F0" w14:textId="77777777" w:rsidTr="00BD6F73">
        <w:trPr>
          <w:trHeight w:val="300"/>
        </w:trPr>
        <w:tc>
          <w:tcPr>
            <w:tcW w:w="2704" w:type="dxa"/>
            <w:gridSpan w:val="2"/>
          </w:tcPr>
          <w:p w14:paraId="197706B6" w14:textId="77777777" w:rsidR="005A5832" w:rsidRDefault="00A10867" w:rsidP="002552F6">
            <w:pPr>
              <w:jc w:val="both"/>
              <w:rPr>
                <w:b/>
                <w:bCs/>
                <w:kern w:val="2"/>
                <w:szCs w:val="24"/>
              </w:rPr>
            </w:pPr>
            <w:r w:rsidRPr="00FE599B">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7371" w:type="dxa"/>
            <w:gridSpan w:val="2"/>
          </w:tcPr>
          <w:p w14:paraId="176036A7" w14:textId="000D45E3" w:rsidR="005A5832" w:rsidRDefault="00A10867" w:rsidP="00583D8C">
            <w:pPr>
              <w:jc w:val="both"/>
              <w:rPr>
                <w:color w:val="000000"/>
                <w:kern w:val="2"/>
                <w:szCs w:val="24"/>
              </w:rPr>
            </w:pPr>
            <w:r>
              <w:rPr>
                <w:color w:val="000000"/>
                <w:kern w:val="2"/>
                <w:szCs w:val="24"/>
              </w:rPr>
              <w:t>9</w:t>
            </w:r>
            <w:r w:rsidRPr="0009355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47406">
              <w:rPr>
                <w:kern w:val="2"/>
                <w:szCs w:val="24"/>
              </w:rPr>
              <w:t>0,</w:t>
            </w:r>
            <w:r w:rsidR="002F468B" w:rsidRPr="00447406">
              <w:rPr>
                <w:kern w:val="2"/>
                <w:szCs w:val="24"/>
              </w:rPr>
              <w:t>0</w:t>
            </w:r>
            <w:r w:rsidR="002F468B">
              <w:rPr>
                <w:kern w:val="2"/>
                <w:szCs w:val="24"/>
              </w:rPr>
              <w:t>5</w:t>
            </w:r>
            <w:r w:rsidR="002F468B" w:rsidRPr="00447406">
              <w:rPr>
                <w:kern w:val="2"/>
                <w:szCs w:val="24"/>
              </w:rPr>
              <w:t xml:space="preserve"> </w:t>
            </w:r>
            <w:r w:rsidRPr="00447406">
              <w:rPr>
                <w:kern w:val="2"/>
                <w:szCs w:val="24"/>
              </w:rPr>
              <w:t>(</w:t>
            </w:r>
            <w:r w:rsidR="002F468B">
              <w:rPr>
                <w:kern w:val="2"/>
                <w:szCs w:val="24"/>
              </w:rPr>
              <w:t>penkios</w:t>
            </w:r>
            <w:r w:rsidR="002F468B" w:rsidRPr="00447406">
              <w:rPr>
                <w:kern w:val="2"/>
                <w:szCs w:val="24"/>
              </w:rPr>
              <w:t xml:space="preserve"> </w:t>
            </w:r>
            <w:r w:rsidRPr="00447406">
              <w:rPr>
                <w:kern w:val="2"/>
                <w:szCs w:val="24"/>
              </w:rPr>
              <w:t xml:space="preserve">šimtosios) procento  dydžio delspinigius už kiekvieną uždelstą dieną </w:t>
            </w:r>
            <w:r>
              <w:rPr>
                <w:color w:val="000000"/>
                <w:kern w:val="2"/>
                <w:szCs w:val="24"/>
              </w:rPr>
              <w:t>nuo laiku neperduotų Prekių ar Prekių, turinčių trūkumų, kainos be PVM. </w:t>
            </w:r>
          </w:p>
          <w:p w14:paraId="6456FD2A" w14:textId="5234CEDD" w:rsidR="00583D8C" w:rsidRPr="00FE599B" w:rsidRDefault="00583D8C" w:rsidP="00583D8C">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FE599B">
              <w:rPr>
                <w:szCs w:val="24"/>
                <w:lang w:val="lt"/>
              </w:rPr>
              <w:t>0,0</w:t>
            </w:r>
            <w:r w:rsidR="002F6357" w:rsidRPr="00FE599B">
              <w:rPr>
                <w:szCs w:val="24"/>
                <w:lang w:val="lt"/>
              </w:rPr>
              <w:t>5</w:t>
            </w:r>
            <w:r w:rsidRPr="00FE599B">
              <w:rPr>
                <w:szCs w:val="24"/>
                <w:lang w:val="lt"/>
              </w:rPr>
              <w:t xml:space="preserve"> (</w:t>
            </w:r>
            <w:r w:rsidR="002F6357" w:rsidRPr="00FE599B">
              <w:rPr>
                <w:szCs w:val="24"/>
                <w:lang w:val="lt"/>
              </w:rPr>
              <w:t xml:space="preserve">penkios </w:t>
            </w:r>
            <w:r w:rsidRPr="00FE599B">
              <w:rPr>
                <w:szCs w:val="24"/>
                <w:lang w:val="lt"/>
              </w:rPr>
              <w:t>šimtosios) procento dydžio delspinigius už kiekvieną uždelstą dieną nuo laiku negrąžintos permokos, kainos be PVM.</w:t>
            </w:r>
          </w:p>
          <w:p w14:paraId="611D63D5" w14:textId="0F0F6B53" w:rsidR="005A5832" w:rsidRDefault="00A10867" w:rsidP="00583D8C">
            <w:pPr>
              <w:jc w:val="both"/>
              <w:rPr>
                <w:b/>
                <w:bCs/>
                <w:kern w:val="2"/>
                <w:szCs w:val="24"/>
              </w:rPr>
            </w:pPr>
            <w:r w:rsidRPr="00FE599B">
              <w:rPr>
                <w:kern w:val="2"/>
                <w:szCs w:val="24"/>
              </w:rPr>
              <w:t>9.2.</w:t>
            </w:r>
            <w:r w:rsidR="00583D8C" w:rsidRPr="00FE599B">
              <w:rPr>
                <w:kern w:val="2"/>
                <w:szCs w:val="24"/>
              </w:rPr>
              <w:t>3</w:t>
            </w:r>
            <w:r w:rsidRPr="00FE599B">
              <w:rPr>
                <w:kern w:val="2"/>
                <w:szCs w:val="24"/>
              </w:rPr>
              <w:t xml:space="preserve">. Tiekėjas privalo sumokėti Pirkėjui netesybas per </w:t>
            </w:r>
            <w:r w:rsidR="00DA59F2" w:rsidRPr="00824C58">
              <w:rPr>
                <w:kern w:val="2"/>
                <w:szCs w:val="24"/>
              </w:rPr>
              <w:t>30</w:t>
            </w:r>
            <w:r w:rsidR="00114BE8" w:rsidRPr="00824C58">
              <w:rPr>
                <w:kern w:val="2"/>
                <w:szCs w:val="24"/>
              </w:rPr>
              <w:t xml:space="preserve"> (trisde</w:t>
            </w:r>
            <w:r w:rsidR="000D52EB" w:rsidRPr="00824C58">
              <w:rPr>
                <w:kern w:val="2"/>
                <w:szCs w:val="24"/>
              </w:rPr>
              <w:t>šimt</w:t>
            </w:r>
            <w:r w:rsidR="000D52EB" w:rsidRPr="00447406">
              <w:rPr>
                <w:kern w:val="2"/>
                <w:szCs w:val="24"/>
              </w:rPr>
              <w:t xml:space="preserve">) k. d., </w:t>
            </w:r>
            <w:r w:rsidRPr="00447406">
              <w:rPr>
                <w:kern w:val="2"/>
                <w:szCs w:val="24"/>
              </w:rPr>
              <w:t xml:space="preserve"> dienų nuo Pirkėjo pareikalavimo. </w:t>
            </w:r>
          </w:p>
        </w:tc>
      </w:tr>
      <w:tr w:rsidR="00E3376A" w14:paraId="020FF0E9" w14:textId="77777777" w:rsidTr="00BD6F73">
        <w:trPr>
          <w:trHeight w:val="300"/>
        </w:trPr>
        <w:tc>
          <w:tcPr>
            <w:tcW w:w="2704" w:type="dxa"/>
            <w:gridSpan w:val="2"/>
          </w:tcPr>
          <w:p w14:paraId="6F7599DE" w14:textId="4A50D0E8" w:rsidR="00E3376A" w:rsidRDefault="00E3376A" w:rsidP="002552F6">
            <w:pPr>
              <w:jc w:val="both"/>
              <w:rPr>
                <w:b/>
                <w:bCs/>
                <w:kern w:val="2"/>
                <w:szCs w:val="24"/>
              </w:rPr>
            </w:pPr>
            <w:r>
              <w:rPr>
                <w:b/>
                <w:bCs/>
                <w:kern w:val="2"/>
                <w:szCs w:val="24"/>
              </w:rPr>
              <w:t>9.3. Tiekėjui / Pirkėjui taikoma bauda nutraukus Sutartį dėl esminio Sutarties pažeidimo</w:t>
            </w:r>
            <w:r w:rsidR="00A0556C">
              <w:rPr>
                <w:b/>
                <w:bCs/>
                <w:kern w:val="2"/>
                <w:szCs w:val="24"/>
              </w:rPr>
              <w:t xml:space="preserve"> </w:t>
            </w:r>
            <w:r w:rsidR="00E51F26">
              <w:rPr>
                <w:b/>
                <w:kern w:val="2"/>
                <w:szCs w:val="24"/>
              </w:rPr>
              <w:t>ar nepagrįstai nutraukus Sutarties vykdymą ne Sutartyje nustatyta tvarka</w:t>
            </w:r>
          </w:p>
        </w:tc>
        <w:tc>
          <w:tcPr>
            <w:tcW w:w="7371" w:type="dxa"/>
            <w:gridSpan w:val="2"/>
          </w:tcPr>
          <w:p w14:paraId="3C577428" w14:textId="4065E1A3" w:rsidR="00E3376A" w:rsidRDefault="00E51F26" w:rsidP="00760415">
            <w:pPr>
              <w:jc w:val="both"/>
              <w:rPr>
                <w:kern w:val="2"/>
                <w:szCs w:val="24"/>
              </w:rPr>
            </w:pPr>
            <w:r>
              <w:rPr>
                <w:kern w:val="2"/>
                <w:szCs w:val="24"/>
              </w:rPr>
              <w:t xml:space="preserve">9.3.1. </w:t>
            </w:r>
            <w:r w:rsidR="00E3376A">
              <w:rPr>
                <w:kern w:val="2"/>
                <w:szCs w:val="24"/>
              </w:rPr>
              <w:t xml:space="preserve">Nutraukus Sutartį dėl esminio Sutarties pažeidimo, nustatyto Sutarties Specialiosiose sąlygose, mokama </w:t>
            </w:r>
            <w:r w:rsidR="00200C3E" w:rsidRPr="00C3018C">
              <w:rPr>
                <w:kern w:val="2"/>
                <w:szCs w:val="24"/>
              </w:rPr>
              <w:t>1</w:t>
            </w:r>
            <w:r w:rsidR="008C624A">
              <w:rPr>
                <w:kern w:val="2"/>
                <w:szCs w:val="24"/>
              </w:rPr>
              <w:t xml:space="preserve"> (vieno)</w:t>
            </w:r>
            <w:r w:rsidR="00200C3E">
              <w:rPr>
                <w:color w:val="4472C4"/>
                <w:kern w:val="2"/>
                <w:szCs w:val="24"/>
              </w:rPr>
              <w:t xml:space="preserve"> </w:t>
            </w:r>
            <w:r w:rsidR="00E3376A">
              <w:rPr>
                <w:kern w:val="2"/>
                <w:szCs w:val="24"/>
              </w:rPr>
              <w:t>procent</w:t>
            </w:r>
            <w:r w:rsidR="00200C3E">
              <w:rPr>
                <w:kern w:val="2"/>
                <w:szCs w:val="24"/>
              </w:rPr>
              <w:t>o</w:t>
            </w:r>
            <w:r w:rsidR="00E3376A">
              <w:rPr>
                <w:kern w:val="2"/>
                <w:szCs w:val="24"/>
              </w:rPr>
              <w:t xml:space="preserve"> dydžio bauda nuo Pradinės Sutarties vertės be PVM, nurodytos Specialiųjų sąlygų 5.2 punkte.</w:t>
            </w:r>
          </w:p>
        </w:tc>
      </w:tr>
      <w:tr w:rsidR="00E3376A" w14:paraId="21FB0C0D" w14:textId="77777777" w:rsidTr="00BD6F73">
        <w:trPr>
          <w:trHeight w:val="300"/>
        </w:trPr>
        <w:tc>
          <w:tcPr>
            <w:tcW w:w="2704" w:type="dxa"/>
            <w:gridSpan w:val="2"/>
          </w:tcPr>
          <w:p w14:paraId="3899CDF9" w14:textId="77777777" w:rsidR="00E3376A" w:rsidRDefault="00E3376A" w:rsidP="002552F6">
            <w:pPr>
              <w:jc w:val="both"/>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77C37F64" w14:textId="56E8C07C" w:rsidR="00E3376A" w:rsidRPr="003F1F2E" w:rsidRDefault="00E3376A" w:rsidP="003F1F2E">
            <w:pPr>
              <w:rPr>
                <w:color w:val="000000"/>
                <w:kern w:val="2"/>
                <w:szCs w:val="24"/>
              </w:rPr>
            </w:pPr>
            <w:r>
              <w:rPr>
                <w:color w:val="000000"/>
                <w:kern w:val="2"/>
                <w:szCs w:val="24"/>
              </w:rPr>
              <w:t>Netaikoma</w:t>
            </w:r>
          </w:p>
        </w:tc>
      </w:tr>
      <w:tr w:rsidR="00E3376A" w14:paraId="64AD392B" w14:textId="77777777" w:rsidTr="00BD6F73">
        <w:trPr>
          <w:trHeight w:val="300"/>
        </w:trPr>
        <w:tc>
          <w:tcPr>
            <w:tcW w:w="2704" w:type="dxa"/>
            <w:gridSpan w:val="2"/>
          </w:tcPr>
          <w:p w14:paraId="370A17C7" w14:textId="77777777" w:rsidR="00E3376A" w:rsidRDefault="00E3376A" w:rsidP="002552F6">
            <w:pPr>
              <w:jc w:val="both"/>
              <w:rPr>
                <w:b/>
                <w:bCs/>
                <w:kern w:val="2"/>
                <w:szCs w:val="24"/>
              </w:rPr>
            </w:pPr>
            <w:r>
              <w:rPr>
                <w:b/>
                <w:bCs/>
                <w:kern w:val="2"/>
                <w:szCs w:val="24"/>
              </w:rPr>
              <w:t>9.5. Tiekėjui taikomos baudos dėl aplinkosauginių ir (arba) socialinių kriterijų nesilaikymo</w:t>
            </w:r>
          </w:p>
        </w:tc>
        <w:tc>
          <w:tcPr>
            <w:tcW w:w="7371" w:type="dxa"/>
            <w:gridSpan w:val="2"/>
          </w:tcPr>
          <w:p w14:paraId="193F0AF5" w14:textId="77777777" w:rsidR="00E3376A" w:rsidRDefault="00E3376A" w:rsidP="00E3376A">
            <w:pPr>
              <w:rPr>
                <w:color w:val="000000"/>
                <w:kern w:val="2"/>
                <w:szCs w:val="24"/>
              </w:rPr>
            </w:pPr>
            <w:r>
              <w:rPr>
                <w:color w:val="000000"/>
                <w:kern w:val="2"/>
                <w:szCs w:val="24"/>
              </w:rPr>
              <w:t>Netaikoma</w:t>
            </w:r>
          </w:p>
          <w:p w14:paraId="22940E6E" w14:textId="77777777" w:rsidR="00E3376A" w:rsidRDefault="00E3376A" w:rsidP="00E3376A">
            <w:pPr>
              <w:rPr>
                <w:kern w:val="2"/>
                <w:szCs w:val="24"/>
              </w:rPr>
            </w:pPr>
          </w:p>
          <w:p w14:paraId="4CE0BC86" w14:textId="3C8A9C41" w:rsidR="00E3376A" w:rsidRDefault="00E3376A" w:rsidP="00E3376A">
            <w:pPr>
              <w:rPr>
                <w:color w:val="4472C4"/>
                <w:kern w:val="2"/>
                <w:szCs w:val="24"/>
              </w:rPr>
            </w:pPr>
          </w:p>
        </w:tc>
      </w:tr>
      <w:tr w:rsidR="00E3376A" w14:paraId="2511A1DC" w14:textId="77777777" w:rsidTr="00BD6F73">
        <w:trPr>
          <w:trHeight w:val="300"/>
        </w:trPr>
        <w:tc>
          <w:tcPr>
            <w:tcW w:w="2704" w:type="dxa"/>
            <w:gridSpan w:val="2"/>
          </w:tcPr>
          <w:p w14:paraId="64771450" w14:textId="77777777" w:rsidR="00E3376A" w:rsidRDefault="00E3376A" w:rsidP="002552F6">
            <w:pPr>
              <w:jc w:val="both"/>
              <w:rPr>
                <w:b/>
                <w:bCs/>
                <w:kern w:val="2"/>
                <w:szCs w:val="24"/>
              </w:rPr>
            </w:pPr>
            <w:r>
              <w:rPr>
                <w:b/>
                <w:bCs/>
                <w:kern w:val="2"/>
                <w:szCs w:val="24"/>
              </w:rPr>
              <w:t>9.6. Tiekėjui / Pirkėjui taikoma bauda dėl konfidencialumo reikalavimų nesilaikymo</w:t>
            </w:r>
          </w:p>
        </w:tc>
        <w:tc>
          <w:tcPr>
            <w:tcW w:w="7371" w:type="dxa"/>
            <w:gridSpan w:val="2"/>
          </w:tcPr>
          <w:p w14:paraId="47533E44" w14:textId="77777777" w:rsidR="00E3376A" w:rsidRDefault="00E3376A" w:rsidP="00E3376A">
            <w:pPr>
              <w:rPr>
                <w:kern w:val="2"/>
                <w:szCs w:val="24"/>
              </w:rPr>
            </w:pPr>
            <w:r>
              <w:rPr>
                <w:kern w:val="2"/>
                <w:szCs w:val="24"/>
              </w:rPr>
              <w:t>Netaikoma</w:t>
            </w:r>
          </w:p>
          <w:p w14:paraId="5F88A48C" w14:textId="77777777" w:rsidR="00E3376A" w:rsidRDefault="00E3376A" w:rsidP="00E3376A">
            <w:pPr>
              <w:rPr>
                <w:color w:val="4472C4"/>
                <w:kern w:val="2"/>
                <w:szCs w:val="24"/>
              </w:rPr>
            </w:pPr>
          </w:p>
          <w:p w14:paraId="599ADCB3" w14:textId="3D03F7A3" w:rsidR="00E3376A" w:rsidRDefault="00E3376A" w:rsidP="00E3376A">
            <w:pPr>
              <w:rPr>
                <w:color w:val="4472C4"/>
                <w:kern w:val="2"/>
                <w:szCs w:val="24"/>
              </w:rPr>
            </w:pPr>
          </w:p>
        </w:tc>
      </w:tr>
      <w:tr w:rsidR="00E3376A" w14:paraId="3D5B24B2" w14:textId="77777777" w:rsidTr="00BD6F73">
        <w:trPr>
          <w:trHeight w:val="300"/>
        </w:trPr>
        <w:tc>
          <w:tcPr>
            <w:tcW w:w="2704" w:type="dxa"/>
            <w:gridSpan w:val="2"/>
          </w:tcPr>
          <w:p w14:paraId="307B3ECD" w14:textId="77777777" w:rsidR="00E3376A" w:rsidRDefault="00E3376A" w:rsidP="002552F6">
            <w:pPr>
              <w:jc w:val="both"/>
              <w:rPr>
                <w:b/>
                <w:bCs/>
                <w:kern w:val="2"/>
                <w:szCs w:val="24"/>
              </w:rPr>
            </w:pPr>
            <w:r>
              <w:rPr>
                <w:b/>
                <w:bCs/>
                <w:kern w:val="2"/>
                <w:szCs w:val="24"/>
              </w:rPr>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7371" w:type="dxa"/>
            <w:gridSpan w:val="2"/>
          </w:tcPr>
          <w:p w14:paraId="03251C10" w14:textId="7BCE6B01" w:rsidR="003F1F2E" w:rsidRDefault="00E3376A" w:rsidP="003F1F2E">
            <w:pPr>
              <w:rPr>
                <w:color w:val="4472C4"/>
                <w:kern w:val="2"/>
                <w:szCs w:val="24"/>
              </w:rPr>
            </w:pPr>
            <w:r>
              <w:rPr>
                <w:kern w:val="2"/>
                <w:szCs w:val="24"/>
              </w:rPr>
              <w:t xml:space="preserve">Netaikoma </w:t>
            </w:r>
          </w:p>
          <w:p w14:paraId="1F41E0D6" w14:textId="000012FD" w:rsidR="00E3376A" w:rsidRDefault="00E3376A" w:rsidP="00E3376A">
            <w:pPr>
              <w:rPr>
                <w:color w:val="4472C4"/>
                <w:kern w:val="2"/>
                <w:szCs w:val="24"/>
              </w:rPr>
            </w:pPr>
          </w:p>
        </w:tc>
      </w:tr>
      <w:tr w:rsidR="00E3376A" w14:paraId="73474B34" w14:textId="77777777" w:rsidTr="00BD6F73">
        <w:trPr>
          <w:trHeight w:val="300"/>
        </w:trPr>
        <w:tc>
          <w:tcPr>
            <w:tcW w:w="2704" w:type="dxa"/>
            <w:gridSpan w:val="2"/>
          </w:tcPr>
          <w:p w14:paraId="6C9B87EB" w14:textId="77777777" w:rsidR="00E3376A" w:rsidRPr="0009355D" w:rsidRDefault="00E3376A" w:rsidP="002552F6">
            <w:pPr>
              <w:jc w:val="both"/>
              <w:rPr>
                <w:b/>
                <w:bCs/>
                <w:kern w:val="2"/>
                <w:szCs w:val="24"/>
              </w:rPr>
            </w:pPr>
            <w:r w:rsidRPr="0009355D">
              <w:rPr>
                <w:b/>
                <w:bCs/>
                <w:kern w:val="2"/>
                <w:szCs w:val="24"/>
              </w:rPr>
              <w:t xml:space="preserve">9.8. </w:t>
            </w:r>
            <w:r>
              <w:rPr>
                <w:b/>
                <w:bCs/>
                <w:kern w:val="2"/>
                <w:szCs w:val="24"/>
              </w:rPr>
              <w:t>Tiekėjui taikomos netesybos dėl Sutarties įvykdymo užtikrinimo nepratęsimo</w:t>
            </w:r>
          </w:p>
        </w:tc>
        <w:tc>
          <w:tcPr>
            <w:tcW w:w="7371" w:type="dxa"/>
            <w:gridSpan w:val="2"/>
          </w:tcPr>
          <w:p w14:paraId="25BA389C" w14:textId="77777777" w:rsidR="00E3376A" w:rsidRDefault="00E3376A" w:rsidP="00E3376A">
            <w:pPr>
              <w:rPr>
                <w:kern w:val="2"/>
                <w:szCs w:val="24"/>
              </w:rPr>
            </w:pPr>
            <w:r>
              <w:rPr>
                <w:kern w:val="2"/>
                <w:szCs w:val="24"/>
              </w:rPr>
              <w:t>Netaikoma</w:t>
            </w:r>
          </w:p>
          <w:p w14:paraId="741A846C" w14:textId="77777777" w:rsidR="00E3376A" w:rsidRDefault="00E3376A" w:rsidP="00E3376A">
            <w:pPr>
              <w:rPr>
                <w:color w:val="4472C4"/>
                <w:kern w:val="2"/>
                <w:szCs w:val="24"/>
              </w:rPr>
            </w:pPr>
          </w:p>
          <w:p w14:paraId="571C49C7" w14:textId="6783C6A5" w:rsidR="00E3376A" w:rsidRDefault="00E3376A" w:rsidP="00E3376A">
            <w:pPr>
              <w:rPr>
                <w:color w:val="4472C4"/>
                <w:kern w:val="2"/>
                <w:szCs w:val="24"/>
              </w:rPr>
            </w:pPr>
          </w:p>
        </w:tc>
      </w:tr>
      <w:tr w:rsidR="007439B8" w14:paraId="2FB6A31D" w14:textId="77777777" w:rsidTr="00BD6F73">
        <w:trPr>
          <w:trHeight w:val="300"/>
        </w:trPr>
        <w:tc>
          <w:tcPr>
            <w:tcW w:w="2704" w:type="dxa"/>
            <w:gridSpan w:val="2"/>
          </w:tcPr>
          <w:p w14:paraId="0D989C32" w14:textId="3681CD76" w:rsidR="007439B8" w:rsidRPr="0009355D" w:rsidRDefault="00926A72" w:rsidP="002552F6">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71" w:type="dxa"/>
            <w:gridSpan w:val="2"/>
          </w:tcPr>
          <w:p w14:paraId="1888B531" w14:textId="77777777" w:rsidR="006E1126" w:rsidRDefault="006E1126" w:rsidP="006E1126">
            <w:pPr>
              <w:spacing w:line="259" w:lineRule="auto"/>
              <w:rPr>
                <w:kern w:val="2"/>
                <w:szCs w:val="24"/>
              </w:rPr>
            </w:pPr>
            <w:r>
              <w:rPr>
                <w:kern w:val="2"/>
                <w:szCs w:val="24"/>
              </w:rPr>
              <w:t>Netaikoma</w:t>
            </w:r>
          </w:p>
          <w:p w14:paraId="4F9BE66D" w14:textId="77777777" w:rsidR="006E1126" w:rsidRDefault="006E1126" w:rsidP="006E1126">
            <w:pPr>
              <w:spacing w:line="259" w:lineRule="auto"/>
              <w:rPr>
                <w:kern w:val="2"/>
                <w:sz w:val="22"/>
                <w:szCs w:val="24"/>
              </w:rPr>
            </w:pPr>
          </w:p>
          <w:p w14:paraId="32ACF16D" w14:textId="77777777" w:rsidR="007439B8" w:rsidRDefault="007439B8" w:rsidP="00701FA3">
            <w:pPr>
              <w:spacing w:line="259" w:lineRule="auto"/>
              <w:rPr>
                <w:kern w:val="2"/>
                <w:szCs w:val="24"/>
              </w:rPr>
            </w:pPr>
          </w:p>
        </w:tc>
      </w:tr>
      <w:tr w:rsidR="00E3376A" w:rsidRPr="007573C3" w14:paraId="47BC8791" w14:textId="77777777" w:rsidTr="00BD6F73">
        <w:trPr>
          <w:trHeight w:val="300"/>
        </w:trPr>
        <w:tc>
          <w:tcPr>
            <w:tcW w:w="2704" w:type="dxa"/>
            <w:gridSpan w:val="2"/>
          </w:tcPr>
          <w:p w14:paraId="111D0A05" w14:textId="7AF92B1C" w:rsidR="00E3376A" w:rsidRPr="00A2645D" w:rsidRDefault="00E3376A" w:rsidP="00E3376A">
            <w:pPr>
              <w:rPr>
                <w:b/>
                <w:bCs/>
                <w:kern w:val="2"/>
                <w:szCs w:val="24"/>
                <w:lang w:val="en-US"/>
              </w:rPr>
            </w:pPr>
            <w:r w:rsidRPr="00FE599B">
              <w:rPr>
                <w:b/>
                <w:bCs/>
                <w:kern w:val="2"/>
                <w:szCs w:val="24"/>
                <w:lang w:val="en-US"/>
              </w:rPr>
              <w:t>9.</w:t>
            </w:r>
            <w:r w:rsidR="00956FD5" w:rsidRPr="00FE599B">
              <w:rPr>
                <w:b/>
                <w:bCs/>
                <w:kern w:val="2"/>
                <w:szCs w:val="24"/>
                <w:lang w:val="en-US"/>
              </w:rPr>
              <w:t>10</w:t>
            </w:r>
            <w:r w:rsidRPr="00FE599B">
              <w:rPr>
                <w:b/>
                <w:bCs/>
                <w:kern w:val="2"/>
                <w:szCs w:val="24"/>
                <w:lang w:val="en-US"/>
              </w:rPr>
              <w:t xml:space="preserve">. </w:t>
            </w:r>
            <w:r w:rsidRPr="00FE599B">
              <w:rPr>
                <w:b/>
                <w:bCs/>
                <w:kern w:val="2"/>
                <w:szCs w:val="24"/>
              </w:rPr>
              <w:t>Kitos netesybos</w:t>
            </w:r>
          </w:p>
        </w:tc>
        <w:tc>
          <w:tcPr>
            <w:tcW w:w="7371" w:type="dxa"/>
            <w:gridSpan w:val="2"/>
          </w:tcPr>
          <w:p w14:paraId="22162CAC" w14:textId="2648131D" w:rsidR="00E3376A" w:rsidRPr="00C53C74" w:rsidRDefault="00C53C74" w:rsidP="00C53C74">
            <w:pPr>
              <w:jc w:val="both"/>
              <w:rPr>
                <w:noProof/>
                <w:color w:val="4472C4"/>
                <w:kern w:val="2"/>
                <w:szCs w:val="24"/>
              </w:rPr>
            </w:pPr>
            <w:r w:rsidRPr="000A4150">
              <w:rPr>
                <w:kern w:val="2"/>
                <w:szCs w:val="24"/>
              </w:rPr>
              <w:t>9.</w:t>
            </w:r>
            <w:r>
              <w:rPr>
                <w:kern w:val="2"/>
                <w:szCs w:val="24"/>
              </w:rPr>
              <w:t>10</w:t>
            </w:r>
            <w:r w:rsidRPr="000A4150">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pažeidimo - </w:t>
            </w:r>
            <w:r w:rsidR="00663C35" w:rsidRPr="00DC202D">
              <w:rPr>
                <w:noProof/>
                <w:color w:val="000000" w:themeColor="text1"/>
                <w:kern w:val="2"/>
                <w:szCs w:val="24"/>
              </w:rPr>
              <w:t>5 (penki) procentai nuo Pradinės Sutarties vertės.</w:t>
            </w:r>
          </w:p>
        </w:tc>
      </w:tr>
      <w:tr w:rsidR="00373733" w:rsidRPr="007573C3" w14:paraId="118716B4" w14:textId="77777777" w:rsidTr="00A77BAC">
        <w:trPr>
          <w:trHeight w:val="300"/>
        </w:trPr>
        <w:tc>
          <w:tcPr>
            <w:tcW w:w="10075" w:type="dxa"/>
            <w:gridSpan w:val="4"/>
          </w:tcPr>
          <w:p w14:paraId="665CCF3C" w14:textId="3AE00D73" w:rsidR="00373733" w:rsidRPr="00DC2ACF" w:rsidRDefault="00373733" w:rsidP="008A2516">
            <w:pPr>
              <w:jc w:val="center"/>
              <w:rPr>
                <w:noProof/>
                <w:color w:val="000000" w:themeColor="text1"/>
                <w:kern w:val="2"/>
                <w:szCs w:val="24"/>
              </w:rPr>
            </w:pPr>
            <w:r>
              <w:rPr>
                <w:b/>
                <w:kern w:val="2"/>
                <w:szCs w:val="24"/>
              </w:rPr>
              <w:lastRenderedPageBreak/>
              <w:t>10. ESMINĖS SUTARTIES SĄLYGOS</w:t>
            </w:r>
          </w:p>
        </w:tc>
      </w:tr>
      <w:tr w:rsidR="00373733" w:rsidRPr="007573C3" w14:paraId="4CC10E36" w14:textId="77777777" w:rsidTr="00BD6F73">
        <w:trPr>
          <w:trHeight w:val="300"/>
        </w:trPr>
        <w:tc>
          <w:tcPr>
            <w:tcW w:w="2704" w:type="dxa"/>
            <w:gridSpan w:val="2"/>
          </w:tcPr>
          <w:p w14:paraId="218776E3" w14:textId="28D3F807" w:rsidR="00373733" w:rsidRPr="00A2645D" w:rsidRDefault="00F76C5B" w:rsidP="002D1442">
            <w:pPr>
              <w:jc w:val="both"/>
              <w:rPr>
                <w:b/>
                <w:bCs/>
                <w:kern w:val="2"/>
                <w:szCs w:val="24"/>
                <w:lang w:val="en-US"/>
              </w:rPr>
            </w:pPr>
            <w:r>
              <w:rPr>
                <w:b/>
                <w:bCs/>
              </w:rPr>
              <w:t>10.1. Esminės Sutarties sąlygos</w:t>
            </w:r>
          </w:p>
        </w:tc>
        <w:tc>
          <w:tcPr>
            <w:tcW w:w="7371" w:type="dxa"/>
            <w:gridSpan w:val="2"/>
          </w:tcPr>
          <w:p w14:paraId="296856B5" w14:textId="77777777" w:rsidR="000544BF" w:rsidRDefault="000544BF" w:rsidP="000544BF">
            <w:pPr>
              <w:rPr>
                <w:kern w:val="2"/>
                <w:szCs w:val="24"/>
              </w:rPr>
            </w:pPr>
            <w:r>
              <w:rPr>
                <w:kern w:val="2"/>
                <w:szCs w:val="24"/>
              </w:rPr>
              <w:t>Netaikoma</w:t>
            </w:r>
          </w:p>
          <w:p w14:paraId="22D336B2" w14:textId="77777777" w:rsidR="000544BF" w:rsidRDefault="000544BF" w:rsidP="000544BF">
            <w:pPr>
              <w:rPr>
                <w:b/>
                <w:bCs/>
                <w:kern w:val="2"/>
                <w:szCs w:val="24"/>
              </w:rPr>
            </w:pPr>
          </w:p>
          <w:p w14:paraId="64E8A9A5" w14:textId="6F15660B" w:rsidR="00373733" w:rsidRPr="00DC2ACF" w:rsidRDefault="00373733" w:rsidP="000544BF">
            <w:pPr>
              <w:rPr>
                <w:noProof/>
                <w:color w:val="000000" w:themeColor="text1"/>
                <w:kern w:val="2"/>
                <w:szCs w:val="24"/>
              </w:rPr>
            </w:pPr>
          </w:p>
        </w:tc>
      </w:tr>
      <w:tr w:rsidR="00872F35" w:rsidRPr="007573C3" w14:paraId="6B2D30E7" w14:textId="77777777" w:rsidTr="00BD6F73">
        <w:trPr>
          <w:trHeight w:val="300"/>
        </w:trPr>
        <w:tc>
          <w:tcPr>
            <w:tcW w:w="2704" w:type="dxa"/>
            <w:gridSpan w:val="2"/>
          </w:tcPr>
          <w:p w14:paraId="0309CEA8" w14:textId="264952AA" w:rsidR="00872F35" w:rsidRPr="00A2645D" w:rsidRDefault="00825C19" w:rsidP="002D1442">
            <w:pPr>
              <w:jc w:val="both"/>
              <w:rPr>
                <w:b/>
                <w:bCs/>
                <w:kern w:val="2"/>
                <w:szCs w:val="24"/>
                <w:lang w:val="en-US"/>
              </w:rPr>
            </w:pPr>
            <w:r>
              <w:rPr>
                <w:b/>
                <w:bCs/>
                <w:kern w:val="2"/>
                <w:szCs w:val="24"/>
              </w:rPr>
              <w:t>10.2. Dideli arba nuolatiniai esminės Sutarties sąlygos vykdymo trūkumai</w:t>
            </w:r>
          </w:p>
        </w:tc>
        <w:tc>
          <w:tcPr>
            <w:tcW w:w="7371" w:type="dxa"/>
            <w:gridSpan w:val="2"/>
          </w:tcPr>
          <w:p w14:paraId="2D584273" w14:textId="4A05ED5D" w:rsidR="00E73666" w:rsidRDefault="00E73666" w:rsidP="00E73666">
            <w:pPr>
              <w:rPr>
                <w:kern w:val="2"/>
                <w:szCs w:val="24"/>
              </w:rPr>
            </w:pPr>
            <w:r>
              <w:rPr>
                <w:kern w:val="2"/>
                <w:szCs w:val="24"/>
              </w:rPr>
              <w:t xml:space="preserve">Netaikoma </w:t>
            </w:r>
          </w:p>
          <w:p w14:paraId="2DFA0D38" w14:textId="77777777" w:rsidR="00E73666" w:rsidRDefault="00E73666" w:rsidP="00E73666">
            <w:pPr>
              <w:rPr>
                <w:kern w:val="2"/>
                <w:szCs w:val="24"/>
              </w:rPr>
            </w:pPr>
          </w:p>
          <w:p w14:paraId="2A49C592" w14:textId="379F701D" w:rsidR="00872F35" w:rsidRPr="00DC2ACF" w:rsidRDefault="00872F35" w:rsidP="00E73666">
            <w:pPr>
              <w:rPr>
                <w:noProof/>
                <w:color w:val="000000" w:themeColor="text1"/>
                <w:kern w:val="2"/>
                <w:szCs w:val="24"/>
              </w:rPr>
            </w:pPr>
          </w:p>
        </w:tc>
      </w:tr>
      <w:tr w:rsidR="00E3376A" w14:paraId="5710FD54" w14:textId="77777777" w:rsidTr="00BD6F73">
        <w:trPr>
          <w:trHeight w:val="300"/>
        </w:trPr>
        <w:tc>
          <w:tcPr>
            <w:tcW w:w="10075" w:type="dxa"/>
            <w:gridSpan w:val="4"/>
          </w:tcPr>
          <w:p w14:paraId="26A9B1A6" w14:textId="43F7D8DE" w:rsidR="00E3376A" w:rsidRDefault="00E3376A" w:rsidP="00E3376A">
            <w:pPr>
              <w:jc w:val="center"/>
              <w:rPr>
                <w:b/>
                <w:bCs/>
                <w:kern w:val="2"/>
                <w:szCs w:val="24"/>
              </w:rPr>
            </w:pPr>
            <w:r>
              <w:rPr>
                <w:b/>
                <w:bCs/>
                <w:kern w:val="2"/>
                <w:szCs w:val="24"/>
              </w:rPr>
              <w:t>1</w:t>
            </w:r>
            <w:r w:rsidR="00E73666">
              <w:rPr>
                <w:b/>
                <w:bCs/>
                <w:kern w:val="2"/>
                <w:szCs w:val="24"/>
              </w:rPr>
              <w:t>1</w:t>
            </w:r>
            <w:r>
              <w:rPr>
                <w:b/>
                <w:bCs/>
                <w:kern w:val="2"/>
                <w:szCs w:val="24"/>
              </w:rPr>
              <w:t>. SUTARTIES GALIOJIMAS IR KEITIMAS</w:t>
            </w:r>
          </w:p>
        </w:tc>
      </w:tr>
      <w:tr w:rsidR="00E3376A" w14:paraId="4D5F80F1" w14:textId="77777777" w:rsidTr="00BD6F73">
        <w:trPr>
          <w:trHeight w:val="300"/>
        </w:trPr>
        <w:tc>
          <w:tcPr>
            <w:tcW w:w="2704" w:type="dxa"/>
            <w:gridSpan w:val="2"/>
          </w:tcPr>
          <w:p w14:paraId="41D3590E" w14:textId="164794B1" w:rsidR="00E3376A" w:rsidRDefault="00E3376A" w:rsidP="001E406C">
            <w:pPr>
              <w:jc w:val="both"/>
              <w:rPr>
                <w:b/>
                <w:bCs/>
                <w:kern w:val="2"/>
                <w:szCs w:val="24"/>
              </w:rPr>
            </w:pPr>
            <w:r>
              <w:rPr>
                <w:b/>
                <w:bCs/>
                <w:kern w:val="2"/>
                <w:szCs w:val="24"/>
              </w:rPr>
              <w:t>1</w:t>
            </w:r>
            <w:r w:rsidR="00E73666">
              <w:rPr>
                <w:b/>
                <w:bCs/>
                <w:kern w:val="2"/>
                <w:szCs w:val="24"/>
              </w:rPr>
              <w:t>1</w:t>
            </w:r>
            <w:r>
              <w:rPr>
                <w:b/>
                <w:bCs/>
                <w:kern w:val="2"/>
                <w:szCs w:val="24"/>
              </w:rPr>
              <w:t>.1. Sutarties sudarymas ir įsigaliojimas</w:t>
            </w:r>
          </w:p>
        </w:tc>
        <w:tc>
          <w:tcPr>
            <w:tcW w:w="7371" w:type="dxa"/>
            <w:gridSpan w:val="2"/>
          </w:tcPr>
          <w:p w14:paraId="2D308184" w14:textId="77777777" w:rsidR="00E3376A" w:rsidRDefault="00E3376A" w:rsidP="002D5625">
            <w:pPr>
              <w:jc w:val="both"/>
              <w:rPr>
                <w:kern w:val="2"/>
                <w:szCs w:val="24"/>
              </w:rPr>
            </w:pPr>
            <w:r>
              <w:rPr>
                <w:kern w:val="2"/>
                <w:szCs w:val="24"/>
              </w:rPr>
              <w:t>Ši Sutartis laikoma sudaryta ir įsigalioja nuo Sutarties pasirašymo dienos (antrosios Šalies pasirašymo dieną).</w:t>
            </w:r>
          </w:p>
          <w:p w14:paraId="0B802030" w14:textId="37062629" w:rsidR="00E3376A" w:rsidRDefault="00E3376A" w:rsidP="00DA59F2">
            <w:pPr>
              <w:jc w:val="both"/>
              <w:rPr>
                <w:color w:val="4472C4"/>
                <w:kern w:val="2"/>
                <w:szCs w:val="24"/>
              </w:rPr>
            </w:pPr>
            <w:r>
              <w:rPr>
                <w:color w:val="000000"/>
                <w:kern w:val="2"/>
                <w:szCs w:val="24"/>
              </w:rPr>
              <w:t xml:space="preserve">Sutartis galioja iki visiško prievolių įvykdymo (kol bus išnaudota Pradinės </w:t>
            </w:r>
            <w:r w:rsidRPr="009E1E27">
              <w:rPr>
                <w:color w:val="000000"/>
                <w:kern w:val="2"/>
                <w:szCs w:val="24"/>
              </w:rPr>
              <w:t xml:space="preserve">Sutarties vertė, bet jos terminas negali būti ilgesnis kaip </w:t>
            </w:r>
            <w:r w:rsidR="00DA59F2" w:rsidRPr="009E1E27">
              <w:rPr>
                <w:kern w:val="2"/>
                <w:szCs w:val="24"/>
              </w:rPr>
              <w:t>2</w:t>
            </w:r>
            <w:r w:rsidR="00FD0E88" w:rsidRPr="009E1E27">
              <w:rPr>
                <w:kern w:val="2"/>
                <w:szCs w:val="24"/>
              </w:rPr>
              <w:t>6</w:t>
            </w:r>
            <w:r w:rsidR="00DA59F2" w:rsidRPr="009E1E27">
              <w:rPr>
                <w:kern w:val="2"/>
                <w:szCs w:val="24"/>
              </w:rPr>
              <w:t xml:space="preserve"> (dvidešimt </w:t>
            </w:r>
            <w:r w:rsidR="00FD0E88" w:rsidRPr="009E1E27">
              <w:rPr>
                <w:kern w:val="2"/>
                <w:szCs w:val="24"/>
              </w:rPr>
              <w:t>šeši</w:t>
            </w:r>
            <w:r w:rsidR="00DA59F2" w:rsidRPr="009E1E27">
              <w:rPr>
                <w:kern w:val="2"/>
                <w:szCs w:val="24"/>
              </w:rPr>
              <w:t>) mėnesiai</w:t>
            </w:r>
            <w:r w:rsidR="007F2CE3">
              <w:rPr>
                <w:kern w:val="2"/>
                <w:szCs w:val="24"/>
              </w:rPr>
              <w:t xml:space="preserve"> (</w:t>
            </w:r>
            <w:r w:rsidR="007168A1">
              <w:rPr>
                <w:kern w:val="2"/>
                <w:szCs w:val="24"/>
              </w:rPr>
              <w:t>24 sutarties terminas</w:t>
            </w:r>
            <w:r w:rsidR="00643163">
              <w:rPr>
                <w:kern w:val="2"/>
                <w:szCs w:val="24"/>
              </w:rPr>
              <w:t xml:space="preserve"> </w:t>
            </w:r>
            <w:r w:rsidR="007168A1">
              <w:rPr>
                <w:kern w:val="2"/>
                <w:szCs w:val="24"/>
              </w:rPr>
              <w:t>+</w:t>
            </w:r>
            <w:r w:rsidR="00643163">
              <w:rPr>
                <w:kern w:val="2"/>
                <w:szCs w:val="24"/>
              </w:rPr>
              <w:t xml:space="preserve"> </w:t>
            </w:r>
            <w:r w:rsidR="007168A1">
              <w:rPr>
                <w:kern w:val="2"/>
                <w:szCs w:val="24"/>
              </w:rPr>
              <w:t>1 mėn. pristatymo terminas</w:t>
            </w:r>
            <w:r w:rsidR="001678BA">
              <w:rPr>
                <w:kern w:val="2"/>
                <w:szCs w:val="24"/>
              </w:rPr>
              <w:t xml:space="preserve"> </w:t>
            </w:r>
            <w:r w:rsidR="001678BA" w:rsidRPr="001678BA">
              <w:rPr>
                <w:kern w:val="2"/>
                <w:szCs w:val="24"/>
              </w:rPr>
              <w:t>(</w:t>
            </w:r>
            <w:r w:rsidR="005D179C">
              <w:rPr>
                <w:kern w:val="2"/>
                <w:szCs w:val="24"/>
              </w:rPr>
              <w:t>(</w:t>
            </w:r>
            <w:r w:rsidR="001678BA" w:rsidRPr="001678BA">
              <w:rPr>
                <w:color w:val="212121"/>
                <w:szCs w:val="24"/>
                <w:shd w:val="clear" w:color="auto" w:fill="FFFFFF"/>
              </w:rPr>
              <w:t>jeigu užsakymas būtų pateiktas paskutinę sutarties galiojimo dieną</w:t>
            </w:r>
            <w:r w:rsidR="005D179C">
              <w:rPr>
                <w:color w:val="212121"/>
                <w:szCs w:val="24"/>
                <w:shd w:val="clear" w:color="auto" w:fill="FFFFFF"/>
              </w:rPr>
              <w:t>)</w:t>
            </w:r>
            <w:r w:rsidR="001678BA" w:rsidRPr="001678BA">
              <w:rPr>
                <w:color w:val="212121"/>
                <w:szCs w:val="24"/>
                <w:shd w:val="clear" w:color="auto" w:fill="FFFFFF"/>
              </w:rPr>
              <w:t>)</w:t>
            </w:r>
            <w:r w:rsidR="00D76711" w:rsidRPr="001678BA">
              <w:rPr>
                <w:kern w:val="2"/>
                <w:szCs w:val="24"/>
              </w:rPr>
              <w:t xml:space="preserve"> +</w:t>
            </w:r>
            <w:r w:rsidR="00D76711">
              <w:rPr>
                <w:kern w:val="2"/>
                <w:szCs w:val="24"/>
              </w:rPr>
              <w:t xml:space="preserve"> 1 mėn. apmokėjimas).</w:t>
            </w:r>
          </w:p>
        </w:tc>
      </w:tr>
      <w:tr w:rsidR="00E3376A" w14:paraId="34E92C37" w14:textId="77777777" w:rsidTr="00BD6F73">
        <w:trPr>
          <w:trHeight w:val="300"/>
        </w:trPr>
        <w:tc>
          <w:tcPr>
            <w:tcW w:w="2704" w:type="dxa"/>
            <w:gridSpan w:val="2"/>
          </w:tcPr>
          <w:p w14:paraId="63E27D88" w14:textId="53200E2F" w:rsidR="00E3376A" w:rsidRDefault="00E3376A" w:rsidP="002552F6">
            <w:pPr>
              <w:jc w:val="both"/>
              <w:rPr>
                <w:b/>
                <w:bCs/>
                <w:kern w:val="2"/>
                <w:szCs w:val="24"/>
              </w:rPr>
            </w:pPr>
            <w:r>
              <w:rPr>
                <w:b/>
                <w:bCs/>
                <w:kern w:val="2"/>
                <w:szCs w:val="24"/>
              </w:rPr>
              <w:t>1</w:t>
            </w:r>
            <w:r w:rsidR="00E73666">
              <w:rPr>
                <w:b/>
                <w:bCs/>
                <w:kern w:val="2"/>
                <w:szCs w:val="24"/>
              </w:rPr>
              <w:t>1</w:t>
            </w:r>
            <w:r>
              <w:rPr>
                <w:b/>
                <w:bCs/>
                <w:kern w:val="2"/>
                <w:szCs w:val="24"/>
              </w:rPr>
              <w:t>.2. Sutarties galiojimo termino pratęsimas</w:t>
            </w:r>
          </w:p>
        </w:tc>
        <w:tc>
          <w:tcPr>
            <w:tcW w:w="7371" w:type="dxa"/>
            <w:gridSpan w:val="2"/>
          </w:tcPr>
          <w:p w14:paraId="02F6BE66" w14:textId="77777777" w:rsidR="00E3376A" w:rsidRDefault="00E3376A" w:rsidP="002D5625">
            <w:pPr>
              <w:jc w:val="both"/>
              <w:rPr>
                <w:kern w:val="2"/>
                <w:szCs w:val="24"/>
              </w:rPr>
            </w:pPr>
            <w:r>
              <w:rPr>
                <w:kern w:val="2"/>
                <w:szCs w:val="24"/>
              </w:rPr>
              <w:t>Netaikoma</w:t>
            </w:r>
          </w:p>
          <w:p w14:paraId="538F20C6" w14:textId="56AF497B" w:rsidR="00E3376A" w:rsidRDefault="00E3376A" w:rsidP="002D5625">
            <w:pPr>
              <w:jc w:val="both"/>
              <w:rPr>
                <w:kern w:val="2"/>
                <w:szCs w:val="24"/>
              </w:rPr>
            </w:pPr>
          </w:p>
        </w:tc>
      </w:tr>
      <w:tr w:rsidR="00E3376A" w14:paraId="14683826" w14:textId="77777777" w:rsidTr="00BD6F73">
        <w:trPr>
          <w:trHeight w:val="300"/>
        </w:trPr>
        <w:tc>
          <w:tcPr>
            <w:tcW w:w="10075" w:type="dxa"/>
            <w:gridSpan w:val="4"/>
          </w:tcPr>
          <w:p w14:paraId="7051FD1D" w14:textId="0FCD10A5" w:rsidR="00E3376A" w:rsidRDefault="00E3376A" w:rsidP="00E3376A">
            <w:pPr>
              <w:jc w:val="center"/>
              <w:rPr>
                <w:b/>
                <w:bCs/>
                <w:kern w:val="2"/>
                <w:szCs w:val="24"/>
              </w:rPr>
            </w:pPr>
            <w:r>
              <w:rPr>
                <w:b/>
                <w:bCs/>
                <w:kern w:val="2"/>
                <w:szCs w:val="24"/>
              </w:rPr>
              <w:t>1</w:t>
            </w:r>
            <w:r w:rsidR="00E73666">
              <w:rPr>
                <w:b/>
                <w:bCs/>
                <w:kern w:val="2"/>
                <w:szCs w:val="24"/>
              </w:rPr>
              <w:t>2</w:t>
            </w:r>
            <w:r>
              <w:rPr>
                <w:b/>
                <w:bCs/>
                <w:kern w:val="2"/>
                <w:szCs w:val="24"/>
              </w:rPr>
              <w:t>. SUTARTIES NUTRAUKIMAS</w:t>
            </w:r>
          </w:p>
        </w:tc>
      </w:tr>
      <w:tr w:rsidR="00E3376A" w14:paraId="1F784060" w14:textId="77777777" w:rsidTr="00630149">
        <w:trPr>
          <w:trHeight w:val="300"/>
        </w:trPr>
        <w:tc>
          <w:tcPr>
            <w:tcW w:w="2689" w:type="dxa"/>
          </w:tcPr>
          <w:p w14:paraId="7D3ED1F5" w14:textId="49044F2D" w:rsidR="00E3376A" w:rsidRPr="0031777F" w:rsidRDefault="00E3376A" w:rsidP="002552F6">
            <w:pPr>
              <w:rPr>
                <w:b/>
                <w:bCs/>
                <w:kern w:val="2"/>
                <w:szCs w:val="24"/>
              </w:rPr>
            </w:pPr>
            <w:r w:rsidRPr="0031777F">
              <w:rPr>
                <w:b/>
                <w:bCs/>
                <w:kern w:val="2"/>
                <w:szCs w:val="24"/>
              </w:rPr>
              <w:t>1</w:t>
            </w:r>
            <w:r w:rsidR="00E73666" w:rsidRPr="0031777F">
              <w:rPr>
                <w:b/>
                <w:bCs/>
                <w:kern w:val="2"/>
                <w:szCs w:val="24"/>
              </w:rPr>
              <w:t>2</w:t>
            </w:r>
            <w:r w:rsidRPr="0031777F">
              <w:rPr>
                <w:b/>
                <w:bCs/>
                <w:kern w:val="2"/>
                <w:szCs w:val="24"/>
              </w:rPr>
              <w:t>.1. Sutarties nutraukimo pagrindai</w:t>
            </w:r>
          </w:p>
        </w:tc>
        <w:tc>
          <w:tcPr>
            <w:tcW w:w="7386" w:type="dxa"/>
            <w:gridSpan w:val="3"/>
          </w:tcPr>
          <w:p w14:paraId="0EBA3773" w14:textId="455E44E5" w:rsidR="00472DB2" w:rsidRPr="0031777F" w:rsidRDefault="00E12EE9" w:rsidP="002D5625">
            <w:pPr>
              <w:jc w:val="both"/>
              <w:rPr>
                <w:kern w:val="2"/>
                <w:szCs w:val="24"/>
              </w:rPr>
            </w:pPr>
            <w:r w:rsidRPr="0031777F">
              <w:rPr>
                <w:kern w:val="2"/>
                <w:szCs w:val="24"/>
              </w:rPr>
              <w:t>1</w:t>
            </w:r>
            <w:r w:rsidR="00BD17B7" w:rsidRPr="0031777F">
              <w:rPr>
                <w:kern w:val="2"/>
                <w:szCs w:val="24"/>
              </w:rPr>
              <w:t>2</w:t>
            </w:r>
            <w:r w:rsidRPr="0031777F">
              <w:rPr>
                <w:kern w:val="2"/>
                <w:szCs w:val="24"/>
              </w:rPr>
              <w:t>.1</w:t>
            </w:r>
            <w:r w:rsidR="001E6F5F" w:rsidRPr="0031777F">
              <w:rPr>
                <w:kern w:val="2"/>
                <w:szCs w:val="24"/>
              </w:rPr>
              <w:t>.1</w:t>
            </w:r>
            <w:r w:rsidRPr="0031777F">
              <w:rPr>
                <w:kern w:val="2"/>
                <w:szCs w:val="24"/>
              </w:rPr>
              <w:t xml:space="preserve">. </w:t>
            </w:r>
            <w:r w:rsidR="00E3376A" w:rsidRPr="0031777F">
              <w:rPr>
                <w:kern w:val="2"/>
                <w:szCs w:val="24"/>
              </w:rPr>
              <w:t>Sutartis gali būti nutraukiama rašytiniu Šalių susitarimu arba vienašališkai, Bendrosiose sąlygose nustatyta tvarka.</w:t>
            </w:r>
          </w:p>
          <w:p w14:paraId="6B43B4B4" w14:textId="4C85CCF9" w:rsidR="00A5339C" w:rsidRPr="0031777F" w:rsidRDefault="0065076F" w:rsidP="00EB2A39">
            <w:pPr>
              <w:jc w:val="both"/>
              <w:rPr>
                <w:kern w:val="2"/>
                <w:szCs w:val="24"/>
              </w:rPr>
            </w:pPr>
            <w:r w:rsidRPr="0031777F">
              <w:rPr>
                <w:color w:val="000000" w:themeColor="text1"/>
                <w:kern w:val="2"/>
                <w:szCs w:val="24"/>
              </w:rPr>
              <w:t>1</w:t>
            </w:r>
            <w:r w:rsidR="00BD17B7" w:rsidRPr="0031777F">
              <w:rPr>
                <w:color w:val="000000" w:themeColor="text1"/>
                <w:kern w:val="2"/>
                <w:szCs w:val="24"/>
              </w:rPr>
              <w:t>2</w:t>
            </w:r>
            <w:r w:rsidRPr="0031777F">
              <w:rPr>
                <w:color w:val="000000" w:themeColor="text1"/>
                <w:kern w:val="2"/>
                <w:szCs w:val="24"/>
              </w:rPr>
              <w:t xml:space="preserve">.1.2. Pirkėjas turi teisę vienašališkai nutraukti Sutartį, raštu įspėjęs Tiekėją prieš ne trumpesnį nei 10 (dešimties) dienų terminą, jeigu Tiekėjas nesilaiko </w:t>
            </w:r>
            <w:r w:rsidRPr="0031777F">
              <w:rPr>
                <w:szCs w:val="24"/>
              </w:rPr>
              <w:t xml:space="preserve">Bendrųjų sąlygų </w:t>
            </w:r>
            <w:r w:rsidRPr="0031777F">
              <w:rPr>
                <w:kern w:val="2"/>
                <w:szCs w:val="24"/>
              </w:rPr>
              <w:t>15</w:t>
            </w:r>
            <w:r w:rsidRPr="0031777F">
              <w:rPr>
                <w:kern w:val="2"/>
                <w:szCs w:val="24"/>
                <w:vertAlign w:val="superscript"/>
              </w:rPr>
              <w:t>2</w:t>
            </w:r>
            <w:r w:rsidRPr="0031777F">
              <w:rPr>
                <w:kern w:val="2"/>
                <w:szCs w:val="24"/>
              </w:rPr>
              <w:t xml:space="preserve">.1 punkte </w:t>
            </w:r>
            <w:r w:rsidRPr="0031777F">
              <w:rPr>
                <w:color w:val="000000" w:themeColor="text1"/>
                <w:kern w:val="2"/>
                <w:szCs w:val="24"/>
              </w:rPr>
              <w:t>nurodytos Tiekėjų etikos kodekso nuostatos ir per Pirkėjo nurodytą protingą terminą neištaiso nustatytų pažeidimų arba paaiškėja, kad padarytų</w:t>
            </w:r>
            <w:r w:rsidR="00585D70" w:rsidRPr="0031777F">
              <w:rPr>
                <w:color w:val="000000" w:themeColor="text1"/>
                <w:kern w:val="2"/>
                <w:szCs w:val="24"/>
              </w:rPr>
              <w:t xml:space="preserve"> </w:t>
            </w:r>
            <w:r w:rsidRPr="0031777F">
              <w:rPr>
                <w:color w:val="000000" w:themeColor="text1"/>
                <w:kern w:val="2"/>
                <w:szCs w:val="24"/>
              </w:rPr>
              <w:t xml:space="preserve">pažeidimų ištaisyti negalima. </w:t>
            </w:r>
          </w:p>
        </w:tc>
      </w:tr>
      <w:tr w:rsidR="00E3376A" w14:paraId="116C4870" w14:textId="77777777" w:rsidTr="00630149">
        <w:trPr>
          <w:trHeight w:val="300"/>
        </w:trPr>
        <w:tc>
          <w:tcPr>
            <w:tcW w:w="2689" w:type="dxa"/>
          </w:tcPr>
          <w:p w14:paraId="634A5467" w14:textId="441546BF" w:rsidR="00E3376A" w:rsidRDefault="00E3376A" w:rsidP="002552F6">
            <w:pPr>
              <w:rPr>
                <w:b/>
                <w:bCs/>
                <w:kern w:val="2"/>
                <w:szCs w:val="24"/>
              </w:rPr>
            </w:pPr>
            <w:r>
              <w:rPr>
                <w:b/>
                <w:bCs/>
                <w:kern w:val="2"/>
                <w:szCs w:val="24"/>
              </w:rPr>
              <w:t>1</w:t>
            </w:r>
            <w:r w:rsidR="00BD17B7">
              <w:rPr>
                <w:b/>
                <w:bCs/>
                <w:kern w:val="2"/>
                <w:szCs w:val="24"/>
              </w:rPr>
              <w:t>2</w:t>
            </w:r>
            <w:r>
              <w:rPr>
                <w:b/>
                <w:bCs/>
                <w:kern w:val="2"/>
                <w:szCs w:val="24"/>
              </w:rPr>
              <w:t>.2. Esminiai Sutarties pažeidimai</w:t>
            </w:r>
          </w:p>
          <w:p w14:paraId="3594CFBB" w14:textId="77777777" w:rsidR="00E3376A" w:rsidRDefault="00E3376A" w:rsidP="002552F6">
            <w:pPr>
              <w:rPr>
                <w:b/>
                <w:bCs/>
                <w:kern w:val="2"/>
                <w:szCs w:val="24"/>
              </w:rPr>
            </w:pPr>
          </w:p>
        </w:tc>
        <w:tc>
          <w:tcPr>
            <w:tcW w:w="7386" w:type="dxa"/>
            <w:gridSpan w:val="3"/>
          </w:tcPr>
          <w:p w14:paraId="68851615" w14:textId="7F47E280" w:rsidR="00E3376A" w:rsidRPr="00B01D8A" w:rsidRDefault="00E3376A" w:rsidP="002D5625">
            <w:pPr>
              <w:jc w:val="both"/>
              <w:rPr>
                <w:color w:val="000000" w:themeColor="text1"/>
                <w:kern w:val="2"/>
                <w:szCs w:val="24"/>
              </w:rPr>
            </w:pPr>
            <w:r w:rsidRPr="00B01D8A">
              <w:rPr>
                <w:color w:val="000000" w:themeColor="text1"/>
                <w:kern w:val="2"/>
                <w:szCs w:val="24"/>
              </w:rPr>
              <w:t>1</w:t>
            </w:r>
            <w:r w:rsidR="00BD17B7">
              <w:rPr>
                <w:color w:val="000000" w:themeColor="text1"/>
                <w:kern w:val="2"/>
                <w:szCs w:val="24"/>
              </w:rPr>
              <w:t>2</w:t>
            </w:r>
            <w:r w:rsidRPr="00B01D8A">
              <w:rPr>
                <w:color w:val="000000" w:themeColor="text1"/>
                <w:kern w:val="2"/>
                <w:szCs w:val="24"/>
              </w:rPr>
              <w:t>.2.1. jeigu Tiekėjas nevykdo prisiimtų įsipareigojimų už Sutartyje nustatytą Sutarties kainą / įkainius;</w:t>
            </w:r>
          </w:p>
          <w:p w14:paraId="58E51304" w14:textId="03C955E5" w:rsidR="00E3376A" w:rsidRPr="00B01D8A" w:rsidRDefault="00E3376A" w:rsidP="002D5625">
            <w:pPr>
              <w:spacing w:line="257" w:lineRule="auto"/>
              <w:jc w:val="both"/>
              <w:rPr>
                <w:rFonts w:eastAsia="Arial"/>
                <w:color w:val="000000" w:themeColor="text1"/>
                <w:kern w:val="2"/>
                <w:szCs w:val="24"/>
                <w:lang w:val="lt"/>
              </w:rPr>
            </w:pPr>
            <w:r w:rsidRPr="00B01D8A">
              <w:rPr>
                <w:rFonts w:eastAsia="Arial"/>
                <w:color w:val="000000" w:themeColor="text1"/>
                <w:kern w:val="2"/>
                <w:szCs w:val="24"/>
                <w:lang w:val="lt"/>
              </w:rPr>
              <w:t>1</w:t>
            </w:r>
            <w:r w:rsidR="00BD17B7">
              <w:rPr>
                <w:rFonts w:eastAsia="Arial"/>
                <w:color w:val="000000" w:themeColor="text1"/>
                <w:kern w:val="2"/>
                <w:szCs w:val="24"/>
                <w:lang w:val="lt"/>
              </w:rPr>
              <w:t>2</w:t>
            </w:r>
            <w:r w:rsidRPr="00B01D8A">
              <w:rPr>
                <w:rFonts w:eastAsia="Arial"/>
                <w:color w:val="000000" w:themeColor="text1"/>
                <w:kern w:val="2"/>
                <w:szCs w:val="24"/>
                <w:lang w:val="lt"/>
              </w:rPr>
              <w:t xml:space="preserve">.2.4. jeigu Tiekėjas nesilaiko Sutartyje nustatytų Prekių tiekimo terminų 2 (du) kartus iš eilės arba vėluoja pristatyti Prekes daugiau nei </w:t>
            </w:r>
            <w:r w:rsidR="00200C3E">
              <w:rPr>
                <w:rFonts w:eastAsia="Arial"/>
                <w:color w:val="000000" w:themeColor="text1"/>
                <w:kern w:val="2"/>
                <w:szCs w:val="24"/>
                <w:lang w:val="lt"/>
              </w:rPr>
              <w:t>60 dienų</w:t>
            </w:r>
            <w:r w:rsidRPr="00B01D8A">
              <w:rPr>
                <w:rFonts w:eastAsia="Arial"/>
                <w:color w:val="000000" w:themeColor="text1"/>
                <w:kern w:val="2"/>
                <w:szCs w:val="24"/>
                <w:lang w:val="lt"/>
              </w:rPr>
              <w:t>;</w:t>
            </w:r>
          </w:p>
          <w:p w14:paraId="78D7FF5B" w14:textId="5DF0DC60" w:rsidR="00E3376A" w:rsidRPr="00B01D8A" w:rsidRDefault="00E3376A" w:rsidP="002D5625">
            <w:pPr>
              <w:tabs>
                <w:tab w:val="left" w:pos="567"/>
                <w:tab w:val="left" w:pos="851"/>
                <w:tab w:val="left" w:pos="992"/>
                <w:tab w:val="left" w:pos="1134"/>
              </w:tabs>
              <w:spacing w:line="257" w:lineRule="auto"/>
              <w:jc w:val="both"/>
              <w:rPr>
                <w:rFonts w:eastAsia="Arial"/>
                <w:color w:val="FF0000"/>
                <w:kern w:val="2"/>
                <w:szCs w:val="24"/>
                <w:lang w:val="lt"/>
              </w:rPr>
            </w:pPr>
            <w:r w:rsidRPr="00B01D8A">
              <w:rPr>
                <w:rFonts w:eastAsia="Arial"/>
                <w:color w:val="000000" w:themeColor="text1"/>
                <w:kern w:val="2"/>
                <w:szCs w:val="24"/>
                <w:lang w:val="lt"/>
              </w:rPr>
              <w:t>1</w:t>
            </w:r>
            <w:r w:rsidR="00BD17B7">
              <w:rPr>
                <w:rFonts w:eastAsia="Arial"/>
                <w:color w:val="000000" w:themeColor="text1"/>
                <w:kern w:val="2"/>
                <w:szCs w:val="24"/>
                <w:lang w:val="lt"/>
              </w:rPr>
              <w:t>2</w:t>
            </w:r>
            <w:r w:rsidRPr="00B01D8A">
              <w:rPr>
                <w:rFonts w:eastAsia="Arial"/>
                <w:color w:val="000000" w:themeColor="text1"/>
                <w:kern w:val="2"/>
                <w:szCs w:val="24"/>
                <w:lang w:val="lt"/>
              </w:rPr>
              <w:t xml:space="preserve">.2.5. jeigu Tiekėjas pažeidžia Prekių pristatymo terminus ir priskaičiuotų netesybų už vėlavimą suma viršija 20 (dvidešimt) proc. Pradinės </w:t>
            </w:r>
            <w:r w:rsidR="000741B9" w:rsidRPr="00B01D8A">
              <w:rPr>
                <w:rFonts w:eastAsia="Arial"/>
                <w:color w:val="000000" w:themeColor="text1"/>
                <w:kern w:val="2"/>
                <w:szCs w:val="24"/>
                <w:lang w:val="lt"/>
              </w:rPr>
              <w:t>S</w:t>
            </w:r>
            <w:r w:rsidRPr="00B01D8A">
              <w:rPr>
                <w:rFonts w:eastAsia="Arial"/>
                <w:color w:val="000000" w:themeColor="text1"/>
                <w:kern w:val="2"/>
                <w:szCs w:val="24"/>
                <w:lang w:val="lt"/>
              </w:rPr>
              <w:t>utarties vertės</w:t>
            </w:r>
            <w:r w:rsidR="00B01D8A" w:rsidRPr="00B01D8A">
              <w:rPr>
                <w:rFonts w:eastAsia="Arial"/>
                <w:color w:val="000000" w:themeColor="text1"/>
                <w:kern w:val="2"/>
                <w:szCs w:val="24"/>
                <w:lang w:val="lt"/>
              </w:rPr>
              <w:t>.</w:t>
            </w:r>
          </w:p>
        </w:tc>
      </w:tr>
      <w:tr w:rsidR="00E3376A" w14:paraId="2CAE2D4F" w14:textId="77777777" w:rsidTr="00BD6F73">
        <w:trPr>
          <w:trHeight w:val="300"/>
        </w:trPr>
        <w:tc>
          <w:tcPr>
            <w:tcW w:w="10075" w:type="dxa"/>
            <w:gridSpan w:val="4"/>
          </w:tcPr>
          <w:p w14:paraId="0223A644" w14:textId="164976E0" w:rsidR="00E3376A" w:rsidRDefault="00E3376A" w:rsidP="00E3376A">
            <w:pPr>
              <w:jc w:val="center"/>
              <w:rPr>
                <w:kern w:val="2"/>
                <w:szCs w:val="24"/>
              </w:rPr>
            </w:pPr>
            <w:r>
              <w:rPr>
                <w:b/>
                <w:bCs/>
                <w:kern w:val="2"/>
                <w:szCs w:val="24"/>
              </w:rPr>
              <w:t>1</w:t>
            </w:r>
            <w:r w:rsidR="00BD17B7">
              <w:rPr>
                <w:b/>
                <w:bCs/>
                <w:kern w:val="2"/>
                <w:szCs w:val="24"/>
              </w:rPr>
              <w:t>3</w:t>
            </w:r>
            <w:r>
              <w:rPr>
                <w:b/>
                <w:bCs/>
                <w:kern w:val="2"/>
                <w:szCs w:val="24"/>
              </w:rPr>
              <w:t xml:space="preserve">. APLINKOSAUGINIAI IR SOCIALINIAI KRITERIJAI </w:t>
            </w:r>
          </w:p>
        </w:tc>
      </w:tr>
      <w:tr w:rsidR="00E3376A" w14:paraId="7DC4419D" w14:textId="77777777" w:rsidTr="00630149">
        <w:trPr>
          <w:trHeight w:val="300"/>
        </w:trPr>
        <w:tc>
          <w:tcPr>
            <w:tcW w:w="2689" w:type="dxa"/>
          </w:tcPr>
          <w:p w14:paraId="310D08CB" w14:textId="1B622A6C" w:rsidR="00E3376A" w:rsidRDefault="00E3376A" w:rsidP="002552F6">
            <w:pPr>
              <w:jc w:val="both"/>
              <w:rPr>
                <w:b/>
                <w:bCs/>
                <w:kern w:val="2"/>
                <w:szCs w:val="24"/>
              </w:rPr>
            </w:pPr>
            <w:r>
              <w:rPr>
                <w:b/>
                <w:bCs/>
                <w:kern w:val="2"/>
                <w:szCs w:val="24"/>
              </w:rPr>
              <w:t>1</w:t>
            </w:r>
            <w:r w:rsidR="0041496C">
              <w:rPr>
                <w:b/>
                <w:bCs/>
                <w:kern w:val="2"/>
                <w:szCs w:val="24"/>
              </w:rPr>
              <w:t>3</w:t>
            </w:r>
            <w:r>
              <w:rPr>
                <w:b/>
                <w:bCs/>
                <w:kern w:val="2"/>
                <w:szCs w:val="24"/>
              </w:rPr>
              <w:t>.1. Aplinkosauginių kriterijų nustatymo teisinis pagrindas</w:t>
            </w:r>
          </w:p>
        </w:tc>
        <w:tc>
          <w:tcPr>
            <w:tcW w:w="7386" w:type="dxa"/>
            <w:gridSpan w:val="3"/>
          </w:tcPr>
          <w:p w14:paraId="7686771B" w14:textId="77777777" w:rsidR="00E3376A" w:rsidRDefault="00E3376A" w:rsidP="002D5625">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9355D">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B78E9">
              <w:rPr>
                <w:color w:val="000000"/>
                <w:kern w:val="2"/>
                <w:szCs w:val="24"/>
                <w:shd w:val="clear" w:color="auto" w:fill="FFFFFF"/>
              </w:rPr>
              <w:t xml:space="preserve">4.4.3 </w:t>
            </w:r>
            <w:r>
              <w:rPr>
                <w:color w:val="000000"/>
                <w:kern w:val="2"/>
                <w:szCs w:val="24"/>
                <w:shd w:val="clear" w:color="auto" w:fill="FFFFFF"/>
              </w:rPr>
              <w:t>papunkčiu</w:t>
            </w:r>
            <w:r w:rsidR="002F468B">
              <w:rPr>
                <w:color w:val="000000"/>
                <w:kern w:val="2"/>
                <w:szCs w:val="24"/>
                <w:shd w:val="clear" w:color="auto" w:fill="FFFFFF"/>
              </w:rPr>
              <w:t>: perkamos licencijos</w:t>
            </w:r>
            <w:r>
              <w:rPr>
                <w:color w:val="000000"/>
                <w:kern w:val="2"/>
                <w:szCs w:val="24"/>
                <w:shd w:val="clear" w:color="auto" w:fill="FFFFFF"/>
              </w:rPr>
              <w:t>.</w:t>
            </w:r>
          </w:p>
          <w:p w14:paraId="5C171D19" w14:textId="4B11CD34" w:rsidR="00B35426" w:rsidRPr="0031777F" w:rsidRDefault="00B35426" w:rsidP="00B35426">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3376A" w14:paraId="39BEF3A5" w14:textId="77777777" w:rsidTr="00630149">
        <w:trPr>
          <w:trHeight w:val="300"/>
        </w:trPr>
        <w:tc>
          <w:tcPr>
            <w:tcW w:w="2689" w:type="dxa"/>
          </w:tcPr>
          <w:p w14:paraId="31DBCC93" w14:textId="49F2D9D6" w:rsidR="00E3376A" w:rsidRDefault="00E3376A" w:rsidP="00E3376A">
            <w:pPr>
              <w:rPr>
                <w:b/>
                <w:bCs/>
                <w:kern w:val="2"/>
                <w:szCs w:val="24"/>
              </w:rPr>
            </w:pPr>
            <w:r>
              <w:rPr>
                <w:b/>
                <w:bCs/>
                <w:kern w:val="2"/>
                <w:szCs w:val="24"/>
              </w:rPr>
              <w:lastRenderedPageBreak/>
              <w:t>1</w:t>
            </w:r>
            <w:r w:rsidR="0041496C">
              <w:rPr>
                <w:b/>
                <w:bCs/>
                <w:kern w:val="2"/>
                <w:szCs w:val="24"/>
              </w:rPr>
              <w:t>3</w:t>
            </w:r>
            <w:r>
              <w:rPr>
                <w:b/>
                <w:bCs/>
                <w:kern w:val="2"/>
                <w:szCs w:val="24"/>
              </w:rPr>
              <w:t>.</w:t>
            </w:r>
            <w:r w:rsidR="00701FA3">
              <w:rPr>
                <w:b/>
                <w:bCs/>
                <w:kern w:val="2"/>
                <w:szCs w:val="24"/>
              </w:rPr>
              <w:t>2</w:t>
            </w:r>
            <w:r>
              <w:rPr>
                <w:b/>
                <w:bCs/>
                <w:kern w:val="2"/>
                <w:szCs w:val="24"/>
              </w:rPr>
              <w:t>. Su perkamomis Prekėmis susiję socialiniai kriterijai</w:t>
            </w:r>
          </w:p>
        </w:tc>
        <w:tc>
          <w:tcPr>
            <w:tcW w:w="7386" w:type="dxa"/>
            <w:gridSpan w:val="3"/>
          </w:tcPr>
          <w:p w14:paraId="5843FC1E"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4B37E0FC" w14:textId="70D7CB33" w:rsidR="00E3376A" w:rsidRDefault="00E3376A" w:rsidP="00E3376A">
            <w:pPr>
              <w:rPr>
                <w:color w:val="0070C0"/>
                <w:kern w:val="2"/>
                <w:szCs w:val="24"/>
              </w:rPr>
            </w:pPr>
          </w:p>
        </w:tc>
      </w:tr>
      <w:tr w:rsidR="00E3376A" w14:paraId="7CB5CC3F" w14:textId="77777777" w:rsidTr="00BD6F73">
        <w:trPr>
          <w:trHeight w:val="300"/>
        </w:trPr>
        <w:tc>
          <w:tcPr>
            <w:tcW w:w="10075" w:type="dxa"/>
            <w:gridSpan w:val="4"/>
          </w:tcPr>
          <w:p w14:paraId="6D95E172" w14:textId="6352B660" w:rsidR="00E3376A" w:rsidRDefault="00E3376A" w:rsidP="00E3376A">
            <w:pPr>
              <w:jc w:val="center"/>
              <w:rPr>
                <w:b/>
                <w:bCs/>
                <w:kern w:val="2"/>
                <w:szCs w:val="24"/>
              </w:rPr>
            </w:pPr>
            <w:r>
              <w:rPr>
                <w:b/>
                <w:bCs/>
                <w:kern w:val="2"/>
                <w:szCs w:val="24"/>
              </w:rPr>
              <w:t>1</w:t>
            </w:r>
            <w:r w:rsidR="0041496C">
              <w:rPr>
                <w:b/>
                <w:bCs/>
                <w:kern w:val="2"/>
                <w:szCs w:val="24"/>
              </w:rPr>
              <w:t>4</w:t>
            </w:r>
            <w:r>
              <w:rPr>
                <w:b/>
                <w:bCs/>
                <w:kern w:val="2"/>
                <w:szCs w:val="24"/>
              </w:rPr>
              <w:t xml:space="preserve">.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630149">
        <w:trPr>
          <w:trHeight w:val="300"/>
        </w:trPr>
        <w:tc>
          <w:tcPr>
            <w:tcW w:w="2689" w:type="dxa"/>
          </w:tcPr>
          <w:p w14:paraId="6569836C" w14:textId="772B5F22" w:rsidR="00E3376A" w:rsidRDefault="00E3376A" w:rsidP="00E3376A">
            <w:pPr>
              <w:rPr>
                <w:b/>
                <w:bCs/>
                <w:kern w:val="2"/>
                <w:szCs w:val="24"/>
              </w:rPr>
            </w:pPr>
            <w:r>
              <w:rPr>
                <w:b/>
                <w:bCs/>
                <w:kern w:val="2"/>
                <w:szCs w:val="24"/>
              </w:rPr>
              <w:t>1</w:t>
            </w:r>
            <w:r w:rsidR="0041496C">
              <w:rPr>
                <w:b/>
                <w:bCs/>
                <w:kern w:val="2"/>
                <w:szCs w:val="24"/>
              </w:rPr>
              <w:t>4</w:t>
            </w:r>
            <w:r>
              <w:rPr>
                <w:b/>
                <w:bCs/>
                <w:kern w:val="2"/>
                <w:szCs w:val="24"/>
              </w:rPr>
              <w:t xml:space="preserve">.1. </w:t>
            </w:r>
          </w:p>
        </w:tc>
        <w:tc>
          <w:tcPr>
            <w:tcW w:w="7386" w:type="dxa"/>
            <w:gridSpan w:val="3"/>
          </w:tcPr>
          <w:p w14:paraId="0891B2C8" w14:textId="2FB157D0" w:rsidR="006770F5" w:rsidRDefault="00190036" w:rsidP="00A62E1E">
            <w:pPr>
              <w:jc w:val="both"/>
              <w:rPr>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tc>
      </w:tr>
      <w:tr w:rsidR="00E3376A" w14:paraId="1BE63686" w14:textId="77777777" w:rsidTr="00630149">
        <w:trPr>
          <w:trHeight w:val="300"/>
        </w:trPr>
        <w:tc>
          <w:tcPr>
            <w:tcW w:w="2689" w:type="dxa"/>
          </w:tcPr>
          <w:p w14:paraId="6930D947" w14:textId="55ED8885" w:rsidR="00E3376A" w:rsidRDefault="00E3376A" w:rsidP="00E3376A">
            <w:pPr>
              <w:rPr>
                <w:b/>
                <w:bCs/>
                <w:kern w:val="2"/>
                <w:szCs w:val="24"/>
              </w:rPr>
            </w:pPr>
            <w:r>
              <w:rPr>
                <w:b/>
                <w:bCs/>
                <w:kern w:val="2"/>
                <w:szCs w:val="24"/>
              </w:rPr>
              <w:t>1</w:t>
            </w:r>
            <w:r w:rsidR="0041496C">
              <w:rPr>
                <w:b/>
                <w:bCs/>
                <w:kern w:val="2"/>
                <w:szCs w:val="24"/>
              </w:rPr>
              <w:t>4</w:t>
            </w:r>
            <w:r>
              <w:rPr>
                <w:b/>
                <w:bCs/>
                <w:kern w:val="2"/>
                <w:szCs w:val="24"/>
              </w:rPr>
              <w:t>.2.</w:t>
            </w:r>
          </w:p>
        </w:tc>
        <w:tc>
          <w:tcPr>
            <w:tcW w:w="7386" w:type="dxa"/>
            <w:gridSpan w:val="3"/>
          </w:tcPr>
          <w:p w14:paraId="1F794F9E" w14:textId="77777777" w:rsidR="00525341" w:rsidRDefault="00E3376A" w:rsidP="006C7279">
            <w:pPr>
              <w:jc w:val="both"/>
              <w:rPr>
                <w:kern w:val="2"/>
                <w:szCs w:val="24"/>
              </w:rPr>
            </w:pPr>
            <w:r>
              <w:rPr>
                <w:kern w:val="2"/>
                <w:szCs w:val="24"/>
              </w:rPr>
              <w:t xml:space="preserve">Šalys susitaria papildyti Sutarties Bendrąsias sąlygas nurodytu punktu, tačiau kitų punktų numeracijos nekeisti: </w:t>
            </w:r>
          </w:p>
          <w:p w14:paraId="337D00A9" w14:textId="77777777" w:rsidR="00405E4D" w:rsidRDefault="00405E4D" w:rsidP="006C7279">
            <w:pPr>
              <w:jc w:val="both"/>
              <w:rPr>
                <w:kern w:val="2"/>
                <w:szCs w:val="24"/>
              </w:rPr>
            </w:pPr>
          </w:p>
          <w:p w14:paraId="0D7708F6" w14:textId="149B492F" w:rsidR="00525341" w:rsidRPr="00400457" w:rsidRDefault="00525341" w:rsidP="006C7279">
            <w:pPr>
              <w:jc w:val="both"/>
              <w:rPr>
                <w:kern w:val="2"/>
                <w:szCs w:val="24"/>
              </w:rPr>
            </w:pPr>
            <w:r w:rsidRPr="00400457">
              <w:rPr>
                <w:kern w:val="2"/>
                <w:szCs w:val="24"/>
              </w:rPr>
              <w:t>1</w:t>
            </w:r>
            <w:r w:rsidR="00F13682">
              <w:rPr>
                <w:kern w:val="2"/>
                <w:szCs w:val="24"/>
              </w:rPr>
              <w:t>4</w:t>
            </w:r>
            <w:r w:rsidRPr="00400457">
              <w:rPr>
                <w:kern w:val="2"/>
                <w:szCs w:val="24"/>
              </w:rPr>
              <w:t>.2.1.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6C7279">
            <w:pPr>
              <w:jc w:val="both"/>
              <w:rPr>
                <w:kern w:val="2"/>
                <w:szCs w:val="24"/>
              </w:rPr>
            </w:pPr>
          </w:p>
          <w:p w14:paraId="58A0E0CD" w14:textId="4A813998" w:rsidR="00E3376A" w:rsidRPr="00400457" w:rsidRDefault="00DA5AFF" w:rsidP="00FE1897">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DA5AFF" w:rsidRPr="00400457" w:rsidRDefault="00DA5AFF" w:rsidP="006C7279">
            <w:pPr>
              <w:jc w:val="both"/>
              <w:rPr>
                <w:rFonts w:eastAsia="Arial Unicode MS"/>
                <w:b/>
                <w:bCs/>
                <w:spacing w:val="4"/>
                <w:szCs w:val="24"/>
                <w:lang w:eastAsia="lt-LT"/>
              </w:rPr>
            </w:pPr>
          </w:p>
          <w:p w14:paraId="633F3538" w14:textId="6FABAAAD" w:rsidR="00B4109F" w:rsidRPr="00400457"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675F8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1DF2F566" w14:textId="77777777" w:rsidR="006F04E5" w:rsidRDefault="006F04E5" w:rsidP="00675F86">
            <w:pPr>
              <w:pBdr>
                <w:top w:val="nil"/>
                <w:left w:val="nil"/>
                <w:bottom w:val="nil"/>
                <w:right w:val="nil"/>
                <w:between w:val="nil"/>
                <w:bar w:val="nil"/>
              </w:pBdr>
              <w:suppressAutoHyphens/>
              <w:ind w:firstLine="562"/>
              <w:jc w:val="both"/>
              <w:rPr>
                <w:kern w:val="2"/>
                <w:szCs w:val="24"/>
              </w:rPr>
            </w:pPr>
          </w:p>
          <w:p w14:paraId="47BEC95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88B4DC8" w14:textId="1D2E7691" w:rsidR="006F5E30" w:rsidRPr="00400457" w:rsidRDefault="006F5E30" w:rsidP="00675F86">
            <w:pPr>
              <w:jc w:val="both"/>
              <w:rPr>
                <w:kern w:val="2"/>
                <w:szCs w:val="24"/>
              </w:rPr>
            </w:pPr>
            <w:r w:rsidRPr="003C3CA4">
              <w:rPr>
                <w:kern w:val="2"/>
                <w:szCs w:val="24"/>
              </w:rPr>
              <w:t>1</w:t>
            </w:r>
            <w:r w:rsidR="00F13682">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2ABC0F89" w14:textId="19A4FAF3" w:rsidR="003C3CA4" w:rsidRPr="00400457" w:rsidRDefault="003C3CA4" w:rsidP="00675F86">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88D27E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0A83F88" w14:textId="77777777" w:rsidR="006F5E30" w:rsidRPr="00400457" w:rsidRDefault="006F5E30" w:rsidP="00675F86">
            <w:pPr>
              <w:pBdr>
                <w:top w:val="nil"/>
                <w:left w:val="nil"/>
                <w:bottom w:val="nil"/>
                <w:right w:val="nil"/>
                <w:between w:val="nil"/>
                <w:bar w:val="nil"/>
              </w:pBdr>
              <w:suppressAutoHyphens/>
              <w:ind w:firstLine="562"/>
              <w:jc w:val="both"/>
              <w:rPr>
                <w:kern w:val="2"/>
                <w:szCs w:val="24"/>
              </w:rPr>
            </w:pPr>
          </w:p>
          <w:p w14:paraId="1FAAFD3F" w14:textId="62B8CED1" w:rsidR="00D37BD6" w:rsidRPr="00400457" w:rsidRDefault="003C3CA4" w:rsidP="00675F8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0042099A" w:rsidRPr="00400457">
              <w:rPr>
                <w:kern w:val="2"/>
                <w:szCs w:val="24"/>
              </w:rPr>
              <w:t>.</w:t>
            </w:r>
            <w:r>
              <w:rPr>
                <w:kern w:val="2"/>
                <w:szCs w:val="24"/>
              </w:rPr>
              <w:t>1</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7B293E5E" w:rsidR="00D37BD6" w:rsidRPr="00400457" w:rsidRDefault="00D37BD6" w:rsidP="00675F86">
            <w:pPr>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.1. nevykdyti veiklos karinę agresiją prieš Ukrainą vykdančiose šalyse ar/ir</w:t>
            </w:r>
          </w:p>
          <w:p w14:paraId="18ACD8C7" w14:textId="6245CFE4"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400457" w:rsidRDefault="00D37BD6" w:rsidP="00675F86">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 xml:space="preserve">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0EB4D4E8" w14:textId="6141A1AE" w:rsidR="000C372B" w:rsidRPr="00400457" w:rsidRDefault="006428A2"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92BDB03" w:rsidR="00D66EB3" w:rsidRDefault="00ED5E67"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w:t>
            </w:r>
            <w:r w:rsidR="00E47227">
              <w:rPr>
                <w:kern w:val="2"/>
                <w:szCs w:val="24"/>
              </w:rPr>
              <w:t>10</w:t>
            </w:r>
            <w:r w:rsidRPr="00400457">
              <w:rPr>
                <w:kern w:val="2"/>
                <w:szCs w:val="24"/>
              </w:rPr>
              <w:t xml:space="preserve">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25DE118A" w14:textId="77777777" w:rsidR="008D0B9E" w:rsidRDefault="008D0B9E" w:rsidP="00243C9E">
            <w:pPr>
              <w:pBdr>
                <w:top w:val="nil"/>
                <w:left w:val="nil"/>
                <w:bottom w:val="nil"/>
                <w:right w:val="nil"/>
                <w:between w:val="nil"/>
                <w:bar w:val="nil"/>
              </w:pBdr>
              <w:suppressAutoHyphens/>
              <w:jc w:val="both"/>
              <w:rPr>
                <w:kern w:val="2"/>
                <w:szCs w:val="24"/>
              </w:rPr>
            </w:pPr>
          </w:p>
          <w:p w14:paraId="5FBEB754" w14:textId="1A835359" w:rsidR="008D0B9E" w:rsidRDefault="008D0B9E" w:rsidP="00243C9E">
            <w:pPr>
              <w:pBdr>
                <w:top w:val="nil"/>
                <w:left w:val="nil"/>
                <w:bottom w:val="nil"/>
                <w:right w:val="nil"/>
                <w:between w:val="nil"/>
                <w:bar w:val="nil"/>
              </w:pBdr>
              <w:suppressAutoHyphens/>
              <w:jc w:val="both"/>
              <w:rPr>
                <w:kern w:val="2"/>
                <w:szCs w:val="24"/>
              </w:rPr>
            </w:pPr>
            <w:r>
              <w:rPr>
                <w:kern w:val="2"/>
                <w:szCs w:val="24"/>
              </w:rPr>
              <w:t>1</w:t>
            </w:r>
            <w:r w:rsidR="002F3759">
              <w:rPr>
                <w:kern w:val="2"/>
                <w:szCs w:val="24"/>
              </w:rPr>
              <w:t>4</w:t>
            </w:r>
            <w:r>
              <w:rPr>
                <w:kern w:val="2"/>
                <w:szCs w:val="24"/>
              </w:rPr>
              <w:t>.2.</w:t>
            </w:r>
            <w:r w:rsidR="009003D7">
              <w:rPr>
                <w:kern w:val="2"/>
                <w:szCs w:val="24"/>
              </w:rPr>
              <w:t>3</w:t>
            </w:r>
            <w:r>
              <w:rPr>
                <w:kern w:val="2"/>
                <w:szCs w:val="24"/>
              </w:rPr>
              <w:t xml:space="preserve">.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243C9E">
            <w:pPr>
              <w:pBdr>
                <w:top w:val="nil"/>
                <w:left w:val="nil"/>
                <w:bottom w:val="nil"/>
                <w:right w:val="nil"/>
                <w:between w:val="nil"/>
                <w:bar w:val="nil"/>
              </w:pBdr>
              <w:suppressAutoHyphens/>
              <w:jc w:val="both"/>
              <w:rPr>
                <w:kern w:val="2"/>
                <w:szCs w:val="24"/>
              </w:rPr>
            </w:pPr>
          </w:p>
          <w:p w14:paraId="17AA8659" w14:textId="7514C298" w:rsidR="00360BA5" w:rsidRDefault="00360BA5" w:rsidP="00243C9E">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 xml:space="preserve">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w:t>
            </w:r>
            <w:r w:rsidR="00C8242C" w:rsidRPr="00C8242C">
              <w:rPr>
                <w:kern w:val="2"/>
                <w:szCs w:val="24"/>
              </w:rPr>
              <w:lastRenderedPageBreak/>
              <w:t xml:space="preserve">ar </w:t>
            </w:r>
            <w:r w:rsidR="00896DF6" w:rsidRPr="00896DF6">
              <w:rPr>
                <w:kern w:val="2"/>
                <w:szCs w:val="24"/>
              </w:rPr>
              <w:t>laikomas esminiu kibernetinio saugumo subjektu, nurodytu Lietuvos Respublikos kibernetinio saugumo įstatyme</w:t>
            </w:r>
            <w:r w:rsidR="00C8242C" w:rsidRPr="00C8242C">
              <w:rPr>
                <w:kern w:val="2"/>
                <w:szCs w:val="24"/>
              </w:rPr>
              <w:t>).</w:t>
            </w:r>
            <w:r w:rsidR="00A5294E">
              <w:rPr>
                <w:kern w:val="2"/>
                <w:szCs w:val="24"/>
              </w:rPr>
              <w:t>“.</w:t>
            </w:r>
          </w:p>
          <w:p w14:paraId="7599D0CE" w14:textId="77777777" w:rsidR="00FC5CCF" w:rsidRDefault="00FC5CCF" w:rsidP="00243C9E">
            <w:pPr>
              <w:pBdr>
                <w:top w:val="nil"/>
                <w:left w:val="nil"/>
                <w:bottom w:val="nil"/>
                <w:right w:val="nil"/>
                <w:between w:val="nil"/>
                <w:bar w:val="nil"/>
              </w:pBdr>
              <w:suppressAutoHyphens/>
              <w:jc w:val="both"/>
              <w:rPr>
                <w:kern w:val="2"/>
                <w:szCs w:val="24"/>
              </w:rPr>
            </w:pPr>
          </w:p>
          <w:p w14:paraId="5CA5CEB4" w14:textId="05E6C985" w:rsidR="00FC5CCF" w:rsidRPr="00683FCC" w:rsidRDefault="00FC5CCF" w:rsidP="00FC5CCF">
            <w:pPr>
              <w:pBdr>
                <w:top w:val="nil"/>
                <w:left w:val="nil"/>
                <w:bottom w:val="nil"/>
                <w:right w:val="nil"/>
                <w:between w:val="nil"/>
                <w:bar w:val="nil"/>
              </w:pBdr>
              <w:suppressAutoHyphens/>
              <w:jc w:val="both"/>
              <w:rPr>
                <w:kern w:val="2"/>
                <w:szCs w:val="24"/>
              </w:rPr>
            </w:pPr>
            <w:r w:rsidRPr="00683FCC">
              <w:rPr>
                <w:kern w:val="2"/>
                <w:szCs w:val="24"/>
              </w:rPr>
              <w:t>1</w:t>
            </w:r>
            <w:r w:rsidR="00AA1A97">
              <w:rPr>
                <w:kern w:val="2"/>
                <w:szCs w:val="24"/>
              </w:rPr>
              <w:t>4</w:t>
            </w:r>
            <w:r w:rsidRPr="00683FCC">
              <w:rPr>
                <w:kern w:val="2"/>
                <w:szCs w:val="24"/>
              </w:rPr>
              <w:t>.2.</w:t>
            </w:r>
            <w:r w:rsidR="009003D7">
              <w:rPr>
                <w:kern w:val="2"/>
                <w:szCs w:val="24"/>
              </w:rPr>
              <w:t>4</w:t>
            </w:r>
            <w:r w:rsidRPr="00683FCC">
              <w:rPr>
                <w:kern w:val="2"/>
                <w:szCs w:val="24"/>
              </w:rPr>
              <w:t>. Sutarties Bendrųjų sąlygų 2 skyrius „Sutarties dalykas“ papildomas 2.4. punktu, kuris išdėstomas taip:</w:t>
            </w:r>
          </w:p>
          <w:p w14:paraId="5FF7A748" w14:textId="77777777" w:rsidR="00FC5CCF" w:rsidRPr="00683FCC" w:rsidRDefault="00FC5CCF" w:rsidP="00FC5CCF">
            <w:pPr>
              <w:pBdr>
                <w:top w:val="nil"/>
                <w:left w:val="nil"/>
                <w:bottom w:val="nil"/>
                <w:right w:val="nil"/>
                <w:between w:val="nil"/>
                <w:bar w:val="nil"/>
              </w:pBdr>
              <w:suppressAutoHyphens/>
              <w:jc w:val="both"/>
              <w:rPr>
                <w:kern w:val="2"/>
                <w:szCs w:val="24"/>
              </w:rPr>
            </w:pPr>
            <w:r w:rsidRPr="00683FCC">
              <w:rPr>
                <w:kern w:val="2"/>
                <w:szCs w:val="24"/>
              </w:rPr>
              <w:t>„2.4. 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14:paraId="3AD95178" w14:textId="77777777" w:rsidR="00FC5CCF" w:rsidRPr="00683FCC" w:rsidRDefault="00FC5CCF" w:rsidP="00FC5CCF">
            <w:pPr>
              <w:pBdr>
                <w:top w:val="nil"/>
                <w:left w:val="nil"/>
                <w:bottom w:val="nil"/>
                <w:right w:val="nil"/>
                <w:between w:val="nil"/>
                <w:bar w:val="nil"/>
              </w:pBdr>
              <w:suppressAutoHyphens/>
              <w:jc w:val="both"/>
              <w:rPr>
                <w:kern w:val="2"/>
                <w:szCs w:val="24"/>
              </w:rPr>
            </w:pPr>
            <w:r w:rsidRPr="00683FCC">
              <w:rPr>
                <w:kern w:val="2"/>
                <w:szCs w:val="24"/>
              </w:rPr>
              <w:t>Tiekėjas įsipareigoja pranešti Perkančiajai organizacijai apie visus didelius ir (ar) kitus incidentus, susijusius su Perkančiąja organizacija ir informacinėmis sistemomis, kai tik tiekėjas sužino apie incidentą, ir pateikti Perkančiosios organizacijos atstovui kibernetinio incidento tyrimo ataskaitą.</w:t>
            </w:r>
          </w:p>
          <w:p w14:paraId="020F3162" w14:textId="13204BAE" w:rsidR="009A7BC6" w:rsidRPr="009F364E" w:rsidRDefault="00FC5CCF" w:rsidP="002B11E0">
            <w:pPr>
              <w:pBdr>
                <w:top w:val="nil"/>
                <w:left w:val="nil"/>
                <w:bottom w:val="nil"/>
                <w:right w:val="nil"/>
                <w:between w:val="nil"/>
                <w:bar w:val="nil"/>
              </w:pBdr>
              <w:suppressAutoHyphens/>
              <w:jc w:val="both"/>
              <w:rPr>
                <w:kern w:val="2"/>
                <w:szCs w:val="24"/>
              </w:rPr>
            </w:pPr>
            <w:r w:rsidRPr="00683FCC">
              <w:rPr>
                <w:kern w:val="2"/>
                <w:szCs w:val="24"/>
              </w:rPr>
              <w:t>Perkančioji organizacija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tc>
      </w:tr>
      <w:tr w:rsidR="00E3376A" w14:paraId="6992F144" w14:textId="77777777" w:rsidTr="00630149">
        <w:trPr>
          <w:trHeight w:val="300"/>
        </w:trPr>
        <w:tc>
          <w:tcPr>
            <w:tcW w:w="2689" w:type="dxa"/>
          </w:tcPr>
          <w:p w14:paraId="69C675D1" w14:textId="5904034A" w:rsidR="00E3376A" w:rsidRDefault="00E3376A" w:rsidP="00E3376A">
            <w:pPr>
              <w:rPr>
                <w:b/>
                <w:bCs/>
                <w:kern w:val="2"/>
                <w:szCs w:val="24"/>
              </w:rPr>
            </w:pPr>
            <w:r>
              <w:rPr>
                <w:b/>
                <w:bCs/>
                <w:kern w:val="2"/>
                <w:szCs w:val="24"/>
              </w:rPr>
              <w:lastRenderedPageBreak/>
              <w:t>1</w:t>
            </w:r>
            <w:r w:rsidR="00007B93">
              <w:rPr>
                <w:b/>
                <w:bCs/>
                <w:kern w:val="2"/>
                <w:szCs w:val="24"/>
              </w:rPr>
              <w:t>4</w:t>
            </w:r>
            <w:r>
              <w:rPr>
                <w:b/>
                <w:bCs/>
                <w:kern w:val="2"/>
                <w:szCs w:val="24"/>
              </w:rPr>
              <w:t>.3.</w:t>
            </w:r>
          </w:p>
        </w:tc>
        <w:tc>
          <w:tcPr>
            <w:tcW w:w="7386" w:type="dxa"/>
            <w:gridSpan w:val="3"/>
          </w:tcPr>
          <w:p w14:paraId="66CD35B9" w14:textId="5451D6D6" w:rsidR="00A45957" w:rsidRDefault="00A45957" w:rsidP="00E3376A">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tc>
      </w:tr>
      <w:tr w:rsidR="00E3376A" w14:paraId="0C93204B" w14:textId="77777777" w:rsidTr="00630149">
        <w:trPr>
          <w:trHeight w:val="300"/>
        </w:trPr>
        <w:tc>
          <w:tcPr>
            <w:tcW w:w="2689" w:type="dxa"/>
          </w:tcPr>
          <w:p w14:paraId="65F501B3" w14:textId="09FF06C0" w:rsidR="00E3376A" w:rsidRDefault="00E3376A" w:rsidP="00E3376A">
            <w:pPr>
              <w:rPr>
                <w:b/>
                <w:bCs/>
                <w:kern w:val="2"/>
                <w:szCs w:val="24"/>
              </w:rPr>
            </w:pPr>
            <w:r>
              <w:rPr>
                <w:b/>
                <w:bCs/>
                <w:kern w:val="2"/>
                <w:szCs w:val="24"/>
              </w:rPr>
              <w:t>1</w:t>
            </w:r>
            <w:r w:rsidR="00007B93">
              <w:rPr>
                <w:b/>
                <w:bCs/>
                <w:kern w:val="2"/>
                <w:szCs w:val="24"/>
              </w:rPr>
              <w:t>4</w:t>
            </w:r>
            <w:r>
              <w:rPr>
                <w:b/>
                <w:bCs/>
                <w:kern w:val="2"/>
                <w:szCs w:val="24"/>
              </w:rPr>
              <w:t>.</w:t>
            </w:r>
            <w:r w:rsidR="002552F6">
              <w:rPr>
                <w:b/>
                <w:bCs/>
                <w:kern w:val="2"/>
                <w:szCs w:val="24"/>
              </w:rPr>
              <w:t>4</w:t>
            </w:r>
            <w:r>
              <w:rPr>
                <w:b/>
                <w:bCs/>
                <w:kern w:val="2"/>
                <w:szCs w:val="24"/>
              </w:rPr>
              <w:t>.</w:t>
            </w:r>
          </w:p>
        </w:tc>
        <w:tc>
          <w:tcPr>
            <w:tcW w:w="7386" w:type="dxa"/>
            <w:gridSpan w:val="3"/>
          </w:tcPr>
          <w:p w14:paraId="034F1988" w14:textId="77777777" w:rsidR="00E3376A" w:rsidRDefault="00E3376A" w:rsidP="0076041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rsidTr="00BD6F73">
        <w:trPr>
          <w:trHeight w:val="300"/>
        </w:trPr>
        <w:tc>
          <w:tcPr>
            <w:tcW w:w="10075" w:type="dxa"/>
            <w:gridSpan w:val="4"/>
          </w:tcPr>
          <w:p w14:paraId="034AA555" w14:textId="17B2B790" w:rsidR="00E3376A" w:rsidRDefault="00E3376A" w:rsidP="00E3376A">
            <w:pPr>
              <w:jc w:val="center"/>
              <w:rPr>
                <w:b/>
                <w:bCs/>
                <w:kern w:val="2"/>
                <w:szCs w:val="24"/>
              </w:rPr>
            </w:pPr>
            <w:r>
              <w:rPr>
                <w:b/>
                <w:bCs/>
                <w:kern w:val="2"/>
                <w:szCs w:val="24"/>
              </w:rPr>
              <w:t>1</w:t>
            </w:r>
            <w:r w:rsidR="00007B93">
              <w:rPr>
                <w:b/>
                <w:bCs/>
                <w:kern w:val="2"/>
                <w:szCs w:val="24"/>
              </w:rPr>
              <w:t>5</w:t>
            </w:r>
            <w:r>
              <w:rPr>
                <w:b/>
                <w:bCs/>
                <w:kern w:val="2"/>
                <w:szCs w:val="24"/>
              </w:rPr>
              <w:t>. SUTARTIES PRIEDAI</w:t>
            </w:r>
          </w:p>
        </w:tc>
      </w:tr>
      <w:tr w:rsidR="00E3376A" w14:paraId="6263B7B6" w14:textId="77777777" w:rsidTr="00630149">
        <w:trPr>
          <w:trHeight w:val="300"/>
        </w:trPr>
        <w:tc>
          <w:tcPr>
            <w:tcW w:w="2689" w:type="dxa"/>
          </w:tcPr>
          <w:p w14:paraId="08559F61" w14:textId="3E38D18D" w:rsidR="00E3376A" w:rsidRDefault="00E3376A" w:rsidP="00E3376A">
            <w:pPr>
              <w:jc w:val="center"/>
              <w:rPr>
                <w:b/>
                <w:bCs/>
                <w:kern w:val="2"/>
                <w:szCs w:val="24"/>
              </w:rPr>
            </w:pPr>
            <w:r>
              <w:rPr>
                <w:b/>
                <w:bCs/>
                <w:kern w:val="2"/>
                <w:szCs w:val="24"/>
              </w:rPr>
              <w:t>1</w:t>
            </w:r>
            <w:r w:rsidR="00007B93">
              <w:rPr>
                <w:b/>
                <w:bCs/>
                <w:kern w:val="2"/>
                <w:szCs w:val="24"/>
              </w:rPr>
              <w:t>5</w:t>
            </w:r>
            <w:r>
              <w:rPr>
                <w:b/>
                <w:bCs/>
                <w:kern w:val="2"/>
                <w:szCs w:val="24"/>
              </w:rPr>
              <w:t>.1. Priedas Nr. 1</w:t>
            </w:r>
          </w:p>
        </w:tc>
        <w:tc>
          <w:tcPr>
            <w:tcW w:w="7386" w:type="dxa"/>
            <w:gridSpan w:val="3"/>
          </w:tcPr>
          <w:p w14:paraId="57D0052F" w14:textId="5237C6D5" w:rsidR="00E3376A" w:rsidRPr="009F61F9" w:rsidRDefault="00CC351D" w:rsidP="00A62E1E">
            <w:pPr>
              <w:rPr>
                <w:kern w:val="2"/>
                <w:szCs w:val="24"/>
              </w:rPr>
            </w:pPr>
            <w:r w:rsidRPr="009F61F9">
              <w:rPr>
                <w:kern w:val="2"/>
                <w:szCs w:val="24"/>
              </w:rPr>
              <w:t>Techninė specifikacija</w:t>
            </w:r>
          </w:p>
        </w:tc>
      </w:tr>
      <w:tr w:rsidR="00E3376A" w14:paraId="5F441E09" w14:textId="77777777" w:rsidTr="00630149">
        <w:trPr>
          <w:trHeight w:val="300"/>
        </w:trPr>
        <w:tc>
          <w:tcPr>
            <w:tcW w:w="2689" w:type="dxa"/>
          </w:tcPr>
          <w:p w14:paraId="268BA094" w14:textId="24CBD794" w:rsidR="00E3376A" w:rsidRDefault="00E3376A" w:rsidP="00E3376A">
            <w:pPr>
              <w:jc w:val="center"/>
              <w:rPr>
                <w:b/>
                <w:bCs/>
                <w:kern w:val="2"/>
                <w:szCs w:val="24"/>
              </w:rPr>
            </w:pPr>
            <w:r>
              <w:rPr>
                <w:b/>
                <w:bCs/>
                <w:kern w:val="2"/>
                <w:szCs w:val="24"/>
              </w:rPr>
              <w:t>1</w:t>
            </w:r>
            <w:r w:rsidR="00007B93">
              <w:rPr>
                <w:b/>
                <w:bCs/>
                <w:kern w:val="2"/>
                <w:szCs w:val="24"/>
              </w:rPr>
              <w:t>5</w:t>
            </w:r>
            <w:r>
              <w:rPr>
                <w:b/>
                <w:bCs/>
                <w:kern w:val="2"/>
                <w:szCs w:val="24"/>
              </w:rPr>
              <w:t>.2. Priedas Nr. 2</w:t>
            </w:r>
          </w:p>
        </w:tc>
        <w:tc>
          <w:tcPr>
            <w:tcW w:w="7386" w:type="dxa"/>
            <w:gridSpan w:val="3"/>
          </w:tcPr>
          <w:p w14:paraId="559C10FA" w14:textId="28ACF942" w:rsidR="00E3376A" w:rsidRPr="009F61F9" w:rsidRDefault="00CC351D" w:rsidP="00A62E1E">
            <w:pPr>
              <w:rPr>
                <w:kern w:val="2"/>
                <w:szCs w:val="24"/>
              </w:rPr>
            </w:pPr>
            <w:r w:rsidRPr="009F61F9">
              <w:rPr>
                <w:kern w:val="2"/>
                <w:szCs w:val="24"/>
              </w:rPr>
              <w:t>Pasiūlymas</w:t>
            </w:r>
          </w:p>
        </w:tc>
      </w:tr>
      <w:tr w:rsidR="00E3376A" w14:paraId="23FA4358" w14:textId="77777777" w:rsidTr="00630149">
        <w:trPr>
          <w:trHeight w:val="300"/>
        </w:trPr>
        <w:tc>
          <w:tcPr>
            <w:tcW w:w="2689" w:type="dxa"/>
          </w:tcPr>
          <w:p w14:paraId="29B985C2" w14:textId="3B1A1BF0" w:rsidR="00E3376A" w:rsidRDefault="00E3376A" w:rsidP="00E3376A">
            <w:pPr>
              <w:jc w:val="center"/>
              <w:rPr>
                <w:b/>
                <w:bCs/>
                <w:kern w:val="2"/>
                <w:szCs w:val="24"/>
              </w:rPr>
            </w:pPr>
            <w:r>
              <w:rPr>
                <w:b/>
                <w:bCs/>
                <w:kern w:val="2"/>
                <w:szCs w:val="24"/>
              </w:rPr>
              <w:t>1</w:t>
            </w:r>
            <w:r w:rsidR="00007B93">
              <w:rPr>
                <w:b/>
                <w:bCs/>
                <w:kern w:val="2"/>
                <w:szCs w:val="24"/>
              </w:rPr>
              <w:t>5</w:t>
            </w:r>
            <w:r>
              <w:rPr>
                <w:b/>
                <w:bCs/>
                <w:kern w:val="2"/>
                <w:szCs w:val="24"/>
              </w:rPr>
              <w:t>.</w:t>
            </w:r>
            <w:r w:rsidR="00AA29BB">
              <w:rPr>
                <w:b/>
                <w:bCs/>
                <w:kern w:val="2"/>
                <w:szCs w:val="24"/>
              </w:rPr>
              <w:t>3</w:t>
            </w:r>
            <w:r>
              <w:rPr>
                <w:b/>
                <w:bCs/>
                <w:kern w:val="2"/>
                <w:szCs w:val="24"/>
              </w:rPr>
              <w:t xml:space="preserve">. Priedas Nr. </w:t>
            </w:r>
            <w:r w:rsidR="00525D66">
              <w:rPr>
                <w:b/>
                <w:bCs/>
                <w:kern w:val="2"/>
                <w:szCs w:val="24"/>
              </w:rPr>
              <w:t>3</w:t>
            </w:r>
          </w:p>
        </w:tc>
        <w:tc>
          <w:tcPr>
            <w:tcW w:w="7386" w:type="dxa"/>
            <w:gridSpan w:val="3"/>
          </w:tcPr>
          <w:p w14:paraId="4D4D27BC" w14:textId="74213E2F" w:rsidR="00E3376A" w:rsidRPr="009F61F9" w:rsidRDefault="00A62E1E" w:rsidP="00A62E1E">
            <w:pPr>
              <w:rPr>
                <w:kern w:val="2"/>
                <w:szCs w:val="24"/>
              </w:rPr>
            </w:pPr>
            <w:r w:rsidRPr="009F61F9">
              <w:rPr>
                <w:kern w:val="2"/>
                <w:szCs w:val="24"/>
              </w:rPr>
              <w:t xml:space="preserve">Sutarties vykdymui pasitelkiami </w:t>
            </w:r>
            <w:r w:rsidR="000B4609">
              <w:rPr>
                <w:kern w:val="2"/>
                <w:szCs w:val="24"/>
              </w:rPr>
              <w:t xml:space="preserve">subtiekėjai ir </w:t>
            </w:r>
            <w:r w:rsidR="00C47025">
              <w:rPr>
                <w:kern w:val="2"/>
                <w:szCs w:val="24"/>
              </w:rPr>
              <w:t>(</w:t>
            </w:r>
            <w:r w:rsidR="000B4609">
              <w:rPr>
                <w:kern w:val="2"/>
                <w:szCs w:val="24"/>
              </w:rPr>
              <w:t>ar</w:t>
            </w:r>
            <w:r w:rsidR="00C47025">
              <w:rPr>
                <w:kern w:val="2"/>
                <w:szCs w:val="24"/>
              </w:rPr>
              <w:t>)</w:t>
            </w:r>
            <w:r w:rsidR="000B4609">
              <w:rPr>
                <w:kern w:val="2"/>
                <w:szCs w:val="24"/>
              </w:rPr>
              <w:t xml:space="preserve"> specialistai</w:t>
            </w:r>
          </w:p>
        </w:tc>
      </w:tr>
      <w:tr w:rsidR="00E3376A" w14:paraId="69ECA8AB" w14:textId="77777777" w:rsidTr="00BD6F73">
        <w:tc>
          <w:tcPr>
            <w:tcW w:w="10075" w:type="dxa"/>
            <w:gridSpan w:val="4"/>
          </w:tcPr>
          <w:p w14:paraId="71E7EFEF" w14:textId="73AE917D" w:rsidR="00E3376A" w:rsidRDefault="00E3376A" w:rsidP="00E3376A">
            <w:pPr>
              <w:jc w:val="center"/>
              <w:rPr>
                <w:b/>
                <w:bCs/>
                <w:kern w:val="2"/>
                <w:szCs w:val="24"/>
              </w:rPr>
            </w:pPr>
            <w:r>
              <w:rPr>
                <w:b/>
                <w:bCs/>
                <w:kern w:val="2"/>
                <w:szCs w:val="24"/>
              </w:rPr>
              <w:t>1</w:t>
            </w:r>
            <w:r w:rsidR="00007B93">
              <w:rPr>
                <w:b/>
                <w:bCs/>
                <w:kern w:val="2"/>
                <w:szCs w:val="24"/>
              </w:rPr>
              <w:t>6</w:t>
            </w:r>
            <w:r>
              <w:rPr>
                <w:b/>
                <w:bCs/>
                <w:kern w:val="2"/>
                <w:szCs w:val="24"/>
              </w:rPr>
              <w:t>. ŠALIŲ ATSTOVŲ PARAŠAI</w:t>
            </w:r>
          </w:p>
        </w:tc>
      </w:tr>
      <w:tr w:rsidR="00E3376A" w14:paraId="0878BE34" w14:textId="77777777" w:rsidTr="00BD6F73">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528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rsidTr="00BD6F73">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528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rsidTr="00BD6F73">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189A4247" w14:textId="77777777" w:rsidR="00E3376A" w:rsidRDefault="00E3376A" w:rsidP="00E3376A">
            <w:pPr>
              <w:jc w:val="center"/>
              <w:rPr>
                <w:b/>
                <w:bCs/>
                <w:color w:val="4472C4"/>
                <w:kern w:val="2"/>
                <w:szCs w:val="24"/>
              </w:rPr>
            </w:pPr>
          </w:p>
          <w:p w14:paraId="70ED51B7" w14:textId="77777777" w:rsidR="00E3376A" w:rsidRDefault="00E3376A" w:rsidP="00E3376A">
            <w:pPr>
              <w:jc w:val="center"/>
              <w:rPr>
                <w:b/>
                <w:bCs/>
                <w:color w:val="4472C4"/>
                <w:kern w:val="2"/>
                <w:szCs w:val="24"/>
              </w:rPr>
            </w:pPr>
          </w:p>
        </w:tc>
        <w:tc>
          <w:tcPr>
            <w:tcW w:w="528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303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DC24" w14:textId="77777777" w:rsidR="00D94053" w:rsidRDefault="00D94053">
      <w:pPr>
        <w:rPr>
          <w:kern w:val="2"/>
          <w:sz w:val="22"/>
          <w:szCs w:val="22"/>
          <w:lang w:val="en-US"/>
        </w:rPr>
      </w:pPr>
      <w:r>
        <w:rPr>
          <w:kern w:val="2"/>
          <w:sz w:val="22"/>
          <w:szCs w:val="22"/>
          <w:lang w:val="en-US"/>
        </w:rPr>
        <w:separator/>
      </w:r>
    </w:p>
  </w:endnote>
  <w:endnote w:type="continuationSeparator" w:id="0">
    <w:p w14:paraId="436C183C" w14:textId="77777777" w:rsidR="00D94053" w:rsidRDefault="00D94053">
      <w:pPr>
        <w:rPr>
          <w:kern w:val="2"/>
          <w:sz w:val="22"/>
          <w:szCs w:val="22"/>
          <w:lang w:val="en-US"/>
        </w:rPr>
      </w:pPr>
      <w:r>
        <w:rPr>
          <w:kern w:val="2"/>
          <w:sz w:val="22"/>
          <w:szCs w:val="22"/>
          <w:lang w:val="en-US"/>
        </w:rPr>
        <w:continuationSeparator/>
      </w:r>
    </w:p>
  </w:endnote>
  <w:endnote w:type="continuationNotice" w:id="1">
    <w:p w14:paraId="5544B582" w14:textId="77777777" w:rsidR="00D94053" w:rsidRDefault="00D940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Joos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03DE" w14:textId="77777777" w:rsidR="00D94053" w:rsidRDefault="00D94053">
      <w:pPr>
        <w:rPr>
          <w:kern w:val="2"/>
          <w:sz w:val="22"/>
          <w:szCs w:val="22"/>
          <w:lang w:val="en-US"/>
        </w:rPr>
      </w:pPr>
      <w:r>
        <w:rPr>
          <w:kern w:val="2"/>
          <w:sz w:val="22"/>
          <w:szCs w:val="22"/>
          <w:lang w:val="en-US"/>
        </w:rPr>
        <w:separator/>
      </w:r>
    </w:p>
  </w:footnote>
  <w:footnote w:type="continuationSeparator" w:id="0">
    <w:p w14:paraId="4D9B1E0C" w14:textId="77777777" w:rsidR="00D94053" w:rsidRDefault="00D94053">
      <w:pPr>
        <w:rPr>
          <w:kern w:val="2"/>
          <w:sz w:val="22"/>
          <w:szCs w:val="22"/>
          <w:lang w:val="en-US"/>
        </w:rPr>
      </w:pPr>
      <w:r>
        <w:rPr>
          <w:kern w:val="2"/>
          <w:sz w:val="22"/>
          <w:szCs w:val="22"/>
          <w:lang w:val="en-US"/>
        </w:rPr>
        <w:continuationSeparator/>
      </w:r>
    </w:p>
  </w:footnote>
  <w:footnote w:type="continuationNotice" w:id="1">
    <w:p w14:paraId="732EF238" w14:textId="77777777" w:rsidR="00D94053" w:rsidRDefault="00D94053">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349E" w14:textId="7D6A7B7E"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2F6357">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B436" w14:textId="77777777" w:rsidR="00387063" w:rsidRDefault="00387063" w:rsidP="00387063">
    <w:pPr>
      <w:spacing w:after="160" w:line="256" w:lineRule="auto"/>
      <w:jc w:val="right"/>
      <w:rPr>
        <w:rFonts w:eastAsiaTheme="minorHAnsi"/>
        <w:sz w:val="22"/>
        <w:szCs w:val="22"/>
      </w:rPr>
    </w:pPr>
    <w:r>
      <w:rPr>
        <w:rFonts w:eastAsiaTheme="minorHAnsi"/>
        <w:sz w:val="22"/>
        <w:szCs w:val="22"/>
      </w:rPr>
      <w:t>Specialiųjų pirkimo sąlygų 6 priedas „Sutarties projektas“</w:t>
    </w: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090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B8"/>
    <w:rsid w:val="0000563B"/>
    <w:rsid w:val="00007B93"/>
    <w:rsid w:val="000120D8"/>
    <w:rsid w:val="00021E24"/>
    <w:rsid w:val="00024637"/>
    <w:rsid w:val="0002633A"/>
    <w:rsid w:val="00031CC3"/>
    <w:rsid w:val="00040F61"/>
    <w:rsid w:val="00042D98"/>
    <w:rsid w:val="000468F2"/>
    <w:rsid w:val="00046B64"/>
    <w:rsid w:val="00053893"/>
    <w:rsid w:val="000544BF"/>
    <w:rsid w:val="00054753"/>
    <w:rsid w:val="00056869"/>
    <w:rsid w:val="00057475"/>
    <w:rsid w:val="000601F9"/>
    <w:rsid w:val="00060FEC"/>
    <w:rsid w:val="0007139B"/>
    <w:rsid w:val="000741B9"/>
    <w:rsid w:val="00074840"/>
    <w:rsid w:val="00077329"/>
    <w:rsid w:val="00077414"/>
    <w:rsid w:val="0009355D"/>
    <w:rsid w:val="00096858"/>
    <w:rsid w:val="000A00E3"/>
    <w:rsid w:val="000A0BBD"/>
    <w:rsid w:val="000A6510"/>
    <w:rsid w:val="000A7E1F"/>
    <w:rsid w:val="000B232B"/>
    <w:rsid w:val="000B28B3"/>
    <w:rsid w:val="000B4609"/>
    <w:rsid w:val="000B5B3C"/>
    <w:rsid w:val="000C372B"/>
    <w:rsid w:val="000C53AB"/>
    <w:rsid w:val="000C6C2D"/>
    <w:rsid w:val="000D0981"/>
    <w:rsid w:val="000D0A3C"/>
    <w:rsid w:val="000D1AA4"/>
    <w:rsid w:val="000D36C5"/>
    <w:rsid w:val="000D52DE"/>
    <w:rsid w:val="000D52EB"/>
    <w:rsid w:val="000D62FA"/>
    <w:rsid w:val="000E24E2"/>
    <w:rsid w:val="000E4A87"/>
    <w:rsid w:val="000E62C8"/>
    <w:rsid w:val="000F0240"/>
    <w:rsid w:val="000F6B7F"/>
    <w:rsid w:val="00103057"/>
    <w:rsid w:val="00107C41"/>
    <w:rsid w:val="00112042"/>
    <w:rsid w:val="00112D36"/>
    <w:rsid w:val="00112E81"/>
    <w:rsid w:val="0011320D"/>
    <w:rsid w:val="00114BE8"/>
    <w:rsid w:val="00115B5E"/>
    <w:rsid w:val="00116540"/>
    <w:rsid w:val="00120F06"/>
    <w:rsid w:val="00122E99"/>
    <w:rsid w:val="00123E78"/>
    <w:rsid w:val="00126147"/>
    <w:rsid w:val="00127B62"/>
    <w:rsid w:val="0013447D"/>
    <w:rsid w:val="001365DF"/>
    <w:rsid w:val="00152F31"/>
    <w:rsid w:val="001561ED"/>
    <w:rsid w:val="001641E0"/>
    <w:rsid w:val="001647E9"/>
    <w:rsid w:val="001676DD"/>
    <w:rsid w:val="001678BA"/>
    <w:rsid w:val="00170691"/>
    <w:rsid w:val="00177777"/>
    <w:rsid w:val="00182A3E"/>
    <w:rsid w:val="00182A42"/>
    <w:rsid w:val="001874E4"/>
    <w:rsid w:val="00190036"/>
    <w:rsid w:val="00192812"/>
    <w:rsid w:val="001948A9"/>
    <w:rsid w:val="00194FF8"/>
    <w:rsid w:val="00195948"/>
    <w:rsid w:val="00196336"/>
    <w:rsid w:val="001968CB"/>
    <w:rsid w:val="001A6388"/>
    <w:rsid w:val="001B27E1"/>
    <w:rsid w:val="001B29D8"/>
    <w:rsid w:val="001C2533"/>
    <w:rsid w:val="001C7D76"/>
    <w:rsid w:val="001D1369"/>
    <w:rsid w:val="001D52B7"/>
    <w:rsid w:val="001E2EDF"/>
    <w:rsid w:val="001E406C"/>
    <w:rsid w:val="001E57BF"/>
    <w:rsid w:val="001E6F5F"/>
    <w:rsid w:val="001F0C1E"/>
    <w:rsid w:val="00200C3E"/>
    <w:rsid w:val="00203C46"/>
    <w:rsid w:val="00204DEA"/>
    <w:rsid w:val="002056E5"/>
    <w:rsid w:val="00210091"/>
    <w:rsid w:val="00210528"/>
    <w:rsid w:val="0021477C"/>
    <w:rsid w:val="00231B23"/>
    <w:rsid w:val="00232AC7"/>
    <w:rsid w:val="0023613A"/>
    <w:rsid w:val="00241673"/>
    <w:rsid w:val="00243C9E"/>
    <w:rsid w:val="002456DB"/>
    <w:rsid w:val="002460A4"/>
    <w:rsid w:val="0024626F"/>
    <w:rsid w:val="002463F3"/>
    <w:rsid w:val="002472E3"/>
    <w:rsid w:val="002473B9"/>
    <w:rsid w:val="002505DB"/>
    <w:rsid w:val="002516DF"/>
    <w:rsid w:val="00252790"/>
    <w:rsid w:val="00253060"/>
    <w:rsid w:val="002552F6"/>
    <w:rsid w:val="00261140"/>
    <w:rsid w:val="002829FD"/>
    <w:rsid w:val="0029124A"/>
    <w:rsid w:val="002914A2"/>
    <w:rsid w:val="00294915"/>
    <w:rsid w:val="00295CFF"/>
    <w:rsid w:val="002978F9"/>
    <w:rsid w:val="002A059B"/>
    <w:rsid w:val="002A59C4"/>
    <w:rsid w:val="002B11E0"/>
    <w:rsid w:val="002B1979"/>
    <w:rsid w:val="002B19CD"/>
    <w:rsid w:val="002B5080"/>
    <w:rsid w:val="002C7B99"/>
    <w:rsid w:val="002C7FE3"/>
    <w:rsid w:val="002D1442"/>
    <w:rsid w:val="002D33F4"/>
    <w:rsid w:val="002D5625"/>
    <w:rsid w:val="002F13C6"/>
    <w:rsid w:val="002F3759"/>
    <w:rsid w:val="002F468B"/>
    <w:rsid w:val="002F6357"/>
    <w:rsid w:val="0030219C"/>
    <w:rsid w:val="0030512F"/>
    <w:rsid w:val="0031135D"/>
    <w:rsid w:val="00311B03"/>
    <w:rsid w:val="00314154"/>
    <w:rsid w:val="0031777F"/>
    <w:rsid w:val="00321B32"/>
    <w:rsid w:val="003222AD"/>
    <w:rsid w:val="00323079"/>
    <w:rsid w:val="003267F6"/>
    <w:rsid w:val="00333DAC"/>
    <w:rsid w:val="003425E9"/>
    <w:rsid w:val="00345B6E"/>
    <w:rsid w:val="00353CA8"/>
    <w:rsid w:val="00360BA5"/>
    <w:rsid w:val="00361ABE"/>
    <w:rsid w:val="00361EE8"/>
    <w:rsid w:val="0036271E"/>
    <w:rsid w:val="003662E0"/>
    <w:rsid w:val="00373733"/>
    <w:rsid w:val="003754D6"/>
    <w:rsid w:val="00384824"/>
    <w:rsid w:val="00387063"/>
    <w:rsid w:val="0039330F"/>
    <w:rsid w:val="00393B85"/>
    <w:rsid w:val="00397D99"/>
    <w:rsid w:val="003A0CE3"/>
    <w:rsid w:val="003B77A9"/>
    <w:rsid w:val="003C3CA4"/>
    <w:rsid w:val="003D03D0"/>
    <w:rsid w:val="003D71DD"/>
    <w:rsid w:val="003E35A0"/>
    <w:rsid w:val="003F1F2E"/>
    <w:rsid w:val="003F6486"/>
    <w:rsid w:val="00400457"/>
    <w:rsid w:val="00402BAB"/>
    <w:rsid w:val="00405E4D"/>
    <w:rsid w:val="00405F82"/>
    <w:rsid w:val="00407AB9"/>
    <w:rsid w:val="00412227"/>
    <w:rsid w:val="0041496C"/>
    <w:rsid w:val="0042099A"/>
    <w:rsid w:val="004222AB"/>
    <w:rsid w:val="00427B86"/>
    <w:rsid w:val="00433FCA"/>
    <w:rsid w:val="00434A09"/>
    <w:rsid w:val="004372BC"/>
    <w:rsid w:val="004408F3"/>
    <w:rsid w:val="00444E9E"/>
    <w:rsid w:val="00447406"/>
    <w:rsid w:val="0044774E"/>
    <w:rsid w:val="00450F9F"/>
    <w:rsid w:val="00465715"/>
    <w:rsid w:val="00472DB2"/>
    <w:rsid w:val="004762CF"/>
    <w:rsid w:val="00484BC8"/>
    <w:rsid w:val="0048745C"/>
    <w:rsid w:val="00497513"/>
    <w:rsid w:val="004A1B89"/>
    <w:rsid w:val="004A4880"/>
    <w:rsid w:val="004A5293"/>
    <w:rsid w:val="004B13A0"/>
    <w:rsid w:val="004B17DE"/>
    <w:rsid w:val="004B3C6A"/>
    <w:rsid w:val="004C293D"/>
    <w:rsid w:val="004C7096"/>
    <w:rsid w:val="004C7311"/>
    <w:rsid w:val="004D0835"/>
    <w:rsid w:val="004D1E29"/>
    <w:rsid w:val="004D2CF9"/>
    <w:rsid w:val="004E2AD8"/>
    <w:rsid w:val="00512B0D"/>
    <w:rsid w:val="00517E2A"/>
    <w:rsid w:val="0052163D"/>
    <w:rsid w:val="0052230C"/>
    <w:rsid w:val="00525341"/>
    <w:rsid w:val="00525D66"/>
    <w:rsid w:val="00526839"/>
    <w:rsid w:val="00531C82"/>
    <w:rsid w:val="005322F4"/>
    <w:rsid w:val="005501C0"/>
    <w:rsid w:val="00553919"/>
    <w:rsid w:val="00577210"/>
    <w:rsid w:val="00581843"/>
    <w:rsid w:val="00583D8C"/>
    <w:rsid w:val="00585AA1"/>
    <w:rsid w:val="00585D70"/>
    <w:rsid w:val="00585DAB"/>
    <w:rsid w:val="005A0023"/>
    <w:rsid w:val="005A5832"/>
    <w:rsid w:val="005A5D38"/>
    <w:rsid w:val="005B7C8A"/>
    <w:rsid w:val="005C1690"/>
    <w:rsid w:val="005C4A6F"/>
    <w:rsid w:val="005C570A"/>
    <w:rsid w:val="005C64A8"/>
    <w:rsid w:val="005C714E"/>
    <w:rsid w:val="005D179C"/>
    <w:rsid w:val="005D6ACA"/>
    <w:rsid w:val="005E7782"/>
    <w:rsid w:val="005F29EE"/>
    <w:rsid w:val="005F5B23"/>
    <w:rsid w:val="005F7D78"/>
    <w:rsid w:val="00602C82"/>
    <w:rsid w:val="006071BE"/>
    <w:rsid w:val="0061162B"/>
    <w:rsid w:val="006129C5"/>
    <w:rsid w:val="00623C2E"/>
    <w:rsid w:val="00630149"/>
    <w:rsid w:val="00630984"/>
    <w:rsid w:val="006428A2"/>
    <w:rsid w:val="00643163"/>
    <w:rsid w:val="0064536B"/>
    <w:rsid w:val="0065076F"/>
    <w:rsid w:val="00657099"/>
    <w:rsid w:val="00660D82"/>
    <w:rsid w:val="00662BA6"/>
    <w:rsid w:val="00663C35"/>
    <w:rsid w:val="006706FF"/>
    <w:rsid w:val="0067284E"/>
    <w:rsid w:val="0067426A"/>
    <w:rsid w:val="00675F86"/>
    <w:rsid w:val="00676B3C"/>
    <w:rsid w:val="006770F5"/>
    <w:rsid w:val="00681508"/>
    <w:rsid w:val="0068418F"/>
    <w:rsid w:val="00687188"/>
    <w:rsid w:val="006962F5"/>
    <w:rsid w:val="006A48B1"/>
    <w:rsid w:val="006B4E6C"/>
    <w:rsid w:val="006B55B9"/>
    <w:rsid w:val="006B569A"/>
    <w:rsid w:val="006B789D"/>
    <w:rsid w:val="006C35A1"/>
    <w:rsid w:val="006C7279"/>
    <w:rsid w:val="006D41B2"/>
    <w:rsid w:val="006D44C4"/>
    <w:rsid w:val="006D58B6"/>
    <w:rsid w:val="006D5CAA"/>
    <w:rsid w:val="006E1126"/>
    <w:rsid w:val="006E2407"/>
    <w:rsid w:val="006E2900"/>
    <w:rsid w:val="006F04E5"/>
    <w:rsid w:val="006F0D94"/>
    <w:rsid w:val="006F53E4"/>
    <w:rsid w:val="006F5E30"/>
    <w:rsid w:val="00701FA3"/>
    <w:rsid w:val="00705EFE"/>
    <w:rsid w:val="0070786A"/>
    <w:rsid w:val="00710EB0"/>
    <w:rsid w:val="007168A1"/>
    <w:rsid w:val="0072516F"/>
    <w:rsid w:val="007318A7"/>
    <w:rsid w:val="007322D5"/>
    <w:rsid w:val="00732F9F"/>
    <w:rsid w:val="007439B8"/>
    <w:rsid w:val="007516CF"/>
    <w:rsid w:val="0075350F"/>
    <w:rsid w:val="0075599A"/>
    <w:rsid w:val="007573C3"/>
    <w:rsid w:val="0075757D"/>
    <w:rsid w:val="00760415"/>
    <w:rsid w:val="00765023"/>
    <w:rsid w:val="00767412"/>
    <w:rsid w:val="00770A9D"/>
    <w:rsid w:val="00770D51"/>
    <w:rsid w:val="0077513E"/>
    <w:rsid w:val="00781EC3"/>
    <w:rsid w:val="00785774"/>
    <w:rsid w:val="007B0EC4"/>
    <w:rsid w:val="007B43D5"/>
    <w:rsid w:val="007B5F7F"/>
    <w:rsid w:val="007B71AA"/>
    <w:rsid w:val="007C0132"/>
    <w:rsid w:val="007C0586"/>
    <w:rsid w:val="007C05BE"/>
    <w:rsid w:val="007C0C45"/>
    <w:rsid w:val="007C4998"/>
    <w:rsid w:val="007C4CAD"/>
    <w:rsid w:val="007C5983"/>
    <w:rsid w:val="007D3648"/>
    <w:rsid w:val="007D5678"/>
    <w:rsid w:val="007E53CD"/>
    <w:rsid w:val="007E54A6"/>
    <w:rsid w:val="007F2CE3"/>
    <w:rsid w:val="007F397A"/>
    <w:rsid w:val="007F3A82"/>
    <w:rsid w:val="007F3CD3"/>
    <w:rsid w:val="007F4097"/>
    <w:rsid w:val="00800C48"/>
    <w:rsid w:val="00814F5F"/>
    <w:rsid w:val="0082030E"/>
    <w:rsid w:val="00824C58"/>
    <w:rsid w:val="00825C19"/>
    <w:rsid w:val="00826920"/>
    <w:rsid w:val="00832976"/>
    <w:rsid w:val="00832ADC"/>
    <w:rsid w:val="008346FA"/>
    <w:rsid w:val="008464DA"/>
    <w:rsid w:val="00850F09"/>
    <w:rsid w:val="00853AD3"/>
    <w:rsid w:val="00855370"/>
    <w:rsid w:val="00856FD3"/>
    <w:rsid w:val="008578C4"/>
    <w:rsid w:val="008647C6"/>
    <w:rsid w:val="00872F35"/>
    <w:rsid w:val="00881820"/>
    <w:rsid w:val="00890021"/>
    <w:rsid w:val="00893E11"/>
    <w:rsid w:val="00896DF6"/>
    <w:rsid w:val="008A2516"/>
    <w:rsid w:val="008A561A"/>
    <w:rsid w:val="008A6B95"/>
    <w:rsid w:val="008A6DB1"/>
    <w:rsid w:val="008A7209"/>
    <w:rsid w:val="008B4096"/>
    <w:rsid w:val="008C08DA"/>
    <w:rsid w:val="008C624A"/>
    <w:rsid w:val="008D0B9E"/>
    <w:rsid w:val="008D4C7B"/>
    <w:rsid w:val="008E05BF"/>
    <w:rsid w:val="008E306D"/>
    <w:rsid w:val="008E66AD"/>
    <w:rsid w:val="008F01A1"/>
    <w:rsid w:val="008F12C1"/>
    <w:rsid w:val="008F52FE"/>
    <w:rsid w:val="008F6218"/>
    <w:rsid w:val="008F6EE9"/>
    <w:rsid w:val="009003D7"/>
    <w:rsid w:val="00901945"/>
    <w:rsid w:val="00904380"/>
    <w:rsid w:val="00905DCF"/>
    <w:rsid w:val="00916CF2"/>
    <w:rsid w:val="00925857"/>
    <w:rsid w:val="00926A72"/>
    <w:rsid w:val="009307B8"/>
    <w:rsid w:val="009408CC"/>
    <w:rsid w:val="0094786F"/>
    <w:rsid w:val="00956FD5"/>
    <w:rsid w:val="00957040"/>
    <w:rsid w:val="00965FD4"/>
    <w:rsid w:val="0098405E"/>
    <w:rsid w:val="0098415C"/>
    <w:rsid w:val="009A52E2"/>
    <w:rsid w:val="009A7617"/>
    <w:rsid w:val="009A7BC6"/>
    <w:rsid w:val="009B2426"/>
    <w:rsid w:val="009B45E9"/>
    <w:rsid w:val="009B78E9"/>
    <w:rsid w:val="009B7E87"/>
    <w:rsid w:val="009C75B2"/>
    <w:rsid w:val="009D0270"/>
    <w:rsid w:val="009D27CE"/>
    <w:rsid w:val="009D7DFE"/>
    <w:rsid w:val="009E121B"/>
    <w:rsid w:val="009E1ADE"/>
    <w:rsid w:val="009E1E27"/>
    <w:rsid w:val="009E40BD"/>
    <w:rsid w:val="009E4BAF"/>
    <w:rsid w:val="009E55D8"/>
    <w:rsid w:val="009E706E"/>
    <w:rsid w:val="009E7C41"/>
    <w:rsid w:val="009F364E"/>
    <w:rsid w:val="009F5DB0"/>
    <w:rsid w:val="009F61F9"/>
    <w:rsid w:val="009F6B93"/>
    <w:rsid w:val="00A0023A"/>
    <w:rsid w:val="00A004F3"/>
    <w:rsid w:val="00A0556C"/>
    <w:rsid w:val="00A10867"/>
    <w:rsid w:val="00A12543"/>
    <w:rsid w:val="00A23A27"/>
    <w:rsid w:val="00A2488A"/>
    <w:rsid w:val="00A2645D"/>
    <w:rsid w:val="00A30072"/>
    <w:rsid w:val="00A31222"/>
    <w:rsid w:val="00A41A89"/>
    <w:rsid w:val="00A43581"/>
    <w:rsid w:val="00A450F7"/>
    <w:rsid w:val="00A45957"/>
    <w:rsid w:val="00A50E31"/>
    <w:rsid w:val="00A5294E"/>
    <w:rsid w:val="00A5339C"/>
    <w:rsid w:val="00A61C91"/>
    <w:rsid w:val="00A62E1E"/>
    <w:rsid w:val="00A71FC6"/>
    <w:rsid w:val="00A831E3"/>
    <w:rsid w:val="00A87958"/>
    <w:rsid w:val="00A915A2"/>
    <w:rsid w:val="00A9184E"/>
    <w:rsid w:val="00A91DCF"/>
    <w:rsid w:val="00AA064C"/>
    <w:rsid w:val="00AA0B07"/>
    <w:rsid w:val="00AA1A97"/>
    <w:rsid w:val="00AA29BB"/>
    <w:rsid w:val="00AA3A90"/>
    <w:rsid w:val="00AB1081"/>
    <w:rsid w:val="00AC354E"/>
    <w:rsid w:val="00AD21D2"/>
    <w:rsid w:val="00AD2F54"/>
    <w:rsid w:val="00AD5DDA"/>
    <w:rsid w:val="00AE29DD"/>
    <w:rsid w:val="00AF22DD"/>
    <w:rsid w:val="00AF6359"/>
    <w:rsid w:val="00B01D8A"/>
    <w:rsid w:val="00B0254B"/>
    <w:rsid w:val="00B11AA8"/>
    <w:rsid w:val="00B14FA4"/>
    <w:rsid w:val="00B22A66"/>
    <w:rsid w:val="00B30306"/>
    <w:rsid w:val="00B3511D"/>
    <w:rsid w:val="00B35426"/>
    <w:rsid w:val="00B4109F"/>
    <w:rsid w:val="00B50085"/>
    <w:rsid w:val="00B52273"/>
    <w:rsid w:val="00B61B0F"/>
    <w:rsid w:val="00B64672"/>
    <w:rsid w:val="00B67E98"/>
    <w:rsid w:val="00B907A6"/>
    <w:rsid w:val="00B93232"/>
    <w:rsid w:val="00B946F8"/>
    <w:rsid w:val="00B9688D"/>
    <w:rsid w:val="00BA1B70"/>
    <w:rsid w:val="00BA2DA2"/>
    <w:rsid w:val="00BA30FD"/>
    <w:rsid w:val="00BB12C9"/>
    <w:rsid w:val="00BB2CD0"/>
    <w:rsid w:val="00BB37AB"/>
    <w:rsid w:val="00BB5D90"/>
    <w:rsid w:val="00BB7AD8"/>
    <w:rsid w:val="00BD02D3"/>
    <w:rsid w:val="00BD17B7"/>
    <w:rsid w:val="00BD47CC"/>
    <w:rsid w:val="00BD54E3"/>
    <w:rsid w:val="00BD6F73"/>
    <w:rsid w:val="00BD71AF"/>
    <w:rsid w:val="00BE5CBA"/>
    <w:rsid w:val="00BF0FBD"/>
    <w:rsid w:val="00C03463"/>
    <w:rsid w:val="00C05F44"/>
    <w:rsid w:val="00C204A4"/>
    <w:rsid w:val="00C3018C"/>
    <w:rsid w:val="00C34457"/>
    <w:rsid w:val="00C354FE"/>
    <w:rsid w:val="00C36BC9"/>
    <w:rsid w:val="00C45144"/>
    <w:rsid w:val="00C47025"/>
    <w:rsid w:val="00C51FE5"/>
    <w:rsid w:val="00C53C74"/>
    <w:rsid w:val="00C6024F"/>
    <w:rsid w:val="00C60FDE"/>
    <w:rsid w:val="00C6544E"/>
    <w:rsid w:val="00C65830"/>
    <w:rsid w:val="00C67410"/>
    <w:rsid w:val="00C70C00"/>
    <w:rsid w:val="00C727E2"/>
    <w:rsid w:val="00C76107"/>
    <w:rsid w:val="00C761D6"/>
    <w:rsid w:val="00C76F75"/>
    <w:rsid w:val="00C8242C"/>
    <w:rsid w:val="00C86DB0"/>
    <w:rsid w:val="00CA6591"/>
    <w:rsid w:val="00CB72DA"/>
    <w:rsid w:val="00CC351D"/>
    <w:rsid w:val="00CC5265"/>
    <w:rsid w:val="00CD3FF2"/>
    <w:rsid w:val="00CE11F2"/>
    <w:rsid w:val="00CE67F1"/>
    <w:rsid w:val="00CE6EC3"/>
    <w:rsid w:val="00CF4364"/>
    <w:rsid w:val="00D00BCE"/>
    <w:rsid w:val="00D0182C"/>
    <w:rsid w:val="00D066D1"/>
    <w:rsid w:val="00D06D70"/>
    <w:rsid w:val="00D23179"/>
    <w:rsid w:val="00D24138"/>
    <w:rsid w:val="00D25186"/>
    <w:rsid w:val="00D36098"/>
    <w:rsid w:val="00D37BD6"/>
    <w:rsid w:val="00D40929"/>
    <w:rsid w:val="00D41F2F"/>
    <w:rsid w:val="00D446E2"/>
    <w:rsid w:val="00D46394"/>
    <w:rsid w:val="00D607B7"/>
    <w:rsid w:val="00D645B4"/>
    <w:rsid w:val="00D6618E"/>
    <w:rsid w:val="00D66A8B"/>
    <w:rsid w:val="00D66EB3"/>
    <w:rsid w:val="00D75784"/>
    <w:rsid w:val="00D75C64"/>
    <w:rsid w:val="00D76711"/>
    <w:rsid w:val="00D85DBA"/>
    <w:rsid w:val="00D90F3A"/>
    <w:rsid w:val="00D93E9C"/>
    <w:rsid w:val="00D94053"/>
    <w:rsid w:val="00D94B73"/>
    <w:rsid w:val="00DA4D7F"/>
    <w:rsid w:val="00DA59F2"/>
    <w:rsid w:val="00DA5AFF"/>
    <w:rsid w:val="00DA76BB"/>
    <w:rsid w:val="00DB5F1C"/>
    <w:rsid w:val="00DC079C"/>
    <w:rsid w:val="00DC2ACF"/>
    <w:rsid w:val="00DC68D2"/>
    <w:rsid w:val="00DD3622"/>
    <w:rsid w:val="00DD64BF"/>
    <w:rsid w:val="00DD7191"/>
    <w:rsid w:val="00DE1C2A"/>
    <w:rsid w:val="00DE1E18"/>
    <w:rsid w:val="00DE363E"/>
    <w:rsid w:val="00DF0063"/>
    <w:rsid w:val="00DF1A35"/>
    <w:rsid w:val="00DF4824"/>
    <w:rsid w:val="00E00C51"/>
    <w:rsid w:val="00E0232B"/>
    <w:rsid w:val="00E05FFA"/>
    <w:rsid w:val="00E072E2"/>
    <w:rsid w:val="00E07ACC"/>
    <w:rsid w:val="00E12EE9"/>
    <w:rsid w:val="00E13543"/>
    <w:rsid w:val="00E160D6"/>
    <w:rsid w:val="00E21BD0"/>
    <w:rsid w:val="00E22A98"/>
    <w:rsid w:val="00E22BDC"/>
    <w:rsid w:val="00E2534D"/>
    <w:rsid w:val="00E3376A"/>
    <w:rsid w:val="00E418B1"/>
    <w:rsid w:val="00E42098"/>
    <w:rsid w:val="00E43FBC"/>
    <w:rsid w:val="00E47227"/>
    <w:rsid w:val="00E50CE4"/>
    <w:rsid w:val="00E51F26"/>
    <w:rsid w:val="00E5484D"/>
    <w:rsid w:val="00E65861"/>
    <w:rsid w:val="00E6692A"/>
    <w:rsid w:val="00E67E55"/>
    <w:rsid w:val="00E73666"/>
    <w:rsid w:val="00E764A1"/>
    <w:rsid w:val="00E81930"/>
    <w:rsid w:val="00E84B3A"/>
    <w:rsid w:val="00E91E57"/>
    <w:rsid w:val="00E959AC"/>
    <w:rsid w:val="00EA049D"/>
    <w:rsid w:val="00EA104C"/>
    <w:rsid w:val="00EB21EF"/>
    <w:rsid w:val="00EB2A39"/>
    <w:rsid w:val="00EB2D8F"/>
    <w:rsid w:val="00EB5E02"/>
    <w:rsid w:val="00EC49A0"/>
    <w:rsid w:val="00EC59C8"/>
    <w:rsid w:val="00EC7D2E"/>
    <w:rsid w:val="00ED1345"/>
    <w:rsid w:val="00ED22E6"/>
    <w:rsid w:val="00ED26BA"/>
    <w:rsid w:val="00ED3B26"/>
    <w:rsid w:val="00ED3B85"/>
    <w:rsid w:val="00ED5E67"/>
    <w:rsid w:val="00EE34DD"/>
    <w:rsid w:val="00EE3ADA"/>
    <w:rsid w:val="00EF139C"/>
    <w:rsid w:val="00F006E6"/>
    <w:rsid w:val="00F043FD"/>
    <w:rsid w:val="00F13682"/>
    <w:rsid w:val="00F14938"/>
    <w:rsid w:val="00F16507"/>
    <w:rsid w:val="00F165B8"/>
    <w:rsid w:val="00F311AE"/>
    <w:rsid w:val="00F31450"/>
    <w:rsid w:val="00F36BD6"/>
    <w:rsid w:val="00F377C1"/>
    <w:rsid w:val="00F42715"/>
    <w:rsid w:val="00F641B6"/>
    <w:rsid w:val="00F73AC6"/>
    <w:rsid w:val="00F75259"/>
    <w:rsid w:val="00F76C5B"/>
    <w:rsid w:val="00F83F0E"/>
    <w:rsid w:val="00F84728"/>
    <w:rsid w:val="00F87141"/>
    <w:rsid w:val="00F8766A"/>
    <w:rsid w:val="00F95F2F"/>
    <w:rsid w:val="00FA00D8"/>
    <w:rsid w:val="00FA3885"/>
    <w:rsid w:val="00FA66A2"/>
    <w:rsid w:val="00FB0C43"/>
    <w:rsid w:val="00FB1CC0"/>
    <w:rsid w:val="00FB44F7"/>
    <w:rsid w:val="00FB5EE8"/>
    <w:rsid w:val="00FB616F"/>
    <w:rsid w:val="00FC5CCF"/>
    <w:rsid w:val="00FD0E88"/>
    <w:rsid w:val="00FD48F9"/>
    <w:rsid w:val="00FE1897"/>
    <w:rsid w:val="00FE4E53"/>
    <w:rsid w:val="00FE599B"/>
    <w:rsid w:val="00FE6B31"/>
    <w:rsid w:val="00FF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customStyle="1" w:styleId="UnresolvedMention1">
    <w:name w:val="Unresolved Mention1"/>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 w:type="paragraph" w:styleId="BalloonText">
    <w:name w:val="Balloon Text"/>
    <w:basedOn w:val="Normal"/>
    <w:link w:val="BalloonTextChar"/>
    <w:semiHidden/>
    <w:unhideWhenUsed/>
    <w:rsid w:val="00A9184E"/>
    <w:rPr>
      <w:rFonts w:ascii="Segoe UI" w:hAnsi="Segoe UI" w:cs="Segoe UI"/>
      <w:sz w:val="18"/>
      <w:szCs w:val="18"/>
    </w:rPr>
  </w:style>
  <w:style w:type="character" w:customStyle="1" w:styleId="BalloonTextChar">
    <w:name w:val="Balloon Text Char"/>
    <w:basedOn w:val="DefaultParagraphFont"/>
    <w:link w:val="BalloonText"/>
    <w:semiHidden/>
    <w:rsid w:val="00A9184E"/>
    <w:rPr>
      <w:rFonts w:ascii="Segoe UI" w:hAnsi="Segoe UI" w:cs="Segoe UI"/>
      <w:sz w:val="18"/>
      <w:szCs w:val="18"/>
    </w:rPr>
  </w:style>
  <w:style w:type="character" w:customStyle="1" w:styleId="UnresolvedMention2">
    <w:name w:val="Unresolved Mention2"/>
    <w:basedOn w:val="DefaultParagraphFont"/>
    <w:uiPriority w:val="99"/>
    <w:semiHidden/>
    <w:unhideWhenUsed/>
    <w:rsid w:val="00C6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62417">
      <w:bodyDiv w:val="1"/>
      <w:marLeft w:val="0"/>
      <w:marRight w:val="0"/>
      <w:marTop w:val="0"/>
      <w:marBottom w:val="0"/>
      <w:divBdr>
        <w:top w:val="none" w:sz="0" w:space="0" w:color="auto"/>
        <w:left w:val="none" w:sz="0" w:space="0" w:color="auto"/>
        <w:bottom w:val="none" w:sz="0" w:space="0" w:color="auto"/>
        <w:right w:val="none" w:sz="0" w:space="0" w:color="auto"/>
      </w:divBdr>
    </w:div>
    <w:div w:id="51596558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62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4D21E-36FC-41E0-92FB-A32C1A52AD21}">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3485</Words>
  <Characters>19871</Characters>
  <Application>Microsoft Office Word</Application>
  <DocSecurity>0</DocSecurity>
  <Lines>165</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23310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Donata Stankūnienė</cp:lastModifiedBy>
  <cp:revision>7</cp:revision>
  <dcterms:created xsi:type="dcterms:W3CDTF">2025-05-15T13:04:00Z</dcterms:created>
  <dcterms:modified xsi:type="dcterms:W3CDTF">2025-05-16T05:36:00Z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