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5250" w14:textId="1742E487" w:rsidR="00041749" w:rsidRPr="00041749" w:rsidRDefault="00041749" w:rsidP="004D0829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 w:rsidRPr="00041749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077745">
        <w:rPr>
          <w:rFonts w:ascii="Times New Roman" w:hAnsi="Times New Roman" w:cs="Times New Roman"/>
          <w:sz w:val="24"/>
          <w:szCs w:val="24"/>
        </w:rPr>
        <w:t>3</w:t>
      </w:r>
      <w:r w:rsidRPr="00041749">
        <w:rPr>
          <w:rFonts w:ascii="Times New Roman" w:hAnsi="Times New Roman" w:cs="Times New Roman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sz w:val="24"/>
          <w:szCs w:val="24"/>
        </w:rPr>
        <w:t>Techninė specifikacija</w:t>
      </w:r>
      <w:r w:rsidRPr="00041749">
        <w:rPr>
          <w:rFonts w:ascii="Times New Roman" w:hAnsi="Times New Roman" w:cs="Times New Roman"/>
          <w:sz w:val="24"/>
          <w:szCs w:val="24"/>
        </w:rPr>
        <w:t>“</w:t>
      </w:r>
    </w:p>
    <w:p w14:paraId="6D9FE083" w14:textId="77777777" w:rsidR="00041749" w:rsidRDefault="00041749" w:rsidP="00DB0BB0">
      <w:pPr>
        <w:spacing w:after="0" w:line="240" w:lineRule="auto"/>
        <w:jc w:val="center"/>
        <w:rPr>
          <w:szCs w:val="24"/>
        </w:rPr>
      </w:pPr>
    </w:p>
    <w:p w14:paraId="4BFCC2B6" w14:textId="77777777" w:rsidR="001F1079" w:rsidRDefault="001F1079" w:rsidP="00DB0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ORO KONDICIONAVIMO ĮRENGIMO DARBŲ</w:t>
      </w:r>
      <w:r w:rsidR="008231CA" w:rsidRPr="0057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FE52CF" w14:textId="7C866C7C" w:rsidR="00D7688E" w:rsidRPr="00573AB4" w:rsidRDefault="00E92E0C" w:rsidP="00DB0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AB4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02FE52D0" w14:textId="77777777" w:rsidR="00E92E0C" w:rsidRDefault="00E92E0C" w:rsidP="00DB0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4056D" w14:textId="77777777" w:rsidR="00183BE2" w:rsidRDefault="00EF671B" w:rsidP="00EF671B">
      <w:pPr>
        <w:pStyle w:val="Sraopastraip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E2">
        <w:rPr>
          <w:rFonts w:ascii="Times New Roman" w:hAnsi="Times New Roman" w:cs="Times New Roman"/>
          <w:b/>
          <w:sz w:val="24"/>
          <w:szCs w:val="24"/>
        </w:rPr>
        <w:t>Oro kondicionieriai montuojami: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F2A21" w14:textId="215EA1D8" w:rsidR="00EF671B" w:rsidRDefault="00DF0640" w:rsidP="00183BE2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Rokiškio „Romuvos“ gimnazijos</w:t>
      </w:r>
      <w:r w:rsidR="00EF671B">
        <w:rPr>
          <w:rFonts w:ascii="Times New Roman" w:hAnsi="Times New Roman" w:cs="Times New Roman"/>
          <w:sz w:val="24"/>
          <w:szCs w:val="24"/>
        </w:rPr>
        <w:t xml:space="preserve"> patalpose, adresu </w:t>
      </w:r>
      <w:r>
        <w:rPr>
          <w:rFonts w:ascii="Times New Roman" w:hAnsi="Times New Roman" w:cs="Times New Roman"/>
          <w:sz w:val="24"/>
          <w:szCs w:val="24"/>
        </w:rPr>
        <w:t>Taikos</w:t>
      </w:r>
      <w:r w:rsidR="009335EB">
        <w:rPr>
          <w:rFonts w:ascii="Times New Roman" w:hAnsi="Times New Roman" w:cs="Times New Roman"/>
          <w:sz w:val="24"/>
          <w:szCs w:val="24"/>
        </w:rPr>
        <w:t xml:space="preserve">  g.</w:t>
      </w:r>
      <w:r w:rsidR="00EF671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EF671B">
        <w:rPr>
          <w:rFonts w:ascii="Times New Roman" w:hAnsi="Times New Roman" w:cs="Times New Roman"/>
          <w:sz w:val="24"/>
          <w:szCs w:val="24"/>
        </w:rPr>
        <w:t>, Rokiškis.</w:t>
      </w:r>
    </w:p>
    <w:p w14:paraId="17C44D79" w14:textId="291F1206" w:rsidR="00EF671B" w:rsidRDefault="00DF0640" w:rsidP="00EF671B">
      <w:pPr>
        <w:pStyle w:val="Sraopastraip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aukšto</w:t>
      </w:r>
      <w:r w:rsidR="00EF671B">
        <w:rPr>
          <w:rFonts w:ascii="Times New Roman" w:hAnsi="Times New Roman" w:cs="Times New Roman"/>
          <w:sz w:val="24"/>
          <w:szCs w:val="24"/>
        </w:rPr>
        <w:t xml:space="preserve"> patalpose</w:t>
      </w:r>
      <w:r>
        <w:rPr>
          <w:rFonts w:ascii="Times New Roman" w:hAnsi="Times New Roman" w:cs="Times New Roman"/>
          <w:sz w:val="24"/>
          <w:szCs w:val="24"/>
        </w:rPr>
        <w:t xml:space="preserve"> žaliu apskritimu</w:t>
      </w:r>
      <w:r w:rsidR="00EF671B">
        <w:rPr>
          <w:rFonts w:ascii="Times New Roman" w:hAnsi="Times New Roman" w:cs="Times New Roman"/>
          <w:sz w:val="24"/>
          <w:szCs w:val="24"/>
        </w:rPr>
        <w:t xml:space="preserve"> pažymėtose vietose: 1-</w:t>
      </w:r>
      <w:r>
        <w:rPr>
          <w:rFonts w:ascii="Times New Roman" w:hAnsi="Times New Roman" w:cs="Times New Roman"/>
          <w:sz w:val="24"/>
          <w:szCs w:val="24"/>
        </w:rPr>
        <w:t>8; 1-9;</w:t>
      </w:r>
      <w:r w:rsidR="00557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1-10</w:t>
      </w:r>
    </w:p>
    <w:p w14:paraId="3A02D73A" w14:textId="2752362C" w:rsidR="00EF671B" w:rsidRDefault="00DF0640" w:rsidP="00EF671B">
      <w:pPr>
        <w:pStyle w:val="Sraopastraip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aukšto</w:t>
      </w:r>
      <w:r w:rsidR="00EF671B">
        <w:rPr>
          <w:rFonts w:ascii="Times New Roman" w:hAnsi="Times New Roman" w:cs="Times New Roman"/>
          <w:sz w:val="24"/>
          <w:szCs w:val="24"/>
        </w:rPr>
        <w:t xml:space="preserve"> patalpose</w:t>
      </w:r>
      <w:r>
        <w:rPr>
          <w:rFonts w:ascii="Times New Roman" w:hAnsi="Times New Roman" w:cs="Times New Roman"/>
          <w:sz w:val="24"/>
          <w:szCs w:val="24"/>
        </w:rPr>
        <w:t xml:space="preserve"> žaliu apskritimu</w:t>
      </w:r>
      <w:r w:rsidR="00EF671B">
        <w:rPr>
          <w:rFonts w:ascii="Times New Roman" w:hAnsi="Times New Roman" w:cs="Times New Roman"/>
          <w:sz w:val="24"/>
          <w:szCs w:val="24"/>
        </w:rPr>
        <w:t xml:space="preserve"> pažymėtose</w:t>
      </w:r>
      <w:r>
        <w:rPr>
          <w:rFonts w:ascii="Times New Roman" w:hAnsi="Times New Roman" w:cs="Times New Roman"/>
          <w:sz w:val="24"/>
          <w:szCs w:val="24"/>
        </w:rPr>
        <w:t xml:space="preserve"> vietose</w:t>
      </w:r>
      <w:r w:rsidR="00EF6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2-6; 2-7; 2-8; 2-38; 2-52</w:t>
      </w:r>
    </w:p>
    <w:p w14:paraId="47B84DC1" w14:textId="4E35E362" w:rsidR="00EF671B" w:rsidRDefault="00DF0640" w:rsidP="00EF671B">
      <w:pPr>
        <w:pStyle w:val="Sraopastraip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aukšto patalpose žaliu apskritimu pažymėtose vietose</w:t>
      </w:r>
      <w:r w:rsidR="00EF671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3-2; 3-3; 3-7; 3-8; 3-9;</w:t>
      </w:r>
    </w:p>
    <w:p w14:paraId="19E1AF23" w14:textId="3393AA5A" w:rsidR="00DF0640" w:rsidRDefault="00DF0640" w:rsidP="001F1079">
      <w:pPr>
        <w:pStyle w:val="Sraopastraipa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3-14; 3-</w:t>
      </w:r>
      <w:r w:rsidR="00557119">
        <w:rPr>
          <w:rFonts w:ascii="Times New Roman" w:hAnsi="Times New Roman" w:cs="Times New Roman"/>
          <w:sz w:val="24"/>
          <w:szCs w:val="24"/>
        </w:rPr>
        <w:t>15; 3-18; 3-21; 3-22; 3-27; 3-28; 3-29; 3-30; 3-31; 3-32; 3-34</w:t>
      </w:r>
    </w:p>
    <w:p w14:paraId="60CBA932" w14:textId="77777777" w:rsidR="003A786D" w:rsidRPr="00183BE2" w:rsidRDefault="003A786D" w:rsidP="003A7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22A07F" w14:textId="6A65ADB8" w:rsidR="00183BE2" w:rsidRPr="00E13FB4" w:rsidRDefault="003264CA" w:rsidP="00E13FB4">
      <w:pPr>
        <w:pStyle w:val="Sraopastraipa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E66D51" w:rsidRPr="00183BE2">
        <w:rPr>
          <w:rFonts w:ascii="Times New Roman" w:hAnsi="Times New Roman" w:cs="Times New Roman"/>
          <w:b/>
          <w:sz w:val="24"/>
          <w:szCs w:val="24"/>
        </w:rPr>
        <w:t>arbų reikalavimai: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E66D51" w14:paraId="5AF79F69" w14:textId="77777777" w:rsidTr="00425016">
        <w:tc>
          <w:tcPr>
            <w:tcW w:w="3681" w:type="dxa"/>
          </w:tcPr>
          <w:p w14:paraId="0621E4CC" w14:textId="19F1D1CB" w:rsidR="00E66D51" w:rsidRPr="00E66D51" w:rsidRDefault="00E66D51" w:rsidP="00E66D51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51">
              <w:rPr>
                <w:rFonts w:ascii="Times New Roman" w:hAnsi="Times New Roman" w:cs="Times New Roman"/>
                <w:b/>
                <w:sz w:val="24"/>
                <w:szCs w:val="24"/>
              </w:rPr>
              <w:t>Parametras</w:t>
            </w:r>
          </w:p>
        </w:tc>
        <w:tc>
          <w:tcPr>
            <w:tcW w:w="5947" w:type="dxa"/>
          </w:tcPr>
          <w:p w14:paraId="5D532D24" w14:textId="53AE2A49" w:rsidR="00E66D51" w:rsidRPr="00E66D51" w:rsidRDefault="00E66D51" w:rsidP="00E66D51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51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</w:tr>
      <w:tr w:rsidR="00E66D51" w14:paraId="10331F78" w14:textId="77777777" w:rsidTr="00425016">
        <w:tc>
          <w:tcPr>
            <w:tcW w:w="3681" w:type="dxa"/>
          </w:tcPr>
          <w:p w14:paraId="68AB571C" w14:textId="6582E802" w:rsidR="00E66D51" w:rsidRPr="00C56A80" w:rsidRDefault="00E66D51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6A80">
              <w:rPr>
                <w:rFonts w:ascii="Times New Roman" w:hAnsi="Times New Roman" w:cs="Times New Roman"/>
                <w:sz w:val="24"/>
                <w:szCs w:val="24"/>
              </w:rPr>
              <w:t xml:space="preserve">Tvirtinimo funkcija </w:t>
            </w:r>
          </w:p>
        </w:tc>
        <w:tc>
          <w:tcPr>
            <w:tcW w:w="5947" w:type="dxa"/>
          </w:tcPr>
          <w:p w14:paraId="1039B075" w14:textId="680E9952" w:rsidR="00E66D51" w:rsidRPr="00C56A80" w:rsidRDefault="00E66D51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6A80">
              <w:rPr>
                <w:rFonts w:ascii="Times New Roman" w:hAnsi="Times New Roman" w:cs="Times New Roman"/>
                <w:sz w:val="24"/>
                <w:szCs w:val="24"/>
              </w:rPr>
              <w:t>Turi būti. Parenkama atsižvelgiant į montavimo vietą</w:t>
            </w:r>
            <w:r w:rsidR="009335EB" w:rsidRPr="00C56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119">
              <w:rPr>
                <w:rFonts w:ascii="Times New Roman" w:hAnsi="Times New Roman" w:cs="Times New Roman"/>
                <w:sz w:val="24"/>
                <w:szCs w:val="24"/>
              </w:rPr>
              <w:t>Tik ant stogo</w:t>
            </w:r>
          </w:p>
        </w:tc>
      </w:tr>
      <w:tr w:rsidR="00E66D51" w14:paraId="7EA1DDA3" w14:textId="77777777" w:rsidTr="00425016">
        <w:tc>
          <w:tcPr>
            <w:tcW w:w="3681" w:type="dxa"/>
          </w:tcPr>
          <w:p w14:paraId="144B0375" w14:textId="7242A393" w:rsidR="00E66D51" w:rsidRDefault="00E66D51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Žiemos darbo režimas</w:t>
            </w:r>
          </w:p>
        </w:tc>
        <w:tc>
          <w:tcPr>
            <w:tcW w:w="5947" w:type="dxa"/>
          </w:tcPr>
          <w:p w14:paraId="1CD05036" w14:textId="3059C901" w:rsidR="00E66D51" w:rsidRDefault="00E66D51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Nenumatomas</w:t>
            </w:r>
          </w:p>
        </w:tc>
      </w:tr>
      <w:tr w:rsidR="00E66D51" w14:paraId="676BE9F6" w14:textId="77777777" w:rsidTr="00425016">
        <w:tc>
          <w:tcPr>
            <w:tcW w:w="3681" w:type="dxa"/>
          </w:tcPr>
          <w:p w14:paraId="22C0B4FF" w14:textId="3CFB3C57" w:rsidR="00E66D51" w:rsidRDefault="00C56A80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Užpildytas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kiekis</w:t>
            </w:r>
          </w:p>
        </w:tc>
        <w:tc>
          <w:tcPr>
            <w:tcW w:w="5947" w:type="dxa"/>
          </w:tcPr>
          <w:p w14:paraId="55EC5B00" w14:textId="57F7A3CC" w:rsidR="00E66D51" w:rsidRDefault="00E66D51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</w:tr>
      <w:tr w:rsidR="00E66D51" w14:paraId="57DE72D7" w14:textId="77777777" w:rsidTr="00425016">
        <w:tc>
          <w:tcPr>
            <w:tcW w:w="3681" w:type="dxa"/>
          </w:tcPr>
          <w:p w14:paraId="31FB6FD7" w14:textId="32157B83" w:rsidR="00E66D51" w:rsidRDefault="00E66D51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Elektros įvadų įrengimas</w:t>
            </w:r>
          </w:p>
        </w:tc>
        <w:tc>
          <w:tcPr>
            <w:tcW w:w="5947" w:type="dxa"/>
          </w:tcPr>
          <w:p w14:paraId="15FE4D0C" w14:textId="3A1823CF" w:rsidR="00E66D51" w:rsidRDefault="00E66D51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</w:tr>
      <w:tr w:rsidR="00E66D51" w14:paraId="7475B78E" w14:textId="77777777" w:rsidTr="00425016">
        <w:tc>
          <w:tcPr>
            <w:tcW w:w="3681" w:type="dxa"/>
          </w:tcPr>
          <w:p w14:paraId="0BE885C3" w14:textId="0772DFDD" w:rsidR="00E66D51" w:rsidRDefault="00E66D51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Siurbliukų įrengimas, reikalingas kondensato pašalinimui</w:t>
            </w:r>
          </w:p>
        </w:tc>
        <w:tc>
          <w:tcPr>
            <w:tcW w:w="5947" w:type="dxa"/>
          </w:tcPr>
          <w:p w14:paraId="726053A4" w14:textId="4F27DFD7" w:rsidR="00E66D51" w:rsidRDefault="00E66D51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</w:tr>
      <w:tr w:rsidR="00E66D51" w14:paraId="0E6AAA98" w14:textId="77777777" w:rsidTr="00425016">
        <w:tc>
          <w:tcPr>
            <w:tcW w:w="3681" w:type="dxa"/>
          </w:tcPr>
          <w:p w14:paraId="7CEDBB73" w14:textId="2481D227" w:rsidR="00E66D51" w:rsidRDefault="00E66D51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Darbų atlikimas</w:t>
            </w:r>
          </w:p>
        </w:tc>
        <w:tc>
          <w:tcPr>
            <w:tcW w:w="5947" w:type="dxa"/>
          </w:tcPr>
          <w:p w14:paraId="473D1C12" w14:textId="66A910FE" w:rsidR="00E66D51" w:rsidRDefault="00E66D51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Įrengimas, prijungimas, paleidimas ir įrangos suderinimas</w:t>
            </w:r>
          </w:p>
        </w:tc>
      </w:tr>
      <w:tr w:rsidR="00E66D51" w14:paraId="4FD98194" w14:textId="77777777" w:rsidTr="00425016">
        <w:tc>
          <w:tcPr>
            <w:tcW w:w="3681" w:type="dxa"/>
          </w:tcPr>
          <w:p w14:paraId="262613EA" w14:textId="2D29BEC0" w:rsidR="00E66D51" w:rsidRDefault="00E66D51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Papildomi reikalavimai</w:t>
            </w:r>
            <w:r w:rsidR="007E0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darbams</w:t>
            </w:r>
          </w:p>
        </w:tc>
        <w:tc>
          <w:tcPr>
            <w:tcW w:w="5947" w:type="dxa"/>
          </w:tcPr>
          <w:p w14:paraId="3002425D" w14:textId="3AC6AF16" w:rsidR="00E66D51" w:rsidRPr="008221C5" w:rsidRDefault="008221C5" w:rsidP="00041749">
            <w:pPr>
              <w:pStyle w:val="Sraopastraipa"/>
              <w:numPr>
                <w:ilvl w:val="0"/>
                <w:numId w:val="15"/>
              </w:numPr>
              <w:tabs>
                <w:tab w:val="left" w:pos="851"/>
                <w:tab w:val="left" w:pos="993"/>
              </w:tabs>
              <w:ind w:left="326" w:hanging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8221C5">
              <w:rPr>
                <w:rFonts w:ascii="Times New Roman" w:hAnsi="Times New Roman" w:cs="Times New Roman"/>
                <w:sz w:val="24"/>
                <w:szCs w:val="24"/>
              </w:rPr>
              <w:t>Montuojant patalpų viduje, būtina atsižvelgti į esamas darbo vietas, siekiant išvengti darbo sąlygų pabloginimo, užtikrinant saugų darbą.</w:t>
            </w:r>
          </w:p>
          <w:p w14:paraId="195AE4E7" w14:textId="112E8E49" w:rsidR="008221C5" w:rsidRPr="008221C5" w:rsidRDefault="008221C5" w:rsidP="00041749">
            <w:pPr>
              <w:pStyle w:val="Sraopastraipa"/>
              <w:numPr>
                <w:ilvl w:val="0"/>
                <w:numId w:val="15"/>
              </w:numPr>
              <w:tabs>
                <w:tab w:val="left" w:pos="851"/>
                <w:tab w:val="left" w:pos="993"/>
              </w:tabs>
              <w:ind w:left="326" w:hanging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8221C5">
              <w:rPr>
                <w:rFonts w:ascii="Times New Roman" w:hAnsi="Times New Roman" w:cs="Times New Roman"/>
                <w:sz w:val="24"/>
                <w:szCs w:val="24"/>
              </w:rPr>
              <w:t>Atli</w:t>
            </w:r>
            <w:r w:rsidR="001F1079"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  <w:r w:rsidRPr="008221C5">
              <w:rPr>
                <w:rFonts w:ascii="Times New Roman" w:hAnsi="Times New Roman" w:cs="Times New Roman"/>
                <w:sz w:val="24"/>
                <w:szCs w:val="24"/>
              </w:rPr>
              <w:t xml:space="preserve"> vidaus ir išorės montavimo darb</w:t>
            </w:r>
            <w:r w:rsidR="001F1079">
              <w:rPr>
                <w:rFonts w:ascii="Times New Roman" w:hAnsi="Times New Roman" w:cs="Times New Roman"/>
                <w:sz w:val="24"/>
                <w:szCs w:val="24"/>
              </w:rPr>
              <w:t>us, jie</w:t>
            </w:r>
            <w:r w:rsidRPr="008221C5">
              <w:rPr>
                <w:rFonts w:ascii="Times New Roman" w:hAnsi="Times New Roman" w:cs="Times New Roman"/>
                <w:sz w:val="24"/>
                <w:szCs w:val="24"/>
              </w:rPr>
              <w:t xml:space="preserve"> užbaigiami su pilna apdaila, įskaičiuojant ne tik atsiradusių sienų, lubų ar grindų defektų apdailą, bet ir visos reikalingos įrangos elementų (pvz</w:t>
            </w:r>
            <w:r w:rsidR="001210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1C5">
              <w:rPr>
                <w:rFonts w:ascii="Times New Roman" w:hAnsi="Times New Roman" w:cs="Times New Roman"/>
                <w:sz w:val="24"/>
                <w:szCs w:val="24"/>
              </w:rPr>
              <w:t>: vamzdžių, el. kabelių ir kt.) paslėpimą</w:t>
            </w:r>
            <w:r w:rsidR="001F10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21C5">
              <w:rPr>
                <w:rFonts w:ascii="Times New Roman" w:hAnsi="Times New Roman" w:cs="Times New Roman"/>
                <w:sz w:val="24"/>
                <w:szCs w:val="24"/>
              </w:rPr>
              <w:t xml:space="preserve"> kiek galima maksimaliai išlaikant vidaus patalpų</w:t>
            </w:r>
            <w:r w:rsidR="001F10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21C5">
              <w:rPr>
                <w:rFonts w:ascii="Times New Roman" w:hAnsi="Times New Roman" w:cs="Times New Roman"/>
                <w:sz w:val="24"/>
                <w:szCs w:val="24"/>
              </w:rPr>
              <w:t xml:space="preserve"> per kurias bus vedama įranga</w:t>
            </w:r>
            <w:r w:rsidR="001F10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21C5">
              <w:rPr>
                <w:rFonts w:ascii="Times New Roman" w:hAnsi="Times New Roman" w:cs="Times New Roman"/>
                <w:sz w:val="24"/>
                <w:szCs w:val="24"/>
              </w:rPr>
              <w:t xml:space="preserve"> estetinį vaizdą.</w:t>
            </w:r>
          </w:p>
          <w:p w14:paraId="1DD6ADE2" w14:textId="0E165D63" w:rsidR="008221C5" w:rsidRPr="008221C5" w:rsidRDefault="008221C5" w:rsidP="00041749">
            <w:pPr>
              <w:pStyle w:val="Sraopastraipa"/>
              <w:numPr>
                <w:ilvl w:val="0"/>
                <w:numId w:val="15"/>
              </w:numPr>
              <w:tabs>
                <w:tab w:val="left" w:pos="851"/>
                <w:tab w:val="left" w:pos="993"/>
              </w:tabs>
              <w:ind w:left="326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8221C5">
              <w:rPr>
                <w:rFonts w:ascii="Times New Roman" w:hAnsi="Times New Roman" w:cs="Times New Roman"/>
                <w:sz w:val="24"/>
                <w:szCs w:val="24"/>
              </w:rPr>
              <w:t xml:space="preserve">Parinkti kondicionierių kiekvienai patalpai atitinkamos galios. Pirminį kondicionieriaus bloką montuoti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suderinus su </w:t>
            </w:r>
            <w:r w:rsidR="001F1079">
              <w:rPr>
                <w:rFonts w:ascii="Times New Roman" w:hAnsi="Times New Roman" w:cs="Times New Roman"/>
                <w:sz w:val="24"/>
                <w:szCs w:val="24"/>
              </w:rPr>
              <w:t>perkančiąja organizacija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 tikroje vietoje (ant stogo, lauke), antrinį numatytos patalpos viduje. Kondensatą nuvesti į buitinių nuotekų sistemą.</w:t>
            </w:r>
          </w:p>
        </w:tc>
      </w:tr>
      <w:tr w:rsidR="00E66D51" w14:paraId="756B04E3" w14:textId="77777777" w:rsidTr="00425016">
        <w:tc>
          <w:tcPr>
            <w:tcW w:w="3681" w:type="dxa"/>
          </w:tcPr>
          <w:p w14:paraId="1071398A" w14:textId="098BA925" w:rsidR="00E66D51" w:rsidRDefault="008221C5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Atliktų darbų garantija</w:t>
            </w:r>
          </w:p>
        </w:tc>
        <w:tc>
          <w:tcPr>
            <w:tcW w:w="5947" w:type="dxa"/>
          </w:tcPr>
          <w:p w14:paraId="62B92FC8" w14:textId="0E8D0275" w:rsidR="00E66D51" w:rsidRDefault="007A530E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530E">
              <w:rPr>
                <w:rFonts w:ascii="Times New Roman" w:hAnsi="Times New Roman" w:cs="Times New Roman"/>
                <w:sz w:val="24"/>
                <w:szCs w:val="24"/>
              </w:rPr>
              <w:t xml:space="preserve">Garantija suteikiama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Pr="007A530E">
              <w:rPr>
                <w:rFonts w:ascii="Times New Roman" w:hAnsi="Times New Roman" w:cs="Times New Roman"/>
                <w:sz w:val="24"/>
                <w:szCs w:val="24"/>
              </w:rPr>
              <w:t>24 mėnesiams</w:t>
            </w:r>
            <w:r w:rsidR="006276B2">
              <w:rPr>
                <w:rFonts w:ascii="Times New Roman" w:hAnsi="Times New Roman" w:cs="Times New Roman"/>
                <w:sz w:val="24"/>
                <w:szCs w:val="24"/>
              </w:rPr>
              <w:t xml:space="preserve"> su technine priežiūra</w:t>
            </w:r>
          </w:p>
        </w:tc>
      </w:tr>
      <w:tr w:rsidR="008221C5" w14:paraId="48E8A633" w14:textId="77777777" w:rsidTr="00425016">
        <w:tc>
          <w:tcPr>
            <w:tcW w:w="3681" w:type="dxa"/>
          </w:tcPr>
          <w:p w14:paraId="490C931C" w14:textId="59986261" w:rsidR="008221C5" w:rsidRDefault="008221C5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Darbų atlikimo terminas</w:t>
            </w:r>
          </w:p>
        </w:tc>
        <w:tc>
          <w:tcPr>
            <w:tcW w:w="5947" w:type="dxa"/>
          </w:tcPr>
          <w:p w14:paraId="0274763D" w14:textId="14DA34C9" w:rsidR="008221C5" w:rsidRDefault="008221C5" w:rsidP="00041749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Darbai privalo būti užbaigti </w:t>
            </w:r>
            <w:r w:rsidR="00A416AC">
              <w:rPr>
                <w:rFonts w:ascii="Times New Roman" w:hAnsi="Times New Roman" w:cs="Times New Roman"/>
                <w:sz w:val="24"/>
                <w:szCs w:val="24"/>
              </w:rPr>
              <w:t>iki 2025 m. rugsėjo 1 d.</w:t>
            </w:r>
            <w:r w:rsidR="00F91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pateikiant atliktų darbų perdavimo-priėmimo akt</w:t>
            </w:r>
            <w:r w:rsidR="00F911CD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sąskait</w:t>
            </w:r>
            <w:r w:rsidR="00F911CD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faktū</w:t>
            </w:r>
            <w:r w:rsidR="00F911CD">
              <w:rPr>
                <w:rFonts w:ascii="Times New Roman" w:hAnsi="Times New Roman" w:cs="Times New Roman"/>
                <w:sz w:val="24"/>
                <w:szCs w:val="24"/>
              </w:rPr>
              <w:t>rą,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sertifikatus bei kitą reikalingą techninę dokumentaciją</w:t>
            </w:r>
            <w:r w:rsidR="00007D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67434347" w14:textId="77777777" w:rsidR="00E66D51" w:rsidRPr="00E66D51" w:rsidRDefault="00E66D51" w:rsidP="0012101E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8FA03" w14:textId="5C96E800" w:rsidR="0012101E" w:rsidRPr="0012101E" w:rsidRDefault="00007D8D" w:rsidP="0012101E">
      <w:pPr>
        <w:pStyle w:val="Sraopastraipa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BE2">
        <w:rPr>
          <w:rFonts w:ascii="Times New Roman" w:hAnsi="Times New Roman" w:cs="Times New Roman"/>
          <w:b/>
          <w:sz w:val="24"/>
          <w:szCs w:val="24"/>
        </w:rPr>
        <w:t>Reikalavimai elektros tiekimo užtikrinimui</w:t>
      </w:r>
      <w:r w:rsidR="00183BE2">
        <w:rPr>
          <w:rFonts w:ascii="Times New Roman" w:hAnsi="Times New Roman" w:cs="Times New Roman"/>
          <w:b/>
          <w:sz w:val="24"/>
          <w:szCs w:val="24"/>
        </w:rPr>
        <w:t>:</w:t>
      </w:r>
    </w:p>
    <w:p w14:paraId="1EC6753E" w14:textId="5E2452D1" w:rsidR="00007D8D" w:rsidRPr="001F1079" w:rsidRDefault="001F1079" w:rsidP="000F3B5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007D8D" w:rsidRPr="001F1079">
        <w:rPr>
          <w:rFonts w:ascii="Times New Roman" w:hAnsi="Times New Roman" w:cs="Times New Roman"/>
          <w:sz w:val="24"/>
          <w:szCs w:val="24"/>
        </w:rPr>
        <w:t>Elektrotechniniai darbai turi būti atlikti pagal „Elektros įrenginių įrengimo taisyklių“</w:t>
      </w:r>
      <w:r w:rsidR="00955700" w:rsidRPr="001F1079">
        <w:rPr>
          <w:rFonts w:ascii="Times New Roman" w:hAnsi="Times New Roman" w:cs="Times New Roman"/>
          <w:sz w:val="24"/>
          <w:szCs w:val="24"/>
        </w:rPr>
        <w:t xml:space="preserve"> </w:t>
      </w:r>
      <w:r w:rsidR="00007D8D" w:rsidRPr="001F1079">
        <w:rPr>
          <w:rFonts w:ascii="Times New Roman" w:hAnsi="Times New Roman" w:cs="Times New Roman"/>
          <w:sz w:val="24"/>
          <w:szCs w:val="24"/>
        </w:rPr>
        <w:t>reikalavimus;</w:t>
      </w:r>
    </w:p>
    <w:p w14:paraId="37707001" w14:textId="4719C7B8" w:rsidR="00007D8D" w:rsidRPr="000F3B53" w:rsidRDefault="000F3B53" w:rsidP="000F3B5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007D8D" w:rsidRPr="000F3B53">
        <w:rPr>
          <w:rFonts w:ascii="Times New Roman" w:hAnsi="Times New Roman" w:cs="Times New Roman"/>
          <w:sz w:val="24"/>
          <w:szCs w:val="24"/>
        </w:rPr>
        <w:t>Vykdant oro kondicionavimo sistemos įrengimo darbus</w:t>
      </w:r>
      <w:r w:rsidRPr="000F3B53">
        <w:rPr>
          <w:rFonts w:ascii="Times New Roman" w:hAnsi="Times New Roman" w:cs="Times New Roman"/>
          <w:sz w:val="24"/>
          <w:szCs w:val="24"/>
        </w:rPr>
        <w:t>,</w:t>
      </w:r>
      <w:r w:rsidR="00007D8D" w:rsidRPr="000F3B53">
        <w:rPr>
          <w:rFonts w:ascii="Times New Roman" w:hAnsi="Times New Roman" w:cs="Times New Roman"/>
          <w:sz w:val="24"/>
          <w:szCs w:val="24"/>
        </w:rPr>
        <w:t xml:space="preserve"> būtina užtikrinti oro kondicionavimo sistemos įrenginių maitinimą, esant poreikiui</w:t>
      </w:r>
      <w:r w:rsidRPr="000F3B53">
        <w:rPr>
          <w:rFonts w:ascii="Times New Roman" w:hAnsi="Times New Roman" w:cs="Times New Roman"/>
          <w:sz w:val="24"/>
          <w:szCs w:val="24"/>
        </w:rPr>
        <w:t>,</w:t>
      </w:r>
      <w:r w:rsidR="00007D8D" w:rsidRPr="000F3B53">
        <w:rPr>
          <w:rFonts w:ascii="Times New Roman" w:hAnsi="Times New Roman" w:cs="Times New Roman"/>
          <w:sz w:val="24"/>
          <w:szCs w:val="24"/>
        </w:rPr>
        <w:t xml:space="preserve"> nutiesti tiekimo kabelius ir įrengti kitą elektros tiekimui užtikrinti reikiamą įrangą laikantis galiojančių teisės aktų reikalavimų;</w:t>
      </w:r>
    </w:p>
    <w:p w14:paraId="4C93FDDC" w14:textId="7B0F17AC" w:rsidR="00007D8D" w:rsidRPr="000F3B53" w:rsidRDefault="000F3B53" w:rsidP="000F3B5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="00007D8D" w:rsidRPr="000F3B53">
        <w:rPr>
          <w:rFonts w:ascii="Times New Roman" w:hAnsi="Times New Roman" w:cs="Times New Roman"/>
          <w:sz w:val="24"/>
          <w:szCs w:val="24"/>
        </w:rPr>
        <w:t>Patalpų viduje nuo pastato korpusų elektros paskirstymo skydų iki kondicionavimo įrenginių kabeliai turi būti paskaičiuoti ir pakloti esamose šachtose, kanaluose po pakabinamomis lubomis ar instaliaciniuose loveliuose;</w:t>
      </w:r>
    </w:p>
    <w:p w14:paraId="3E4136FF" w14:textId="664031D1" w:rsidR="00007D8D" w:rsidRPr="000F3B53" w:rsidRDefault="00233CD2" w:rsidP="00233CD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3B53">
        <w:rPr>
          <w:rFonts w:ascii="Times New Roman" w:hAnsi="Times New Roman" w:cs="Times New Roman"/>
          <w:sz w:val="24"/>
          <w:szCs w:val="24"/>
        </w:rPr>
        <w:t xml:space="preserve">.4. </w:t>
      </w:r>
      <w:r w:rsidR="00007D8D" w:rsidRPr="000F3B53">
        <w:rPr>
          <w:rFonts w:ascii="Times New Roman" w:hAnsi="Times New Roman" w:cs="Times New Roman"/>
          <w:sz w:val="24"/>
          <w:szCs w:val="24"/>
        </w:rPr>
        <w:t>Kiti elektrinės dalies valdymo, apsauginiai ar kiti įtaisai turi būti paskaičiuoti ir sumontuoti elektros įrenginiams skirtuose skydeliuose laik</w:t>
      </w:r>
      <w:r w:rsidR="00183BE2" w:rsidRPr="000F3B53">
        <w:rPr>
          <w:rFonts w:ascii="Times New Roman" w:hAnsi="Times New Roman" w:cs="Times New Roman"/>
          <w:sz w:val="24"/>
          <w:szCs w:val="24"/>
        </w:rPr>
        <w:t>antis elektrosaugos reikalavimų</w:t>
      </w:r>
      <w:r w:rsidR="000F3B53" w:rsidRPr="000F3B53">
        <w:rPr>
          <w:rFonts w:ascii="Times New Roman" w:hAnsi="Times New Roman" w:cs="Times New Roman"/>
          <w:sz w:val="24"/>
          <w:szCs w:val="24"/>
        </w:rPr>
        <w:t>.</w:t>
      </w:r>
    </w:p>
    <w:p w14:paraId="5499DB79" w14:textId="4089EACE" w:rsidR="00EF671B" w:rsidRPr="00630016" w:rsidRDefault="00183BE2" w:rsidP="00930C6C">
      <w:pPr>
        <w:pStyle w:val="Sraopastraipa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016">
        <w:rPr>
          <w:rFonts w:ascii="Times New Roman" w:hAnsi="Times New Roman" w:cs="Times New Roman"/>
          <w:b/>
          <w:sz w:val="24"/>
          <w:szCs w:val="24"/>
        </w:rPr>
        <w:t>Darbų kiekiai:</w:t>
      </w:r>
    </w:p>
    <w:p w14:paraId="0601BC2D" w14:textId="091CA9E3" w:rsidR="00183BE2" w:rsidRPr="00CE28ED" w:rsidRDefault="00CE28ED" w:rsidP="00CE28ED">
      <w:pPr>
        <w:tabs>
          <w:tab w:val="left" w:pos="851"/>
          <w:tab w:val="left" w:pos="993"/>
        </w:tabs>
        <w:spacing w:after="0" w:line="240" w:lineRule="auto"/>
        <w:ind w:left="1080" w:hanging="2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183BE2" w:rsidRPr="00CE28ED">
        <w:rPr>
          <w:rFonts w:ascii="Times New Roman" w:hAnsi="Times New Roman" w:cs="Times New Roman"/>
          <w:sz w:val="24"/>
          <w:szCs w:val="24"/>
        </w:rPr>
        <w:t>Reikalingų įrengti oro kondicionierių patalpos pateikiamos prieduose.</w:t>
      </w:r>
    </w:p>
    <w:p w14:paraId="531C162E" w14:textId="5C6DAEBD" w:rsidR="00183BE2" w:rsidRPr="00146B6A" w:rsidRDefault="00146B6A" w:rsidP="00146B6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183BE2" w:rsidRPr="00146B6A">
        <w:rPr>
          <w:rFonts w:ascii="Times New Roman" w:hAnsi="Times New Roman" w:cs="Times New Roman"/>
          <w:sz w:val="24"/>
          <w:szCs w:val="24"/>
        </w:rPr>
        <w:t>Papildomų įrengimo medžiagų poreikis ir išlaidos (skysčių komunikaciniai vamzdžiai, jų diegimas, laikikliai, fasoninės dalys, elektros kabeliai, izoliacija, reikalinga įrangos apdaila ir pan.) turi būti įvertintos Tiekėjo oro kondicionierių įrengimo vietose.</w:t>
      </w:r>
    </w:p>
    <w:p w14:paraId="02FE52E4" w14:textId="576C7CFA" w:rsidR="00365F07" w:rsidRPr="00146B6A" w:rsidRDefault="00146B6A" w:rsidP="00146B6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425016" w:rsidRPr="00146B6A">
        <w:rPr>
          <w:rFonts w:ascii="Times New Roman" w:hAnsi="Times New Roman" w:cs="Times New Roman"/>
          <w:sz w:val="24"/>
          <w:szCs w:val="24"/>
        </w:rPr>
        <w:t xml:space="preserve"> </w:t>
      </w:r>
      <w:r w:rsidR="00183BE2" w:rsidRPr="00146B6A">
        <w:rPr>
          <w:rFonts w:ascii="Times New Roman" w:hAnsi="Times New Roman" w:cs="Times New Roman"/>
          <w:sz w:val="24"/>
          <w:szCs w:val="24"/>
        </w:rPr>
        <w:t>Prieš pateikiant pasiūlymą</w:t>
      </w:r>
      <w:r w:rsidRPr="00146B6A">
        <w:rPr>
          <w:rFonts w:ascii="Times New Roman" w:hAnsi="Times New Roman" w:cs="Times New Roman"/>
          <w:sz w:val="24"/>
          <w:szCs w:val="24"/>
        </w:rPr>
        <w:t>,</w:t>
      </w:r>
      <w:r w:rsidR="00183BE2" w:rsidRPr="00146B6A">
        <w:rPr>
          <w:rFonts w:ascii="Times New Roman" w:hAnsi="Times New Roman" w:cs="Times New Roman"/>
          <w:sz w:val="24"/>
          <w:szCs w:val="24"/>
        </w:rPr>
        <w:t xml:space="preserve"> </w:t>
      </w:r>
      <w:r w:rsidR="000F3B53" w:rsidRPr="00146B6A">
        <w:rPr>
          <w:rFonts w:ascii="Times New Roman" w:hAnsi="Times New Roman" w:cs="Times New Roman"/>
          <w:sz w:val="24"/>
          <w:szCs w:val="24"/>
        </w:rPr>
        <w:t>rekomenduojama</w:t>
      </w:r>
      <w:r w:rsidR="00183BE2" w:rsidRPr="00146B6A">
        <w:rPr>
          <w:rFonts w:ascii="Times New Roman" w:hAnsi="Times New Roman" w:cs="Times New Roman"/>
          <w:sz w:val="24"/>
          <w:szCs w:val="24"/>
        </w:rPr>
        <w:t xml:space="preserve"> apsilankyti oro kondicionierių sistemos įrengimo vietose apžiūrai, kad pilnai įsiverti</w:t>
      </w:r>
      <w:r w:rsidR="00E13FB4" w:rsidRPr="00146B6A">
        <w:rPr>
          <w:rFonts w:ascii="Times New Roman" w:hAnsi="Times New Roman" w:cs="Times New Roman"/>
          <w:sz w:val="24"/>
          <w:szCs w:val="24"/>
        </w:rPr>
        <w:t>ntum</w:t>
      </w:r>
      <w:r w:rsidR="000F3B53" w:rsidRPr="00146B6A">
        <w:rPr>
          <w:rFonts w:ascii="Times New Roman" w:hAnsi="Times New Roman" w:cs="Times New Roman"/>
          <w:sz w:val="24"/>
          <w:szCs w:val="24"/>
        </w:rPr>
        <w:t>ėte</w:t>
      </w:r>
      <w:r w:rsidR="00E13FB4" w:rsidRPr="00146B6A">
        <w:rPr>
          <w:rFonts w:ascii="Times New Roman" w:hAnsi="Times New Roman" w:cs="Times New Roman"/>
          <w:sz w:val="24"/>
          <w:szCs w:val="24"/>
        </w:rPr>
        <w:t xml:space="preserve"> numatomus atlikti darbus.</w:t>
      </w:r>
    </w:p>
    <w:p w14:paraId="02654D3B" w14:textId="1E253C54" w:rsidR="00041749" w:rsidRPr="00955700" w:rsidRDefault="004D0829" w:rsidP="0004174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041749" w:rsidRPr="00955700" w:rsidSect="00DB0BB0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B608" w14:textId="77777777" w:rsidR="002E6118" w:rsidRDefault="002E6118" w:rsidP="00041749">
      <w:pPr>
        <w:spacing w:after="0" w:line="240" w:lineRule="auto"/>
      </w:pPr>
      <w:r>
        <w:separator/>
      </w:r>
    </w:p>
  </w:endnote>
  <w:endnote w:type="continuationSeparator" w:id="0">
    <w:p w14:paraId="5BDCDD88" w14:textId="77777777" w:rsidR="002E6118" w:rsidRDefault="002E6118" w:rsidP="0004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58C3" w14:textId="77777777" w:rsidR="002E6118" w:rsidRDefault="002E6118" w:rsidP="00041749">
      <w:pPr>
        <w:spacing w:after="0" w:line="240" w:lineRule="auto"/>
      </w:pPr>
      <w:r>
        <w:separator/>
      </w:r>
    </w:p>
  </w:footnote>
  <w:footnote w:type="continuationSeparator" w:id="0">
    <w:p w14:paraId="21E43816" w14:textId="77777777" w:rsidR="002E6118" w:rsidRDefault="002E6118" w:rsidP="0004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15D4" w14:textId="645075C9" w:rsidR="00041749" w:rsidRPr="00984802" w:rsidRDefault="00041749" w:rsidP="00041749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984802">
      <w:rPr>
        <w:rFonts w:ascii="Times New Roman" w:hAnsi="Times New Roman" w:cs="Times New Roman"/>
        <w:sz w:val="24"/>
        <w:szCs w:val="24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38F7"/>
    <w:multiLevelType w:val="hybridMultilevel"/>
    <w:tmpl w:val="2FD8FA4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7F12B5"/>
    <w:multiLevelType w:val="multilevel"/>
    <w:tmpl w:val="F244CEC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15312F33"/>
    <w:multiLevelType w:val="multilevel"/>
    <w:tmpl w:val="DA4A0C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9CF4FFF"/>
    <w:multiLevelType w:val="multilevel"/>
    <w:tmpl w:val="4D4606D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4" w15:restartNumberingAfterBreak="0">
    <w:nsid w:val="24EE7308"/>
    <w:multiLevelType w:val="hybridMultilevel"/>
    <w:tmpl w:val="1F86D944"/>
    <w:lvl w:ilvl="0" w:tplc="BA46B4D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1180A"/>
    <w:multiLevelType w:val="hybridMultilevel"/>
    <w:tmpl w:val="621ADEE4"/>
    <w:lvl w:ilvl="0" w:tplc="0D4C678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597D66"/>
    <w:multiLevelType w:val="hybridMultilevel"/>
    <w:tmpl w:val="362EDBF8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1B0F3B"/>
    <w:multiLevelType w:val="hybridMultilevel"/>
    <w:tmpl w:val="0816AC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65DF"/>
    <w:multiLevelType w:val="hybridMultilevel"/>
    <w:tmpl w:val="99F039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E5D04"/>
    <w:multiLevelType w:val="hybridMultilevel"/>
    <w:tmpl w:val="459E1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5E1D"/>
    <w:multiLevelType w:val="hybridMultilevel"/>
    <w:tmpl w:val="12DA9B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80EED"/>
    <w:multiLevelType w:val="hybridMultilevel"/>
    <w:tmpl w:val="09C88CD0"/>
    <w:lvl w:ilvl="0" w:tplc="0D4C678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95637E"/>
    <w:multiLevelType w:val="hybridMultilevel"/>
    <w:tmpl w:val="620CE9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53D9F"/>
    <w:multiLevelType w:val="hybridMultilevel"/>
    <w:tmpl w:val="6090E0EE"/>
    <w:lvl w:ilvl="0" w:tplc="9606F05A">
      <w:start w:val="1"/>
      <w:numFmt w:val="decimal"/>
      <w:lvlText w:val="5..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B97449"/>
    <w:multiLevelType w:val="hybridMultilevel"/>
    <w:tmpl w:val="9DB49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0D8B"/>
    <w:multiLevelType w:val="multilevel"/>
    <w:tmpl w:val="93FC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617C3C"/>
    <w:multiLevelType w:val="multilevel"/>
    <w:tmpl w:val="CB5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4B1E47"/>
    <w:multiLevelType w:val="hybridMultilevel"/>
    <w:tmpl w:val="A29017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8444B"/>
    <w:multiLevelType w:val="hybridMultilevel"/>
    <w:tmpl w:val="43B4DE44"/>
    <w:lvl w:ilvl="0" w:tplc="0246966A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6BAD127D"/>
    <w:multiLevelType w:val="hybridMultilevel"/>
    <w:tmpl w:val="261EAD46"/>
    <w:lvl w:ilvl="0" w:tplc="0E66BCB0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73D9B"/>
    <w:multiLevelType w:val="hybridMultilevel"/>
    <w:tmpl w:val="1C6C9AFC"/>
    <w:lvl w:ilvl="0" w:tplc="0D4C6782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D563A2"/>
    <w:multiLevelType w:val="hybridMultilevel"/>
    <w:tmpl w:val="0630C6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190302">
    <w:abstractNumId w:val="15"/>
  </w:num>
  <w:num w:numId="2" w16cid:durableId="1590652692">
    <w:abstractNumId w:val="16"/>
  </w:num>
  <w:num w:numId="3" w16cid:durableId="271672901">
    <w:abstractNumId w:val="9"/>
  </w:num>
  <w:num w:numId="4" w16cid:durableId="313417957">
    <w:abstractNumId w:val="17"/>
  </w:num>
  <w:num w:numId="5" w16cid:durableId="2146265735">
    <w:abstractNumId w:val="21"/>
  </w:num>
  <w:num w:numId="6" w16cid:durableId="2036273157">
    <w:abstractNumId w:val="14"/>
  </w:num>
  <w:num w:numId="7" w16cid:durableId="2145461058">
    <w:abstractNumId w:val="10"/>
  </w:num>
  <w:num w:numId="8" w16cid:durableId="2136170018">
    <w:abstractNumId w:val="8"/>
  </w:num>
  <w:num w:numId="9" w16cid:durableId="957832377">
    <w:abstractNumId w:val="12"/>
  </w:num>
  <w:num w:numId="10" w16cid:durableId="1898473987">
    <w:abstractNumId w:val="3"/>
  </w:num>
  <w:num w:numId="11" w16cid:durableId="58368290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70567948">
    <w:abstractNumId w:val="4"/>
  </w:num>
  <w:num w:numId="13" w16cid:durableId="1733193498">
    <w:abstractNumId w:val="1"/>
  </w:num>
  <w:num w:numId="14" w16cid:durableId="416823971">
    <w:abstractNumId w:val="0"/>
  </w:num>
  <w:num w:numId="15" w16cid:durableId="478615449">
    <w:abstractNumId w:val="7"/>
  </w:num>
  <w:num w:numId="16" w16cid:durableId="131481990">
    <w:abstractNumId w:val="20"/>
  </w:num>
  <w:num w:numId="17" w16cid:durableId="1494879972">
    <w:abstractNumId w:val="11"/>
  </w:num>
  <w:num w:numId="18" w16cid:durableId="1462723924">
    <w:abstractNumId w:val="18"/>
  </w:num>
  <w:num w:numId="19" w16cid:durableId="1724056005">
    <w:abstractNumId w:val="5"/>
  </w:num>
  <w:num w:numId="20" w16cid:durableId="350225542">
    <w:abstractNumId w:val="6"/>
  </w:num>
  <w:num w:numId="21" w16cid:durableId="459349829">
    <w:abstractNumId w:val="19"/>
  </w:num>
  <w:num w:numId="22" w16cid:durableId="117768199">
    <w:abstractNumId w:val="2"/>
  </w:num>
  <w:num w:numId="23" w16cid:durableId="821505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0C"/>
    <w:rsid w:val="00003562"/>
    <w:rsid w:val="00007D8D"/>
    <w:rsid w:val="00010C46"/>
    <w:rsid w:val="000132B8"/>
    <w:rsid w:val="0003020F"/>
    <w:rsid w:val="00041749"/>
    <w:rsid w:val="00071131"/>
    <w:rsid w:val="00077745"/>
    <w:rsid w:val="000C4B34"/>
    <w:rsid w:val="000C646E"/>
    <w:rsid w:val="000F3B53"/>
    <w:rsid w:val="001133A4"/>
    <w:rsid w:val="0012101E"/>
    <w:rsid w:val="00123783"/>
    <w:rsid w:val="00146B6A"/>
    <w:rsid w:val="00182F35"/>
    <w:rsid w:val="00183BE2"/>
    <w:rsid w:val="001C114A"/>
    <w:rsid w:val="001D4045"/>
    <w:rsid w:val="001F1079"/>
    <w:rsid w:val="00233CD2"/>
    <w:rsid w:val="00255441"/>
    <w:rsid w:val="00266A7E"/>
    <w:rsid w:val="002E6118"/>
    <w:rsid w:val="003173BE"/>
    <w:rsid w:val="003264CA"/>
    <w:rsid w:val="003369E6"/>
    <w:rsid w:val="00341E0B"/>
    <w:rsid w:val="003526D7"/>
    <w:rsid w:val="0035495D"/>
    <w:rsid w:val="00365F07"/>
    <w:rsid w:val="00376EBA"/>
    <w:rsid w:val="003A786D"/>
    <w:rsid w:val="003C7A5C"/>
    <w:rsid w:val="00406897"/>
    <w:rsid w:val="00425016"/>
    <w:rsid w:val="00477DD0"/>
    <w:rsid w:val="004A571B"/>
    <w:rsid w:val="004B697A"/>
    <w:rsid w:val="004D0829"/>
    <w:rsid w:val="00505EE2"/>
    <w:rsid w:val="005404C4"/>
    <w:rsid w:val="0054760C"/>
    <w:rsid w:val="00557119"/>
    <w:rsid w:val="00573AB4"/>
    <w:rsid w:val="005D3DFC"/>
    <w:rsid w:val="005E246D"/>
    <w:rsid w:val="005E5034"/>
    <w:rsid w:val="00623E74"/>
    <w:rsid w:val="006276B2"/>
    <w:rsid w:val="00630016"/>
    <w:rsid w:val="00645A02"/>
    <w:rsid w:val="00665581"/>
    <w:rsid w:val="006C3F2C"/>
    <w:rsid w:val="006E4FCD"/>
    <w:rsid w:val="006F2461"/>
    <w:rsid w:val="00706F9B"/>
    <w:rsid w:val="007372FC"/>
    <w:rsid w:val="007407C8"/>
    <w:rsid w:val="00753256"/>
    <w:rsid w:val="007619B4"/>
    <w:rsid w:val="00781AB1"/>
    <w:rsid w:val="007A530E"/>
    <w:rsid w:val="007C4201"/>
    <w:rsid w:val="007D2BDA"/>
    <w:rsid w:val="007E0EBB"/>
    <w:rsid w:val="00807140"/>
    <w:rsid w:val="008221C5"/>
    <w:rsid w:val="008231CA"/>
    <w:rsid w:val="0083546E"/>
    <w:rsid w:val="00873F70"/>
    <w:rsid w:val="008B5415"/>
    <w:rsid w:val="008D2389"/>
    <w:rsid w:val="008D5735"/>
    <w:rsid w:val="00911F9A"/>
    <w:rsid w:val="00926B97"/>
    <w:rsid w:val="00930C6C"/>
    <w:rsid w:val="009335EB"/>
    <w:rsid w:val="00955700"/>
    <w:rsid w:val="009725DE"/>
    <w:rsid w:val="00984802"/>
    <w:rsid w:val="00996886"/>
    <w:rsid w:val="009B6869"/>
    <w:rsid w:val="009C1316"/>
    <w:rsid w:val="00A27D96"/>
    <w:rsid w:val="00A30720"/>
    <w:rsid w:val="00A416AC"/>
    <w:rsid w:val="00AB3F69"/>
    <w:rsid w:val="00B22C17"/>
    <w:rsid w:val="00B65299"/>
    <w:rsid w:val="00BE66E5"/>
    <w:rsid w:val="00BE6B80"/>
    <w:rsid w:val="00BE79F4"/>
    <w:rsid w:val="00C43417"/>
    <w:rsid w:val="00C56A80"/>
    <w:rsid w:val="00C67343"/>
    <w:rsid w:val="00C71850"/>
    <w:rsid w:val="00C811C7"/>
    <w:rsid w:val="00C94255"/>
    <w:rsid w:val="00CA27E2"/>
    <w:rsid w:val="00CC0EE5"/>
    <w:rsid w:val="00CE28ED"/>
    <w:rsid w:val="00D17793"/>
    <w:rsid w:val="00D6477B"/>
    <w:rsid w:val="00D74023"/>
    <w:rsid w:val="00D74D4B"/>
    <w:rsid w:val="00D7688E"/>
    <w:rsid w:val="00DA3682"/>
    <w:rsid w:val="00DB0BB0"/>
    <w:rsid w:val="00DC6FF2"/>
    <w:rsid w:val="00DE6400"/>
    <w:rsid w:val="00DF0640"/>
    <w:rsid w:val="00E13FB4"/>
    <w:rsid w:val="00E346CC"/>
    <w:rsid w:val="00E66D51"/>
    <w:rsid w:val="00E77929"/>
    <w:rsid w:val="00E92E0C"/>
    <w:rsid w:val="00EC0D84"/>
    <w:rsid w:val="00EF3ED5"/>
    <w:rsid w:val="00EF671B"/>
    <w:rsid w:val="00F761ED"/>
    <w:rsid w:val="00F911CD"/>
    <w:rsid w:val="00FB4312"/>
    <w:rsid w:val="00FB764B"/>
    <w:rsid w:val="00FE0607"/>
    <w:rsid w:val="00FE16C4"/>
    <w:rsid w:val="00FE2796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52CC"/>
  <w15:docId w15:val="{5A817AFE-9A46-4BA7-83EE-83322AAE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 Red,lp1,Bullet 1,Use Case List Paragraph,Numbering,ERP-List Paragraph,List Paragraph1,List Paragraph11,List Paragraph2,List Paragraph21,Lentele,List not in Table,Sąrašo pastraipa.Bullet,Sąrašo pastraipa.Bullet1"/>
    <w:basedOn w:val="prastasis"/>
    <w:link w:val="SraopastraipaDiagrama"/>
    <w:uiPriority w:val="34"/>
    <w:qFormat/>
    <w:rsid w:val="008D573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0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A27E2"/>
    <w:rPr>
      <w:color w:val="0000FF" w:themeColor="hyperlink"/>
      <w:u w:val="single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 Diagrama,List Paragraph11 Diagrama,Lentele Diagrama"/>
    <w:link w:val="Sraopastraipa"/>
    <w:uiPriority w:val="34"/>
    <w:locked/>
    <w:rsid w:val="0075325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C17"/>
    <w:rPr>
      <w:rFonts w:ascii="Tahoma" w:hAnsi="Tahoma" w:cs="Tahoma"/>
      <w:sz w:val="16"/>
      <w:szCs w:val="16"/>
    </w:rPr>
  </w:style>
  <w:style w:type="character" w:customStyle="1" w:styleId="Temosantrat2">
    <w:name w:val="Temos antraštė #2_"/>
    <w:link w:val="Temosantrat21"/>
    <w:rsid w:val="001133A4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1133A4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</w:rPr>
  </w:style>
  <w:style w:type="paragraph" w:styleId="Antrats">
    <w:name w:val="header"/>
    <w:basedOn w:val="prastasis"/>
    <w:link w:val="AntratsDiagrama"/>
    <w:uiPriority w:val="99"/>
    <w:unhideWhenUsed/>
    <w:rsid w:val="0004174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1749"/>
  </w:style>
  <w:style w:type="paragraph" w:styleId="Porat">
    <w:name w:val="footer"/>
    <w:basedOn w:val="prastasis"/>
    <w:link w:val="PoratDiagrama"/>
    <w:uiPriority w:val="99"/>
    <w:unhideWhenUsed/>
    <w:rsid w:val="0004174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3370">
          <w:marLeft w:val="0"/>
          <w:marRight w:val="0"/>
          <w:marTop w:val="300"/>
          <w:marBottom w:val="375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35986413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1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503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0" w:color="F7F7F7"/>
                            <w:bottom w:val="single" w:sz="48" w:space="0" w:color="F7F7F7"/>
                            <w:right w:val="single" w:sz="48" w:space="0" w:color="F7F7F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4063">
          <w:marLeft w:val="0"/>
          <w:marRight w:val="0"/>
          <w:marTop w:val="300"/>
          <w:marBottom w:val="375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57030919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8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49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0" w:color="F7F7F7"/>
                            <w:bottom w:val="single" w:sz="48" w:space="0" w:color="F7F7F7"/>
                            <w:right w:val="single" w:sz="48" w:space="0" w:color="F7F7F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4C13B-1780-412A-B08C-CB28679D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2139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Švanienė</dc:creator>
  <cp:lastModifiedBy>Justina Balaišienė</cp:lastModifiedBy>
  <cp:revision>2</cp:revision>
  <cp:lastPrinted>2021-05-21T04:43:00Z</cp:lastPrinted>
  <dcterms:created xsi:type="dcterms:W3CDTF">2025-05-15T06:44:00Z</dcterms:created>
  <dcterms:modified xsi:type="dcterms:W3CDTF">2025-05-15T06:44:00Z</dcterms:modified>
</cp:coreProperties>
</file>