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C6DD" w14:textId="09FB373D" w:rsidR="00F554AA" w:rsidRPr="003A083F" w:rsidRDefault="00525E12" w:rsidP="00525E12">
      <w:pPr>
        <w:tabs>
          <w:tab w:val="left" w:pos="1134"/>
        </w:tabs>
        <w:spacing w:after="0" w:line="240" w:lineRule="auto"/>
        <w:rPr>
          <w:b/>
          <w:szCs w:val="24"/>
        </w:rPr>
      </w:pPr>
      <w:r>
        <w:rPr>
          <w:szCs w:val="24"/>
        </w:rPr>
        <w:tab/>
      </w:r>
      <w:r>
        <w:rPr>
          <w:szCs w:val="24"/>
        </w:rPr>
        <w:tab/>
      </w:r>
      <w:r>
        <w:rPr>
          <w:szCs w:val="24"/>
        </w:rPr>
        <w:tab/>
      </w:r>
      <w:r>
        <w:rPr>
          <w:szCs w:val="24"/>
        </w:rPr>
        <w:tab/>
      </w:r>
      <w:r>
        <w:rPr>
          <w:szCs w:val="24"/>
        </w:rPr>
        <w:tab/>
      </w:r>
      <w:r w:rsidRPr="00D773A9">
        <w:rPr>
          <w:szCs w:val="24"/>
        </w:rPr>
        <w:t xml:space="preserve">Pirkimo sąlygų </w:t>
      </w:r>
      <w:r w:rsidR="007B3E64">
        <w:rPr>
          <w:szCs w:val="24"/>
        </w:rPr>
        <w:t>5</w:t>
      </w:r>
      <w:r w:rsidRPr="00D773A9">
        <w:rPr>
          <w:szCs w:val="24"/>
        </w:rPr>
        <w:t xml:space="preserve"> priedas „Sutarties projektas“</w:t>
      </w:r>
      <w:r w:rsidR="00F554AA" w:rsidRPr="003A083F">
        <w:rPr>
          <w:b/>
          <w:szCs w:val="24"/>
        </w:rPr>
        <w:t xml:space="preserve"> </w:t>
      </w:r>
    </w:p>
    <w:p w14:paraId="4D86C442" w14:textId="77777777" w:rsidR="00F554AA" w:rsidRPr="00370A95" w:rsidRDefault="00F554AA" w:rsidP="00F554AA">
      <w:pPr>
        <w:spacing w:after="0" w:line="240" w:lineRule="auto"/>
        <w:jc w:val="center"/>
        <w:rPr>
          <w:bCs/>
          <w:szCs w:val="24"/>
        </w:rPr>
      </w:pPr>
    </w:p>
    <w:p w14:paraId="323FEE71" w14:textId="4F654060" w:rsidR="00656962" w:rsidRPr="00DA4B0B" w:rsidRDefault="00585E41" w:rsidP="00656962">
      <w:pPr>
        <w:spacing w:after="0" w:line="240" w:lineRule="auto"/>
        <w:jc w:val="center"/>
        <w:rPr>
          <w:b/>
          <w:caps/>
          <w:szCs w:val="24"/>
        </w:rPr>
      </w:pPr>
      <w:bookmarkStart w:id="0" w:name="_Hlk159329945"/>
      <w:r>
        <w:rPr>
          <w:rFonts w:eastAsia="TimesNewRomanPS-BoldMT"/>
          <w:b/>
          <w:bCs/>
          <w:caps/>
          <w:szCs w:val="24"/>
        </w:rPr>
        <w:t>ORO KONDICIONAVIMO ĮRENGIMO DARBŲ ROKIŠKIO „ROMUVOS“ GIMNAZIJ</w:t>
      </w:r>
      <w:r w:rsidR="007B3E64">
        <w:rPr>
          <w:rFonts w:eastAsia="TimesNewRomanPS-BoldMT"/>
          <w:b/>
          <w:bCs/>
          <w:caps/>
          <w:szCs w:val="24"/>
        </w:rPr>
        <w:t>OJE</w:t>
      </w:r>
    </w:p>
    <w:bookmarkEnd w:id="0"/>
    <w:p w14:paraId="4623E5C1" w14:textId="3CA4E8D4" w:rsidR="00F554AA" w:rsidRPr="003A083F" w:rsidRDefault="00F554AA" w:rsidP="007864F7">
      <w:pPr>
        <w:spacing w:after="0" w:line="240" w:lineRule="auto"/>
        <w:jc w:val="center"/>
        <w:rPr>
          <w:b/>
          <w:caps/>
          <w:szCs w:val="24"/>
        </w:rPr>
      </w:pPr>
      <w:r w:rsidRPr="003A083F">
        <w:rPr>
          <w:b/>
          <w:szCs w:val="24"/>
        </w:rPr>
        <w:t xml:space="preserve">PIRKIMO </w:t>
      </w:r>
      <w:r w:rsidRPr="003A083F">
        <w:rPr>
          <w:rFonts w:eastAsia="Times New Roman"/>
          <w:b/>
          <w:szCs w:val="24"/>
        </w:rPr>
        <w:t>SUTARTIS</w:t>
      </w:r>
    </w:p>
    <w:p w14:paraId="6A31E56B" w14:textId="77777777" w:rsidR="00F554AA" w:rsidRPr="00370A95" w:rsidRDefault="00F554AA" w:rsidP="00F554AA">
      <w:pPr>
        <w:tabs>
          <w:tab w:val="left" w:pos="7740"/>
        </w:tabs>
        <w:spacing w:after="0" w:line="240" w:lineRule="auto"/>
        <w:ind w:right="1274"/>
        <w:jc w:val="center"/>
        <w:rPr>
          <w:rFonts w:eastAsia="Times New Roman"/>
          <w:szCs w:val="24"/>
          <w:lang w:eastAsia="x-none"/>
        </w:rPr>
      </w:pPr>
    </w:p>
    <w:p w14:paraId="173B1E94" w14:textId="5476F280"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202</w:t>
      </w:r>
      <w:r w:rsidR="00525E12">
        <w:rPr>
          <w:rFonts w:eastAsia="Times New Roman"/>
          <w:szCs w:val="24"/>
          <w:lang w:eastAsia="x-none"/>
        </w:rPr>
        <w:t>5</w:t>
      </w:r>
      <w:r w:rsidRPr="003A083F">
        <w:rPr>
          <w:rFonts w:eastAsia="Times New Roman"/>
          <w:szCs w:val="24"/>
          <w:lang w:eastAsia="x-none"/>
        </w:rPr>
        <w:t xml:space="preserve"> m. _______________ d. Nr. DS-_____</w:t>
      </w:r>
    </w:p>
    <w:p w14:paraId="5210CC09"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Rokiškis</w:t>
      </w:r>
    </w:p>
    <w:p w14:paraId="69705EEB" w14:textId="77777777" w:rsidR="00F554AA" w:rsidRPr="00370A95" w:rsidRDefault="00F554AA" w:rsidP="00F554AA">
      <w:pPr>
        <w:spacing w:after="0" w:line="240" w:lineRule="auto"/>
        <w:jc w:val="both"/>
        <w:rPr>
          <w:rFonts w:eastAsia="Times New Roman"/>
          <w:szCs w:val="24"/>
        </w:rPr>
      </w:pPr>
    </w:p>
    <w:p w14:paraId="35AC6611" w14:textId="4B36EB4D" w:rsidR="0078634C" w:rsidRDefault="0078634C" w:rsidP="0078634C">
      <w:pPr>
        <w:tabs>
          <w:tab w:val="left" w:pos="6765"/>
        </w:tabs>
        <w:spacing w:after="0" w:line="240" w:lineRule="auto"/>
        <w:ind w:firstLine="851"/>
        <w:jc w:val="both"/>
        <w:rPr>
          <w:szCs w:val="24"/>
        </w:rPr>
      </w:pPr>
      <w:r w:rsidRPr="00CF405C">
        <w:rPr>
          <w:b/>
          <w:szCs w:val="24"/>
        </w:rPr>
        <w:t xml:space="preserve">Rokiškio </w:t>
      </w:r>
      <w:r w:rsidR="00585E41">
        <w:rPr>
          <w:b/>
          <w:szCs w:val="24"/>
        </w:rPr>
        <w:t>„Romuvos“ gimnazija</w:t>
      </w:r>
      <w:r w:rsidRPr="00CF405C">
        <w:rPr>
          <w:szCs w:val="24"/>
        </w:rPr>
        <w:t xml:space="preserve">, juridinio asmens kodas </w:t>
      </w:r>
      <w:r w:rsidR="00563D59">
        <w:rPr>
          <w:szCs w:val="24"/>
        </w:rPr>
        <w:t>302843970</w:t>
      </w:r>
      <w:r w:rsidRPr="00CF405C">
        <w:rPr>
          <w:szCs w:val="24"/>
        </w:rPr>
        <w:t xml:space="preserve">, kurios registruota buveinė yra </w:t>
      </w:r>
      <w:r w:rsidR="00585E41">
        <w:rPr>
          <w:szCs w:val="24"/>
        </w:rPr>
        <w:t>Taikos</w:t>
      </w:r>
      <w:r w:rsidRPr="00CF405C">
        <w:rPr>
          <w:szCs w:val="24"/>
        </w:rPr>
        <w:t xml:space="preserve"> </w:t>
      </w:r>
      <w:r w:rsidR="00585E41">
        <w:rPr>
          <w:szCs w:val="24"/>
        </w:rPr>
        <w:t>g</w:t>
      </w:r>
      <w:r w:rsidRPr="00CF405C">
        <w:rPr>
          <w:szCs w:val="24"/>
        </w:rPr>
        <w:t>. 1</w:t>
      </w:r>
      <w:r w:rsidR="00585E41">
        <w:rPr>
          <w:szCs w:val="24"/>
        </w:rPr>
        <w:t>7</w:t>
      </w:r>
      <w:r w:rsidRPr="00CF405C">
        <w:rPr>
          <w:szCs w:val="24"/>
        </w:rPr>
        <w:t xml:space="preserve">, Rokiškis, duomenys apie įstaigą kaupiami ir saugomi Lietuvos Respublikos juridinių asmenų registre, atstovaujama .........................., veikiančio pagal </w:t>
      </w:r>
      <w:r w:rsidR="00A56787">
        <w:rPr>
          <w:szCs w:val="24"/>
        </w:rPr>
        <w:t>............................</w:t>
      </w:r>
      <w:r w:rsidRPr="00CF405C">
        <w:rPr>
          <w:szCs w:val="24"/>
        </w:rPr>
        <w:t xml:space="preserve"> (toliau – Užsakovas), ir </w:t>
      </w:r>
      <w:r w:rsidRPr="006F534D">
        <w:rPr>
          <w:b/>
          <w:bCs/>
          <w:szCs w:val="24"/>
        </w:rPr>
        <w:t>…………………………..</w:t>
      </w:r>
      <w:r w:rsidRPr="00CF405C">
        <w:rPr>
          <w:szCs w:val="24"/>
        </w:rPr>
        <w:t xml:space="preserve">, juridinio asmens kodas ……………, kurio registruota buveinė yra </w:t>
      </w:r>
      <w:r w:rsidRPr="00CF405C">
        <w:rPr>
          <w:iCs/>
          <w:szCs w:val="24"/>
        </w:rPr>
        <w:t>…………………………………</w:t>
      </w:r>
      <w:r w:rsidRPr="00CF405C">
        <w:rPr>
          <w:szCs w:val="24"/>
        </w:rPr>
        <w:t xml:space="preserve">, duomenys apie įmonę kaupiami ir saugomi Lietuvos Respublikos juridinių asmenų registre, atstovaujama………..........., veikiančio pagal ………………………………….. (toliau – </w:t>
      </w:r>
      <w:r>
        <w:rPr>
          <w:szCs w:val="24"/>
        </w:rPr>
        <w:t>Rangovas</w:t>
      </w:r>
      <w:r w:rsidRPr="00CF405C">
        <w:rPr>
          <w:szCs w:val="24"/>
        </w:rPr>
        <w:t>), toliau kartu šioje pirkimo-pardavimo sutartyje vadinami „Šalimis“, o kiekvienas atskirai – „Šalimi“, sudarė šią pirkimo-pardavimo sutartį, toliau vadinamą „Sutartimi“, ir susitarė dėl toliau išvardintų sąlygų.</w:t>
      </w:r>
    </w:p>
    <w:p w14:paraId="7F579CC9" w14:textId="77777777" w:rsidR="00F554AA" w:rsidRPr="00370A95" w:rsidRDefault="00F554AA" w:rsidP="00F554AA">
      <w:pPr>
        <w:spacing w:after="0" w:line="240" w:lineRule="auto"/>
        <w:jc w:val="both"/>
        <w:rPr>
          <w:rFonts w:eastAsia="Times New Roman"/>
          <w:szCs w:val="24"/>
        </w:rPr>
      </w:pPr>
    </w:p>
    <w:p w14:paraId="5F26C1EE" w14:textId="77777777" w:rsidR="00F554AA" w:rsidRPr="003A083F" w:rsidRDefault="00F554AA" w:rsidP="00F554AA">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6CEAAB7D" w14:textId="77777777" w:rsidR="00F554AA" w:rsidRPr="00370A95" w:rsidRDefault="00F554AA" w:rsidP="00F554AA">
      <w:pPr>
        <w:tabs>
          <w:tab w:val="left" w:pos="2072"/>
        </w:tabs>
        <w:spacing w:after="0" w:line="240" w:lineRule="auto"/>
        <w:ind w:right="15"/>
        <w:rPr>
          <w:rFonts w:eastAsia="Times New Roman"/>
          <w:szCs w:val="24"/>
        </w:rPr>
      </w:pPr>
    </w:p>
    <w:p w14:paraId="01C1C70F" w14:textId="47CF5D49" w:rsidR="007864F7" w:rsidRPr="003A083F" w:rsidRDefault="00F554AA" w:rsidP="00F554AA">
      <w:pPr>
        <w:spacing w:after="0" w:line="240" w:lineRule="auto"/>
        <w:ind w:firstLine="709"/>
        <w:jc w:val="both"/>
        <w:rPr>
          <w:rFonts w:eastAsia="Times New Roman"/>
          <w:szCs w:val="24"/>
        </w:rPr>
      </w:pPr>
      <w:r w:rsidRPr="003A083F">
        <w:rPr>
          <w:rFonts w:eastAsia="Times New Roman"/>
          <w:szCs w:val="24"/>
        </w:rPr>
        <w:t xml:space="preserve">1.1. </w:t>
      </w:r>
      <w:r w:rsidRPr="003A083F">
        <w:rPr>
          <w:szCs w:val="24"/>
        </w:rPr>
        <w:t>Pirkimo objektas –</w:t>
      </w:r>
      <w:r w:rsidRPr="003A083F">
        <w:rPr>
          <w:rFonts w:eastAsia="Times New Roman"/>
          <w:szCs w:val="24"/>
        </w:rPr>
        <w:t xml:space="preserve"> </w:t>
      </w:r>
      <w:r w:rsidR="00585E41">
        <w:rPr>
          <w:rFonts w:eastAsia="Times New Roman"/>
          <w:szCs w:val="24"/>
        </w:rPr>
        <w:t>oro kondicionavimo įrengimo darbai</w:t>
      </w:r>
      <w:r w:rsidR="00656962" w:rsidRPr="00E168CF">
        <w:rPr>
          <w:rFonts w:eastAsia="TimesNewRomanPS-BoldMT"/>
          <w:bCs/>
          <w:szCs w:val="24"/>
        </w:rPr>
        <w:t xml:space="preserve"> </w:t>
      </w:r>
      <w:r w:rsidR="003A083F" w:rsidRPr="003A083F">
        <w:rPr>
          <w:szCs w:val="24"/>
        </w:rPr>
        <w:t>(toliau – darbai).</w:t>
      </w:r>
    </w:p>
    <w:p w14:paraId="01FE4C9D" w14:textId="69D76B01" w:rsidR="006277A0" w:rsidRDefault="00F554AA" w:rsidP="006277A0">
      <w:pPr>
        <w:spacing w:after="0" w:line="240" w:lineRule="auto"/>
        <w:ind w:firstLine="709"/>
        <w:jc w:val="both"/>
        <w:rPr>
          <w:szCs w:val="24"/>
        </w:rPr>
      </w:pPr>
      <w:r w:rsidRPr="003A083F">
        <w:rPr>
          <w:szCs w:val="24"/>
        </w:rPr>
        <w:t xml:space="preserve">1.2. </w:t>
      </w:r>
      <w:r w:rsidR="006277A0">
        <w:rPr>
          <w:szCs w:val="24"/>
        </w:rPr>
        <w:t xml:space="preserve">Darbai atliekami vadovaujantis technine specifikacija, kuri pateikta </w:t>
      </w:r>
      <w:r w:rsidR="006277A0">
        <w:rPr>
          <w:rFonts w:eastAsia="Times New Roman"/>
          <w:szCs w:val="24"/>
        </w:rPr>
        <w:t>sutarties priede.</w:t>
      </w:r>
    </w:p>
    <w:p w14:paraId="5CE74E86" w14:textId="6DFB2F82" w:rsidR="006277A0" w:rsidRDefault="00F554AA" w:rsidP="006277A0">
      <w:pPr>
        <w:spacing w:after="0" w:line="240" w:lineRule="auto"/>
        <w:ind w:firstLine="709"/>
        <w:jc w:val="both"/>
        <w:rPr>
          <w:rFonts w:eastAsia="Times New Roman"/>
          <w:szCs w:val="24"/>
        </w:rPr>
      </w:pPr>
      <w:r w:rsidRPr="0028438D">
        <w:rPr>
          <w:rFonts w:eastAsia="Times New Roman"/>
          <w:szCs w:val="24"/>
        </w:rPr>
        <w:t>1.</w:t>
      </w:r>
      <w:r w:rsidR="00602171">
        <w:rPr>
          <w:rFonts w:eastAsia="Times New Roman"/>
          <w:szCs w:val="24"/>
        </w:rPr>
        <w:t>3</w:t>
      </w:r>
      <w:r w:rsidRPr="0028438D">
        <w:rPr>
          <w:rFonts w:eastAsia="Times New Roman"/>
          <w:szCs w:val="24"/>
        </w:rPr>
        <w:t xml:space="preserve">. </w:t>
      </w:r>
      <w:r w:rsidRPr="0028438D">
        <w:rPr>
          <w:szCs w:val="24"/>
        </w:rPr>
        <w:t>Darbų atlikimo vieta –</w:t>
      </w:r>
      <w:r w:rsidR="006277A0" w:rsidRPr="0028438D">
        <w:rPr>
          <w:szCs w:val="24"/>
        </w:rPr>
        <w:t xml:space="preserve"> </w:t>
      </w:r>
      <w:r w:rsidR="00585E41">
        <w:rPr>
          <w:szCs w:val="24"/>
        </w:rPr>
        <w:t>Taikos g. 17</w:t>
      </w:r>
      <w:r w:rsidR="00656962">
        <w:rPr>
          <w:rFonts w:eastAsia="Times New Roman"/>
        </w:rPr>
        <w:t>, Rokiški</w:t>
      </w:r>
      <w:r w:rsidR="00585E41">
        <w:rPr>
          <w:rFonts w:eastAsia="Times New Roman"/>
        </w:rPr>
        <w:t>s</w:t>
      </w:r>
      <w:r w:rsidR="006277A0" w:rsidRPr="0028438D">
        <w:rPr>
          <w:szCs w:val="24"/>
        </w:rPr>
        <w:t>.</w:t>
      </w:r>
    </w:p>
    <w:p w14:paraId="30BC4B48" w14:textId="77777777" w:rsidR="00F554AA" w:rsidRPr="00370A95" w:rsidRDefault="00F554AA" w:rsidP="00F554AA">
      <w:pPr>
        <w:tabs>
          <w:tab w:val="num" w:pos="0"/>
          <w:tab w:val="left" w:pos="426"/>
          <w:tab w:val="left" w:pos="709"/>
        </w:tabs>
        <w:spacing w:after="0" w:line="240" w:lineRule="auto"/>
        <w:jc w:val="both"/>
        <w:rPr>
          <w:rFonts w:eastAsia="Times New Roman"/>
          <w:szCs w:val="24"/>
        </w:rPr>
      </w:pPr>
    </w:p>
    <w:p w14:paraId="42A0E04C" w14:textId="77777777" w:rsidR="00F554AA" w:rsidRDefault="00F554AA" w:rsidP="00F554AA">
      <w:pPr>
        <w:keepNext/>
        <w:tabs>
          <w:tab w:val="left" w:pos="0"/>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 xml:space="preserve">II. DARBŲ KAINA IR </w:t>
      </w:r>
      <w:r w:rsidR="001D7C3F">
        <w:rPr>
          <w:rFonts w:eastAsia="Times New Roman"/>
          <w:b/>
          <w:szCs w:val="24"/>
        </w:rPr>
        <w:t>ATSISKAITYMAS</w:t>
      </w:r>
    </w:p>
    <w:p w14:paraId="30C9A6F7" w14:textId="77777777" w:rsidR="007568EF" w:rsidRPr="00370A95" w:rsidRDefault="007568EF" w:rsidP="00FA2EFE">
      <w:pPr>
        <w:keepNext/>
        <w:tabs>
          <w:tab w:val="left" w:pos="0"/>
          <w:tab w:val="left" w:pos="2072"/>
        </w:tabs>
        <w:suppressAutoHyphens/>
        <w:spacing w:after="0" w:line="240" w:lineRule="auto"/>
        <w:ind w:right="15"/>
        <w:outlineLvl w:val="0"/>
        <w:rPr>
          <w:rFonts w:eastAsia="Times New Roman"/>
          <w:bCs/>
          <w:szCs w:val="24"/>
        </w:rPr>
      </w:pPr>
    </w:p>
    <w:p w14:paraId="5D485B87" w14:textId="006EF294" w:rsidR="00892A72" w:rsidRPr="00585E41" w:rsidRDefault="00892A72" w:rsidP="00585E41">
      <w:pPr>
        <w:snapToGrid w:val="0"/>
        <w:spacing w:after="0" w:line="240" w:lineRule="auto"/>
        <w:ind w:firstLine="709"/>
        <w:jc w:val="both"/>
        <w:rPr>
          <w:rFonts w:eastAsia="Times New Roman"/>
          <w:szCs w:val="24"/>
          <w:lang w:eastAsia="lt-LT"/>
        </w:rPr>
      </w:pPr>
      <w:r>
        <w:rPr>
          <w:rFonts w:eastAsia="Times New Roman"/>
          <w:szCs w:val="24"/>
          <w:lang w:eastAsia="lt-LT"/>
        </w:rPr>
        <w:t>2</w:t>
      </w:r>
      <w:r w:rsidRPr="009E5D9A">
        <w:rPr>
          <w:rFonts w:eastAsia="Times New Roman"/>
          <w:szCs w:val="24"/>
          <w:lang w:eastAsia="lt-LT"/>
        </w:rPr>
        <w:t xml:space="preserve">.1. Sudaroma fiksuotos kainos sutartis. </w:t>
      </w:r>
      <w:r w:rsidR="00585E41">
        <w:rPr>
          <w:rFonts w:eastAsia="Times New Roman"/>
          <w:szCs w:val="24"/>
          <w:lang w:eastAsia="lt-LT"/>
        </w:rPr>
        <w:t>S</w:t>
      </w:r>
      <w:r w:rsidRPr="009E5D9A">
        <w:rPr>
          <w:szCs w:val="24"/>
        </w:rPr>
        <w:t xml:space="preserve">utarties kaina __________ Eur (su PVM) </w:t>
      </w:r>
      <w:r w:rsidRPr="009E5D9A">
        <w:rPr>
          <w:i/>
          <w:szCs w:val="24"/>
        </w:rPr>
        <w:t>(</w:t>
      </w:r>
      <w:r w:rsidRPr="009E5D9A">
        <w:rPr>
          <w:i/>
          <w:szCs w:val="24"/>
          <w:u w:val="single"/>
        </w:rPr>
        <w:t>žodžiais)</w:t>
      </w:r>
      <w:r w:rsidRPr="009E5D9A">
        <w:rPr>
          <w:szCs w:val="24"/>
        </w:rPr>
        <w:t xml:space="preserve">. </w:t>
      </w:r>
    </w:p>
    <w:p w14:paraId="615046FE" w14:textId="7DE1C76C" w:rsidR="00232159" w:rsidRPr="0092355C" w:rsidRDefault="00232159" w:rsidP="00232159">
      <w:pPr>
        <w:spacing w:after="0" w:line="240" w:lineRule="auto"/>
        <w:ind w:firstLine="709"/>
        <w:jc w:val="both"/>
        <w:rPr>
          <w:rFonts w:cs="Arial"/>
          <w:sz w:val="20"/>
          <w:szCs w:val="20"/>
        </w:rPr>
      </w:pPr>
      <w:r w:rsidRPr="0092355C">
        <w:rPr>
          <w:rFonts w:cs="Arial"/>
        </w:rPr>
        <w:t>2.</w:t>
      </w:r>
      <w:r w:rsidR="00266B88">
        <w:rPr>
          <w:rFonts w:cs="Arial"/>
        </w:rPr>
        <w:t>2</w:t>
      </w:r>
      <w:r w:rsidRPr="0092355C">
        <w:rPr>
          <w:rFonts w:cs="Arial"/>
        </w:rPr>
        <w:t xml:space="preserve">. Sutarties galiojimo laikotarpiu, </w:t>
      </w:r>
      <w:r>
        <w:rPr>
          <w:rFonts w:cs="Arial"/>
        </w:rPr>
        <w:t>pasiūlyme</w:t>
      </w:r>
      <w:r w:rsidRPr="0092355C">
        <w:rPr>
          <w:rFonts w:cs="Arial"/>
        </w:rPr>
        <w:t xml:space="preserve"> nurodyt</w:t>
      </w:r>
      <w:r w:rsidR="00892A72">
        <w:rPr>
          <w:rFonts w:cs="Arial"/>
        </w:rPr>
        <w:t>a</w:t>
      </w:r>
      <w:r w:rsidRPr="0092355C">
        <w:rPr>
          <w:rFonts w:cs="Arial"/>
        </w:rPr>
        <w:t xml:space="preserve"> </w:t>
      </w:r>
      <w:r w:rsidR="00892A72">
        <w:rPr>
          <w:rFonts w:cs="Arial"/>
        </w:rPr>
        <w:t>kaina</w:t>
      </w:r>
      <w:r w:rsidRPr="0092355C">
        <w:rPr>
          <w:rFonts w:cs="Arial"/>
        </w:rPr>
        <w:t xml:space="preserve"> negali būti keičiam</w:t>
      </w:r>
      <w:r w:rsidR="00892A72">
        <w:rPr>
          <w:rFonts w:cs="Arial"/>
        </w:rPr>
        <w:t>a</w:t>
      </w:r>
      <w:r w:rsidRPr="0092355C">
        <w:rPr>
          <w:rFonts w:cs="Arial"/>
        </w:rPr>
        <w:t>, išskyrus 2.</w:t>
      </w:r>
      <w:r w:rsidR="00266B88">
        <w:rPr>
          <w:rFonts w:cs="Arial"/>
        </w:rPr>
        <w:t>3</w:t>
      </w:r>
      <w:r w:rsidRPr="0092355C">
        <w:rPr>
          <w:rFonts w:cs="Arial"/>
        </w:rPr>
        <w:t xml:space="preserve"> punkte nustatyt</w:t>
      </w:r>
      <w:r w:rsidR="00585E41">
        <w:rPr>
          <w:rFonts w:cs="Arial"/>
        </w:rPr>
        <w:t>ą</w:t>
      </w:r>
      <w:r w:rsidRPr="0092355C">
        <w:rPr>
          <w:rFonts w:cs="Arial"/>
        </w:rPr>
        <w:t xml:space="preserve"> atvej</w:t>
      </w:r>
      <w:r w:rsidR="00585E41">
        <w:rPr>
          <w:rFonts w:cs="Arial"/>
        </w:rPr>
        <w:t>į</w:t>
      </w:r>
      <w:r w:rsidRPr="0092355C">
        <w:rPr>
          <w:rFonts w:cs="Arial"/>
        </w:rPr>
        <w:t xml:space="preserve">. Numatytas </w:t>
      </w:r>
      <w:r w:rsidR="00892A72">
        <w:rPr>
          <w:rFonts w:cs="Arial"/>
        </w:rPr>
        <w:t>kainos</w:t>
      </w:r>
      <w:r w:rsidRPr="0092355C">
        <w:rPr>
          <w:rFonts w:cs="Arial"/>
        </w:rPr>
        <w:t xml:space="preserve"> perskaičiavimas įforminamas šalių rašytiniu susitarimu, kuris tampa neatskiriama Sutarties dalimi.</w:t>
      </w:r>
    </w:p>
    <w:p w14:paraId="0CF1F673" w14:textId="6B03BDDA" w:rsidR="005047E7" w:rsidRPr="00F25F9D" w:rsidRDefault="005047E7" w:rsidP="00F25F9D">
      <w:pPr>
        <w:spacing w:after="0" w:line="240" w:lineRule="auto"/>
        <w:ind w:firstLine="709"/>
        <w:jc w:val="both"/>
        <w:rPr>
          <w:rFonts w:cs="Arial"/>
        </w:rPr>
      </w:pPr>
      <w:r w:rsidRPr="00FF162A">
        <w:rPr>
          <w:rFonts w:eastAsia="Times New Roman"/>
          <w:szCs w:val="24"/>
        </w:rPr>
        <w:t>2.</w:t>
      </w:r>
      <w:r w:rsidR="00266B88">
        <w:rPr>
          <w:rFonts w:eastAsia="Times New Roman"/>
          <w:szCs w:val="24"/>
        </w:rPr>
        <w:t>3</w:t>
      </w:r>
      <w:r w:rsidRPr="00FF162A">
        <w:rPr>
          <w:rFonts w:eastAsia="Times New Roman"/>
          <w:szCs w:val="24"/>
        </w:rPr>
        <w:t>.</w:t>
      </w:r>
      <w:r>
        <w:rPr>
          <w:rFonts w:eastAsia="Times New Roman"/>
          <w:szCs w:val="24"/>
        </w:rPr>
        <w:t xml:space="preserve"> </w:t>
      </w:r>
      <w:r w:rsidR="00F25F9D" w:rsidRPr="0092355C">
        <w:rPr>
          <w:rFonts w:cs="Arial"/>
        </w:rPr>
        <w:t xml:space="preserve">Sutarties </w:t>
      </w:r>
      <w:r w:rsidR="00892A72">
        <w:rPr>
          <w:rFonts w:cs="Arial"/>
        </w:rPr>
        <w:t>kaina</w:t>
      </w:r>
      <w:r w:rsidR="00F25F9D" w:rsidRPr="0092355C">
        <w:rPr>
          <w:rFonts w:cs="Arial"/>
        </w:rPr>
        <w:t xml:space="preserve"> peržiūrim</w:t>
      </w:r>
      <w:r w:rsidR="00892A72">
        <w:rPr>
          <w:rFonts w:cs="Arial"/>
        </w:rPr>
        <w:t>a</w:t>
      </w:r>
      <w:r w:rsidR="00F25F9D" w:rsidRPr="0092355C">
        <w:rPr>
          <w:rFonts w:cs="Arial"/>
        </w:rPr>
        <w:t xml:space="preserve"> pasikeitus PVM tarifui. Už </w:t>
      </w:r>
      <w:r w:rsidR="00F25F9D">
        <w:rPr>
          <w:rFonts w:cs="Arial"/>
        </w:rPr>
        <w:t>darbus</w:t>
      </w:r>
      <w:r w:rsidR="00F25F9D" w:rsidRPr="0092355C">
        <w:rPr>
          <w:rFonts w:cs="Arial"/>
        </w:rPr>
        <w:t>, atlikt</w:t>
      </w:r>
      <w:r w:rsidR="00F25F9D">
        <w:rPr>
          <w:rFonts w:cs="Arial"/>
        </w:rPr>
        <w:t>u</w:t>
      </w:r>
      <w:r w:rsidR="00F25F9D" w:rsidRPr="0092355C">
        <w:rPr>
          <w:rFonts w:cs="Arial"/>
        </w:rPr>
        <w:t xml:space="preserve">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sidR="00F25F9D">
        <w:rPr>
          <w:rFonts w:cs="Arial"/>
        </w:rPr>
        <w:t>Rangovo</w:t>
      </w:r>
      <w:r w:rsidR="00F25F9D" w:rsidRPr="0092355C">
        <w:rPr>
          <w:rFonts w:cs="Arial"/>
        </w:rPr>
        <w:t xml:space="preserve"> priklausančių aplinkybių, pavyzdžiui, pasikeičia jo veikla, tampa PVM mokėtoju ir pan. – tokius galimus pokyčius </w:t>
      </w:r>
      <w:r w:rsidR="00F25F9D">
        <w:rPr>
          <w:rFonts w:cs="Arial"/>
        </w:rPr>
        <w:t>Rangovas</w:t>
      </w:r>
      <w:r w:rsidR="00F25F9D" w:rsidRPr="0092355C">
        <w:rPr>
          <w:rFonts w:cs="Arial"/>
        </w:rPr>
        <w:t xml:space="preserve"> turi įvertinti teikdamas pasiūlymą ir tokiu atveju kain</w:t>
      </w:r>
      <w:r w:rsidR="00BB7BC4">
        <w:rPr>
          <w:rFonts w:cs="Arial"/>
        </w:rPr>
        <w:t>a</w:t>
      </w:r>
      <w:r w:rsidR="00F25F9D" w:rsidRPr="0092355C">
        <w:rPr>
          <w:rFonts w:cs="Arial"/>
        </w:rPr>
        <w:t xml:space="preserve"> su PVM nebus keičiama</w:t>
      </w:r>
      <w:r>
        <w:rPr>
          <w:rFonts w:eastAsia="Times New Roman"/>
          <w:szCs w:val="24"/>
        </w:rPr>
        <w:t>.</w:t>
      </w:r>
    </w:p>
    <w:p w14:paraId="427D9E3B" w14:textId="131C0392" w:rsidR="006665B7" w:rsidRPr="00F75E2F" w:rsidRDefault="006665B7" w:rsidP="006665B7">
      <w:pPr>
        <w:tabs>
          <w:tab w:val="left" w:pos="2072"/>
        </w:tabs>
        <w:spacing w:after="0" w:line="240" w:lineRule="auto"/>
        <w:ind w:firstLine="720"/>
        <w:jc w:val="both"/>
        <w:rPr>
          <w:rFonts w:eastAsia="Times New Roman"/>
          <w:szCs w:val="24"/>
        </w:rPr>
      </w:pPr>
      <w:r w:rsidRPr="00F75E2F">
        <w:rPr>
          <w:rFonts w:eastAsia="Times New Roman"/>
          <w:szCs w:val="24"/>
        </w:rPr>
        <w:t>2.</w:t>
      </w:r>
      <w:r w:rsidR="00585E41">
        <w:rPr>
          <w:rFonts w:eastAsia="Times New Roman"/>
          <w:szCs w:val="24"/>
        </w:rPr>
        <w:t>4</w:t>
      </w:r>
      <w:r w:rsidRPr="00F75E2F">
        <w:rPr>
          <w:rFonts w:eastAsia="Times New Roman"/>
          <w:szCs w:val="24"/>
        </w:rPr>
        <w:t>. Mokėjima</w:t>
      </w:r>
      <w:r>
        <w:rPr>
          <w:rFonts w:eastAsia="Times New Roman"/>
          <w:szCs w:val="24"/>
        </w:rPr>
        <w:t>i</w:t>
      </w:r>
      <w:r w:rsidRPr="00F75E2F">
        <w:rPr>
          <w:rFonts w:eastAsia="Times New Roman"/>
          <w:szCs w:val="24"/>
        </w:rPr>
        <w:t xml:space="preserve"> atliekam</w:t>
      </w:r>
      <w:r>
        <w:rPr>
          <w:rFonts w:eastAsia="Times New Roman"/>
          <w:szCs w:val="24"/>
        </w:rPr>
        <w:t>i</w:t>
      </w:r>
      <w:r w:rsidRPr="00F75E2F">
        <w:rPr>
          <w:rFonts w:eastAsia="Times New Roman"/>
          <w:szCs w:val="24"/>
        </w:rPr>
        <w:t xml:space="preserve"> eurais į Rangovo nurodytą banko sąskaitą pagal sąskaitą faktūrą. </w:t>
      </w:r>
    </w:p>
    <w:p w14:paraId="1E0B2148" w14:textId="08DA2AB8" w:rsidR="006665B7" w:rsidRPr="005B3A3D" w:rsidRDefault="006665B7" w:rsidP="006665B7">
      <w:pPr>
        <w:spacing w:after="0" w:line="240" w:lineRule="auto"/>
        <w:ind w:firstLine="709"/>
        <w:jc w:val="both"/>
        <w:rPr>
          <w:szCs w:val="24"/>
        </w:rPr>
      </w:pPr>
      <w:r w:rsidRPr="00F75E2F">
        <w:rPr>
          <w:rFonts w:eastAsia="Times New Roman"/>
          <w:szCs w:val="24"/>
        </w:rPr>
        <w:t>2.</w:t>
      </w:r>
      <w:r w:rsidR="00585E41">
        <w:rPr>
          <w:rFonts w:eastAsia="Times New Roman"/>
          <w:szCs w:val="24"/>
        </w:rPr>
        <w:t>5</w:t>
      </w:r>
      <w:r w:rsidRPr="00F75E2F">
        <w:rPr>
          <w:rFonts w:eastAsia="Times New Roman"/>
          <w:szCs w:val="24"/>
        </w:rPr>
        <w:t xml:space="preserve">. </w:t>
      </w:r>
      <w:r>
        <w:rPr>
          <w:rFonts w:eastAsia="Times New Roman"/>
          <w:szCs w:val="24"/>
        </w:rPr>
        <w:t>Už darbus atsiskaitoma pateikus atliktų darbų akt</w:t>
      </w:r>
      <w:r w:rsidR="00585E41">
        <w:rPr>
          <w:rFonts w:eastAsia="Times New Roman"/>
          <w:szCs w:val="24"/>
        </w:rPr>
        <w:t>ą</w:t>
      </w:r>
      <w:r>
        <w:rPr>
          <w:rFonts w:eastAsia="Times New Roman"/>
          <w:szCs w:val="24"/>
        </w:rPr>
        <w:t xml:space="preserve"> ir sąskait</w:t>
      </w:r>
      <w:r w:rsidR="00585E41">
        <w:rPr>
          <w:rFonts w:eastAsia="Times New Roman"/>
          <w:szCs w:val="24"/>
        </w:rPr>
        <w:t>ą</w:t>
      </w:r>
      <w:r>
        <w:rPr>
          <w:rFonts w:eastAsia="Times New Roman"/>
          <w:szCs w:val="24"/>
        </w:rPr>
        <w:t xml:space="preserve"> faktūr</w:t>
      </w:r>
      <w:r w:rsidR="00585E41">
        <w:rPr>
          <w:rFonts w:eastAsia="Times New Roman"/>
          <w:szCs w:val="24"/>
        </w:rPr>
        <w:t>ą</w:t>
      </w:r>
      <w:r>
        <w:rPr>
          <w:rFonts w:eastAsia="Times New Roman"/>
          <w:szCs w:val="24"/>
        </w:rPr>
        <w:t xml:space="preserve"> per 30 kalendorinių dienų nuo sąskaitos faktūros gavimo datos</w:t>
      </w:r>
      <w:r w:rsidRPr="005B3A3D">
        <w:rPr>
          <w:szCs w:val="24"/>
        </w:rPr>
        <w:t xml:space="preserve">. </w:t>
      </w:r>
    </w:p>
    <w:p w14:paraId="7BD3C923" w14:textId="4C93ED29" w:rsidR="006665B7" w:rsidRPr="000C2B99" w:rsidRDefault="006665B7" w:rsidP="006665B7">
      <w:pPr>
        <w:spacing w:after="0" w:line="240" w:lineRule="auto"/>
        <w:ind w:firstLine="709"/>
        <w:jc w:val="both"/>
        <w:rPr>
          <w:szCs w:val="24"/>
        </w:rPr>
      </w:pPr>
      <w:r w:rsidRPr="00DA2924">
        <w:rPr>
          <w:rFonts w:ascii="Palemonas" w:hAnsi="Palemonas"/>
          <w:bCs/>
          <w:szCs w:val="24"/>
        </w:rPr>
        <w:t>2.</w:t>
      </w:r>
      <w:r w:rsidR="00585E41">
        <w:rPr>
          <w:rFonts w:ascii="Palemonas" w:hAnsi="Palemonas"/>
          <w:bCs/>
          <w:szCs w:val="24"/>
        </w:rPr>
        <w:t>6</w:t>
      </w:r>
      <w:r w:rsidRPr="00DA2924">
        <w:rPr>
          <w:rFonts w:ascii="Palemonas" w:hAnsi="Palemonas"/>
          <w:bCs/>
          <w:szCs w:val="24"/>
        </w:rPr>
        <w:t xml:space="preserve">. </w:t>
      </w:r>
      <w:r w:rsidRPr="00DA2924">
        <w:rPr>
          <w:rFonts w:eastAsia="Times New Roman"/>
          <w:szCs w:val="24"/>
        </w:rPr>
        <w:t xml:space="preserve">Rangovas </w:t>
      </w:r>
      <w:r w:rsidRPr="00DA2924">
        <w:rPr>
          <w:szCs w:val="24"/>
        </w:rPr>
        <w:t>sąskaitą faktūrą privalo pateikti naudojantis Sąskaitų administravimo bendrąja informacine sistema (SABIS)</w:t>
      </w:r>
      <w:r w:rsidRPr="00DA2924">
        <w:rPr>
          <w:rFonts w:ascii="Palemonas" w:hAnsi="Palemonas"/>
          <w:szCs w:val="24"/>
        </w:rPr>
        <w:t>.</w:t>
      </w:r>
      <w:r w:rsidRPr="00F75E2F">
        <w:rPr>
          <w:rFonts w:ascii="Palemonas" w:hAnsi="Palemonas"/>
          <w:szCs w:val="24"/>
        </w:rPr>
        <w:t xml:space="preserve"> </w:t>
      </w:r>
    </w:p>
    <w:p w14:paraId="06D83B14" w14:textId="6C2375FE" w:rsidR="006665B7" w:rsidRPr="006439B5" w:rsidRDefault="006665B7" w:rsidP="006665B7">
      <w:pPr>
        <w:spacing w:after="0" w:line="240" w:lineRule="auto"/>
        <w:ind w:firstLine="709"/>
        <w:jc w:val="both"/>
        <w:rPr>
          <w:szCs w:val="24"/>
        </w:rPr>
      </w:pPr>
      <w:r w:rsidRPr="006439B5">
        <w:rPr>
          <w:szCs w:val="24"/>
        </w:rPr>
        <w:t>2.</w:t>
      </w:r>
      <w:r w:rsidR="00585E41">
        <w:rPr>
          <w:szCs w:val="24"/>
        </w:rPr>
        <w:t>7</w:t>
      </w:r>
      <w:r w:rsidRPr="006439B5">
        <w:rPr>
          <w:szCs w:val="24"/>
        </w:rPr>
        <w:t xml:space="preserve">. Tiesioginio atsiskaitymo su </w:t>
      </w:r>
      <w:r w:rsidRPr="006439B5">
        <w:rPr>
          <w:rFonts w:eastAsia="Times New Roman"/>
          <w:szCs w:val="24"/>
        </w:rPr>
        <w:t xml:space="preserve">Rangovo </w:t>
      </w:r>
      <w:r w:rsidRPr="006439B5">
        <w:rPr>
          <w:szCs w:val="24"/>
        </w:rPr>
        <w:t>pasitelkiamais subrangovais galimybės gali būti įgyvendinamos šia tvarka:</w:t>
      </w:r>
    </w:p>
    <w:p w14:paraId="305F2F61" w14:textId="6E7DC6EF" w:rsidR="006665B7" w:rsidRPr="006439B5" w:rsidRDefault="006665B7" w:rsidP="006665B7">
      <w:pPr>
        <w:spacing w:after="0" w:line="240" w:lineRule="auto"/>
        <w:ind w:firstLine="709"/>
        <w:jc w:val="both"/>
        <w:rPr>
          <w:szCs w:val="24"/>
        </w:rPr>
      </w:pPr>
      <w:r w:rsidRPr="006439B5">
        <w:rPr>
          <w:szCs w:val="24"/>
        </w:rPr>
        <w:t>2.</w:t>
      </w:r>
      <w:r w:rsidR="00585E41">
        <w:rPr>
          <w:szCs w:val="24"/>
        </w:rPr>
        <w:t>7</w:t>
      </w:r>
      <w:r w:rsidRPr="006439B5">
        <w:rPr>
          <w:szCs w:val="24"/>
        </w:rPr>
        <w:t xml:space="preserve">.1. Subrangovas norėdamas, kad Užsakovas tiesiogiai atsiskaitytų su juo, pateikia prašymą Užsakovui ir inicijuoja trišalės sutarties tarp jo, Užsakovo ir </w:t>
      </w:r>
      <w:r w:rsidRPr="006439B5">
        <w:rPr>
          <w:rFonts w:eastAsia="Times New Roman"/>
          <w:szCs w:val="24"/>
        </w:rPr>
        <w:t xml:space="preserve">Rangovo </w:t>
      </w:r>
      <w:r w:rsidRPr="006439B5">
        <w:rPr>
          <w:szCs w:val="24"/>
        </w:rPr>
        <w:t xml:space="preserve">sudarymą. Trišalė sutartis turi būti sudaryta ne vėliau kaip iki Užsakovo atsiskaitymo su subrangovu. Trišalėje sutartyje nurodoma </w:t>
      </w:r>
      <w:r w:rsidRPr="006439B5">
        <w:rPr>
          <w:rFonts w:eastAsia="Times New Roman"/>
          <w:szCs w:val="24"/>
        </w:rPr>
        <w:t xml:space="preserve">Rangovo </w:t>
      </w:r>
      <w:r w:rsidRPr="006439B5">
        <w:rPr>
          <w:szCs w:val="24"/>
        </w:rPr>
        <w:t>teisė prieštarauti nepagrįstiems mokėjimams, tiesioginio atsiskaitymo su subrangovu tvarka, atsižvelgiant į šioje sutartyje nustatytus reikalavimus;</w:t>
      </w:r>
    </w:p>
    <w:p w14:paraId="4EA97028" w14:textId="621080D7" w:rsidR="006665B7" w:rsidRPr="006439B5" w:rsidRDefault="006665B7" w:rsidP="006665B7">
      <w:pPr>
        <w:spacing w:after="0" w:line="240" w:lineRule="auto"/>
        <w:ind w:firstLine="709"/>
        <w:jc w:val="both"/>
        <w:rPr>
          <w:szCs w:val="24"/>
        </w:rPr>
      </w:pPr>
      <w:r w:rsidRPr="006439B5">
        <w:rPr>
          <w:szCs w:val="24"/>
        </w:rPr>
        <w:t>2.</w:t>
      </w:r>
      <w:r w:rsidR="00585E41">
        <w:rPr>
          <w:szCs w:val="24"/>
        </w:rPr>
        <w:t>7</w:t>
      </w:r>
      <w:r w:rsidRPr="006439B5">
        <w:rPr>
          <w:szCs w:val="24"/>
        </w:rPr>
        <w:t>.2. Užsakovas ne vėliau kaip per 3 (tris) darbo dienas nuo Sutarties 2.</w:t>
      </w:r>
      <w:r w:rsidR="00585E41">
        <w:rPr>
          <w:szCs w:val="24"/>
        </w:rPr>
        <w:t>7</w:t>
      </w:r>
      <w:r w:rsidRPr="006439B5">
        <w:rPr>
          <w:szCs w:val="24"/>
        </w:rPr>
        <w:t>.1 punkte nurodytos informacijos gavimo dienos raštu informuoja subrangovus apie tiesioginio atsiskaitymo galimybę;</w:t>
      </w:r>
    </w:p>
    <w:p w14:paraId="55409927" w14:textId="595C9925" w:rsidR="006665B7" w:rsidRPr="006439B5" w:rsidRDefault="006665B7" w:rsidP="006665B7">
      <w:pPr>
        <w:spacing w:after="0" w:line="240" w:lineRule="auto"/>
        <w:ind w:firstLine="709"/>
        <w:jc w:val="both"/>
        <w:rPr>
          <w:szCs w:val="24"/>
        </w:rPr>
      </w:pPr>
      <w:r w:rsidRPr="006439B5">
        <w:rPr>
          <w:szCs w:val="24"/>
        </w:rPr>
        <w:lastRenderedPageBreak/>
        <w:t>2.</w:t>
      </w:r>
      <w:r w:rsidR="00585E41">
        <w:rPr>
          <w:szCs w:val="24"/>
        </w:rPr>
        <w:t>7</w:t>
      </w:r>
      <w:r w:rsidRPr="006439B5">
        <w:rPr>
          <w:szCs w:val="24"/>
        </w:rPr>
        <w:t xml:space="preserve">.3. Subrangovas, prieš pateikdamas sąskaitą faktūrą Užsakovui, turi ją suderinti su </w:t>
      </w:r>
      <w:r w:rsidRPr="006439B5">
        <w:rPr>
          <w:rFonts w:eastAsia="Times New Roman"/>
          <w:szCs w:val="24"/>
        </w:rPr>
        <w:t>Rangovu</w:t>
      </w:r>
      <w:r w:rsidRPr="006439B5">
        <w:rPr>
          <w:szCs w:val="24"/>
        </w:rPr>
        <w:t xml:space="preserve">. Suderinimas laikomas tinkamu, kai subrangovo išrašytą sąskaitą faktūrą raštu patvirtina atsakingas </w:t>
      </w:r>
      <w:r w:rsidRPr="006439B5">
        <w:rPr>
          <w:rFonts w:eastAsia="Times New Roman"/>
          <w:szCs w:val="24"/>
        </w:rPr>
        <w:t xml:space="preserve">Rangovo </w:t>
      </w:r>
      <w:r w:rsidRPr="006439B5">
        <w:rPr>
          <w:szCs w:val="24"/>
        </w:rPr>
        <w:t xml:space="preserve">atstovas, kuris nurodytas trišalėje sutartyje. Užsakovo atlikti mokėjimai subrangovui pagal jo pateiktą sąskaitą faktūrą atitinkamai mažina sumą, kurią Užsakovas turi sumokėti </w:t>
      </w:r>
      <w:r w:rsidRPr="006439B5">
        <w:rPr>
          <w:rFonts w:eastAsia="Times New Roman"/>
          <w:szCs w:val="24"/>
        </w:rPr>
        <w:t xml:space="preserve">Rangovui </w:t>
      </w:r>
      <w:r w:rsidRPr="006439B5">
        <w:rPr>
          <w:szCs w:val="24"/>
        </w:rPr>
        <w:t xml:space="preserve">pagal šią sutartį. Tiekėjas, išrašydamas ir pateikdamas sąskaitą faktūrą Užsakovui, atitinkamai į jas neįtraukia subrangovo tiesiogiai Užsakovui pateiktų ir </w:t>
      </w:r>
      <w:r w:rsidRPr="006439B5">
        <w:rPr>
          <w:rFonts w:eastAsia="Times New Roman"/>
          <w:szCs w:val="24"/>
        </w:rPr>
        <w:t xml:space="preserve">Rangovo </w:t>
      </w:r>
      <w:r w:rsidRPr="006439B5">
        <w:rPr>
          <w:szCs w:val="24"/>
        </w:rPr>
        <w:t>patvirtintų sumų;</w:t>
      </w:r>
    </w:p>
    <w:p w14:paraId="2A405937" w14:textId="395A83BF" w:rsidR="006665B7" w:rsidRPr="006439B5" w:rsidRDefault="006665B7" w:rsidP="006665B7">
      <w:pPr>
        <w:spacing w:after="0" w:line="240" w:lineRule="auto"/>
        <w:ind w:firstLine="709"/>
        <w:jc w:val="both"/>
        <w:rPr>
          <w:szCs w:val="24"/>
        </w:rPr>
      </w:pPr>
      <w:r w:rsidRPr="006439B5">
        <w:rPr>
          <w:szCs w:val="24"/>
        </w:rPr>
        <w:t>2.</w:t>
      </w:r>
      <w:r w:rsidR="005E733C">
        <w:rPr>
          <w:szCs w:val="24"/>
        </w:rPr>
        <w:t>7</w:t>
      </w:r>
      <w:r w:rsidRPr="006439B5">
        <w:rPr>
          <w:szCs w:val="24"/>
        </w:rPr>
        <w:t xml:space="preserve">.4. Tiesioginis atsiskaitymas su subrangovu neatleidžia </w:t>
      </w:r>
      <w:r w:rsidRPr="006439B5">
        <w:rPr>
          <w:rFonts w:eastAsia="Times New Roman"/>
          <w:szCs w:val="24"/>
        </w:rPr>
        <w:t xml:space="preserve">Rangovo </w:t>
      </w:r>
      <w:r w:rsidRPr="006439B5">
        <w:rPr>
          <w:szCs w:val="24"/>
        </w:rPr>
        <w:t xml:space="preserve">nuo jo prisiimtų įsipareigojimų numatytų šioje sutartyje. Nepaisant nustatyto galimo tiesioginio atsiskaitymo su subrangovu, </w:t>
      </w:r>
      <w:r w:rsidRPr="006439B5">
        <w:rPr>
          <w:rFonts w:eastAsia="Times New Roman"/>
          <w:szCs w:val="24"/>
        </w:rPr>
        <w:t xml:space="preserve">Rangovui </w:t>
      </w:r>
      <w:r w:rsidRPr="006439B5">
        <w:rPr>
          <w:szCs w:val="24"/>
        </w:rPr>
        <w:t>šia sutartimi numatytos teisės, pareigos ir kiti įsipareigojimai nepereina subrangovui;</w:t>
      </w:r>
    </w:p>
    <w:p w14:paraId="6D5DA1BA" w14:textId="3A62A18B" w:rsidR="00850C89" w:rsidRDefault="006665B7" w:rsidP="006665B7">
      <w:pPr>
        <w:spacing w:after="0" w:line="240" w:lineRule="auto"/>
        <w:ind w:firstLine="709"/>
        <w:jc w:val="both"/>
        <w:rPr>
          <w:szCs w:val="24"/>
        </w:rPr>
      </w:pPr>
      <w:r w:rsidRPr="006439B5">
        <w:rPr>
          <w:szCs w:val="24"/>
        </w:rPr>
        <w:t>2.</w:t>
      </w:r>
      <w:r w:rsidR="005E733C">
        <w:rPr>
          <w:szCs w:val="24"/>
        </w:rPr>
        <w:t>7</w:t>
      </w:r>
      <w:r w:rsidRPr="006439B5">
        <w:rPr>
          <w:szCs w:val="24"/>
        </w:rPr>
        <w:t xml:space="preserve">.5.  Atsiskaitymai su subrangovu atliekami trišalėje sutartyje nustatytomis kainomis, bet neviršijant šioje sutartyje nustatytų kainų. Jei dėl tiesioginio atsiskaitymo su subrangovu faktiškai nesutampa </w:t>
      </w:r>
      <w:r w:rsidRPr="006439B5">
        <w:rPr>
          <w:rFonts w:eastAsia="Times New Roman"/>
          <w:szCs w:val="24"/>
        </w:rPr>
        <w:t xml:space="preserve">Rangovo </w:t>
      </w:r>
      <w:r w:rsidRPr="006439B5">
        <w:rPr>
          <w:szCs w:val="24"/>
        </w:rPr>
        <w:t xml:space="preserve">ir subrangovo nurodytos faktiškai mokėtinos sumos, rizika prieš Užsakovą tenka </w:t>
      </w:r>
      <w:r w:rsidRPr="006439B5">
        <w:rPr>
          <w:rFonts w:eastAsia="Times New Roman"/>
          <w:szCs w:val="24"/>
        </w:rPr>
        <w:t xml:space="preserve">Rangovui </w:t>
      </w:r>
      <w:r w:rsidRPr="006439B5">
        <w:rPr>
          <w:szCs w:val="24"/>
        </w:rPr>
        <w:t xml:space="preserve">ir neatitikimai pašalinami </w:t>
      </w:r>
      <w:r w:rsidRPr="006439B5">
        <w:rPr>
          <w:rFonts w:eastAsia="Times New Roman"/>
          <w:szCs w:val="24"/>
        </w:rPr>
        <w:t xml:space="preserve">Rangovo </w:t>
      </w:r>
      <w:r w:rsidRPr="006439B5">
        <w:rPr>
          <w:szCs w:val="24"/>
        </w:rPr>
        <w:t>sąskaita.</w:t>
      </w:r>
    </w:p>
    <w:p w14:paraId="387E4C09" w14:textId="77777777" w:rsidR="000E1E24" w:rsidRPr="00370A95" w:rsidRDefault="000E1E24" w:rsidP="0091357E">
      <w:pPr>
        <w:spacing w:after="0" w:line="240" w:lineRule="auto"/>
        <w:jc w:val="both"/>
        <w:rPr>
          <w:szCs w:val="24"/>
        </w:rPr>
      </w:pPr>
    </w:p>
    <w:p w14:paraId="7EC51B18" w14:textId="77777777" w:rsidR="00793568" w:rsidRPr="00152A77" w:rsidRDefault="00F554AA" w:rsidP="00793568">
      <w:pPr>
        <w:pStyle w:val="Pagrindinistekstas"/>
        <w:spacing w:after="0" w:line="240" w:lineRule="auto"/>
        <w:jc w:val="center"/>
        <w:rPr>
          <w:sz w:val="24"/>
          <w:szCs w:val="24"/>
        </w:rPr>
      </w:pPr>
      <w:r w:rsidRPr="00152A77">
        <w:rPr>
          <w:rFonts w:eastAsia="Times New Roman"/>
          <w:b/>
          <w:sz w:val="24"/>
          <w:szCs w:val="24"/>
        </w:rPr>
        <w:t xml:space="preserve">III. </w:t>
      </w:r>
      <w:r w:rsidR="00793568" w:rsidRPr="00152A77">
        <w:rPr>
          <w:b/>
          <w:sz w:val="24"/>
          <w:szCs w:val="24"/>
        </w:rPr>
        <w:t>DARBŲ ATLIKIMO TERMINAI IR SUTARTIES GALIOJIMAS</w:t>
      </w:r>
    </w:p>
    <w:p w14:paraId="6AAD6BF7" w14:textId="77777777" w:rsidR="00793568" w:rsidRPr="00370A95" w:rsidRDefault="00793568" w:rsidP="00F554AA">
      <w:pPr>
        <w:tabs>
          <w:tab w:val="left" w:pos="1298"/>
          <w:tab w:val="left" w:pos="2072"/>
        </w:tabs>
        <w:spacing w:after="0" w:line="240" w:lineRule="auto"/>
        <w:ind w:right="15"/>
        <w:jc w:val="both"/>
        <w:rPr>
          <w:rFonts w:eastAsia="Times New Roman"/>
          <w:szCs w:val="24"/>
        </w:rPr>
      </w:pPr>
    </w:p>
    <w:p w14:paraId="1A13D380" w14:textId="0F9959E8" w:rsidR="00793568" w:rsidRDefault="00F554AA" w:rsidP="00793568">
      <w:pPr>
        <w:pStyle w:val="Pagrindinistekstas"/>
        <w:spacing w:after="0" w:line="240" w:lineRule="auto"/>
        <w:ind w:firstLine="709"/>
        <w:jc w:val="both"/>
        <w:rPr>
          <w:rFonts w:eastAsia="Times New Roman"/>
          <w:sz w:val="24"/>
          <w:szCs w:val="24"/>
        </w:rPr>
      </w:pPr>
      <w:r w:rsidRPr="00152A77">
        <w:rPr>
          <w:rFonts w:eastAsia="Times New Roman"/>
          <w:sz w:val="24"/>
          <w:szCs w:val="24"/>
        </w:rPr>
        <w:t xml:space="preserve">3.1. </w:t>
      </w:r>
      <w:r w:rsidR="00A10C36" w:rsidRPr="00AB3B9A">
        <w:rPr>
          <w:sz w:val="24"/>
          <w:szCs w:val="24"/>
          <w:lang w:val="lt-LT"/>
        </w:rPr>
        <w:t>Sutartis įsigalioja po jos pasirašymo ir galioja iki visiško įsipareigojimų įvykdymo</w:t>
      </w:r>
      <w:r w:rsidR="00A10C36">
        <w:rPr>
          <w:sz w:val="24"/>
          <w:szCs w:val="24"/>
          <w:lang w:val="lt-LT"/>
        </w:rPr>
        <w:t>.</w:t>
      </w:r>
    </w:p>
    <w:p w14:paraId="72C8FBD2" w14:textId="77777777" w:rsidR="004B0DD7" w:rsidRDefault="0078507E" w:rsidP="004B0DD7">
      <w:pPr>
        <w:pStyle w:val="Pagrindinistekstas"/>
        <w:spacing w:after="0" w:line="240" w:lineRule="auto"/>
        <w:ind w:firstLine="709"/>
        <w:jc w:val="both"/>
        <w:rPr>
          <w:sz w:val="24"/>
          <w:szCs w:val="24"/>
        </w:rPr>
      </w:pPr>
      <w:r>
        <w:rPr>
          <w:sz w:val="24"/>
          <w:szCs w:val="24"/>
          <w:lang w:val="lt-LT"/>
        </w:rPr>
        <w:t>3.2</w:t>
      </w:r>
      <w:r w:rsidRPr="0029007D">
        <w:rPr>
          <w:sz w:val="24"/>
          <w:szCs w:val="24"/>
          <w:lang w:val="lt-LT"/>
        </w:rPr>
        <w:t xml:space="preserve">. </w:t>
      </w:r>
      <w:r w:rsidR="004B0DD7">
        <w:rPr>
          <w:sz w:val="24"/>
          <w:szCs w:val="24"/>
        </w:rPr>
        <w:t>Darbai privalo būti užbaigti iki 2025 m. rugsėjo 1 d., pateikiant atliktų darbų perdavimo-priėmimo aktą, sąskaitą faktūrą, sertifikatus bei kitą reikalingą techninę dokumentaciją.</w:t>
      </w:r>
    </w:p>
    <w:p w14:paraId="3CA3F80D" w14:textId="7A323284" w:rsidR="00F554AA" w:rsidRPr="00370A95" w:rsidRDefault="00F554AA" w:rsidP="004B0DD7">
      <w:pPr>
        <w:pStyle w:val="Pagrindinistekstas"/>
        <w:spacing w:after="0" w:line="240" w:lineRule="auto"/>
        <w:ind w:firstLine="709"/>
        <w:jc w:val="both"/>
        <w:rPr>
          <w:sz w:val="24"/>
          <w:szCs w:val="24"/>
        </w:rPr>
      </w:pPr>
      <w:r w:rsidRPr="00152A77">
        <w:rPr>
          <w:rFonts w:eastAsia="Times New Roman"/>
          <w:szCs w:val="24"/>
        </w:rPr>
        <w:tab/>
      </w:r>
    </w:p>
    <w:p w14:paraId="796FD87F" w14:textId="77777777" w:rsidR="00F554AA" w:rsidRPr="00152A77" w:rsidRDefault="00F554AA" w:rsidP="00F554AA">
      <w:pPr>
        <w:spacing w:after="0" w:line="240" w:lineRule="auto"/>
        <w:jc w:val="center"/>
        <w:rPr>
          <w:rFonts w:eastAsia="Times New Roman"/>
          <w:b/>
          <w:szCs w:val="24"/>
          <w:lang w:eastAsia="x-none"/>
        </w:rPr>
      </w:pPr>
      <w:r w:rsidRPr="00152A77">
        <w:rPr>
          <w:rFonts w:eastAsia="Times New Roman"/>
          <w:b/>
          <w:szCs w:val="24"/>
          <w:lang w:eastAsia="x-none"/>
        </w:rPr>
        <w:t>IV. UŽSAKOVO TEISĖS IR PAREIGOS</w:t>
      </w:r>
    </w:p>
    <w:p w14:paraId="52D16ECE" w14:textId="77777777" w:rsidR="00F554AA" w:rsidRPr="00370A95" w:rsidRDefault="00F554AA" w:rsidP="00F554AA">
      <w:pPr>
        <w:spacing w:after="0" w:line="240" w:lineRule="auto"/>
        <w:jc w:val="center"/>
        <w:rPr>
          <w:rFonts w:eastAsia="Times New Roman"/>
          <w:bCs/>
          <w:szCs w:val="24"/>
          <w:lang w:eastAsia="x-none"/>
        </w:rPr>
      </w:pPr>
    </w:p>
    <w:p w14:paraId="4794B99D" w14:textId="77777777" w:rsidR="00F554AA" w:rsidRPr="00152A77" w:rsidRDefault="00F554AA" w:rsidP="00F554AA">
      <w:pPr>
        <w:spacing w:after="0" w:line="240" w:lineRule="auto"/>
        <w:ind w:firstLine="709"/>
        <w:jc w:val="both"/>
        <w:rPr>
          <w:szCs w:val="24"/>
        </w:rPr>
      </w:pPr>
      <w:r w:rsidRPr="00152A77">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2FA1A1A4" w14:textId="7459A438" w:rsidR="00F554AA" w:rsidRPr="00152A77" w:rsidRDefault="00F554AA" w:rsidP="00F554AA">
      <w:pPr>
        <w:spacing w:after="0" w:line="240" w:lineRule="auto"/>
        <w:ind w:firstLine="709"/>
        <w:jc w:val="both"/>
        <w:rPr>
          <w:szCs w:val="24"/>
        </w:rPr>
      </w:pPr>
      <w:r w:rsidRPr="00152A77">
        <w:rPr>
          <w:szCs w:val="24"/>
        </w:rPr>
        <w:t xml:space="preserve">4.2. Užsakovas yra atsakingas už tai, kad jo personalas bendradarbiautų su Rangovu bei laikytųsi darbo saugos reikalavimų </w:t>
      </w:r>
      <w:r w:rsidR="000A705A">
        <w:rPr>
          <w:szCs w:val="24"/>
        </w:rPr>
        <w:t>darbų atlikimo vietoje</w:t>
      </w:r>
      <w:r w:rsidRPr="00152A77">
        <w:rPr>
          <w:szCs w:val="24"/>
        </w:rPr>
        <w:t xml:space="preserve">. </w:t>
      </w:r>
    </w:p>
    <w:p w14:paraId="66C2CFBE" w14:textId="77777777" w:rsidR="00F554AA" w:rsidRPr="00152A77" w:rsidRDefault="00F554AA" w:rsidP="00F554AA">
      <w:pPr>
        <w:spacing w:after="0" w:line="240" w:lineRule="auto"/>
        <w:ind w:firstLine="709"/>
        <w:jc w:val="both"/>
        <w:rPr>
          <w:szCs w:val="24"/>
        </w:rPr>
      </w:pPr>
      <w:r w:rsidRPr="00152A77">
        <w:rPr>
          <w:szCs w:val="24"/>
        </w:rPr>
        <w:t>4.3. Rangovui tinkamai atlikus darbus, Užsakovas privalo sumokėti Sutarties kainą.</w:t>
      </w:r>
    </w:p>
    <w:p w14:paraId="5AA88A95" w14:textId="2DFDE85D" w:rsidR="00F554AA" w:rsidRPr="00152A77" w:rsidRDefault="00F554AA" w:rsidP="00F554AA">
      <w:pPr>
        <w:spacing w:after="0" w:line="240" w:lineRule="auto"/>
        <w:ind w:firstLine="709"/>
        <w:jc w:val="both"/>
        <w:rPr>
          <w:szCs w:val="24"/>
        </w:rPr>
      </w:pPr>
      <w:r w:rsidRPr="00152A77">
        <w:rPr>
          <w:szCs w:val="24"/>
        </w:rPr>
        <w:t>4.4. Užsakovas, nustatęs darbų trūkumus ar kitokius nukrypimus nuo Sutarties po darbų perdavimo-priėmimo, jei tie trūkumai ar nukrypimai negalėjo būti nustatyti perimant darbą (paslėpti trūkumai arba atsiradę garantinio naudojimo metu), taip pat jei jie buvo Rangovo tyčia paslėpti, privalo apie juos raštu pranešti Rangovui.</w:t>
      </w:r>
    </w:p>
    <w:p w14:paraId="0ED958D0" w14:textId="77777777" w:rsidR="00F554AA" w:rsidRPr="00370A95" w:rsidRDefault="00F554AA" w:rsidP="00F554AA">
      <w:pPr>
        <w:tabs>
          <w:tab w:val="left" w:pos="420"/>
          <w:tab w:val="left" w:pos="1298"/>
          <w:tab w:val="left" w:pos="2072"/>
        </w:tabs>
        <w:spacing w:after="0" w:line="240" w:lineRule="auto"/>
        <w:ind w:right="15"/>
        <w:jc w:val="center"/>
        <w:rPr>
          <w:rFonts w:eastAsia="Times New Roman"/>
          <w:bCs/>
          <w:szCs w:val="24"/>
          <w:lang w:eastAsia="x-none"/>
        </w:rPr>
      </w:pPr>
    </w:p>
    <w:p w14:paraId="4330DF81" w14:textId="77777777" w:rsidR="00F554AA" w:rsidRPr="00152A77" w:rsidRDefault="00F554AA" w:rsidP="00F554AA">
      <w:pPr>
        <w:tabs>
          <w:tab w:val="left" w:pos="42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w:t>
      </w:r>
      <w:r w:rsidRPr="00152A77">
        <w:rPr>
          <w:rFonts w:eastAsia="Times New Roman"/>
          <w:b/>
          <w:szCs w:val="24"/>
          <w:lang w:eastAsia="x-none"/>
        </w:rPr>
        <w:tab/>
        <w:t>RANGOVO TEISĖS IR PAREIGOS</w:t>
      </w:r>
    </w:p>
    <w:p w14:paraId="44FB3DB1" w14:textId="77777777" w:rsidR="00F554AA" w:rsidRPr="00370A95" w:rsidRDefault="00F554AA" w:rsidP="00F554AA">
      <w:pPr>
        <w:tabs>
          <w:tab w:val="num" w:pos="709"/>
          <w:tab w:val="left" w:pos="2072"/>
        </w:tabs>
        <w:spacing w:after="0" w:line="240" w:lineRule="auto"/>
        <w:ind w:firstLine="709"/>
        <w:jc w:val="both"/>
        <w:rPr>
          <w:rFonts w:eastAsia="Times New Roman"/>
          <w:bCs/>
          <w:szCs w:val="24"/>
        </w:rPr>
      </w:pPr>
    </w:p>
    <w:p w14:paraId="757A835E" w14:textId="77777777" w:rsidR="00F554AA" w:rsidRPr="00152A77" w:rsidRDefault="00F554AA" w:rsidP="00F554AA">
      <w:pPr>
        <w:tabs>
          <w:tab w:val="num" w:pos="709"/>
          <w:tab w:val="left" w:pos="2072"/>
        </w:tabs>
        <w:spacing w:after="0" w:line="240" w:lineRule="auto"/>
        <w:ind w:firstLine="709"/>
        <w:jc w:val="both"/>
        <w:rPr>
          <w:rFonts w:eastAsia="Times New Roman"/>
          <w:szCs w:val="24"/>
        </w:rPr>
      </w:pPr>
      <w:r w:rsidRPr="00152A77">
        <w:rPr>
          <w:rFonts w:eastAsia="Times New Roman"/>
          <w:bCs/>
          <w:szCs w:val="24"/>
        </w:rPr>
        <w:t xml:space="preserve">5.1. </w:t>
      </w:r>
      <w:r w:rsidRPr="00152A77">
        <w:rPr>
          <w:rFonts w:eastAsia="Times New Roman"/>
          <w:szCs w:val="24"/>
        </w:rPr>
        <w:t>Rangovas įsipareigoja:</w:t>
      </w:r>
    </w:p>
    <w:p w14:paraId="780EA5B4" w14:textId="6D6A20DB" w:rsidR="00F554AA" w:rsidRPr="00152A77" w:rsidRDefault="00F554AA" w:rsidP="00F554AA">
      <w:pPr>
        <w:tabs>
          <w:tab w:val="num" w:pos="709"/>
          <w:tab w:val="left" w:pos="2072"/>
        </w:tabs>
        <w:spacing w:after="0" w:line="240" w:lineRule="auto"/>
        <w:ind w:firstLine="709"/>
        <w:jc w:val="both"/>
        <w:rPr>
          <w:rFonts w:eastAsia="Times New Roman"/>
          <w:szCs w:val="24"/>
        </w:rPr>
      </w:pPr>
      <w:r w:rsidRPr="00152A77">
        <w:rPr>
          <w:rFonts w:eastAsia="Times New Roman"/>
          <w:szCs w:val="24"/>
        </w:rPr>
        <w:t>5.1.1. 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64F7F4A2" w14:textId="77777777" w:rsidR="00F554AA" w:rsidRPr="00152A77" w:rsidRDefault="00F554AA" w:rsidP="00F554AA">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5.1.2. nedelsiant raštu informuoti Užsakovą apie bet kurias aplinkybes, kurios trukdo ar gali sutrukdyti Rangovui užbaigti darbus nustatytais terminais;</w:t>
      </w:r>
    </w:p>
    <w:p w14:paraId="1770C9A3" w14:textId="77777777" w:rsidR="00F554AA" w:rsidRPr="00152A77" w:rsidRDefault="00F554AA" w:rsidP="00F554AA">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5.1.3. perduoti Užsakovui visus rezultatus ir su jais susijusias teises, įgytas vykdant sutartį, įskaitant autorines ir kitas intelektinės ar pramoninės nuosavybės teises;</w:t>
      </w:r>
    </w:p>
    <w:p w14:paraId="5CF44370" w14:textId="77777777" w:rsidR="00F554AA" w:rsidRPr="00152A77"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21CBF5A2" w14:textId="77777777" w:rsidR="00F554AA" w:rsidRPr="00152A77"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5.1.5. užtikrinti, kad sutarties sudarymo momentu ir visą jos galiojimo laikotarpį Rangovo darbuotojai turėtų reikiamą kvalifikaciją ir patirtį, reikalingas norint atlikti darbus;</w:t>
      </w:r>
    </w:p>
    <w:p w14:paraId="289B0871" w14:textId="77777777" w:rsidR="00F554AA" w:rsidRPr="00BB0D96"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 xml:space="preserve">5.1.6. Užsakovui raštu paprašius grąžinti visus iš Užsakovo gautus, sutarčiai vykdyti </w:t>
      </w:r>
      <w:r w:rsidRPr="00BB0D96">
        <w:rPr>
          <w:rFonts w:eastAsia="Times New Roman"/>
          <w:szCs w:val="24"/>
        </w:rPr>
        <w:t>reikalingus dokumentus;</w:t>
      </w:r>
    </w:p>
    <w:p w14:paraId="341CD93E" w14:textId="08C3A1EA" w:rsidR="00FB385D" w:rsidRDefault="00482CEC" w:rsidP="00585E41">
      <w:pPr>
        <w:pStyle w:val="Pagrindinistekstas"/>
        <w:spacing w:after="0" w:line="240" w:lineRule="auto"/>
        <w:ind w:firstLine="709"/>
        <w:jc w:val="both"/>
        <w:rPr>
          <w:sz w:val="24"/>
          <w:szCs w:val="24"/>
        </w:rPr>
      </w:pPr>
      <w:r w:rsidRPr="00BB0D96">
        <w:rPr>
          <w:rFonts w:eastAsia="Times New Roman"/>
          <w:sz w:val="24"/>
          <w:szCs w:val="24"/>
          <w:lang w:val="lt-LT"/>
        </w:rPr>
        <w:t>5</w:t>
      </w:r>
      <w:r w:rsidRPr="00BB0D96">
        <w:rPr>
          <w:rFonts w:eastAsia="Times New Roman"/>
          <w:sz w:val="24"/>
          <w:szCs w:val="24"/>
        </w:rPr>
        <w:t>.</w:t>
      </w:r>
      <w:r w:rsidRPr="00BB0D96">
        <w:rPr>
          <w:rFonts w:eastAsia="Times New Roman"/>
          <w:sz w:val="24"/>
          <w:szCs w:val="24"/>
          <w:lang w:val="lt-LT"/>
        </w:rPr>
        <w:t>1</w:t>
      </w:r>
      <w:r w:rsidRPr="00BB0D96">
        <w:rPr>
          <w:rFonts w:eastAsia="Times New Roman"/>
          <w:sz w:val="24"/>
          <w:szCs w:val="24"/>
        </w:rPr>
        <w:t>.</w:t>
      </w:r>
      <w:r w:rsidRPr="00BB0D96">
        <w:rPr>
          <w:rFonts w:eastAsia="Times New Roman"/>
          <w:sz w:val="24"/>
          <w:szCs w:val="24"/>
          <w:lang w:val="lt-LT"/>
        </w:rPr>
        <w:t>7</w:t>
      </w:r>
      <w:r w:rsidRPr="00BB0D96">
        <w:rPr>
          <w:rFonts w:eastAsia="Times New Roman"/>
          <w:sz w:val="24"/>
          <w:szCs w:val="24"/>
        </w:rPr>
        <w:t xml:space="preserve">. </w:t>
      </w:r>
      <w:r w:rsidRPr="00BB0D96">
        <w:rPr>
          <w:sz w:val="24"/>
          <w:szCs w:val="24"/>
        </w:rPr>
        <w:t>užtikrinti nustatytų aplinkos apsaugos vadybos sistemos standartų laikymąsi ir turėti tą patvirtinančius dokumentus</w:t>
      </w:r>
      <w:r w:rsidR="007D4121">
        <w:rPr>
          <w:sz w:val="24"/>
          <w:szCs w:val="24"/>
        </w:rPr>
        <w:t>;</w:t>
      </w:r>
    </w:p>
    <w:p w14:paraId="5C6B24CB" w14:textId="77777777" w:rsidR="007D4121" w:rsidRPr="006F04E9" w:rsidRDefault="007D4121" w:rsidP="007D4121">
      <w:pPr>
        <w:pStyle w:val="Betarp1"/>
        <w:ind w:firstLine="709"/>
        <w:jc w:val="both"/>
        <w:rPr>
          <w:szCs w:val="24"/>
        </w:rPr>
      </w:pPr>
      <w:r w:rsidRPr="005B622E">
        <w:rPr>
          <w:szCs w:val="24"/>
        </w:rPr>
        <w:t xml:space="preserve">5.1.8. </w:t>
      </w:r>
      <w:r w:rsidRPr="001D2172">
        <w:rPr>
          <w:color w:val="000000"/>
          <w:szCs w:val="24"/>
        </w:rPr>
        <w:t xml:space="preserve">visu Sutarties vykdymo laikotarpiu atliekant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w:t>
      </w:r>
      <w:r w:rsidRPr="006F04E9">
        <w:rPr>
          <w:color w:val="000000"/>
          <w:szCs w:val="24"/>
        </w:rPr>
        <w:t xml:space="preserve">energijos ir vandens naudojimas), ar aplinkos apsaugos vadybos sistemos reikalavimus pagal standartą LST EN ISO 14001 arba EMAS. </w:t>
      </w:r>
    </w:p>
    <w:p w14:paraId="658C686A" w14:textId="77777777" w:rsidR="005E733C" w:rsidRPr="007D4121" w:rsidRDefault="005E733C" w:rsidP="00585E41">
      <w:pPr>
        <w:pStyle w:val="Pagrindinistekstas"/>
        <w:spacing w:after="0" w:line="240" w:lineRule="auto"/>
        <w:ind w:firstLine="709"/>
        <w:jc w:val="both"/>
        <w:rPr>
          <w:rFonts w:eastAsia="Times New Roman"/>
          <w:sz w:val="24"/>
          <w:szCs w:val="24"/>
        </w:rPr>
      </w:pPr>
    </w:p>
    <w:p w14:paraId="1E6D83DA" w14:textId="77777777" w:rsidR="00F554AA" w:rsidRDefault="00F554AA" w:rsidP="00F554AA">
      <w:pPr>
        <w:keepNext/>
        <w:tabs>
          <w:tab w:val="left" w:pos="2072"/>
        </w:tabs>
        <w:spacing w:after="0" w:line="240" w:lineRule="auto"/>
        <w:jc w:val="center"/>
        <w:outlineLvl w:val="0"/>
        <w:rPr>
          <w:rFonts w:eastAsia="Times New Roman"/>
          <w:b/>
          <w:szCs w:val="24"/>
        </w:rPr>
      </w:pPr>
      <w:r w:rsidRPr="00152A77">
        <w:rPr>
          <w:rFonts w:eastAsia="Times New Roman"/>
          <w:b/>
          <w:szCs w:val="24"/>
        </w:rPr>
        <w:t>VI. SUSIRAŠINĖJIMAS</w:t>
      </w:r>
    </w:p>
    <w:p w14:paraId="1626BF5F" w14:textId="77777777" w:rsidR="007D4121" w:rsidRPr="007D4121" w:rsidRDefault="007D4121" w:rsidP="00F554AA">
      <w:pPr>
        <w:keepNext/>
        <w:tabs>
          <w:tab w:val="left" w:pos="2072"/>
        </w:tabs>
        <w:spacing w:after="0" w:line="240" w:lineRule="auto"/>
        <w:jc w:val="center"/>
        <w:outlineLvl w:val="0"/>
        <w:rPr>
          <w:rFonts w:eastAsia="Times New Roman"/>
          <w:bCs/>
          <w:szCs w:val="24"/>
        </w:rPr>
      </w:pPr>
    </w:p>
    <w:p w14:paraId="27E56506" w14:textId="080E4AD9" w:rsidR="00850C89" w:rsidRPr="00152A77" w:rsidRDefault="00F554AA" w:rsidP="004443BA">
      <w:pPr>
        <w:widowControl w:val="0"/>
        <w:tabs>
          <w:tab w:val="left" w:pos="2072"/>
        </w:tabs>
        <w:spacing w:after="0" w:line="240" w:lineRule="auto"/>
        <w:ind w:firstLine="720"/>
        <w:jc w:val="both"/>
        <w:rPr>
          <w:rFonts w:eastAsia="Times New Roman"/>
          <w:szCs w:val="24"/>
        </w:rPr>
      </w:pPr>
      <w:r w:rsidRPr="00152A77">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896"/>
        <w:gridCol w:w="3894"/>
      </w:tblGrid>
      <w:tr w:rsidR="00F554AA" w:rsidRPr="00152A77" w14:paraId="32C4B42F" w14:textId="77777777" w:rsidTr="0091357E">
        <w:tc>
          <w:tcPr>
            <w:tcW w:w="1838" w:type="dxa"/>
          </w:tcPr>
          <w:p w14:paraId="6FECECD6" w14:textId="77777777" w:rsidR="00F554AA" w:rsidRPr="00152A77" w:rsidRDefault="00F554AA" w:rsidP="00754AAA">
            <w:pPr>
              <w:tabs>
                <w:tab w:val="left" w:pos="2072"/>
              </w:tabs>
              <w:spacing w:after="0" w:line="240" w:lineRule="auto"/>
              <w:ind w:firstLine="539"/>
              <w:jc w:val="both"/>
              <w:rPr>
                <w:rFonts w:eastAsia="Times New Roman"/>
                <w:b/>
                <w:szCs w:val="24"/>
              </w:rPr>
            </w:pPr>
          </w:p>
        </w:tc>
        <w:tc>
          <w:tcPr>
            <w:tcW w:w="3896" w:type="dxa"/>
          </w:tcPr>
          <w:p w14:paraId="6F46CADF"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Užsakovo atstovas</w:t>
            </w:r>
          </w:p>
        </w:tc>
        <w:tc>
          <w:tcPr>
            <w:tcW w:w="3894" w:type="dxa"/>
          </w:tcPr>
          <w:p w14:paraId="09E1B40B"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Rangovo atstovas</w:t>
            </w:r>
          </w:p>
        </w:tc>
      </w:tr>
      <w:tr w:rsidR="00F554AA" w:rsidRPr="00152A77" w14:paraId="48E65BBA" w14:textId="77777777" w:rsidTr="0091357E">
        <w:tc>
          <w:tcPr>
            <w:tcW w:w="1838" w:type="dxa"/>
          </w:tcPr>
          <w:p w14:paraId="3F412CAA" w14:textId="77777777" w:rsidR="00F554AA" w:rsidRPr="00152A77" w:rsidRDefault="00F554AA" w:rsidP="00754AAA">
            <w:pPr>
              <w:tabs>
                <w:tab w:val="left" w:pos="2072"/>
              </w:tabs>
              <w:spacing w:after="0" w:line="240" w:lineRule="auto"/>
              <w:jc w:val="center"/>
              <w:rPr>
                <w:rFonts w:eastAsia="Times New Roman"/>
                <w:szCs w:val="24"/>
              </w:rPr>
            </w:pPr>
            <w:r w:rsidRPr="00152A77">
              <w:rPr>
                <w:rFonts w:eastAsia="Times New Roman"/>
                <w:szCs w:val="24"/>
              </w:rPr>
              <w:t>Vardas, pavardė</w:t>
            </w:r>
          </w:p>
        </w:tc>
        <w:tc>
          <w:tcPr>
            <w:tcW w:w="3896" w:type="dxa"/>
            <w:vAlign w:val="center"/>
          </w:tcPr>
          <w:p w14:paraId="425B5B70" w14:textId="77777777" w:rsidR="00F554AA" w:rsidRPr="00152A77" w:rsidRDefault="00F554AA" w:rsidP="00754AAA">
            <w:pPr>
              <w:widowControl w:val="0"/>
              <w:tabs>
                <w:tab w:val="left" w:pos="2072"/>
              </w:tabs>
              <w:spacing w:after="0" w:line="240" w:lineRule="auto"/>
              <w:rPr>
                <w:rFonts w:eastAsia="Times New Roman"/>
                <w:szCs w:val="24"/>
              </w:rPr>
            </w:pPr>
          </w:p>
        </w:tc>
        <w:tc>
          <w:tcPr>
            <w:tcW w:w="3894" w:type="dxa"/>
          </w:tcPr>
          <w:p w14:paraId="45CF9DD2"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14B5B698" w14:textId="77777777" w:rsidTr="0091357E">
        <w:tc>
          <w:tcPr>
            <w:tcW w:w="1838" w:type="dxa"/>
          </w:tcPr>
          <w:p w14:paraId="4859D1A0"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Adresas</w:t>
            </w:r>
          </w:p>
        </w:tc>
        <w:tc>
          <w:tcPr>
            <w:tcW w:w="3896" w:type="dxa"/>
          </w:tcPr>
          <w:p w14:paraId="38CBC5E9" w14:textId="435E305F" w:rsidR="00F554AA" w:rsidRPr="00152A77" w:rsidRDefault="00F554AA" w:rsidP="00D17813">
            <w:pPr>
              <w:widowControl w:val="0"/>
              <w:tabs>
                <w:tab w:val="left" w:pos="2072"/>
              </w:tabs>
              <w:spacing w:after="0" w:line="240" w:lineRule="auto"/>
              <w:rPr>
                <w:rFonts w:eastAsia="Times New Roman"/>
                <w:szCs w:val="24"/>
              </w:rPr>
            </w:pPr>
          </w:p>
        </w:tc>
        <w:tc>
          <w:tcPr>
            <w:tcW w:w="3894" w:type="dxa"/>
          </w:tcPr>
          <w:p w14:paraId="7C744CDD"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177A6AD7" w14:textId="77777777" w:rsidTr="0091357E">
        <w:tc>
          <w:tcPr>
            <w:tcW w:w="1838" w:type="dxa"/>
          </w:tcPr>
          <w:p w14:paraId="1A2AA5E2"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Telefonas</w:t>
            </w:r>
          </w:p>
        </w:tc>
        <w:tc>
          <w:tcPr>
            <w:tcW w:w="3896" w:type="dxa"/>
          </w:tcPr>
          <w:p w14:paraId="712A9F92" w14:textId="30C6CAB8" w:rsidR="00F554AA" w:rsidRPr="00152A77" w:rsidRDefault="00F554AA" w:rsidP="00D17813">
            <w:pPr>
              <w:widowControl w:val="0"/>
              <w:tabs>
                <w:tab w:val="left" w:pos="2072"/>
              </w:tabs>
              <w:spacing w:after="0" w:line="240" w:lineRule="auto"/>
              <w:rPr>
                <w:rFonts w:eastAsia="Times New Roman"/>
                <w:szCs w:val="24"/>
              </w:rPr>
            </w:pPr>
          </w:p>
        </w:tc>
        <w:tc>
          <w:tcPr>
            <w:tcW w:w="3894" w:type="dxa"/>
          </w:tcPr>
          <w:p w14:paraId="0B38A764"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20F55BD8" w14:textId="77777777" w:rsidTr="0091357E">
        <w:tc>
          <w:tcPr>
            <w:tcW w:w="1838" w:type="dxa"/>
          </w:tcPr>
          <w:p w14:paraId="4E6186D5"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El. paštas</w:t>
            </w:r>
          </w:p>
        </w:tc>
        <w:tc>
          <w:tcPr>
            <w:tcW w:w="3896" w:type="dxa"/>
          </w:tcPr>
          <w:p w14:paraId="0E7E7339" w14:textId="086E73BA" w:rsidR="00F554AA" w:rsidRPr="00152A77" w:rsidRDefault="00F554AA" w:rsidP="00D17813">
            <w:pPr>
              <w:widowControl w:val="0"/>
              <w:tabs>
                <w:tab w:val="left" w:pos="2072"/>
              </w:tabs>
              <w:spacing w:after="0" w:line="240" w:lineRule="auto"/>
              <w:rPr>
                <w:rFonts w:eastAsia="Times New Roman"/>
                <w:szCs w:val="24"/>
              </w:rPr>
            </w:pPr>
          </w:p>
        </w:tc>
        <w:tc>
          <w:tcPr>
            <w:tcW w:w="3894" w:type="dxa"/>
          </w:tcPr>
          <w:p w14:paraId="2416FD05" w14:textId="77777777" w:rsidR="00F554AA" w:rsidRPr="00152A77" w:rsidRDefault="00F554AA" w:rsidP="00754AAA">
            <w:pPr>
              <w:tabs>
                <w:tab w:val="left" w:pos="2072"/>
              </w:tabs>
              <w:spacing w:after="0" w:line="240" w:lineRule="auto"/>
              <w:ind w:firstLine="34"/>
              <w:rPr>
                <w:rFonts w:eastAsia="Times New Roman"/>
                <w:szCs w:val="24"/>
              </w:rPr>
            </w:pPr>
          </w:p>
        </w:tc>
      </w:tr>
    </w:tbl>
    <w:p w14:paraId="7FD13BB1" w14:textId="77777777" w:rsidR="00F554AA" w:rsidRPr="00152A77" w:rsidRDefault="00F554AA" w:rsidP="00F554AA">
      <w:pPr>
        <w:tabs>
          <w:tab w:val="left" w:pos="2072"/>
        </w:tabs>
        <w:spacing w:after="0" w:line="240" w:lineRule="auto"/>
        <w:ind w:firstLine="720"/>
        <w:jc w:val="both"/>
        <w:outlineLvl w:val="0"/>
        <w:rPr>
          <w:rFonts w:eastAsia="Times New Roman"/>
          <w:szCs w:val="24"/>
        </w:rPr>
      </w:pPr>
      <w:r w:rsidRPr="00152A77">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8EBE76B" w14:textId="65144AF2" w:rsidR="00065D5C" w:rsidRPr="00152A77" w:rsidRDefault="00F554AA" w:rsidP="00065D5C">
      <w:pPr>
        <w:keepNext/>
        <w:spacing w:after="0" w:line="240" w:lineRule="auto"/>
        <w:ind w:firstLine="709"/>
        <w:jc w:val="both"/>
        <w:outlineLvl w:val="0"/>
        <w:rPr>
          <w:rFonts w:eastAsia="Times New Roman"/>
          <w:color w:val="000000"/>
          <w:szCs w:val="24"/>
          <w:lang w:eastAsia="lt-LT"/>
        </w:rPr>
      </w:pPr>
      <w:r w:rsidRPr="00152A77">
        <w:rPr>
          <w:rFonts w:eastAsia="Times New Roman"/>
          <w:szCs w:val="24"/>
        </w:rPr>
        <w:t xml:space="preserve">6.3.  Už sutarties ir jos pakeitimų paskelbimą atsakinga </w:t>
      </w:r>
      <w:r w:rsidR="007268B8">
        <w:rPr>
          <w:rFonts w:eastAsia="Times New Roman"/>
          <w:szCs w:val="24"/>
        </w:rPr>
        <w:t>Justina Balaišienė</w:t>
      </w:r>
      <w:r w:rsidRPr="00152A77">
        <w:rPr>
          <w:rFonts w:eastAsia="Times New Roman"/>
          <w:szCs w:val="24"/>
        </w:rPr>
        <w:t xml:space="preserve">, </w:t>
      </w:r>
      <w:r w:rsidR="00065D5C" w:rsidRPr="00152A77">
        <w:rPr>
          <w:rFonts w:eastAsia="Times New Roman"/>
          <w:color w:val="000000"/>
          <w:szCs w:val="24"/>
          <w:lang w:eastAsia="lt-LT"/>
        </w:rPr>
        <w:t>Viešųjų pirkimų skyriaus vyriausi</w:t>
      </w:r>
      <w:r w:rsidR="007268B8">
        <w:rPr>
          <w:rFonts w:eastAsia="Times New Roman"/>
          <w:color w:val="000000"/>
          <w:szCs w:val="24"/>
          <w:lang w:eastAsia="lt-LT"/>
        </w:rPr>
        <w:t>oji</w:t>
      </w:r>
      <w:r w:rsidR="00065D5C" w:rsidRPr="00152A77">
        <w:rPr>
          <w:rFonts w:eastAsia="Times New Roman"/>
          <w:color w:val="000000"/>
          <w:szCs w:val="24"/>
          <w:lang w:eastAsia="lt-LT"/>
        </w:rPr>
        <w:t xml:space="preserve"> specialist</w:t>
      </w:r>
      <w:r w:rsidR="007268B8">
        <w:rPr>
          <w:rFonts w:eastAsia="Times New Roman"/>
          <w:color w:val="000000"/>
          <w:szCs w:val="24"/>
          <w:lang w:eastAsia="lt-LT"/>
        </w:rPr>
        <w:t>ė</w:t>
      </w:r>
      <w:r w:rsidR="00065D5C" w:rsidRPr="00152A77">
        <w:rPr>
          <w:rFonts w:eastAsia="Times New Roman"/>
          <w:color w:val="000000"/>
          <w:szCs w:val="24"/>
          <w:lang w:eastAsia="lt-LT"/>
        </w:rPr>
        <w:t>.</w:t>
      </w:r>
    </w:p>
    <w:p w14:paraId="2D19BFED" w14:textId="77777777" w:rsidR="00F554AA" w:rsidRPr="007D4121" w:rsidRDefault="00F554AA" w:rsidP="00F554AA">
      <w:pPr>
        <w:tabs>
          <w:tab w:val="left" w:pos="2072"/>
        </w:tabs>
        <w:spacing w:after="0" w:line="240" w:lineRule="auto"/>
        <w:ind w:firstLine="720"/>
        <w:jc w:val="both"/>
        <w:outlineLvl w:val="0"/>
        <w:rPr>
          <w:rFonts w:eastAsia="Times New Roman"/>
          <w:szCs w:val="24"/>
        </w:rPr>
      </w:pPr>
    </w:p>
    <w:p w14:paraId="4FE4A896" w14:textId="77777777" w:rsidR="00F554AA"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VII. ŠALIŲ ATSAKOMYBĖ</w:t>
      </w:r>
    </w:p>
    <w:p w14:paraId="2C511C11" w14:textId="77777777" w:rsidR="007D4121" w:rsidRPr="007D4121" w:rsidRDefault="007D4121" w:rsidP="00F554AA">
      <w:pPr>
        <w:tabs>
          <w:tab w:val="left" w:pos="1140"/>
          <w:tab w:val="left" w:pos="1298"/>
          <w:tab w:val="left" w:pos="2072"/>
        </w:tabs>
        <w:spacing w:after="0" w:line="240" w:lineRule="auto"/>
        <w:ind w:right="15"/>
        <w:jc w:val="center"/>
        <w:rPr>
          <w:rFonts w:eastAsia="Times New Roman"/>
          <w:bCs/>
          <w:szCs w:val="24"/>
          <w:lang w:eastAsia="x-none"/>
        </w:rPr>
      </w:pPr>
    </w:p>
    <w:p w14:paraId="168CCAD9" w14:textId="77777777"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r w:rsidRPr="00C34CDE">
        <w:rPr>
          <w:rFonts w:eastAsia="Times New Roman"/>
          <w:szCs w:val="24"/>
          <w:lang w:eastAsia="x-none"/>
        </w:rPr>
        <w:t xml:space="preserve">7.1. Neatlikus apmokėjimo nustatytais terminais, </w:t>
      </w:r>
      <w:r w:rsidRPr="00C34CDE">
        <w:rPr>
          <w:rFonts w:eastAsia="Times New Roman"/>
          <w:szCs w:val="24"/>
        </w:rPr>
        <w:t xml:space="preserve">Rangovo </w:t>
      </w:r>
      <w:r w:rsidRPr="00C34CDE">
        <w:rPr>
          <w:rFonts w:eastAsia="Times New Roman"/>
          <w:szCs w:val="24"/>
          <w:lang w:eastAsia="x-none"/>
        </w:rPr>
        <w:t>pareikalavimu, Užsakovas privalo</w:t>
      </w:r>
      <w:r w:rsidRPr="00152A77">
        <w:rPr>
          <w:rFonts w:eastAsia="Times New Roman"/>
          <w:szCs w:val="24"/>
          <w:lang w:eastAsia="x-none"/>
        </w:rPr>
        <w:t xml:space="preserve"> sumokėti jam už kiekvieną uždelstą dieną 0,03 % (tris šimtąsias procento) delspinigių nuo laiku neapmokėtos sumos.</w:t>
      </w:r>
    </w:p>
    <w:p w14:paraId="1F30744B" w14:textId="37A22283" w:rsidR="00C34CDE" w:rsidRPr="000126B2" w:rsidRDefault="00C34CDE" w:rsidP="00C34CDE">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Pr>
          <w:rFonts w:eastAsia="Times New Roman"/>
          <w:szCs w:val="24"/>
          <w:lang w:eastAsia="x-none"/>
        </w:rPr>
        <w:t>7</w:t>
      </w:r>
      <w:r w:rsidRPr="000126B2">
        <w:rPr>
          <w:rFonts w:eastAsia="Times New Roman"/>
          <w:szCs w:val="24"/>
          <w:lang w:eastAsia="x-none"/>
        </w:rPr>
        <w:t xml:space="preserve">.2. Jei </w:t>
      </w:r>
      <w:r>
        <w:rPr>
          <w:rFonts w:eastAsia="Times New Roman"/>
          <w:szCs w:val="24"/>
          <w:lang w:eastAsia="x-none"/>
        </w:rPr>
        <w:t>Rangovas</w:t>
      </w:r>
      <w:r w:rsidRPr="000126B2">
        <w:rPr>
          <w:rFonts w:eastAsia="Times New Roman"/>
          <w:szCs w:val="24"/>
          <w:lang w:eastAsia="x-none"/>
        </w:rPr>
        <w:t xml:space="preserve"> dėl savo kaltės neatlieka </w:t>
      </w:r>
      <w:r>
        <w:rPr>
          <w:rFonts w:eastAsia="Times New Roman"/>
          <w:szCs w:val="24"/>
          <w:lang w:eastAsia="x-none"/>
        </w:rPr>
        <w:t xml:space="preserve">darbų </w:t>
      </w:r>
      <w:r w:rsidRPr="000126B2">
        <w:rPr>
          <w:rFonts w:eastAsia="Times New Roman"/>
          <w:szCs w:val="24"/>
          <w:lang w:eastAsia="x-none"/>
        </w:rPr>
        <w:t>nustatytu terminu, Užsakovas turi teisę be oficialaus įspėjimo ir nesumažindamas kitų savo teisių gynimo būdų pradėti skaičiuoti 0,0</w:t>
      </w:r>
      <w:r>
        <w:rPr>
          <w:rFonts w:eastAsia="Times New Roman"/>
          <w:szCs w:val="24"/>
          <w:lang w:eastAsia="x-none"/>
        </w:rPr>
        <w:t>3</w:t>
      </w:r>
      <w:r w:rsidRPr="000126B2">
        <w:rPr>
          <w:rFonts w:eastAsia="Times New Roman"/>
          <w:szCs w:val="24"/>
          <w:lang w:eastAsia="x-none"/>
        </w:rPr>
        <w:t xml:space="preserve"> % (</w:t>
      </w:r>
      <w:r>
        <w:rPr>
          <w:rFonts w:eastAsia="Times New Roman"/>
          <w:szCs w:val="24"/>
          <w:lang w:eastAsia="x-none"/>
        </w:rPr>
        <w:t>trijų</w:t>
      </w:r>
      <w:r w:rsidRPr="000126B2">
        <w:rPr>
          <w:rFonts w:eastAsia="Times New Roman"/>
          <w:szCs w:val="24"/>
          <w:lang w:eastAsia="x-none"/>
        </w:rPr>
        <w:t xml:space="preserve"> šimtųjų procento) dydžio delspinigius nuo neatliktų </w:t>
      </w:r>
      <w:r>
        <w:rPr>
          <w:rFonts w:eastAsia="Times New Roman"/>
          <w:szCs w:val="24"/>
          <w:lang w:eastAsia="x-none"/>
        </w:rPr>
        <w:t xml:space="preserve">darbų </w:t>
      </w:r>
      <w:r w:rsidRPr="000126B2">
        <w:rPr>
          <w:rFonts w:eastAsia="Times New Roman"/>
          <w:szCs w:val="24"/>
          <w:lang w:eastAsia="x-none"/>
        </w:rPr>
        <w:t xml:space="preserve">kainos už kiekvieną termino praleidimo dieną, neviršijant 10 % (dešimt procentų) bendros </w:t>
      </w:r>
      <w:r>
        <w:rPr>
          <w:rFonts w:eastAsia="Times New Roman"/>
          <w:szCs w:val="24"/>
          <w:lang w:eastAsia="x-none"/>
        </w:rPr>
        <w:t>s</w:t>
      </w:r>
      <w:r w:rsidRPr="000126B2">
        <w:rPr>
          <w:rFonts w:eastAsia="Times New Roman"/>
          <w:szCs w:val="24"/>
          <w:lang w:eastAsia="x-none"/>
        </w:rPr>
        <w:t>utarties kainos.</w:t>
      </w:r>
    </w:p>
    <w:p w14:paraId="20EA19F8" w14:textId="07F4813E" w:rsidR="00C34CDE" w:rsidRPr="000126B2" w:rsidRDefault="00C34CDE" w:rsidP="00C34CDE">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Pr>
          <w:rFonts w:eastAsia="Times New Roman"/>
          <w:szCs w:val="24"/>
          <w:lang w:eastAsia="x-none"/>
        </w:rPr>
        <w:t>7</w:t>
      </w:r>
      <w:r w:rsidRPr="000126B2">
        <w:rPr>
          <w:rFonts w:eastAsia="Times New Roman"/>
          <w:szCs w:val="24"/>
          <w:lang w:eastAsia="x-none"/>
        </w:rPr>
        <w:t xml:space="preserve">.3. Jei apskaičiuoti delspinigiai viršija 10 % (dešimt procentų) bendros </w:t>
      </w:r>
      <w:r>
        <w:rPr>
          <w:rFonts w:eastAsia="Times New Roman"/>
          <w:szCs w:val="24"/>
          <w:lang w:eastAsia="x-none"/>
        </w:rPr>
        <w:t>s</w:t>
      </w:r>
      <w:r w:rsidRPr="000126B2">
        <w:rPr>
          <w:rFonts w:eastAsia="Times New Roman"/>
          <w:szCs w:val="24"/>
          <w:lang w:eastAsia="x-none"/>
        </w:rPr>
        <w:t xml:space="preserve">utarties kainos, Užsakovas gali, prieš tai raštu įspėjęs </w:t>
      </w:r>
      <w:r>
        <w:rPr>
          <w:rFonts w:eastAsia="Times New Roman"/>
          <w:szCs w:val="24"/>
          <w:lang w:eastAsia="x-none"/>
        </w:rPr>
        <w:t>Rangovą</w:t>
      </w:r>
      <w:r w:rsidRPr="000126B2">
        <w:rPr>
          <w:rFonts w:eastAsia="Times New Roman"/>
          <w:szCs w:val="24"/>
          <w:lang w:eastAsia="x-none"/>
        </w:rPr>
        <w:t>:</w:t>
      </w:r>
    </w:p>
    <w:p w14:paraId="4FF305D3" w14:textId="3786FA14" w:rsidR="00C34CDE" w:rsidRPr="000126B2" w:rsidRDefault="00C34CDE" w:rsidP="00C34CDE">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Pr>
          <w:rFonts w:eastAsia="Times New Roman"/>
          <w:szCs w:val="24"/>
          <w:lang w:eastAsia="x-none"/>
        </w:rPr>
        <w:t>7</w:t>
      </w:r>
      <w:r w:rsidRPr="000126B2">
        <w:rPr>
          <w:rFonts w:eastAsia="Times New Roman"/>
          <w:szCs w:val="24"/>
          <w:lang w:eastAsia="x-none"/>
        </w:rPr>
        <w:t xml:space="preserve">.3.1. išskaičiuoti delspinigių sumą iš </w:t>
      </w:r>
      <w:r>
        <w:rPr>
          <w:rFonts w:eastAsia="Times New Roman"/>
          <w:szCs w:val="24"/>
          <w:lang w:eastAsia="x-none"/>
        </w:rPr>
        <w:t>Rangovui</w:t>
      </w:r>
      <w:r w:rsidRPr="000126B2">
        <w:rPr>
          <w:rFonts w:eastAsia="Times New Roman"/>
          <w:szCs w:val="24"/>
          <w:lang w:eastAsia="x-none"/>
        </w:rPr>
        <w:t xml:space="preserve"> mokėtinų sumų;</w:t>
      </w:r>
    </w:p>
    <w:p w14:paraId="39335B7A" w14:textId="0CC37CF2" w:rsidR="00C34CDE" w:rsidRDefault="00C34CDE" w:rsidP="00731FCE">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Pr>
          <w:rFonts w:eastAsia="Times New Roman"/>
          <w:szCs w:val="24"/>
          <w:lang w:eastAsia="x-none"/>
        </w:rPr>
        <w:t>7</w:t>
      </w:r>
      <w:r w:rsidRPr="000126B2">
        <w:rPr>
          <w:rFonts w:eastAsia="Times New Roman"/>
          <w:szCs w:val="24"/>
          <w:lang w:eastAsia="x-none"/>
        </w:rPr>
        <w:t xml:space="preserve">.3.2. nutraukti </w:t>
      </w:r>
      <w:r>
        <w:rPr>
          <w:rFonts w:eastAsia="Times New Roman"/>
          <w:szCs w:val="24"/>
          <w:lang w:eastAsia="x-none"/>
        </w:rPr>
        <w:t>s</w:t>
      </w:r>
      <w:r w:rsidRPr="000126B2">
        <w:rPr>
          <w:rFonts w:eastAsia="Times New Roman"/>
          <w:szCs w:val="24"/>
          <w:lang w:eastAsia="x-none"/>
        </w:rPr>
        <w:t>utartį.</w:t>
      </w:r>
    </w:p>
    <w:p w14:paraId="57EB9040" w14:textId="77777777" w:rsidR="00731FCE" w:rsidRPr="007D4121" w:rsidRDefault="00731FCE" w:rsidP="00731FCE">
      <w:pPr>
        <w:tabs>
          <w:tab w:val="left" w:pos="720"/>
          <w:tab w:val="left" w:pos="2072"/>
        </w:tabs>
        <w:spacing w:after="0" w:line="240" w:lineRule="auto"/>
        <w:ind w:right="15"/>
        <w:jc w:val="both"/>
        <w:rPr>
          <w:rFonts w:eastAsia="Times New Roman"/>
          <w:szCs w:val="24"/>
          <w:lang w:eastAsia="x-none"/>
        </w:rPr>
      </w:pPr>
    </w:p>
    <w:p w14:paraId="1C578916" w14:textId="77777777" w:rsidR="00F554AA" w:rsidRDefault="00F554AA" w:rsidP="00731FCE">
      <w:pPr>
        <w:tabs>
          <w:tab w:val="left" w:pos="2072"/>
        </w:tabs>
        <w:spacing w:after="0" w:line="240" w:lineRule="auto"/>
        <w:jc w:val="center"/>
        <w:rPr>
          <w:b/>
          <w:szCs w:val="24"/>
        </w:rPr>
      </w:pPr>
      <w:r w:rsidRPr="00152A77">
        <w:rPr>
          <w:b/>
          <w:szCs w:val="24"/>
        </w:rPr>
        <w:t>VIII. SUBRANGOVAI IR SUBRANGOVŲ KEITIMO TVARKA</w:t>
      </w:r>
    </w:p>
    <w:p w14:paraId="089198C2" w14:textId="77777777" w:rsidR="007D4121" w:rsidRPr="007D4121" w:rsidRDefault="007D4121" w:rsidP="00731FCE">
      <w:pPr>
        <w:tabs>
          <w:tab w:val="left" w:pos="2072"/>
        </w:tabs>
        <w:spacing w:after="0" w:line="240" w:lineRule="auto"/>
        <w:jc w:val="center"/>
        <w:rPr>
          <w:bCs/>
          <w:szCs w:val="24"/>
        </w:rPr>
      </w:pPr>
    </w:p>
    <w:p w14:paraId="6532DF11" w14:textId="0D7A599D" w:rsidR="00F554AA" w:rsidRPr="007268B8" w:rsidRDefault="00F554AA" w:rsidP="00731FCE">
      <w:pPr>
        <w:tabs>
          <w:tab w:val="left" w:pos="2072"/>
        </w:tabs>
        <w:spacing w:after="0" w:line="240" w:lineRule="auto"/>
        <w:ind w:firstLine="709"/>
        <w:jc w:val="both"/>
        <w:rPr>
          <w:sz w:val="20"/>
          <w:szCs w:val="20"/>
        </w:rPr>
      </w:pPr>
      <w:r w:rsidRPr="007268B8">
        <w:rPr>
          <w:sz w:val="20"/>
          <w:szCs w:val="20"/>
        </w:rPr>
        <w:t>/</w:t>
      </w:r>
      <w:r w:rsidRPr="007268B8">
        <w:rPr>
          <w:i/>
          <w:sz w:val="20"/>
          <w:szCs w:val="20"/>
        </w:rPr>
        <w:t>Jei sutartyje numatytų darbų atlikimui Rangovas</w:t>
      </w:r>
      <w:r w:rsidRPr="007268B8">
        <w:rPr>
          <w:sz w:val="20"/>
          <w:szCs w:val="20"/>
        </w:rPr>
        <w:t xml:space="preserve"> </w:t>
      </w:r>
      <w:r w:rsidRPr="007268B8">
        <w:rPr>
          <w:i/>
          <w:sz w:val="20"/>
          <w:szCs w:val="20"/>
        </w:rPr>
        <w:t>pasitelks subrangovus, 8.1 punkte nurodo:</w:t>
      </w:r>
      <w:r w:rsidRPr="007268B8">
        <w:rPr>
          <w:sz w:val="20"/>
          <w:szCs w:val="20"/>
        </w:rPr>
        <w:t>/</w:t>
      </w:r>
    </w:p>
    <w:p w14:paraId="6BA4735A" w14:textId="440D99B3" w:rsidR="00F554AA" w:rsidRPr="00152A77" w:rsidRDefault="00F554AA" w:rsidP="00F554AA">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t xml:space="preserve">8.1. </w:t>
      </w:r>
      <w:r w:rsidR="000274CC">
        <w:rPr>
          <w:rFonts w:eastAsia="Times New Roman"/>
          <w:szCs w:val="24"/>
        </w:rPr>
        <w:t>S</w:t>
      </w:r>
      <w:r w:rsidRPr="00152A77">
        <w:rPr>
          <w:rFonts w:eastAsia="Times New Roman"/>
          <w:szCs w:val="24"/>
        </w:rPr>
        <w:t>utartyje numatytų darbų įvykdymui Rangovas pasitelks šiuos subrangovus (toliau - subrangovai):</w:t>
      </w:r>
    </w:p>
    <w:p w14:paraId="1EEA3E48" w14:textId="797FED50" w:rsidR="00F554AA" w:rsidRPr="00152A77" w:rsidRDefault="00F554AA" w:rsidP="00F554AA">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t>8.1.1.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sidR="000274CC">
        <w:rPr>
          <w:rFonts w:eastAsia="Times New Roman"/>
          <w:iCs/>
          <w:szCs w:val="24"/>
        </w:rPr>
        <w:t>.</w:t>
      </w:r>
    </w:p>
    <w:p w14:paraId="67DDA4A8" w14:textId="77777777" w:rsidR="00F554AA" w:rsidRPr="00152A77" w:rsidRDefault="00F554AA" w:rsidP="00F554AA">
      <w:pPr>
        <w:widowControl w:val="0"/>
        <w:tabs>
          <w:tab w:val="left" w:pos="720"/>
          <w:tab w:val="left" w:pos="2072"/>
        </w:tabs>
        <w:autoSpaceDE w:val="0"/>
        <w:snapToGrid w:val="0"/>
        <w:spacing w:after="0" w:line="240" w:lineRule="auto"/>
        <w:ind w:firstLine="540"/>
        <w:jc w:val="both"/>
        <w:rPr>
          <w:szCs w:val="24"/>
        </w:rPr>
      </w:pPr>
      <w:r w:rsidRPr="00152A77">
        <w:rPr>
          <w:iCs/>
          <w:szCs w:val="24"/>
        </w:rPr>
        <w:tab/>
        <w:t xml:space="preserve">8.2.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nurodytus šios sutarties  8.1 punkte.</w:t>
      </w:r>
    </w:p>
    <w:p w14:paraId="3D02BFE3" w14:textId="77777777" w:rsidR="00F554AA" w:rsidRPr="00152A77" w:rsidRDefault="00F554AA" w:rsidP="00F554AA">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t xml:space="preserve">8.3.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1B34E828" w14:textId="33EDB2CF" w:rsidR="003836A2" w:rsidRDefault="003836A2" w:rsidP="003836A2">
      <w:pPr>
        <w:tabs>
          <w:tab w:val="left" w:pos="1140"/>
          <w:tab w:val="left" w:pos="1298"/>
          <w:tab w:val="left" w:pos="2072"/>
        </w:tabs>
        <w:spacing w:after="0" w:line="240" w:lineRule="auto"/>
        <w:ind w:right="15" w:firstLine="709"/>
        <w:jc w:val="both"/>
        <w:rPr>
          <w:bCs/>
          <w:i/>
          <w:sz w:val="22"/>
        </w:rPr>
      </w:pPr>
      <w:r>
        <w:rPr>
          <w:bCs/>
          <w:iCs/>
          <w:szCs w:val="24"/>
        </w:rPr>
        <w:t>8</w:t>
      </w:r>
      <w:r w:rsidRPr="00E14DAE">
        <w:rPr>
          <w:bCs/>
          <w:iCs/>
          <w:szCs w:val="24"/>
        </w:rPr>
        <w:t xml:space="preserve">.4. Sudarius Sutartį, tačiau ne vėliau negu Sutartis pradedama vykdyti, </w:t>
      </w:r>
      <w:r w:rsidR="000274CC">
        <w:rPr>
          <w:bCs/>
          <w:iCs/>
          <w:szCs w:val="24"/>
        </w:rPr>
        <w:t>Rangovas</w:t>
      </w:r>
      <w:r w:rsidRPr="00784AD8">
        <w:rPr>
          <w:bCs/>
          <w:iCs/>
          <w:szCs w:val="24"/>
        </w:rPr>
        <w:t xml:space="preserve"> įsipareigoja </w:t>
      </w:r>
      <w:r>
        <w:rPr>
          <w:bCs/>
          <w:iCs/>
          <w:szCs w:val="24"/>
        </w:rPr>
        <w:t>Užsakovui</w:t>
      </w:r>
      <w:r w:rsidRPr="00784AD8">
        <w:rPr>
          <w:bCs/>
          <w:iCs/>
          <w:szCs w:val="24"/>
        </w:rPr>
        <w:t xml:space="preserve"> pranešti tuo metu žinomų sub</w:t>
      </w:r>
      <w:r w:rsidR="000274CC">
        <w:rPr>
          <w:bCs/>
          <w:iCs/>
          <w:szCs w:val="24"/>
        </w:rPr>
        <w:t>rangovų</w:t>
      </w:r>
      <w:r w:rsidRPr="00784AD8">
        <w:rPr>
          <w:bCs/>
          <w:iCs/>
          <w:szCs w:val="24"/>
        </w:rPr>
        <w:t xml:space="preserve"> pavadinimus, kontaktinius duomenis ir jų atstovus. </w:t>
      </w:r>
      <w:r w:rsidR="000274CC">
        <w:rPr>
          <w:iCs/>
          <w:szCs w:val="24"/>
        </w:rPr>
        <w:t>Rangovas</w:t>
      </w:r>
      <w:r>
        <w:rPr>
          <w:iCs/>
          <w:szCs w:val="24"/>
        </w:rPr>
        <w:t xml:space="preserve">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sidR="000274CC">
        <w:rPr>
          <w:iCs/>
          <w:szCs w:val="24"/>
        </w:rPr>
        <w:t>rangovus</w:t>
      </w:r>
      <w:r w:rsidRPr="00784AD8">
        <w:rPr>
          <w:iCs/>
          <w:szCs w:val="24"/>
        </w:rPr>
        <w:t>, kuriuos jis ketina pasitelkti vėliau.</w:t>
      </w:r>
      <w:r w:rsidRPr="004D391B">
        <w:rPr>
          <w:sz w:val="22"/>
        </w:rPr>
        <w:t xml:space="preserve"> </w:t>
      </w:r>
      <w:r w:rsidRPr="00422B3F">
        <w:rPr>
          <w:bCs/>
          <w:i/>
          <w:sz w:val="22"/>
        </w:rPr>
        <w:t xml:space="preserve">  </w:t>
      </w:r>
    </w:p>
    <w:p w14:paraId="40616598" w14:textId="77777777" w:rsidR="0028438D" w:rsidRPr="007D4121" w:rsidRDefault="0028438D" w:rsidP="00F0434C">
      <w:pPr>
        <w:tabs>
          <w:tab w:val="left" w:pos="1140"/>
          <w:tab w:val="left" w:pos="1298"/>
          <w:tab w:val="left" w:pos="2072"/>
        </w:tabs>
        <w:spacing w:after="0" w:line="240" w:lineRule="auto"/>
        <w:ind w:right="15"/>
        <w:rPr>
          <w:rFonts w:eastAsia="Times New Roman"/>
          <w:b/>
          <w:szCs w:val="24"/>
          <w:lang w:eastAsia="x-none"/>
        </w:rPr>
      </w:pPr>
    </w:p>
    <w:p w14:paraId="102F1847" w14:textId="45123334" w:rsidR="00F554AA" w:rsidRDefault="003836A2" w:rsidP="00731FCE">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I</w:t>
      </w:r>
      <w:r w:rsidR="00F554AA" w:rsidRPr="00152A77">
        <w:rPr>
          <w:rFonts w:eastAsia="Times New Roman"/>
          <w:b/>
          <w:szCs w:val="24"/>
          <w:lang w:eastAsia="x-none"/>
        </w:rPr>
        <w:t>X. NENUGALIMOS JĖGOS APLINKYBĖS</w:t>
      </w:r>
    </w:p>
    <w:p w14:paraId="11634FBF" w14:textId="77777777" w:rsidR="007D4121" w:rsidRPr="007D4121" w:rsidRDefault="007D4121" w:rsidP="00731FCE">
      <w:pPr>
        <w:tabs>
          <w:tab w:val="left" w:pos="1140"/>
          <w:tab w:val="left" w:pos="1298"/>
          <w:tab w:val="left" w:pos="2072"/>
        </w:tabs>
        <w:spacing w:after="0" w:line="240" w:lineRule="auto"/>
        <w:ind w:right="15"/>
        <w:jc w:val="center"/>
        <w:rPr>
          <w:rFonts w:eastAsia="Times New Roman"/>
          <w:bCs/>
          <w:szCs w:val="24"/>
          <w:lang w:eastAsia="x-none"/>
        </w:rPr>
      </w:pPr>
    </w:p>
    <w:p w14:paraId="79C3273E" w14:textId="5C92A87E" w:rsidR="00F554AA" w:rsidRPr="002A2231" w:rsidRDefault="003836A2" w:rsidP="00F554AA">
      <w:pPr>
        <w:tabs>
          <w:tab w:val="left" w:pos="2072"/>
        </w:tabs>
        <w:spacing w:after="0" w:line="240" w:lineRule="auto"/>
        <w:ind w:right="15" w:firstLine="709"/>
        <w:jc w:val="both"/>
        <w:rPr>
          <w:rFonts w:eastAsia="Times New Roman"/>
          <w:szCs w:val="24"/>
          <w:lang w:val="en-GB" w:eastAsia="x-none"/>
        </w:rPr>
      </w:pPr>
      <w:r>
        <w:rPr>
          <w:rFonts w:eastAsia="Times New Roman"/>
          <w:szCs w:val="24"/>
          <w:lang w:eastAsia="x-none"/>
        </w:rPr>
        <w:t>9</w:t>
      </w:r>
      <w:r w:rsidR="00F554AA" w:rsidRPr="00152A77">
        <w:rPr>
          <w:rFonts w:eastAsia="Times New Roman"/>
          <w:szCs w:val="24"/>
          <w:lang w:eastAsia="x-none"/>
        </w:rPr>
        <w:t xml:space="preserve">.1. Nenugalima jėga – nepaprastos aplinkybės, kurių negalima numatyti ar išvengti nei kuriomis nors priemonėmis pašalinti (karai, stichinės nelaimės, epidemijos, gaisrai, valstybinės </w:t>
      </w:r>
      <w:r w:rsidR="00F554AA" w:rsidRPr="00B02B11">
        <w:rPr>
          <w:rFonts w:eastAsia="Times New Roman"/>
          <w:szCs w:val="24"/>
          <w:lang w:eastAsia="x-none"/>
        </w:rPr>
        <w:t>valdžios, savivaldybės ar valdymo organų veiksmai, streikai ir t.</w:t>
      </w:r>
      <w:r w:rsidR="00B02B11" w:rsidRPr="00B02B11">
        <w:rPr>
          <w:rFonts w:eastAsia="Times New Roman"/>
          <w:szCs w:val="24"/>
          <w:lang w:eastAsia="x-none"/>
        </w:rPr>
        <w:t xml:space="preserve"> </w:t>
      </w:r>
      <w:r w:rsidR="00F554AA" w:rsidRPr="00B02B11">
        <w:rPr>
          <w:rFonts w:eastAsia="Times New Roman"/>
          <w:szCs w:val="24"/>
          <w:lang w:eastAsia="x-none"/>
        </w:rPr>
        <w:t>t.).</w:t>
      </w:r>
    </w:p>
    <w:p w14:paraId="4EC5725A" w14:textId="0E931C87" w:rsidR="00F554AA" w:rsidRPr="00152A77" w:rsidRDefault="003836A2"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.2. Nė vienai iš šios sutarties šalių netaikomos nuobaudos už sutarties vykdymą ne laiku, jei to priežastis bus nenugalima jėga.</w:t>
      </w:r>
    </w:p>
    <w:p w14:paraId="07C0D837" w14:textId="4BE1AD68" w:rsidR="00F554AA" w:rsidRPr="00152A77" w:rsidRDefault="003836A2"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0C337094" w14:textId="2A8F3137" w:rsidR="00F554AA" w:rsidRPr="00152A77" w:rsidRDefault="003836A2"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.4. Pasibaigus nenugalimos jėgos veikimui, šalys privalo įvykdyti visus turtinius ir kitus įsipareigojimus viena kitos atžvilgiu.</w:t>
      </w:r>
    </w:p>
    <w:p w14:paraId="2C7292E4" w14:textId="3762BB1A" w:rsidR="00F554AA" w:rsidRPr="00152A77" w:rsidRDefault="003836A2" w:rsidP="00F554AA">
      <w:pPr>
        <w:tabs>
          <w:tab w:val="left" w:pos="2072"/>
        </w:tabs>
        <w:spacing w:after="0" w:line="240" w:lineRule="auto"/>
        <w:ind w:firstLine="709"/>
        <w:jc w:val="both"/>
        <w:rPr>
          <w:rFonts w:eastAsia="Times New Roman"/>
          <w:szCs w:val="24"/>
        </w:rPr>
      </w:pPr>
      <w:r>
        <w:rPr>
          <w:rFonts w:eastAsia="Times New Roman"/>
          <w:szCs w:val="24"/>
        </w:rPr>
        <w:t>9</w:t>
      </w:r>
      <w:r w:rsidR="00F554AA" w:rsidRPr="00152A77">
        <w:rPr>
          <w:rFonts w:eastAsia="Times New Roman"/>
          <w:szCs w:val="24"/>
        </w:rPr>
        <w:t>.5. Abi šalys turi teisę vienašališkai nutraukti sutartį, jeigu dėl nenugalimos jėgos negali vykdyti savo įsipareigojimų.</w:t>
      </w:r>
    </w:p>
    <w:p w14:paraId="427A065A" w14:textId="77777777" w:rsidR="00F554AA" w:rsidRPr="007D4121" w:rsidRDefault="00F554AA" w:rsidP="00F554AA">
      <w:pPr>
        <w:tabs>
          <w:tab w:val="left" w:pos="1140"/>
          <w:tab w:val="left" w:pos="1298"/>
          <w:tab w:val="left" w:pos="2072"/>
        </w:tabs>
        <w:spacing w:after="0" w:line="240" w:lineRule="auto"/>
        <w:ind w:right="15"/>
        <w:rPr>
          <w:rFonts w:eastAsia="Times New Roman"/>
          <w:b/>
          <w:szCs w:val="24"/>
          <w:lang w:eastAsia="x-none"/>
        </w:rPr>
      </w:pPr>
    </w:p>
    <w:p w14:paraId="1C8B6646" w14:textId="4391A275" w:rsidR="00F554AA" w:rsidRDefault="00F554AA" w:rsidP="00731FCE">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 BAIGIAMOSIOS NUOSTATOS</w:t>
      </w:r>
    </w:p>
    <w:p w14:paraId="63A9D103" w14:textId="77777777" w:rsidR="007D4121" w:rsidRPr="007D4121" w:rsidRDefault="007D4121" w:rsidP="00731FCE">
      <w:pPr>
        <w:tabs>
          <w:tab w:val="left" w:pos="1140"/>
          <w:tab w:val="left" w:pos="1298"/>
          <w:tab w:val="left" w:pos="2072"/>
        </w:tabs>
        <w:spacing w:after="0" w:line="240" w:lineRule="auto"/>
        <w:ind w:right="15"/>
        <w:jc w:val="center"/>
        <w:rPr>
          <w:rFonts w:eastAsia="Times New Roman"/>
          <w:bCs/>
          <w:szCs w:val="24"/>
          <w:lang w:eastAsia="x-none"/>
        </w:rPr>
      </w:pPr>
    </w:p>
    <w:p w14:paraId="2ADF566F" w14:textId="760830DC"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3836A2">
        <w:rPr>
          <w:rFonts w:eastAsia="Times New Roman"/>
          <w:szCs w:val="24"/>
          <w:lang w:eastAsia="x-none"/>
        </w:rPr>
        <w:t>0</w:t>
      </w:r>
      <w:r w:rsidRPr="00152A77">
        <w:rPr>
          <w:rFonts w:eastAsia="Times New Roman"/>
          <w:szCs w:val="24"/>
          <w:lang w:eastAsia="x-none"/>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5503B358" w14:textId="564CDB8B"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3836A2">
        <w:rPr>
          <w:rFonts w:eastAsia="Times New Roman"/>
          <w:szCs w:val="24"/>
          <w:lang w:eastAsia="x-none"/>
        </w:rPr>
        <w:t>0</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0A041AB4" w14:textId="5B397D86"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3836A2">
        <w:rPr>
          <w:rFonts w:eastAsia="Times New Roman"/>
          <w:szCs w:val="24"/>
          <w:lang w:eastAsia="x-none"/>
        </w:rPr>
        <w:t>0</w:t>
      </w:r>
      <w:r w:rsidRPr="00152A77">
        <w:rPr>
          <w:rFonts w:eastAsia="Times New Roman"/>
          <w:szCs w:val="24"/>
          <w:lang w:eastAsia="x-none"/>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5A8115CC" w14:textId="31AB8EE4" w:rsidR="00F554AA" w:rsidRPr="00152A77" w:rsidRDefault="00F554AA" w:rsidP="00F554AA">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3836A2">
        <w:rPr>
          <w:rFonts w:eastAsia="Times New Roman"/>
          <w:szCs w:val="24"/>
          <w:lang w:eastAsia="x-none"/>
        </w:rPr>
        <w:t>0</w:t>
      </w:r>
      <w:r w:rsidRPr="00152A77">
        <w:rPr>
          <w:rFonts w:eastAsia="Times New Roman"/>
          <w:szCs w:val="24"/>
          <w:lang w:eastAsia="x-none"/>
        </w:rPr>
        <w:t xml:space="preserve">.4. Sutartis, jai nepasibaigus, gali būti nutraukta Užsakovo ir Rangovo bendru raštišku susitarimu. </w:t>
      </w:r>
    </w:p>
    <w:p w14:paraId="252E2BF8" w14:textId="0BA9AE58" w:rsidR="00F554AA" w:rsidRPr="00152A77" w:rsidRDefault="00F554AA" w:rsidP="00F554AA">
      <w:pPr>
        <w:tabs>
          <w:tab w:val="left" w:pos="2072"/>
        </w:tabs>
        <w:spacing w:after="0" w:line="240" w:lineRule="auto"/>
        <w:ind w:firstLine="720"/>
        <w:jc w:val="both"/>
        <w:rPr>
          <w:rFonts w:eastAsia="Times New Roman"/>
          <w:i/>
          <w:szCs w:val="24"/>
        </w:rPr>
      </w:pPr>
      <w:r w:rsidRPr="00152A77">
        <w:rPr>
          <w:rFonts w:eastAsia="Times New Roman"/>
          <w:szCs w:val="24"/>
        </w:rPr>
        <w:t>1</w:t>
      </w:r>
      <w:r w:rsidR="003836A2">
        <w:rPr>
          <w:rFonts w:eastAsia="Times New Roman"/>
          <w:szCs w:val="24"/>
        </w:rPr>
        <w:t>0</w:t>
      </w:r>
      <w:r w:rsidRPr="00152A77">
        <w:rPr>
          <w:rFonts w:eastAsia="Times New Roman"/>
          <w:szCs w:val="24"/>
        </w:rPr>
        <w:t>.5.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7759A268" w14:textId="0CCCC63C" w:rsidR="00F554AA" w:rsidRPr="00152A77" w:rsidRDefault="00F554AA" w:rsidP="00F554AA">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3836A2">
        <w:rPr>
          <w:rFonts w:eastAsia="Times New Roman"/>
          <w:szCs w:val="24"/>
          <w:lang w:eastAsia="x-none"/>
        </w:rPr>
        <w:t>0</w:t>
      </w:r>
      <w:r w:rsidRPr="00152A77">
        <w:rPr>
          <w:rFonts w:eastAsia="Times New Roman"/>
          <w:szCs w:val="24"/>
          <w:lang w:eastAsia="x-none"/>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754B2828" w14:textId="31955D99" w:rsidR="00B13F84" w:rsidRPr="007D4121" w:rsidRDefault="00F554AA" w:rsidP="00731708">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3836A2">
        <w:rPr>
          <w:rFonts w:eastAsia="Times New Roman"/>
          <w:szCs w:val="24"/>
          <w:lang w:eastAsia="x-none"/>
        </w:rPr>
        <w:t>0</w:t>
      </w:r>
      <w:r w:rsidRPr="00152A77">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1E510347" w14:textId="2C012914" w:rsidR="00F554AA" w:rsidRDefault="00F554AA" w:rsidP="00731FCE">
      <w:pPr>
        <w:keepNext/>
        <w:tabs>
          <w:tab w:val="left" w:pos="2072"/>
        </w:tabs>
        <w:spacing w:after="0" w:line="20" w:lineRule="atLeast"/>
        <w:jc w:val="center"/>
        <w:outlineLvl w:val="0"/>
        <w:rPr>
          <w:rFonts w:eastAsia="Times New Roman"/>
          <w:b/>
          <w:szCs w:val="24"/>
        </w:rPr>
      </w:pPr>
      <w:r w:rsidRPr="00152A77">
        <w:rPr>
          <w:rFonts w:eastAsia="Times New Roman"/>
          <w:b/>
          <w:szCs w:val="24"/>
        </w:rPr>
        <w:t>XI. KITOS NUOSTATOS</w:t>
      </w:r>
    </w:p>
    <w:p w14:paraId="37EA44B3" w14:textId="77777777" w:rsidR="007D4121" w:rsidRPr="007D4121" w:rsidRDefault="007D4121" w:rsidP="00731FCE">
      <w:pPr>
        <w:keepNext/>
        <w:tabs>
          <w:tab w:val="left" w:pos="2072"/>
        </w:tabs>
        <w:spacing w:after="0" w:line="20" w:lineRule="atLeast"/>
        <w:jc w:val="center"/>
        <w:outlineLvl w:val="0"/>
        <w:rPr>
          <w:rFonts w:eastAsia="Times New Roman"/>
          <w:bCs/>
          <w:szCs w:val="24"/>
        </w:rPr>
      </w:pPr>
    </w:p>
    <w:p w14:paraId="24F78BDE" w14:textId="35B02201" w:rsidR="00F554AA" w:rsidRPr="00152A77" w:rsidRDefault="00F554AA" w:rsidP="00F554AA">
      <w:pPr>
        <w:tabs>
          <w:tab w:val="left" w:pos="2072"/>
        </w:tabs>
        <w:spacing w:after="0" w:line="20" w:lineRule="atLeast"/>
        <w:ind w:firstLine="720"/>
        <w:jc w:val="both"/>
        <w:rPr>
          <w:rFonts w:eastAsia="Times New Roman"/>
          <w:szCs w:val="24"/>
          <w:lang w:eastAsia="x-none"/>
        </w:rPr>
      </w:pPr>
      <w:r w:rsidRPr="007F4A0C">
        <w:rPr>
          <w:rFonts w:eastAsia="Times New Roman"/>
          <w:szCs w:val="24"/>
          <w:lang w:eastAsia="x-none"/>
        </w:rPr>
        <w:t>1</w:t>
      </w:r>
      <w:r w:rsidR="003836A2">
        <w:rPr>
          <w:rFonts w:eastAsia="Times New Roman"/>
          <w:szCs w:val="24"/>
          <w:lang w:eastAsia="x-none"/>
        </w:rPr>
        <w:t>1</w:t>
      </w:r>
      <w:r w:rsidRPr="007F4A0C">
        <w:rPr>
          <w:rFonts w:eastAsia="Times New Roman"/>
          <w:szCs w:val="24"/>
          <w:lang w:eastAsia="x-none"/>
        </w:rPr>
        <w:t xml:space="preserve">.1. </w:t>
      </w:r>
      <w:r w:rsidR="007F4A0C" w:rsidRPr="007F4A0C">
        <w:rPr>
          <w:rFonts w:eastAsia="Times New Roman"/>
          <w:szCs w:val="24"/>
          <w:lang w:eastAsia="lt-LT"/>
        </w:rPr>
        <w:t>S</w:t>
      </w:r>
      <w:r w:rsidR="007F4A0C" w:rsidRPr="007F4A0C">
        <w:rPr>
          <w:rFonts w:eastAsia="Times New Roman"/>
          <w:szCs w:val="24"/>
        </w:rPr>
        <w:t>utartis sudaryta lietuvių kalba, dviem egzemplioriais, turinčiais vienodą teisinę galią, po vieną kiekvienai Šaliai arba sutartis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47BD8BA8" w14:textId="68668EC3" w:rsidR="00F554AA" w:rsidRPr="00152A77" w:rsidRDefault="00F554AA" w:rsidP="00F554AA">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sidR="003836A2">
        <w:rPr>
          <w:rFonts w:eastAsia="Times New Roman"/>
          <w:szCs w:val="24"/>
          <w:lang w:eastAsia="x-none"/>
        </w:rPr>
        <w:t>1</w:t>
      </w:r>
      <w:r w:rsidRPr="00152A77">
        <w:rPr>
          <w:rFonts w:eastAsia="Times New Roman"/>
          <w:szCs w:val="24"/>
          <w:lang w:eastAsia="x-none"/>
        </w:rPr>
        <w:t>.2. Šiuo šalys patvirtina, kad sutartį perskaitė, suprato jos turinį ir pasekmes, priėmė ją kaip atitinkančią jų tikslus ir pasirašė aukščiau nurodyta data.</w:t>
      </w:r>
    </w:p>
    <w:p w14:paraId="7916F2ED" w14:textId="66E6262A" w:rsidR="00F554AA" w:rsidRDefault="00EB0EF1" w:rsidP="00731FCE">
      <w:pPr>
        <w:tabs>
          <w:tab w:val="left" w:pos="2072"/>
        </w:tabs>
        <w:spacing w:after="0" w:line="20" w:lineRule="atLeast"/>
        <w:ind w:firstLine="720"/>
        <w:jc w:val="both"/>
        <w:rPr>
          <w:szCs w:val="24"/>
        </w:rPr>
      </w:pPr>
      <w:r w:rsidRPr="00152A77">
        <w:rPr>
          <w:rFonts w:eastAsia="Times New Roman"/>
          <w:szCs w:val="24"/>
          <w:lang w:eastAsia="x-none"/>
        </w:rPr>
        <w:t>1</w:t>
      </w:r>
      <w:r w:rsidR="003836A2">
        <w:rPr>
          <w:rFonts w:eastAsia="Times New Roman"/>
          <w:szCs w:val="24"/>
          <w:lang w:eastAsia="x-none"/>
        </w:rPr>
        <w:t>1</w:t>
      </w:r>
      <w:r w:rsidRPr="00152A77">
        <w:rPr>
          <w:rFonts w:eastAsia="Times New Roman"/>
          <w:szCs w:val="24"/>
          <w:lang w:eastAsia="x-none"/>
        </w:rPr>
        <w:t>.3. SUTARTIES PRIEDA</w:t>
      </w:r>
      <w:r w:rsidR="00357733">
        <w:rPr>
          <w:rFonts w:eastAsia="Times New Roman"/>
          <w:szCs w:val="24"/>
          <w:lang w:eastAsia="x-none"/>
        </w:rPr>
        <w:t>S</w:t>
      </w:r>
      <w:r w:rsidR="00C56F2C" w:rsidRPr="00152A77">
        <w:rPr>
          <w:rFonts w:eastAsia="Times New Roman"/>
          <w:szCs w:val="24"/>
          <w:lang w:eastAsia="x-none"/>
        </w:rPr>
        <w:t xml:space="preserve">. </w:t>
      </w:r>
      <w:r w:rsidR="00C56F2C" w:rsidRPr="00152A77">
        <w:rPr>
          <w:szCs w:val="24"/>
        </w:rPr>
        <w:t>Techninė specifikacija.</w:t>
      </w:r>
    </w:p>
    <w:p w14:paraId="743A2B32" w14:textId="77777777" w:rsidR="007D4121" w:rsidRPr="00731FCE" w:rsidRDefault="007D4121" w:rsidP="00731FCE">
      <w:pPr>
        <w:tabs>
          <w:tab w:val="left" w:pos="2072"/>
        </w:tabs>
        <w:spacing w:after="0" w:line="20" w:lineRule="atLeast"/>
        <w:ind w:firstLine="720"/>
        <w:jc w:val="both"/>
        <w:rPr>
          <w:rFonts w:eastAsia="Times New Roman"/>
          <w:szCs w:val="24"/>
          <w:lang w:eastAsia="x-none"/>
        </w:rPr>
      </w:pPr>
    </w:p>
    <w:p w14:paraId="3DF634A3" w14:textId="32526EE3" w:rsidR="00F554AA" w:rsidRPr="009052FE" w:rsidRDefault="00F554AA" w:rsidP="009052FE">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F554AA" w:rsidRPr="003A083F" w14:paraId="731ABBC2" w14:textId="77777777" w:rsidTr="00754AAA">
        <w:trPr>
          <w:trHeight w:val="269"/>
        </w:trPr>
        <w:tc>
          <w:tcPr>
            <w:tcW w:w="4927" w:type="dxa"/>
            <w:tcBorders>
              <w:top w:val="single" w:sz="4" w:space="0" w:color="auto"/>
              <w:left w:val="single" w:sz="4" w:space="0" w:color="auto"/>
              <w:bottom w:val="single" w:sz="4" w:space="0" w:color="auto"/>
              <w:right w:val="single" w:sz="4" w:space="0" w:color="auto"/>
            </w:tcBorders>
          </w:tcPr>
          <w:p w14:paraId="294E31BA" w14:textId="77777777" w:rsidR="00F554AA" w:rsidRPr="003A083F" w:rsidRDefault="00F554AA" w:rsidP="00754AAA">
            <w:pPr>
              <w:spacing w:after="0" w:line="240" w:lineRule="auto"/>
              <w:jc w:val="both"/>
              <w:rPr>
                <w:rFonts w:eastAsia="Times New Roman"/>
                <w:b/>
                <w:szCs w:val="24"/>
              </w:rPr>
            </w:pPr>
            <w:r w:rsidRPr="003A083F">
              <w:rPr>
                <w:rFonts w:eastAsia="Times New Roman"/>
                <w:b/>
                <w:szCs w:val="24"/>
              </w:rPr>
              <w:t>UŽSAKOVAS:</w:t>
            </w:r>
          </w:p>
          <w:p w14:paraId="37D669B6" w14:textId="70A3DF06" w:rsidR="00F554AA" w:rsidRPr="003A083F" w:rsidRDefault="00F554AA" w:rsidP="00754AAA">
            <w:pPr>
              <w:spacing w:after="0" w:line="240" w:lineRule="auto"/>
              <w:jc w:val="both"/>
              <w:rPr>
                <w:rFonts w:eastAsia="Times New Roman"/>
                <w:b/>
                <w:szCs w:val="24"/>
              </w:rPr>
            </w:pPr>
            <w:r w:rsidRPr="003A083F">
              <w:rPr>
                <w:rFonts w:eastAsia="Times New Roman"/>
                <w:b/>
                <w:szCs w:val="24"/>
              </w:rPr>
              <w:t xml:space="preserve">Rokiškio </w:t>
            </w:r>
            <w:r w:rsidR="00585E41">
              <w:rPr>
                <w:rFonts w:eastAsia="Times New Roman"/>
                <w:b/>
                <w:szCs w:val="24"/>
              </w:rPr>
              <w:t>„Romuvos“ gimnazija</w:t>
            </w:r>
          </w:p>
          <w:p w14:paraId="37A24D59" w14:textId="626592DC" w:rsidR="00F554AA" w:rsidRPr="003A083F" w:rsidRDefault="00585E41" w:rsidP="00754AAA">
            <w:pPr>
              <w:spacing w:after="0" w:line="240" w:lineRule="auto"/>
              <w:jc w:val="both"/>
              <w:rPr>
                <w:rFonts w:eastAsia="Times New Roman"/>
                <w:szCs w:val="24"/>
              </w:rPr>
            </w:pPr>
            <w:r>
              <w:rPr>
                <w:rFonts w:eastAsia="Times New Roman"/>
                <w:szCs w:val="24"/>
              </w:rPr>
              <w:t>Taikos</w:t>
            </w:r>
            <w:r w:rsidR="00F554AA" w:rsidRPr="003A083F">
              <w:rPr>
                <w:rFonts w:eastAsia="Times New Roman"/>
                <w:szCs w:val="24"/>
              </w:rPr>
              <w:t xml:space="preserve"> </w:t>
            </w:r>
            <w:r>
              <w:rPr>
                <w:rFonts w:eastAsia="Times New Roman"/>
                <w:szCs w:val="24"/>
              </w:rPr>
              <w:t>g</w:t>
            </w:r>
            <w:r w:rsidR="00F554AA" w:rsidRPr="003A083F">
              <w:rPr>
                <w:rFonts w:eastAsia="Times New Roman"/>
                <w:szCs w:val="24"/>
              </w:rPr>
              <w:t xml:space="preserve">. </w:t>
            </w:r>
            <w:r w:rsidR="007268B8">
              <w:rPr>
                <w:rFonts w:eastAsia="Times New Roman"/>
                <w:szCs w:val="24"/>
              </w:rPr>
              <w:t>1</w:t>
            </w:r>
            <w:r>
              <w:rPr>
                <w:rFonts w:eastAsia="Times New Roman"/>
                <w:szCs w:val="24"/>
              </w:rPr>
              <w:t>7</w:t>
            </w:r>
            <w:r w:rsidR="00F554AA" w:rsidRPr="003A083F">
              <w:rPr>
                <w:rFonts w:eastAsia="Times New Roman"/>
                <w:szCs w:val="24"/>
              </w:rPr>
              <w:t>, LT-421</w:t>
            </w:r>
            <w:r w:rsidR="00563D59">
              <w:rPr>
                <w:rFonts w:eastAsia="Times New Roman"/>
                <w:szCs w:val="24"/>
              </w:rPr>
              <w:t>41</w:t>
            </w:r>
            <w:r w:rsidR="00F554AA" w:rsidRPr="003A083F">
              <w:rPr>
                <w:rFonts w:eastAsia="Times New Roman"/>
                <w:szCs w:val="24"/>
              </w:rPr>
              <w:t xml:space="preserve"> Rokiškis</w:t>
            </w:r>
          </w:p>
          <w:p w14:paraId="687E2E30" w14:textId="2DE2867E" w:rsidR="00F554AA" w:rsidRPr="003A083F" w:rsidRDefault="00F554AA" w:rsidP="00754AAA">
            <w:pPr>
              <w:spacing w:after="0" w:line="240" w:lineRule="auto"/>
              <w:jc w:val="both"/>
              <w:rPr>
                <w:rFonts w:eastAsia="Times New Roman"/>
                <w:szCs w:val="24"/>
              </w:rPr>
            </w:pPr>
            <w:r w:rsidRPr="003A083F">
              <w:rPr>
                <w:rFonts w:eastAsia="Times New Roman"/>
                <w:szCs w:val="24"/>
              </w:rPr>
              <w:t xml:space="preserve">Įmonės kodas: </w:t>
            </w:r>
            <w:r w:rsidR="00563D59">
              <w:rPr>
                <w:szCs w:val="24"/>
              </w:rPr>
              <w:t>302843970</w:t>
            </w:r>
          </w:p>
          <w:p w14:paraId="4BBEE5FE" w14:textId="113CC0E2" w:rsidR="00F554AA" w:rsidRPr="003A083F" w:rsidRDefault="00F554AA" w:rsidP="00754AAA">
            <w:pPr>
              <w:spacing w:after="0" w:line="240" w:lineRule="auto"/>
              <w:rPr>
                <w:rFonts w:eastAsia="Times New Roman"/>
                <w:bCs/>
                <w:szCs w:val="24"/>
              </w:rPr>
            </w:pPr>
            <w:r w:rsidRPr="003A083F">
              <w:rPr>
                <w:rFonts w:eastAsia="Times New Roman"/>
                <w:szCs w:val="24"/>
              </w:rPr>
              <w:t>PVM mokėtojo kodas</w:t>
            </w:r>
            <w:r w:rsidR="00585E41">
              <w:rPr>
                <w:rFonts w:eastAsia="Times New Roman"/>
                <w:szCs w:val="24"/>
              </w:rPr>
              <w:t>: ______________</w:t>
            </w:r>
          </w:p>
          <w:p w14:paraId="758A1318" w14:textId="77777777" w:rsidR="00F554AA" w:rsidRPr="003A083F" w:rsidRDefault="00F554AA" w:rsidP="00754AAA">
            <w:pPr>
              <w:spacing w:after="0" w:line="240" w:lineRule="auto"/>
              <w:jc w:val="both"/>
              <w:rPr>
                <w:rFonts w:eastAsia="Times New Roman"/>
                <w:szCs w:val="24"/>
              </w:rPr>
            </w:pPr>
            <w:r w:rsidRPr="003A083F">
              <w:rPr>
                <w:rFonts w:eastAsia="Times New Roman"/>
                <w:szCs w:val="24"/>
              </w:rPr>
              <w:t>A. s.  ______________________</w:t>
            </w:r>
          </w:p>
          <w:p w14:paraId="4D0B670B" w14:textId="77777777" w:rsidR="00F554AA" w:rsidRPr="003A083F" w:rsidRDefault="00F554AA" w:rsidP="00754AAA">
            <w:pPr>
              <w:spacing w:after="0" w:line="240" w:lineRule="auto"/>
              <w:jc w:val="both"/>
              <w:rPr>
                <w:rFonts w:eastAsia="Times New Roman"/>
                <w:szCs w:val="24"/>
              </w:rPr>
            </w:pPr>
            <w:r w:rsidRPr="003A083F">
              <w:rPr>
                <w:rFonts w:eastAsia="Times New Roman"/>
                <w:szCs w:val="24"/>
              </w:rPr>
              <w:t>_______ bankas, kodas _______</w:t>
            </w:r>
          </w:p>
          <w:p w14:paraId="497CFD6B" w14:textId="43A2496E" w:rsidR="00F554AA" w:rsidRPr="003A083F" w:rsidRDefault="00F554AA" w:rsidP="00754AAA">
            <w:pPr>
              <w:spacing w:after="0" w:line="240" w:lineRule="auto"/>
              <w:jc w:val="both"/>
              <w:rPr>
                <w:rFonts w:eastAsia="Times New Roman"/>
                <w:szCs w:val="24"/>
              </w:rPr>
            </w:pPr>
            <w:r w:rsidRPr="003A083F">
              <w:rPr>
                <w:rFonts w:eastAsia="Times New Roman"/>
                <w:szCs w:val="24"/>
              </w:rPr>
              <w:t xml:space="preserve">Tel. </w:t>
            </w:r>
            <w:r w:rsidR="00563D59">
              <w:rPr>
                <w:rFonts w:eastAsia="Times New Roman"/>
                <w:szCs w:val="24"/>
              </w:rPr>
              <w:t>________________</w:t>
            </w:r>
          </w:p>
          <w:p w14:paraId="5B12C557" w14:textId="2CF889BF" w:rsidR="00F554AA" w:rsidRPr="003A083F" w:rsidRDefault="00F554AA" w:rsidP="00754AAA">
            <w:pPr>
              <w:spacing w:after="0" w:line="240" w:lineRule="auto"/>
              <w:jc w:val="both"/>
              <w:rPr>
                <w:rFonts w:eastAsia="Times New Roman"/>
                <w:szCs w:val="24"/>
              </w:rPr>
            </w:pPr>
            <w:r w:rsidRPr="003A083F">
              <w:rPr>
                <w:rFonts w:eastAsia="Times New Roman"/>
                <w:szCs w:val="24"/>
              </w:rPr>
              <w:t xml:space="preserve">El. p. </w:t>
            </w:r>
            <w:r w:rsidR="00563D59">
              <w:t>____________________</w:t>
            </w:r>
          </w:p>
          <w:p w14:paraId="2564B411" w14:textId="4EE3BECF" w:rsidR="00F554AA" w:rsidRPr="006C663E" w:rsidRDefault="00F554AA" w:rsidP="00754AAA">
            <w:pPr>
              <w:spacing w:after="0" w:line="240" w:lineRule="auto"/>
              <w:rPr>
                <w:rFonts w:eastAsia="Times New Roman"/>
                <w:bCs/>
                <w:szCs w:val="24"/>
              </w:rPr>
            </w:pPr>
            <w:r w:rsidRPr="003A083F">
              <w:rPr>
                <w:rFonts w:eastAsia="Times New Roman"/>
                <w:bCs/>
                <w:szCs w:val="24"/>
              </w:rPr>
              <w:t>____________________</w:t>
            </w:r>
            <w:r w:rsidRPr="003A083F">
              <w:rPr>
                <w:rFonts w:eastAsia="Times New Roman"/>
                <w:szCs w:val="24"/>
              </w:rPr>
              <w:t>_______</w:t>
            </w:r>
          </w:p>
          <w:p w14:paraId="38FB55EB" w14:textId="4F0422A3" w:rsidR="00F554AA" w:rsidRPr="003A083F" w:rsidRDefault="00F554AA" w:rsidP="00585E41">
            <w:pPr>
              <w:spacing w:after="0" w:line="240" w:lineRule="auto"/>
              <w:jc w:val="both"/>
              <w:rPr>
                <w:rFonts w:eastAsia="Times New Roman"/>
                <w:b/>
                <w:szCs w:val="24"/>
              </w:rPr>
            </w:pPr>
            <w:r w:rsidRPr="003A083F">
              <w:rPr>
                <w:rFonts w:eastAsia="Times New Roman"/>
                <w:bCs/>
                <w:szCs w:val="24"/>
              </w:rPr>
              <w:t xml:space="preserve">         (parašas</w:t>
            </w:r>
            <w:r w:rsidR="00585E41">
              <w:rPr>
                <w:rFonts w:eastAsia="Times New Roman"/>
                <w:bCs/>
                <w:szCs w:val="24"/>
              </w:rPr>
              <w:t>)</w:t>
            </w:r>
          </w:p>
        </w:tc>
        <w:tc>
          <w:tcPr>
            <w:tcW w:w="4928" w:type="dxa"/>
            <w:tcBorders>
              <w:top w:val="single" w:sz="4" w:space="0" w:color="auto"/>
              <w:left w:val="single" w:sz="4" w:space="0" w:color="auto"/>
              <w:bottom w:val="single" w:sz="4" w:space="0" w:color="auto"/>
              <w:right w:val="single" w:sz="4" w:space="0" w:color="auto"/>
            </w:tcBorders>
          </w:tcPr>
          <w:p w14:paraId="1D1BFD74" w14:textId="77777777" w:rsidR="00F554AA" w:rsidRPr="003A083F" w:rsidRDefault="00F554AA" w:rsidP="00754AAA">
            <w:pPr>
              <w:spacing w:after="0" w:line="240" w:lineRule="auto"/>
              <w:rPr>
                <w:rFonts w:eastAsia="Times New Roman"/>
                <w:b/>
                <w:szCs w:val="24"/>
              </w:rPr>
            </w:pPr>
            <w:r w:rsidRPr="003A083F">
              <w:rPr>
                <w:rFonts w:eastAsia="Times New Roman"/>
                <w:b/>
                <w:szCs w:val="24"/>
              </w:rPr>
              <w:t>RANGOVAS:</w:t>
            </w:r>
          </w:p>
          <w:p w14:paraId="55D6FFE4" w14:textId="77777777" w:rsidR="00F554AA" w:rsidRPr="003A083F" w:rsidRDefault="00F554AA" w:rsidP="00754AAA">
            <w:pPr>
              <w:spacing w:after="0" w:line="240" w:lineRule="auto"/>
              <w:rPr>
                <w:rFonts w:eastAsia="Times New Roman"/>
                <w:b/>
                <w:bCs/>
                <w:szCs w:val="24"/>
              </w:rPr>
            </w:pPr>
            <w:r w:rsidRPr="003A083F">
              <w:rPr>
                <w:rFonts w:eastAsia="Times New Roman"/>
                <w:b/>
                <w:bCs/>
                <w:szCs w:val="24"/>
              </w:rPr>
              <w:t>_____________________</w:t>
            </w:r>
          </w:p>
          <w:p w14:paraId="3423A2DF" w14:textId="77777777" w:rsidR="00F554AA" w:rsidRPr="003A083F" w:rsidRDefault="00F554AA" w:rsidP="00754AAA">
            <w:pPr>
              <w:spacing w:after="0" w:line="240" w:lineRule="auto"/>
              <w:rPr>
                <w:rFonts w:eastAsia="Times New Roman"/>
                <w:bCs/>
                <w:szCs w:val="24"/>
              </w:rPr>
            </w:pPr>
            <w:r w:rsidRPr="003A083F">
              <w:rPr>
                <w:rFonts w:eastAsia="Times New Roman"/>
                <w:bCs/>
                <w:szCs w:val="24"/>
              </w:rPr>
              <w:t>________________</w:t>
            </w:r>
          </w:p>
          <w:p w14:paraId="562C2512" w14:textId="77777777" w:rsidR="00F554AA" w:rsidRPr="003A083F" w:rsidRDefault="00F554AA" w:rsidP="00754AAA">
            <w:pPr>
              <w:spacing w:after="0" w:line="240" w:lineRule="auto"/>
              <w:rPr>
                <w:rFonts w:eastAsia="Times New Roman"/>
                <w:bCs/>
                <w:i/>
                <w:szCs w:val="24"/>
              </w:rPr>
            </w:pPr>
            <w:r w:rsidRPr="003A083F">
              <w:rPr>
                <w:rFonts w:eastAsia="Times New Roman"/>
                <w:szCs w:val="24"/>
              </w:rPr>
              <w:t>Įmonės kodas: ____________</w:t>
            </w:r>
          </w:p>
          <w:p w14:paraId="7696F821" w14:textId="77777777" w:rsidR="00F554AA" w:rsidRPr="00CD3AB8" w:rsidRDefault="00F554AA" w:rsidP="00754AAA">
            <w:pPr>
              <w:spacing w:after="0" w:line="240" w:lineRule="auto"/>
              <w:rPr>
                <w:rFonts w:eastAsia="Times New Roman"/>
                <w:bCs/>
                <w:iCs/>
                <w:szCs w:val="24"/>
              </w:rPr>
            </w:pPr>
            <w:r w:rsidRPr="003A083F">
              <w:rPr>
                <w:rFonts w:eastAsia="Times New Roman"/>
                <w:szCs w:val="24"/>
              </w:rPr>
              <w:t xml:space="preserve">PVM mokėtojo kodas: </w:t>
            </w:r>
            <w:r w:rsidRPr="00CD3AB8">
              <w:rPr>
                <w:rFonts w:eastAsia="Times New Roman"/>
                <w:bCs/>
                <w:iCs/>
                <w:szCs w:val="24"/>
              </w:rPr>
              <w:t>__________________</w:t>
            </w:r>
          </w:p>
          <w:p w14:paraId="18BA0CF7" w14:textId="77777777" w:rsidR="00F554AA" w:rsidRPr="003A083F" w:rsidRDefault="00F554AA" w:rsidP="00754AAA">
            <w:pPr>
              <w:spacing w:after="0" w:line="240" w:lineRule="auto"/>
              <w:rPr>
                <w:rFonts w:eastAsia="Times New Roman"/>
                <w:bCs/>
                <w:i/>
                <w:szCs w:val="24"/>
              </w:rPr>
            </w:pPr>
            <w:r w:rsidRPr="003A083F">
              <w:rPr>
                <w:rFonts w:eastAsia="Times New Roman"/>
                <w:szCs w:val="24"/>
              </w:rPr>
              <w:t>A. s. ___________________</w:t>
            </w:r>
          </w:p>
          <w:p w14:paraId="349026B0" w14:textId="77777777" w:rsidR="00F554AA" w:rsidRPr="006C663E" w:rsidRDefault="00F554AA" w:rsidP="00754AAA">
            <w:pPr>
              <w:spacing w:after="0" w:line="240" w:lineRule="auto"/>
              <w:rPr>
                <w:rFonts w:eastAsia="Times New Roman"/>
                <w:iCs/>
                <w:szCs w:val="24"/>
              </w:rPr>
            </w:pPr>
            <w:r w:rsidRPr="003A083F">
              <w:rPr>
                <w:rFonts w:eastAsia="Times New Roman"/>
                <w:bCs/>
                <w:szCs w:val="24"/>
              </w:rPr>
              <w:t xml:space="preserve">____________ bankas, </w:t>
            </w:r>
            <w:r w:rsidRPr="003A083F">
              <w:rPr>
                <w:rFonts w:eastAsia="Times New Roman"/>
                <w:szCs w:val="24"/>
              </w:rPr>
              <w:t xml:space="preserve">kodas </w:t>
            </w:r>
            <w:r w:rsidRPr="006C663E">
              <w:rPr>
                <w:rFonts w:eastAsia="Times New Roman"/>
                <w:bCs/>
                <w:iCs/>
                <w:szCs w:val="24"/>
              </w:rPr>
              <w:t>__________</w:t>
            </w:r>
          </w:p>
          <w:p w14:paraId="1929084E" w14:textId="77777777" w:rsidR="00F554AA" w:rsidRPr="003A083F" w:rsidRDefault="00F554AA" w:rsidP="00754AAA">
            <w:pPr>
              <w:spacing w:after="0" w:line="240" w:lineRule="auto"/>
              <w:rPr>
                <w:rFonts w:eastAsia="Times New Roman"/>
                <w:szCs w:val="24"/>
              </w:rPr>
            </w:pPr>
            <w:r w:rsidRPr="003A083F">
              <w:rPr>
                <w:rFonts w:eastAsia="Times New Roman"/>
                <w:szCs w:val="24"/>
              </w:rPr>
              <w:t>Tel. _____________</w:t>
            </w:r>
          </w:p>
          <w:p w14:paraId="56304E0F" w14:textId="77777777" w:rsidR="00F554AA" w:rsidRPr="003A083F" w:rsidRDefault="00F554AA" w:rsidP="00754AAA">
            <w:pPr>
              <w:spacing w:after="0" w:line="240" w:lineRule="auto"/>
              <w:rPr>
                <w:rFonts w:eastAsia="Times New Roman"/>
                <w:bCs/>
                <w:szCs w:val="24"/>
              </w:rPr>
            </w:pPr>
            <w:r w:rsidRPr="003A083F">
              <w:rPr>
                <w:rFonts w:eastAsia="Times New Roman"/>
                <w:szCs w:val="24"/>
              </w:rPr>
              <w:t xml:space="preserve">El. p. </w:t>
            </w:r>
            <w:hyperlink r:id="rId7" w:history="1">
              <w:r w:rsidRPr="003A083F">
                <w:rPr>
                  <w:rFonts w:eastAsia="Times New Roman"/>
                  <w:szCs w:val="24"/>
                </w:rPr>
                <w:t>_______________</w:t>
              </w:r>
            </w:hyperlink>
            <w:r w:rsidRPr="003A083F">
              <w:rPr>
                <w:rFonts w:eastAsia="Times New Roman"/>
                <w:szCs w:val="24"/>
              </w:rPr>
              <w:t xml:space="preserve"> </w:t>
            </w:r>
          </w:p>
          <w:p w14:paraId="36290BE8" w14:textId="1F02BF38" w:rsidR="00F554AA" w:rsidRPr="006C663E" w:rsidRDefault="00F554AA" w:rsidP="00754AAA">
            <w:pPr>
              <w:spacing w:after="0" w:line="240" w:lineRule="auto"/>
              <w:rPr>
                <w:rFonts w:eastAsia="Times New Roman"/>
                <w:bCs/>
                <w:szCs w:val="24"/>
              </w:rPr>
            </w:pPr>
            <w:r w:rsidRPr="003A083F">
              <w:rPr>
                <w:rFonts w:eastAsia="Times New Roman"/>
                <w:bCs/>
                <w:szCs w:val="24"/>
              </w:rPr>
              <w:t>____________________</w:t>
            </w:r>
            <w:r w:rsidRPr="003A083F">
              <w:rPr>
                <w:rFonts w:eastAsia="Times New Roman"/>
                <w:szCs w:val="24"/>
              </w:rPr>
              <w:t>______</w:t>
            </w:r>
          </w:p>
          <w:p w14:paraId="151C2095" w14:textId="6E0D91A0" w:rsidR="00F554AA" w:rsidRPr="00585E41" w:rsidRDefault="00F554AA" w:rsidP="00754AAA">
            <w:pPr>
              <w:spacing w:after="0" w:line="240" w:lineRule="auto"/>
              <w:rPr>
                <w:rFonts w:eastAsia="Times New Roman"/>
                <w:szCs w:val="24"/>
              </w:rPr>
            </w:pPr>
            <w:r w:rsidRPr="003A083F">
              <w:rPr>
                <w:rFonts w:eastAsia="Times New Roman"/>
                <w:szCs w:val="24"/>
              </w:rPr>
              <w:t xml:space="preserve">       (parašas)</w:t>
            </w:r>
          </w:p>
        </w:tc>
      </w:tr>
    </w:tbl>
    <w:p w14:paraId="63A1F431" w14:textId="77777777" w:rsidR="00311C69" w:rsidRPr="003A083F" w:rsidRDefault="00311C69" w:rsidP="006C663E">
      <w:pPr>
        <w:rPr>
          <w:szCs w:val="24"/>
        </w:rPr>
      </w:pPr>
    </w:p>
    <w:sectPr w:rsidR="00311C69" w:rsidRPr="003A083F" w:rsidSect="00525E12">
      <w:headerReference w:type="default" r:id="rId8"/>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E8F6" w14:textId="77777777" w:rsidR="003B095F" w:rsidRDefault="003B095F" w:rsidP="00525E12">
      <w:pPr>
        <w:spacing w:after="0" w:line="240" w:lineRule="auto"/>
      </w:pPr>
      <w:r>
        <w:separator/>
      </w:r>
    </w:p>
  </w:endnote>
  <w:endnote w:type="continuationSeparator" w:id="0">
    <w:p w14:paraId="58390252" w14:textId="77777777" w:rsidR="003B095F" w:rsidRDefault="003B095F" w:rsidP="0052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E61B" w14:textId="77777777" w:rsidR="003B095F" w:rsidRDefault="003B095F" w:rsidP="00525E12">
      <w:pPr>
        <w:spacing w:after="0" w:line="240" w:lineRule="auto"/>
      </w:pPr>
      <w:r>
        <w:separator/>
      </w:r>
    </w:p>
  </w:footnote>
  <w:footnote w:type="continuationSeparator" w:id="0">
    <w:p w14:paraId="2DFE664C" w14:textId="77777777" w:rsidR="003B095F" w:rsidRDefault="003B095F" w:rsidP="0052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DA0F" w14:textId="62BCA3AA" w:rsidR="00525E12" w:rsidRDefault="00525E12" w:rsidP="00525E12">
    <w:pPr>
      <w:pStyle w:val="Antrat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30"/>
    <w:rsid w:val="00020370"/>
    <w:rsid w:val="000274CC"/>
    <w:rsid w:val="00031CD4"/>
    <w:rsid w:val="00055C71"/>
    <w:rsid w:val="00065D5C"/>
    <w:rsid w:val="00087D05"/>
    <w:rsid w:val="000A705A"/>
    <w:rsid w:val="000A7E90"/>
    <w:rsid w:val="000B1524"/>
    <w:rsid w:val="000E1E24"/>
    <w:rsid w:val="000E7041"/>
    <w:rsid w:val="001117A9"/>
    <w:rsid w:val="001354E2"/>
    <w:rsid w:val="0014485F"/>
    <w:rsid w:val="00152A77"/>
    <w:rsid w:val="00183F7C"/>
    <w:rsid w:val="001A0E43"/>
    <w:rsid w:val="001D7C3F"/>
    <w:rsid w:val="001E0AB2"/>
    <w:rsid w:val="00232159"/>
    <w:rsid w:val="002326BB"/>
    <w:rsid w:val="0023714E"/>
    <w:rsid w:val="00266B88"/>
    <w:rsid w:val="00277F65"/>
    <w:rsid w:val="0028438D"/>
    <w:rsid w:val="00285270"/>
    <w:rsid w:val="002940AB"/>
    <w:rsid w:val="002A2231"/>
    <w:rsid w:val="002B38A6"/>
    <w:rsid w:val="002D0AE4"/>
    <w:rsid w:val="002D491F"/>
    <w:rsid w:val="00301C0E"/>
    <w:rsid w:val="00302DDC"/>
    <w:rsid w:val="00311C69"/>
    <w:rsid w:val="00347D45"/>
    <w:rsid w:val="00351ACE"/>
    <w:rsid w:val="003534C5"/>
    <w:rsid w:val="00357733"/>
    <w:rsid w:val="00370A95"/>
    <w:rsid w:val="00377B74"/>
    <w:rsid w:val="003836A2"/>
    <w:rsid w:val="003A083F"/>
    <w:rsid w:val="003A330A"/>
    <w:rsid w:val="003B095F"/>
    <w:rsid w:val="003C6273"/>
    <w:rsid w:val="003F1F49"/>
    <w:rsid w:val="004176D1"/>
    <w:rsid w:val="004352EA"/>
    <w:rsid w:val="004443BA"/>
    <w:rsid w:val="0047248B"/>
    <w:rsid w:val="00473B84"/>
    <w:rsid w:val="00482CEC"/>
    <w:rsid w:val="00490B90"/>
    <w:rsid w:val="004B0DD7"/>
    <w:rsid w:val="004D496A"/>
    <w:rsid w:val="005047E7"/>
    <w:rsid w:val="00505EE2"/>
    <w:rsid w:val="005071E2"/>
    <w:rsid w:val="00525E12"/>
    <w:rsid w:val="00526687"/>
    <w:rsid w:val="00530A6F"/>
    <w:rsid w:val="00545872"/>
    <w:rsid w:val="00557474"/>
    <w:rsid w:val="00563D59"/>
    <w:rsid w:val="0056792C"/>
    <w:rsid w:val="00585E41"/>
    <w:rsid w:val="005A0859"/>
    <w:rsid w:val="005B26D3"/>
    <w:rsid w:val="005B3A3D"/>
    <w:rsid w:val="005B77F4"/>
    <w:rsid w:val="005C3063"/>
    <w:rsid w:val="005D337D"/>
    <w:rsid w:val="005E733C"/>
    <w:rsid w:val="00602171"/>
    <w:rsid w:val="006277A0"/>
    <w:rsid w:val="00656962"/>
    <w:rsid w:val="006650D7"/>
    <w:rsid w:val="00665B51"/>
    <w:rsid w:val="006665B7"/>
    <w:rsid w:val="006673CB"/>
    <w:rsid w:val="00680787"/>
    <w:rsid w:val="00684E56"/>
    <w:rsid w:val="00685A71"/>
    <w:rsid w:val="0069374B"/>
    <w:rsid w:val="0069697C"/>
    <w:rsid w:val="006C663E"/>
    <w:rsid w:val="006D69B5"/>
    <w:rsid w:val="006E5A44"/>
    <w:rsid w:val="0071346D"/>
    <w:rsid w:val="00721A4C"/>
    <w:rsid w:val="007268B8"/>
    <w:rsid w:val="00731708"/>
    <w:rsid w:val="00731FCE"/>
    <w:rsid w:val="00750258"/>
    <w:rsid w:val="007568EF"/>
    <w:rsid w:val="007746ED"/>
    <w:rsid w:val="00780C2E"/>
    <w:rsid w:val="0078507E"/>
    <w:rsid w:val="0078634C"/>
    <w:rsid w:val="007864F7"/>
    <w:rsid w:val="00793568"/>
    <w:rsid w:val="007B2F86"/>
    <w:rsid w:val="007B3E64"/>
    <w:rsid w:val="007D3BB9"/>
    <w:rsid w:val="007D4121"/>
    <w:rsid w:val="007E3680"/>
    <w:rsid w:val="007F4A0C"/>
    <w:rsid w:val="00850C89"/>
    <w:rsid w:val="00892A72"/>
    <w:rsid w:val="00896366"/>
    <w:rsid w:val="008A68FC"/>
    <w:rsid w:val="008B728E"/>
    <w:rsid w:val="009052FE"/>
    <w:rsid w:val="0091357E"/>
    <w:rsid w:val="00925930"/>
    <w:rsid w:val="00936BD1"/>
    <w:rsid w:val="00970133"/>
    <w:rsid w:val="00992137"/>
    <w:rsid w:val="00996886"/>
    <w:rsid w:val="009A21EC"/>
    <w:rsid w:val="009E0A80"/>
    <w:rsid w:val="00A10C36"/>
    <w:rsid w:val="00A1551C"/>
    <w:rsid w:val="00A20D76"/>
    <w:rsid w:val="00A2505C"/>
    <w:rsid w:val="00A27057"/>
    <w:rsid w:val="00A32C44"/>
    <w:rsid w:val="00A55CF7"/>
    <w:rsid w:val="00A56787"/>
    <w:rsid w:val="00A61E8B"/>
    <w:rsid w:val="00AD2BF7"/>
    <w:rsid w:val="00B02B11"/>
    <w:rsid w:val="00B06B28"/>
    <w:rsid w:val="00B13F84"/>
    <w:rsid w:val="00B35CDD"/>
    <w:rsid w:val="00B35EDF"/>
    <w:rsid w:val="00B5064F"/>
    <w:rsid w:val="00B52EBE"/>
    <w:rsid w:val="00B571AD"/>
    <w:rsid w:val="00BB0D96"/>
    <w:rsid w:val="00BB7BC4"/>
    <w:rsid w:val="00BC3D6B"/>
    <w:rsid w:val="00BD51F5"/>
    <w:rsid w:val="00BE3340"/>
    <w:rsid w:val="00C34CDE"/>
    <w:rsid w:val="00C40D44"/>
    <w:rsid w:val="00C471AB"/>
    <w:rsid w:val="00C559A4"/>
    <w:rsid w:val="00C56F2C"/>
    <w:rsid w:val="00C86351"/>
    <w:rsid w:val="00CD3AB8"/>
    <w:rsid w:val="00CF0701"/>
    <w:rsid w:val="00CF31AB"/>
    <w:rsid w:val="00D11A1C"/>
    <w:rsid w:val="00D17813"/>
    <w:rsid w:val="00D33AAF"/>
    <w:rsid w:val="00D36C4D"/>
    <w:rsid w:val="00D56023"/>
    <w:rsid w:val="00D9528D"/>
    <w:rsid w:val="00DA6684"/>
    <w:rsid w:val="00DB762C"/>
    <w:rsid w:val="00DC3679"/>
    <w:rsid w:val="00DE2DDB"/>
    <w:rsid w:val="00E03D68"/>
    <w:rsid w:val="00E179C0"/>
    <w:rsid w:val="00E66B9F"/>
    <w:rsid w:val="00EA3F07"/>
    <w:rsid w:val="00EA5D9C"/>
    <w:rsid w:val="00EB0EF1"/>
    <w:rsid w:val="00EC4193"/>
    <w:rsid w:val="00ED271A"/>
    <w:rsid w:val="00ED3BF4"/>
    <w:rsid w:val="00ED5423"/>
    <w:rsid w:val="00EE58E5"/>
    <w:rsid w:val="00EF2053"/>
    <w:rsid w:val="00F0434C"/>
    <w:rsid w:val="00F04AEB"/>
    <w:rsid w:val="00F25F9D"/>
    <w:rsid w:val="00F27D37"/>
    <w:rsid w:val="00F554AA"/>
    <w:rsid w:val="00F5774E"/>
    <w:rsid w:val="00F71CF3"/>
    <w:rsid w:val="00F774E1"/>
    <w:rsid w:val="00FA2EFE"/>
    <w:rsid w:val="00FA46BE"/>
    <w:rsid w:val="00FB385D"/>
    <w:rsid w:val="00FE2856"/>
    <w:rsid w:val="00FF1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styleId="Antrats">
    <w:name w:val="header"/>
    <w:basedOn w:val="prastasis"/>
    <w:link w:val="AntratsDiagrama"/>
    <w:uiPriority w:val="99"/>
    <w:unhideWhenUsed/>
    <w:rsid w:val="00525E1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25E12"/>
    <w:rPr>
      <w:rFonts w:ascii="Times New Roman" w:eastAsia="Calibri" w:hAnsi="Times New Roman" w:cs="Times New Roman"/>
      <w:sz w:val="24"/>
    </w:rPr>
  </w:style>
  <w:style w:type="paragraph" w:styleId="Porat">
    <w:name w:val="footer"/>
    <w:basedOn w:val="prastasis"/>
    <w:link w:val="PoratDiagrama"/>
    <w:uiPriority w:val="99"/>
    <w:unhideWhenUsed/>
    <w:rsid w:val="00525E1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25E12"/>
    <w:rPr>
      <w:rFonts w:ascii="Times New Roman" w:eastAsia="Calibri" w:hAnsi="Times New Roman" w:cs="Times New Roman"/>
      <w:sz w:val="24"/>
    </w:rPr>
  </w:style>
  <w:style w:type="paragraph" w:customStyle="1" w:styleId="Betarp1">
    <w:name w:val="Be tarpų1"/>
    <w:qFormat/>
    <w:rsid w:val="007D4121"/>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institute.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9EB4B-A76A-4722-A746-81B327C6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9384</Words>
  <Characters>5350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Justina Balaišienė</cp:lastModifiedBy>
  <cp:revision>2</cp:revision>
  <dcterms:created xsi:type="dcterms:W3CDTF">2025-05-15T06:45:00Z</dcterms:created>
  <dcterms:modified xsi:type="dcterms:W3CDTF">2025-05-15T06:45:00Z</dcterms:modified>
</cp:coreProperties>
</file>