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5297" w14:textId="2459DAC0" w:rsidR="00F048D2" w:rsidRPr="00C94196" w:rsidRDefault="00F048D2" w:rsidP="00F048D2">
      <w:pPr>
        <w:spacing w:line="240" w:lineRule="auto"/>
        <w:ind w:left="7314" w:firstLine="0"/>
        <w:rPr>
          <w:rFonts w:ascii="Calibri" w:hAnsi="Calibri" w:cs="Calibri"/>
          <w:color w:val="EE0000"/>
          <w:sz w:val="22"/>
          <w:szCs w:val="22"/>
        </w:rPr>
      </w:pPr>
      <w:r w:rsidRPr="00C94196">
        <w:rPr>
          <w:rFonts w:ascii="Calibri" w:hAnsi="Calibri" w:cs="Calibri"/>
          <w:sz w:val="22"/>
          <w:szCs w:val="22"/>
        </w:rPr>
        <w:t>Pirkimo sąlygų 3 priedas „Techninė specifikacija“</w:t>
      </w:r>
      <w:r w:rsidRPr="00C94196">
        <w:rPr>
          <w:rFonts w:ascii="Calibri" w:hAnsi="Calibri" w:cs="Calibri"/>
          <w:sz w:val="22"/>
          <w:szCs w:val="22"/>
        </w:rPr>
        <w:t xml:space="preserve"> </w:t>
      </w:r>
      <w:r w:rsidRPr="00C94196">
        <w:rPr>
          <w:rFonts w:ascii="Calibri" w:hAnsi="Calibri" w:cs="Calibri"/>
          <w:color w:val="EE0000"/>
          <w:sz w:val="22"/>
          <w:szCs w:val="22"/>
        </w:rPr>
        <w:t>(aktuali redakcija nuo 2025-05-20)</w:t>
      </w:r>
    </w:p>
    <w:p w14:paraId="72EE2DEA" w14:textId="77777777" w:rsidR="00F048D2" w:rsidRPr="00C94196" w:rsidRDefault="00F048D2" w:rsidP="00F048D2">
      <w:pPr>
        <w:spacing w:line="240" w:lineRule="auto"/>
        <w:jc w:val="center"/>
        <w:rPr>
          <w:rFonts w:ascii="Calibri" w:hAnsi="Calibri" w:cs="Calibri"/>
          <w:b/>
          <w:sz w:val="22"/>
          <w:szCs w:val="22"/>
        </w:rPr>
      </w:pPr>
    </w:p>
    <w:p w14:paraId="3664674A" w14:textId="77777777" w:rsidR="00F048D2" w:rsidRPr="00C94196" w:rsidRDefault="00F048D2" w:rsidP="00F048D2">
      <w:pPr>
        <w:spacing w:line="240" w:lineRule="auto"/>
        <w:jc w:val="center"/>
        <w:rPr>
          <w:rFonts w:ascii="Calibri" w:hAnsi="Calibri" w:cs="Calibri"/>
          <w:b/>
          <w:bCs/>
          <w:sz w:val="22"/>
          <w:szCs w:val="22"/>
        </w:rPr>
      </w:pPr>
      <w:r w:rsidRPr="00C94196">
        <w:rPr>
          <w:rFonts w:ascii="Calibri" w:hAnsi="Calibri" w:cs="Calibri"/>
          <w:b/>
          <w:bCs/>
          <w:sz w:val="22"/>
          <w:szCs w:val="22"/>
        </w:rPr>
        <w:t xml:space="preserve">MICROSOFT (WINDOWS SERVER) PROGRAMINĖS ĮRANGOS </w:t>
      </w:r>
    </w:p>
    <w:p w14:paraId="44DB5055" w14:textId="77777777" w:rsidR="00F048D2" w:rsidRPr="00C94196" w:rsidRDefault="00F048D2" w:rsidP="00F048D2">
      <w:pPr>
        <w:spacing w:line="240" w:lineRule="auto"/>
        <w:jc w:val="center"/>
        <w:rPr>
          <w:rFonts w:ascii="Calibri" w:hAnsi="Calibri" w:cs="Calibri"/>
          <w:b/>
          <w:bCs/>
          <w:sz w:val="22"/>
          <w:szCs w:val="22"/>
        </w:rPr>
      </w:pPr>
      <w:r w:rsidRPr="00C94196">
        <w:rPr>
          <w:rFonts w:ascii="Calibri" w:hAnsi="Calibri" w:cs="Calibri"/>
          <w:b/>
          <w:bCs/>
          <w:sz w:val="22"/>
          <w:szCs w:val="22"/>
        </w:rPr>
        <w:t>TECHNINĖ SPECIFIKACIJA</w:t>
      </w:r>
    </w:p>
    <w:p w14:paraId="2CA5AD8A" w14:textId="77777777" w:rsidR="00F048D2" w:rsidRPr="00C94196" w:rsidRDefault="00F048D2" w:rsidP="00F048D2">
      <w:pPr>
        <w:spacing w:line="240" w:lineRule="auto"/>
        <w:jc w:val="center"/>
        <w:rPr>
          <w:rFonts w:ascii="Calibri" w:hAnsi="Calibri" w:cs="Calibri"/>
          <w:sz w:val="22"/>
          <w:szCs w:val="22"/>
        </w:rPr>
      </w:pPr>
    </w:p>
    <w:p w14:paraId="6AFF46BF" w14:textId="77777777" w:rsidR="00F048D2" w:rsidRPr="00C94196" w:rsidRDefault="00F048D2" w:rsidP="00F048D2">
      <w:pPr>
        <w:numPr>
          <w:ilvl w:val="0"/>
          <w:numId w:val="1"/>
        </w:numPr>
        <w:spacing w:after="120" w:line="240" w:lineRule="auto"/>
        <w:ind w:left="181" w:hanging="181"/>
        <w:jc w:val="center"/>
        <w:rPr>
          <w:rFonts w:ascii="Calibri" w:eastAsia="Times New Roman" w:hAnsi="Calibri" w:cs="Calibri"/>
          <w:b/>
          <w:color w:val="000000"/>
          <w:sz w:val="22"/>
          <w:szCs w:val="22"/>
        </w:rPr>
      </w:pPr>
      <w:r w:rsidRPr="00C94196">
        <w:rPr>
          <w:rFonts w:ascii="Calibri" w:eastAsia="Times New Roman" w:hAnsi="Calibri" w:cs="Calibri"/>
          <w:b/>
          <w:bCs/>
          <w:color w:val="000000"/>
          <w:sz w:val="22"/>
          <w:szCs w:val="22"/>
        </w:rPr>
        <w:t>SUTRUMPINIMAI IR SAVOKOS</w:t>
      </w:r>
    </w:p>
    <w:p w14:paraId="5E49EF64" w14:textId="77777777" w:rsidR="00F048D2" w:rsidRPr="00C94196" w:rsidRDefault="00F048D2" w:rsidP="00F048D2">
      <w:pPr>
        <w:numPr>
          <w:ilvl w:val="0"/>
          <w:numId w:val="2"/>
        </w:numPr>
        <w:tabs>
          <w:tab w:val="left" w:pos="993"/>
          <w:tab w:val="left" w:pos="1134"/>
        </w:tabs>
        <w:spacing w:after="120" w:line="240" w:lineRule="auto"/>
        <w:ind w:left="0" w:firstLine="851"/>
        <w:rPr>
          <w:rFonts w:ascii="Calibri" w:eastAsia="Times New Roman" w:hAnsi="Calibri" w:cs="Calibri"/>
          <w:bCs/>
          <w:color w:val="000000"/>
          <w:sz w:val="22"/>
          <w:szCs w:val="22"/>
        </w:rPr>
      </w:pPr>
      <w:r w:rsidRPr="00C94196">
        <w:rPr>
          <w:rFonts w:ascii="Calibri" w:eastAsia="Times New Roman" w:hAnsi="Calibri" w:cs="Calibri"/>
          <w:bCs/>
          <w:color w:val="000000"/>
          <w:sz w:val="22"/>
          <w:szCs w:val="22"/>
        </w:rPr>
        <w:t>Techninėje specifikacijoje naudojami šie sutrumpinimai ir sąvokos:</w:t>
      </w:r>
    </w:p>
    <w:p w14:paraId="5571BFA5" w14:textId="77777777" w:rsidR="00F048D2" w:rsidRPr="00C94196" w:rsidRDefault="00F048D2" w:rsidP="00F048D2">
      <w:pPr>
        <w:spacing w:line="240" w:lineRule="auto"/>
        <w:ind w:firstLine="851"/>
        <w:rPr>
          <w:rFonts w:ascii="Calibri" w:eastAsia="Times New Roman" w:hAnsi="Calibri" w:cs="Calibri"/>
          <w:bCs/>
          <w:color w:val="000000"/>
          <w:sz w:val="22"/>
          <w:szCs w:val="22"/>
        </w:rPr>
      </w:pPr>
      <w:r w:rsidRPr="00C94196">
        <w:rPr>
          <w:rFonts w:ascii="Calibri" w:eastAsia="Times New Roman" w:hAnsi="Calibri" w:cs="Calibri"/>
          <w:b/>
          <w:bCs/>
          <w:color w:val="000000"/>
          <w:sz w:val="22"/>
          <w:szCs w:val="22"/>
        </w:rPr>
        <w:t>Tiekėjas</w:t>
      </w:r>
      <w:r w:rsidRPr="00C94196">
        <w:rPr>
          <w:rFonts w:ascii="Calibri" w:eastAsia="Times New Roman" w:hAnsi="Calibri" w:cs="Calibri"/>
          <w:bCs/>
          <w:color w:val="000000"/>
          <w:sz w:val="22"/>
          <w:szCs w:val="22"/>
        </w:rPr>
        <w:t xml:space="preserve"> – Dalyvis, kurio pasiūlymas pirkimui pirkimo sąlygose nustatyta tvarka bus pripažintas laimėjusiu ir su kuriuo bus sudaryta Sutartis.</w:t>
      </w:r>
    </w:p>
    <w:p w14:paraId="07D20180" w14:textId="77777777" w:rsidR="00F048D2" w:rsidRPr="00C94196" w:rsidRDefault="00F048D2" w:rsidP="00F048D2">
      <w:pPr>
        <w:spacing w:line="240" w:lineRule="auto"/>
        <w:ind w:firstLine="851"/>
        <w:rPr>
          <w:rFonts w:ascii="Calibri" w:eastAsia="Times New Roman" w:hAnsi="Calibri" w:cs="Calibri"/>
          <w:bCs/>
          <w:color w:val="000000"/>
          <w:sz w:val="22"/>
          <w:szCs w:val="22"/>
        </w:rPr>
      </w:pPr>
      <w:r w:rsidRPr="00C94196">
        <w:rPr>
          <w:rFonts w:ascii="Calibri" w:eastAsia="Times New Roman" w:hAnsi="Calibri" w:cs="Calibri"/>
          <w:b/>
          <w:bCs/>
          <w:color w:val="000000"/>
          <w:sz w:val="22"/>
          <w:szCs w:val="22"/>
        </w:rPr>
        <w:t>Pirkėjas</w:t>
      </w:r>
      <w:r w:rsidRPr="00C94196">
        <w:rPr>
          <w:rFonts w:ascii="Calibri" w:eastAsia="Times New Roman" w:hAnsi="Calibri" w:cs="Calibri"/>
          <w:bCs/>
          <w:color w:val="000000"/>
          <w:sz w:val="22"/>
          <w:szCs w:val="22"/>
        </w:rPr>
        <w:t xml:space="preserve"> – Akcinė bendrovė „Oro navigacija“.</w:t>
      </w:r>
    </w:p>
    <w:p w14:paraId="1E9035D6" w14:textId="77777777" w:rsidR="00F048D2" w:rsidRPr="00C94196" w:rsidRDefault="00F048D2" w:rsidP="00F048D2">
      <w:pPr>
        <w:spacing w:line="240" w:lineRule="auto"/>
        <w:ind w:firstLine="851"/>
        <w:rPr>
          <w:rFonts w:ascii="Calibri" w:eastAsia="Times New Roman" w:hAnsi="Calibri" w:cs="Calibri"/>
          <w:bCs/>
          <w:color w:val="000000"/>
          <w:sz w:val="22"/>
          <w:szCs w:val="22"/>
        </w:rPr>
      </w:pPr>
      <w:r w:rsidRPr="00C94196">
        <w:rPr>
          <w:rFonts w:ascii="Calibri" w:eastAsia="Times New Roman" w:hAnsi="Calibri" w:cs="Calibri"/>
          <w:b/>
          <w:bCs/>
          <w:color w:val="000000"/>
          <w:sz w:val="22"/>
          <w:szCs w:val="22"/>
        </w:rPr>
        <w:t>Sutartis</w:t>
      </w:r>
      <w:r w:rsidRPr="00C94196">
        <w:rPr>
          <w:rFonts w:ascii="Calibri" w:eastAsia="Times New Roman" w:hAnsi="Calibri" w:cs="Calibri"/>
          <w:bCs/>
          <w:color w:val="000000"/>
          <w:sz w:val="22"/>
          <w:szCs w:val="22"/>
        </w:rPr>
        <w:t xml:space="preserve"> – Tiekėjo ir Pirkėjo pasirašoma prekių pirkimo – pardavimo sutartis.</w:t>
      </w:r>
    </w:p>
    <w:p w14:paraId="1D6E1E46" w14:textId="77777777" w:rsidR="00F048D2" w:rsidRPr="00C94196" w:rsidRDefault="00F048D2" w:rsidP="00F048D2">
      <w:pPr>
        <w:spacing w:line="240" w:lineRule="auto"/>
        <w:jc w:val="center"/>
        <w:rPr>
          <w:rFonts w:ascii="Calibri" w:hAnsi="Calibri" w:cs="Calibri"/>
          <w:sz w:val="22"/>
          <w:szCs w:val="22"/>
        </w:rPr>
      </w:pPr>
    </w:p>
    <w:p w14:paraId="248C1A81" w14:textId="77777777" w:rsidR="00F048D2" w:rsidRPr="00C94196" w:rsidRDefault="00F048D2" w:rsidP="00F048D2">
      <w:pPr>
        <w:numPr>
          <w:ilvl w:val="0"/>
          <w:numId w:val="1"/>
        </w:numPr>
        <w:spacing w:after="120" w:line="240" w:lineRule="auto"/>
        <w:ind w:left="181" w:hanging="181"/>
        <w:jc w:val="center"/>
        <w:rPr>
          <w:rFonts w:ascii="Calibri" w:eastAsia="Times New Roman" w:hAnsi="Calibri" w:cs="Calibri"/>
          <w:b/>
          <w:color w:val="000000"/>
          <w:sz w:val="22"/>
          <w:szCs w:val="22"/>
        </w:rPr>
      </w:pPr>
      <w:r w:rsidRPr="00C94196">
        <w:rPr>
          <w:rFonts w:ascii="Calibri" w:eastAsia="Times New Roman" w:hAnsi="Calibri" w:cs="Calibri"/>
          <w:b/>
          <w:color w:val="000000"/>
          <w:sz w:val="22"/>
          <w:szCs w:val="22"/>
        </w:rPr>
        <w:t>TIKSLAS</w:t>
      </w:r>
    </w:p>
    <w:p w14:paraId="2DE18DBF" w14:textId="77777777" w:rsidR="00F048D2" w:rsidRPr="00C94196" w:rsidRDefault="00F048D2" w:rsidP="00F048D2">
      <w:pPr>
        <w:pStyle w:val="NoSpacing"/>
        <w:ind w:firstLine="851"/>
        <w:rPr>
          <w:rFonts w:ascii="Calibri" w:hAnsi="Calibri" w:cs="Calibri"/>
          <w:sz w:val="22"/>
          <w:szCs w:val="22"/>
        </w:rPr>
      </w:pPr>
      <w:r w:rsidRPr="00C94196">
        <w:rPr>
          <w:rFonts w:ascii="Calibri" w:hAnsi="Calibri" w:cs="Calibri"/>
          <w:bCs/>
          <w:color w:val="000000"/>
          <w:sz w:val="22"/>
          <w:szCs w:val="22"/>
        </w:rPr>
        <w:t>2.</w:t>
      </w:r>
      <w:r w:rsidRPr="00C94196">
        <w:rPr>
          <w:rFonts w:ascii="Calibri" w:hAnsi="Calibri" w:cs="Calibri"/>
          <w:bCs/>
          <w:i/>
          <w:color w:val="000000"/>
          <w:sz w:val="22"/>
          <w:szCs w:val="22"/>
        </w:rPr>
        <w:t xml:space="preserve"> </w:t>
      </w:r>
      <w:r w:rsidRPr="00C94196">
        <w:rPr>
          <w:rFonts w:ascii="Calibri" w:hAnsi="Calibri" w:cs="Calibri"/>
          <w:b/>
          <w:color w:val="000000"/>
          <w:sz w:val="22"/>
          <w:szCs w:val="22"/>
        </w:rPr>
        <w:t>Perkamos prekės</w:t>
      </w:r>
      <w:r w:rsidRPr="00C94196">
        <w:rPr>
          <w:rFonts w:ascii="Calibri" w:hAnsi="Calibri" w:cs="Calibri"/>
          <w:bCs/>
          <w:color w:val="000000"/>
          <w:sz w:val="22"/>
          <w:szCs w:val="22"/>
        </w:rPr>
        <w:t xml:space="preserve"> –</w:t>
      </w:r>
      <w:r w:rsidRPr="00C94196">
        <w:rPr>
          <w:rFonts w:ascii="Calibri" w:hAnsi="Calibri" w:cs="Calibri"/>
          <w:sz w:val="22"/>
          <w:szCs w:val="22"/>
        </w:rPr>
        <w:t xml:space="preserve"> Microsoft (Windows </w:t>
      </w:r>
      <w:proofErr w:type="spellStart"/>
      <w:r w:rsidRPr="00C94196">
        <w:rPr>
          <w:rFonts w:ascii="Calibri" w:hAnsi="Calibri" w:cs="Calibri"/>
          <w:sz w:val="22"/>
          <w:szCs w:val="22"/>
        </w:rPr>
        <w:t>server</w:t>
      </w:r>
      <w:proofErr w:type="spellEnd"/>
      <w:r w:rsidRPr="00C94196">
        <w:rPr>
          <w:rFonts w:ascii="Calibri" w:hAnsi="Calibri" w:cs="Calibri"/>
          <w:sz w:val="22"/>
          <w:szCs w:val="22"/>
        </w:rPr>
        <w:t xml:space="preserve">) programinė įranga. </w:t>
      </w:r>
    </w:p>
    <w:p w14:paraId="4107ABC8" w14:textId="77777777" w:rsidR="00F048D2" w:rsidRPr="00C94196" w:rsidRDefault="00F048D2" w:rsidP="00F048D2">
      <w:pPr>
        <w:tabs>
          <w:tab w:val="left" w:pos="567"/>
        </w:tabs>
        <w:spacing w:line="240" w:lineRule="auto"/>
        <w:rPr>
          <w:rFonts w:ascii="Calibri" w:hAnsi="Calibri" w:cs="Calibri"/>
          <w:sz w:val="22"/>
          <w:szCs w:val="22"/>
        </w:rPr>
      </w:pPr>
    </w:p>
    <w:p w14:paraId="5E55F7DD" w14:textId="77777777" w:rsidR="00F048D2" w:rsidRPr="00C94196" w:rsidRDefault="00F048D2" w:rsidP="00F048D2">
      <w:pPr>
        <w:numPr>
          <w:ilvl w:val="0"/>
          <w:numId w:val="1"/>
        </w:numPr>
        <w:spacing w:after="120" w:line="240" w:lineRule="auto"/>
        <w:ind w:left="181" w:hanging="181"/>
        <w:jc w:val="center"/>
        <w:rPr>
          <w:rFonts w:ascii="Calibri" w:eastAsia="Times New Roman" w:hAnsi="Calibri" w:cs="Calibri"/>
          <w:b/>
          <w:color w:val="000000"/>
          <w:sz w:val="22"/>
          <w:szCs w:val="22"/>
        </w:rPr>
      </w:pPr>
      <w:r w:rsidRPr="00C94196">
        <w:rPr>
          <w:rFonts w:ascii="Calibri" w:eastAsia="Times New Roman" w:hAnsi="Calibri" w:cs="Calibri"/>
          <w:b/>
          <w:color w:val="000000"/>
          <w:sz w:val="22"/>
          <w:szCs w:val="22"/>
        </w:rPr>
        <w:t>PASLAUGŲ APRAŠYMAS IR PIRKIMO APIMTYS</w:t>
      </w:r>
    </w:p>
    <w:p w14:paraId="2312BBD1" w14:textId="77777777" w:rsidR="00F048D2" w:rsidRPr="00C94196" w:rsidRDefault="00F048D2" w:rsidP="00F048D2">
      <w:pPr>
        <w:tabs>
          <w:tab w:val="left" w:pos="993"/>
        </w:tabs>
        <w:spacing w:line="240" w:lineRule="auto"/>
        <w:contextualSpacing/>
        <w:rPr>
          <w:rFonts w:ascii="Calibri" w:eastAsia="Times New Roman" w:hAnsi="Calibri" w:cs="Calibri"/>
          <w:sz w:val="22"/>
          <w:szCs w:val="22"/>
        </w:rPr>
      </w:pPr>
      <w:r w:rsidRPr="00C94196">
        <w:rPr>
          <w:rFonts w:ascii="Calibri" w:eastAsia="Times New Roman" w:hAnsi="Calibri" w:cs="Calibri"/>
          <w:sz w:val="22"/>
          <w:szCs w:val="22"/>
        </w:rPr>
        <w:tab/>
        <w:t>3. Programinės įrangos versija pateikta 1 lentelėje. Tiekėjas turi pateikti pasiūlymą, kuris dengtų nurodytą „</w:t>
      </w:r>
      <w:proofErr w:type="spellStart"/>
      <w:r w:rsidRPr="00C94196">
        <w:rPr>
          <w:rFonts w:ascii="Calibri" w:eastAsia="Times New Roman" w:hAnsi="Calibri" w:cs="Calibri"/>
          <w:sz w:val="22"/>
          <w:szCs w:val="22"/>
        </w:rPr>
        <w:t>Core</w:t>
      </w:r>
      <w:proofErr w:type="spellEnd"/>
      <w:r w:rsidRPr="00C94196">
        <w:rPr>
          <w:rFonts w:ascii="Calibri" w:eastAsia="Times New Roman" w:hAnsi="Calibri" w:cs="Calibri"/>
          <w:sz w:val="22"/>
          <w:szCs w:val="22"/>
        </w:rPr>
        <w:t>“ kiekį.</w:t>
      </w:r>
    </w:p>
    <w:p w14:paraId="20BC154C" w14:textId="77777777" w:rsidR="00F048D2" w:rsidRPr="00C94196" w:rsidRDefault="00F048D2" w:rsidP="00F048D2">
      <w:pPr>
        <w:autoSpaceDN w:val="0"/>
        <w:spacing w:line="240" w:lineRule="auto"/>
        <w:ind w:firstLine="993"/>
        <w:rPr>
          <w:rFonts w:ascii="Calibri" w:eastAsia="Times New Roman" w:hAnsi="Calibri" w:cs="Calibri"/>
          <w:sz w:val="22"/>
          <w:szCs w:val="22"/>
        </w:rPr>
      </w:pPr>
      <w:r w:rsidRPr="00C94196">
        <w:rPr>
          <w:rFonts w:ascii="Calibri" w:eastAsia="Times New Roman" w:hAnsi="Calibri" w:cs="Calibri"/>
          <w:sz w:val="22"/>
          <w:szCs w:val="22"/>
        </w:rPr>
        <w:t xml:space="preserve">4. </w:t>
      </w:r>
      <w:r w:rsidRPr="00C94196">
        <w:rPr>
          <w:rFonts w:ascii="Calibri" w:eastAsia="Times New Roman" w:hAnsi="Calibri" w:cs="Calibri"/>
          <w:sz w:val="22"/>
          <w:szCs w:val="22"/>
          <w:lang w:eastAsia="ar-SA"/>
        </w:rPr>
        <w:t>Pirkimo objektas, vadovaujantis Lietuvos Respublikos viešųjų pirkimų įstatymo 37 straipsnio 9 dalimi, turi nekelti grėsmės nacionaliniam saugumui.</w:t>
      </w:r>
    </w:p>
    <w:p w14:paraId="6A89CC50" w14:textId="77777777" w:rsidR="00F048D2" w:rsidRPr="00C94196" w:rsidRDefault="00F048D2" w:rsidP="00F048D2">
      <w:pPr>
        <w:spacing w:before="120" w:after="120" w:line="240" w:lineRule="auto"/>
        <w:rPr>
          <w:rFonts w:ascii="Calibri" w:eastAsia="Times New Roman" w:hAnsi="Calibri" w:cs="Calibri"/>
          <w:sz w:val="22"/>
          <w:szCs w:val="22"/>
        </w:rPr>
      </w:pPr>
      <w:r w:rsidRPr="00C94196">
        <w:rPr>
          <w:rFonts w:ascii="Calibri" w:eastAsia="Times New Roman" w:hAnsi="Calibri" w:cs="Calibri"/>
          <w:i/>
          <w:iCs/>
          <w:sz w:val="22"/>
          <w:szCs w:val="22"/>
        </w:rPr>
        <w:t>1 lentelė.</w:t>
      </w:r>
      <w:r w:rsidRPr="00C94196">
        <w:rPr>
          <w:rFonts w:ascii="Calibri" w:eastAsia="Times New Roman" w:hAnsi="Calibri" w:cs="Calibri"/>
          <w:sz w:val="22"/>
          <w:szCs w:val="22"/>
        </w:rPr>
        <w:t xml:space="preserve"> Programinės įrangos aprašymas.</w:t>
      </w:r>
    </w:p>
    <w:tbl>
      <w:tblPr>
        <w:tblStyle w:val="TableGrid"/>
        <w:tblW w:w="9072" w:type="dxa"/>
        <w:tblInd w:w="-5" w:type="dxa"/>
        <w:tblLook w:val="04A0" w:firstRow="1" w:lastRow="0" w:firstColumn="1" w:lastColumn="0" w:noHBand="0" w:noVBand="1"/>
      </w:tblPr>
      <w:tblGrid>
        <w:gridCol w:w="1165"/>
        <w:gridCol w:w="5062"/>
        <w:gridCol w:w="1375"/>
        <w:gridCol w:w="1470"/>
      </w:tblGrid>
      <w:tr w:rsidR="00F048D2" w:rsidRPr="00C94196" w14:paraId="32DA1A1D" w14:textId="77777777" w:rsidTr="00C94196">
        <w:trPr>
          <w:trHeight w:val="514"/>
        </w:trPr>
        <w:tc>
          <w:tcPr>
            <w:tcW w:w="1165" w:type="dxa"/>
          </w:tcPr>
          <w:p w14:paraId="437012BF" w14:textId="77777777" w:rsidR="00F048D2" w:rsidRPr="00C94196" w:rsidRDefault="00F048D2" w:rsidP="00434B00">
            <w:pPr>
              <w:tabs>
                <w:tab w:val="left" w:pos="22"/>
              </w:tabs>
              <w:autoSpaceDE w:val="0"/>
              <w:autoSpaceDN w:val="0"/>
              <w:adjustRightInd w:val="0"/>
              <w:ind w:firstLine="0"/>
              <w:jc w:val="center"/>
              <w:rPr>
                <w:rFonts w:ascii="Calibri" w:hAnsi="Calibri" w:cs="Calibri"/>
                <w:color w:val="000000"/>
                <w:sz w:val="22"/>
                <w:szCs w:val="22"/>
              </w:rPr>
            </w:pPr>
            <w:r w:rsidRPr="00C94196">
              <w:rPr>
                <w:rFonts w:ascii="Calibri" w:hAnsi="Calibri" w:cs="Calibri"/>
                <w:color w:val="000000"/>
                <w:sz w:val="22"/>
                <w:szCs w:val="22"/>
              </w:rPr>
              <w:t>Eil. Nr.</w:t>
            </w:r>
          </w:p>
        </w:tc>
        <w:tc>
          <w:tcPr>
            <w:tcW w:w="5062" w:type="dxa"/>
          </w:tcPr>
          <w:p w14:paraId="3D8C02A0" w14:textId="77777777" w:rsidR="00F048D2" w:rsidRPr="00C94196" w:rsidRDefault="00F048D2" w:rsidP="00434B00">
            <w:pPr>
              <w:tabs>
                <w:tab w:val="left" w:pos="447"/>
              </w:tabs>
              <w:autoSpaceDE w:val="0"/>
              <w:autoSpaceDN w:val="0"/>
              <w:adjustRightInd w:val="0"/>
              <w:jc w:val="center"/>
              <w:rPr>
                <w:rFonts w:ascii="Calibri" w:hAnsi="Calibri" w:cs="Calibri"/>
                <w:color w:val="000000"/>
                <w:sz w:val="22"/>
                <w:szCs w:val="22"/>
              </w:rPr>
            </w:pPr>
            <w:r w:rsidRPr="00C94196">
              <w:rPr>
                <w:rFonts w:ascii="Calibri" w:hAnsi="Calibri" w:cs="Calibri"/>
                <w:color w:val="000000"/>
                <w:sz w:val="22"/>
                <w:szCs w:val="22"/>
              </w:rPr>
              <w:t>Pavadinimas</w:t>
            </w:r>
          </w:p>
        </w:tc>
        <w:tc>
          <w:tcPr>
            <w:tcW w:w="1375" w:type="dxa"/>
          </w:tcPr>
          <w:p w14:paraId="3F4D9AC7" w14:textId="77777777" w:rsidR="00F048D2" w:rsidRPr="00C94196" w:rsidRDefault="00F048D2" w:rsidP="00434B00">
            <w:pPr>
              <w:tabs>
                <w:tab w:val="left" w:pos="447"/>
              </w:tabs>
              <w:autoSpaceDE w:val="0"/>
              <w:autoSpaceDN w:val="0"/>
              <w:adjustRightInd w:val="0"/>
              <w:ind w:firstLine="0"/>
              <w:jc w:val="center"/>
              <w:rPr>
                <w:rFonts w:ascii="Calibri" w:hAnsi="Calibri" w:cs="Calibri"/>
                <w:color w:val="000000"/>
                <w:sz w:val="22"/>
                <w:szCs w:val="22"/>
              </w:rPr>
            </w:pPr>
            <w:r w:rsidRPr="00C94196">
              <w:rPr>
                <w:rFonts w:ascii="Calibri" w:hAnsi="Calibri" w:cs="Calibri"/>
                <w:color w:val="000000"/>
                <w:sz w:val="22"/>
                <w:szCs w:val="22"/>
              </w:rPr>
              <w:t>Mato vienetas</w:t>
            </w:r>
          </w:p>
        </w:tc>
        <w:tc>
          <w:tcPr>
            <w:tcW w:w="1470" w:type="dxa"/>
          </w:tcPr>
          <w:p w14:paraId="1F37984A" w14:textId="77777777" w:rsidR="00F048D2" w:rsidRPr="00C94196" w:rsidRDefault="00F048D2" w:rsidP="00434B00">
            <w:pPr>
              <w:tabs>
                <w:tab w:val="left" w:pos="447"/>
              </w:tabs>
              <w:autoSpaceDE w:val="0"/>
              <w:autoSpaceDN w:val="0"/>
              <w:adjustRightInd w:val="0"/>
              <w:ind w:firstLine="0"/>
              <w:jc w:val="center"/>
              <w:rPr>
                <w:rFonts w:ascii="Calibri" w:hAnsi="Calibri" w:cs="Calibri"/>
                <w:color w:val="000000"/>
                <w:sz w:val="22"/>
                <w:szCs w:val="22"/>
              </w:rPr>
            </w:pPr>
            <w:r w:rsidRPr="00C94196">
              <w:rPr>
                <w:rFonts w:ascii="Calibri" w:hAnsi="Calibri" w:cs="Calibri"/>
                <w:color w:val="000000"/>
                <w:sz w:val="22"/>
                <w:szCs w:val="22"/>
              </w:rPr>
              <w:t xml:space="preserve">Dengiamas </w:t>
            </w:r>
            <w:proofErr w:type="spellStart"/>
            <w:r w:rsidRPr="00C94196">
              <w:rPr>
                <w:rFonts w:ascii="Calibri" w:hAnsi="Calibri" w:cs="Calibri"/>
                <w:color w:val="000000"/>
                <w:sz w:val="22"/>
                <w:szCs w:val="22"/>
              </w:rPr>
              <w:t>Core</w:t>
            </w:r>
            <w:proofErr w:type="spellEnd"/>
            <w:r w:rsidRPr="00C94196">
              <w:rPr>
                <w:rFonts w:ascii="Calibri" w:hAnsi="Calibri" w:cs="Calibri"/>
                <w:color w:val="000000"/>
                <w:sz w:val="22"/>
                <w:szCs w:val="22"/>
              </w:rPr>
              <w:t xml:space="preserve"> kiekis</w:t>
            </w:r>
          </w:p>
        </w:tc>
      </w:tr>
      <w:tr w:rsidR="00F048D2" w:rsidRPr="00C94196" w14:paraId="04A16174" w14:textId="77777777" w:rsidTr="00C94196">
        <w:trPr>
          <w:trHeight w:val="808"/>
        </w:trPr>
        <w:tc>
          <w:tcPr>
            <w:tcW w:w="1165" w:type="dxa"/>
            <w:vAlign w:val="center"/>
          </w:tcPr>
          <w:p w14:paraId="74288C18" w14:textId="77777777" w:rsidR="00F048D2" w:rsidRPr="00C94196" w:rsidRDefault="00F048D2" w:rsidP="00434B00">
            <w:pPr>
              <w:tabs>
                <w:tab w:val="left" w:pos="447"/>
              </w:tabs>
              <w:autoSpaceDE w:val="0"/>
              <w:autoSpaceDN w:val="0"/>
              <w:adjustRightInd w:val="0"/>
              <w:ind w:right="-101" w:firstLine="0"/>
              <w:jc w:val="center"/>
              <w:rPr>
                <w:rFonts w:ascii="Calibri" w:hAnsi="Calibri" w:cs="Calibri"/>
                <w:color w:val="000000"/>
                <w:sz w:val="22"/>
                <w:szCs w:val="22"/>
              </w:rPr>
            </w:pPr>
            <w:r w:rsidRPr="00C94196">
              <w:rPr>
                <w:rFonts w:ascii="Calibri" w:hAnsi="Calibri" w:cs="Calibri"/>
                <w:color w:val="000000"/>
                <w:sz w:val="22"/>
                <w:szCs w:val="22"/>
              </w:rPr>
              <w:t>1.</w:t>
            </w:r>
          </w:p>
        </w:tc>
        <w:tc>
          <w:tcPr>
            <w:tcW w:w="5062" w:type="dxa"/>
            <w:vAlign w:val="center"/>
          </w:tcPr>
          <w:p w14:paraId="52937273" w14:textId="77777777" w:rsidR="00F048D2" w:rsidRPr="00C94196" w:rsidRDefault="00F048D2" w:rsidP="00434B00">
            <w:pPr>
              <w:ind w:firstLine="0"/>
              <w:jc w:val="left"/>
              <w:rPr>
                <w:rFonts w:ascii="Calibri" w:eastAsiaTheme="minorHAnsi" w:hAnsi="Calibri" w:cs="Calibri"/>
                <w:color w:val="000000"/>
                <w:sz w:val="22"/>
                <w:szCs w:val="22"/>
                <w:lang w:val="en-US"/>
              </w:rPr>
            </w:pPr>
            <w:r w:rsidRPr="00C94196">
              <w:rPr>
                <w:rFonts w:ascii="Calibri" w:hAnsi="Calibri" w:cs="Calibri"/>
                <w:color w:val="000000"/>
                <w:sz w:val="22"/>
                <w:szCs w:val="22"/>
              </w:rPr>
              <w:t xml:space="preserve">Windows Server Data </w:t>
            </w:r>
            <w:proofErr w:type="spellStart"/>
            <w:r w:rsidRPr="00C94196">
              <w:rPr>
                <w:rFonts w:ascii="Calibri" w:hAnsi="Calibri" w:cs="Calibri"/>
                <w:color w:val="000000"/>
                <w:sz w:val="22"/>
                <w:szCs w:val="22"/>
              </w:rPr>
              <w:t>Center</w:t>
            </w:r>
            <w:proofErr w:type="spellEnd"/>
            <w:r w:rsidRPr="00C94196">
              <w:rPr>
                <w:rFonts w:ascii="Calibri" w:hAnsi="Calibri" w:cs="Calibri"/>
                <w:color w:val="000000"/>
                <w:sz w:val="22"/>
                <w:szCs w:val="22"/>
              </w:rPr>
              <w:t xml:space="preserve"> </w:t>
            </w:r>
            <w:proofErr w:type="spellStart"/>
            <w:r w:rsidRPr="00C94196">
              <w:rPr>
                <w:rFonts w:ascii="Calibri" w:hAnsi="Calibri" w:cs="Calibri"/>
                <w:color w:val="000000"/>
                <w:sz w:val="22"/>
                <w:szCs w:val="22"/>
              </w:rPr>
              <w:t>Core</w:t>
            </w:r>
            <w:proofErr w:type="spellEnd"/>
            <w:r w:rsidRPr="00C94196">
              <w:rPr>
                <w:rFonts w:ascii="Calibri" w:hAnsi="Calibri" w:cs="Calibri"/>
                <w:color w:val="000000"/>
                <w:sz w:val="22"/>
                <w:szCs w:val="22"/>
              </w:rPr>
              <w:t xml:space="preserve"> 2025 </w:t>
            </w:r>
            <w:proofErr w:type="spellStart"/>
            <w:r w:rsidRPr="00C94196">
              <w:rPr>
                <w:rFonts w:ascii="Calibri" w:hAnsi="Calibri" w:cs="Calibri"/>
                <w:color w:val="000000"/>
                <w:sz w:val="22"/>
                <w:szCs w:val="22"/>
              </w:rPr>
              <w:t>Commercial</w:t>
            </w:r>
            <w:proofErr w:type="spellEnd"/>
            <w:r w:rsidRPr="00C94196">
              <w:rPr>
                <w:rFonts w:ascii="Calibri" w:hAnsi="Calibri" w:cs="Calibri"/>
                <w:color w:val="000000"/>
                <w:sz w:val="22"/>
                <w:szCs w:val="22"/>
              </w:rPr>
              <w:t xml:space="preserve"> </w:t>
            </w:r>
            <w:proofErr w:type="spellStart"/>
            <w:r w:rsidRPr="00C94196">
              <w:rPr>
                <w:rFonts w:ascii="Calibri" w:hAnsi="Calibri" w:cs="Calibri"/>
                <w:color w:val="000000"/>
                <w:sz w:val="22"/>
                <w:szCs w:val="22"/>
              </w:rPr>
              <w:t>Perpetual</w:t>
            </w:r>
            <w:proofErr w:type="spellEnd"/>
            <w:r w:rsidRPr="00C94196">
              <w:rPr>
                <w:rFonts w:ascii="Calibri" w:hAnsi="Calibri" w:cs="Calibri"/>
                <w:color w:val="000000"/>
                <w:sz w:val="22"/>
                <w:szCs w:val="22"/>
              </w:rPr>
              <w:t xml:space="preserve"> arba lygiavertė PĮ</w:t>
            </w:r>
          </w:p>
        </w:tc>
        <w:tc>
          <w:tcPr>
            <w:tcW w:w="1375" w:type="dxa"/>
            <w:vAlign w:val="center"/>
          </w:tcPr>
          <w:p w14:paraId="7D9A77D2" w14:textId="77777777" w:rsidR="00F048D2" w:rsidRPr="00C94196" w:rsidRDefault="00F048D2" w:rsidP="00434B00">
            <w:pPr>
              <w:tabs>
                <w:tab w:val="left" w:pos="447"/>
              </w:tabs>
              <w:autoSpaceDE w:val="0"/>
              <w:autoSpaceDN w:val="0"/>
              <w:adjustRightInd w:val="0"/>
              <w:ind w:firstLine="0"/>
              <w:jc w:val="center"/>
              <w:rPr>
                <w:rFonts w:ascii="Calibri" w:hAnsi="Calibri" w:cs="Calibri"/>
                <w:color w:val="000000"/>
                <w:sz w:val="22"/>
                <w:szCs w:val="22"/>
              </w:rPr>
            </w:pPr>
            <w:r w:rsidRPr="00C94196">
              <w:rPr>
                <w:rFonts w:ascii="Calibri" w:hAnsi="Calibri" w:cs="Calibri"/>
                <w:color w:val="000000"/>
                <w:sz w:val="22"/>
                <w:szCs w:val="22"/>
              </w:rPr>
              <w:t>vnt.</w:t>
            </w:r>
          </w:p>
        </w:tc>
        <w:tc>
          <w:tcPr>
            <w:tcW w:w="1470" w:type="dxa"/>
            <w:vAlign w:val="center"/>
          </w:tcPr>
          <w:p w14:paraId="29F3AF86" w14:textId="77777777" w:rsidR="00F048D2" w:rsidRPr="00C94196" w:rsidRDefault="00F048D2" w:rsidP="00434B00">
            <w:pPr>
              <w:tabs>
                <w:tab w:val="left" w:pos="447"/>
              </w:tabs>
              <w:autoSpaceDE w:val="0"/>
              <w:autoSpaceDN w:val="0"/>
              <w:adjustRightInd w:val="0"/>
              <w:ind w:firstLine="0"/>
              <w:jc w:val="center"/>
              <w:rPr>
                <w:rFonts w:ascii="Calibri" w:hAnsi="Calibri" w:cs="Calibri"/>
                <w:color w:val="000000"/>
                <w:sz w:val="22"/>
                <w:szCs w:val="22"/>
              </w:rPr>
            </w:pPr>
            <w:r w:rsidRPr="00C94196">
              <w:rPr>
                <w:rFonts w:ascii="Calibri" w:hAnsi="Calibri" w:cs="Calibri"/>
                <w:color w:val="000000"/>
                <w:sz w:val="22"/>
                <w:szCs w:val="22"/>
              </w:rPr>
              <w:t>128</w:t>
            </w:r>
          </w:p>
        </w:tc>
      </w:tr>
    </w:tbl>
    <w:p w14:paraId="3E245457" w14:textId="77777777" w:rsidR="00F048D2" w:rsidRPr="00C94196" w:rsidRDefault="00F048D2" w:rsidP="00F048D2">
      <w:pPr>
        <w:pStyle w:val="ListParagraph"/>
        <w:numPr>
          <w:ilvl w:val="0"/>
          <w:numId w:val="3"/>
        </w:numPr>
        <w:spacing w:before="120"/>
        <w:ind w:left="0" w:right="-2" w:firstLine="993"/>
        <w:rPr>
          <w:rFonts w:ascii="Calibri" w:hAnsi="Calibri" w:cs="Calibri"/>
          <w:sz w:val="22"/>
          <w:szCs w:val="22"/>
        </w:rPr>
      </w:pPr>
      <w:r w:rsidRPr="00C94196">
        <w:rPr>
          <w:rFonts w:ascii="Calibri" w:hAnsi="Calibri" w:cs="Calibri"/>
          <w:sz w:val="22"/>
          <w:szCs w:val="22"/>
        </w:rPr>
        <w:t>Tiekėjas turi būti įgaliotas programinės įrangos gamintojo atstovas, arba turi būti sudaręs atitinkamą sutartį su kitu ūkio subjektu, turinčiu teisę atstovauti siūlomos programinės įrangos gamintoją.</w:t>
      </w:r>
    </w:p>
    <w:p w14:paraId="12C46619" w14:textId="77777777" w:rsidR="00F048D2" w:rsidRPr="00C94196" w:rsidRDefault="00F048D2" w:rsidP="00F048D2">
      <w:pPr>
        <w:pStyle w:val="ListParagraph"/>
        <w:numPr>
          <w:ilvl w:val="0"/>
          <w:numId w:val="3"/>
        </w:numPr>
        <w:spacing w:before="120"/>
        <w:ind w:left="0" w:right="-2" w:firstLine="993"/>
        <w:rPr>
          <w:rFonts w:ascii="Calibri" w:hAnsi="Calibri" w:cs="Calibri"/>
          <w:sz w:val="22"/>
          <w:szCs w:val="22"/>
        </w:rPr>
      </w:pPr>
      <w:r w:rsidRPr="00C94196">
        <w:rPr>
          <w:rStyle w:val="FontStyle54"/>
          <w:rFonts w:ascii="Calibri" w:hAnsi="Calibri" w:cs="Calibri"/>
        </w:rPr>
        <w:t>Įsigaliojus sutarčiai, perkamos licencijos turės būti perduotos/aktyvuotos Perkančiajai organizacijai ne vėliau kaip per 10 (dešimt) darbo dienų nuo Sutarties pasirašymo dienos</w:t>
      </w:r>
      <w:r w:rsidRPr="00C94196">
        <w:rPr>
          <w:rFonts w:ascii="Calibri" w:hAnsi="Calibri" w:cs="Calibri"/>
          <w:sz w:val="22"/>
          <w:szCs w:val="22"/>
        </w:rPr>
        <w:t>.</w:t>
      </w:r>
    </w:p>
    <w:p w14:paraId="482A7F8F" w14:textId="77777777" w:rsidR="00A801E7" w:rsidRPr="00072708" w:rsidRDefault="00A801E7" w:rsidP="00A801E7">
      <w:pPr>
        <w:pStyle w:val="ListParagraph"/>
        <w:numPr>
          <w:ilvl w:val="0"/>
          <w:numId w:val="3"/>
        </w:numPr>
        <w:ind w:left="0" w:firstLine="993"/>
        <w:rPr>
          <w:rFonts w:ascii="Calibri" w:eastAsiaTheme="minorHAnsi" w:hAnsi="Calibri" w:cs="Calibri"/>
          <w:sz w:val="22"/>
          <w:szCs w:val="22"/>
          <w:lang w:val="en-US"/>
        </w:rPr>
      </w:pPr>
      <w:r w:rsidRPr="00072708">
        <w:rPr>
          <w:color w:val="FF0000"/>
        </w:rPr>
        <w:t xml:space="preserve">Palaikymo sąlygos turi užtikrinti galimybę parsisiųsti įsigyjamos programinės įrangos atnaujinimus, saugumo pataisas iki nurodytos programinės įrangos versijos palaikymo pabaigos (angl. </w:t>
      </w:r>
      <w:proofErr w:type="spellStart"/>
      <w:r w:rsidRPr="00072708">
        <w:rPr>
          <w:color w:val="FF0000"/>
        </w:rPr>
        <w:t>End</w:t>
      </w:r>
      <w:proofErr w:type="spellEnd"/>
      <w:r w:rsidRPr="00072708">
        <w:rPr>
          <w:color w:val="FF0000"/>
        </w:rPr>
        <w:t xml:space="preserve"> </w:t>
      </w:r>
      <w:proofErr w:type="spellStart"/>
      <w:r w:rsidRPr="00072708">
        <w:rPr>
          <w:color w:val="FF0000"/>
        </w:rPr>
        <w:t>of</w:t>
      </w:r>
      <w:proofErr w:type="spellEnd"/>
      <w:r w:rsidRPr="00072708">
        <w:rPr>
          <w:color w:val="FF0000"/>
        </w:rPr>
        <w:t xml:space="preserve"> </w:t>
      </w:r>
      <w:proofErr w:type="spellStart"/>
      <w:r w:rsidRPr="00072708">
        <w:rPr>
          <w:color w:val="FF0000"/>
        </w:rPr>
        <w:t>Life</w:t>
      </w:r>
      <w:proofErr w:type="spellEnd"/>
      <w:r w:rsidRPr="00072708">
        <w:rPr>
          <w:color w:val="FF0000"/>
        </w:rPr>
        <w:t>).</w:t>
      </w:r>
    </w:p>
    <w:p w14:paraId="39837D5A" w14:textId="77777777" w:rsidR="00F048D2" w:rsidRPr="00C94196" w:rsidRDefault="00F048D2" w:rsidP="00F048D2">
      <w:pPr>
        <w:pStyle w:val="ListParagraph"/>
        <w:numPr>
          <w:ilvl w:val="0"/>
          <w:numId w:val="3"/>
        </w:numPr>
        <w:spacing w:before="120"/>
        <w:ind w:left="0" w:right="-2" w:firstLine="993"/>
        <w:rPr>
          <w:rFonts w:ascii="Calibri" w:hAnsi="Calibri" w:cs="Calibri"/>
          <w:sz w:val="22"/>
          <w:szCs w:val="22"/>
        </w:rPr>
      </w:pPr>
      <w:r w:rsidRPr="00C94196">
        <w:rPr>
          <w:rStyle w:val="FontStyle54"/>
          <w:rFonts w:ascii="Calibri" w:hAnsi="Calibri" w:cs="Calibri"/>
        </w:rPr>
        <w:t>Programinės įrangos licencijų galiojimas prasideda nuo programinės įrangos perdavimo priėmimo akto pasirašymo dienos. Aktyvavimo raktai/kodai, dokumentacija, naudojimosi instrukcijos pateikiami programinės įrangos gamintojo Perkančiajai organizacijai skirtoje elektroninėje erdvėje arba el. paštu.</w:t>
      </w:r>
    </w:p>
    <w:p w14:paraId="258D97E7" w14:textId="77777777" w:rsidR="001B76C8" w:rsidRDefault="001B76C8" w:rsidP="001B76C8">
      <w:pPr>
        <w:pStyle w:val="ListParagraph"/>
        <w:ind w:left="180" w:firstLine="0"/>
        <w:rPr>
          <w:rFonts w:ascii="Calibri" w:hAnsi="Calibri" w:cs="Calibri"/>
          <w:b/>
          <w:bCs/>
          <w:sz w:val="22"/>
          <w:szCs w:val="22"/>
        </w:rPr>
      </w:pPr>
    </w:p>
    <w:p w14:paraId="349ECF50" w14:textId="77777777" w:rsidR="001B76C8" w:rsidRDefault="001B76C8" w:rsidP="001B76C8">
      <w:pPr>
        <w:pStyle w:val="ListParagraph"/>
        <w:ind w:left="180" w:firstLine="0"/>
        <w:rPr>
          <w:rFonts w:ascii="Calibri" w:hAnsi="Calibri" w:cs="Calibri"/>
          <w:b/>
          <w:bCs/>
          <w:sz w:val="22"/>
          <w:szCs w:val="22"/>
        </w:rPr>
      </w:pPr>
    </w:p>
    <w:p w14:paraId="583C7C20" w14:textId="29BBD2AA" w:rsidR="00F048D2" w:rsidRPr="00C94196" w:rsidRDefault="00F048D2" w:rsidP="00F048D2">
      <w:pPr>
        <w:pStyle w:val="ListParagraph"/>
        <w:numPr>
          <w:ilvl w:val="0"/>
          <w:numId w:val="1"/>
        </w:numPr>
        <w:ind w:hanging="38"/>
        <w:jc w:val="center"/>
        <w:rPr>
          <w:rFonts w:ascii="Calibri" w:hAnsi="Calibri" w:cs="Calibri"/>
          <w:b/>
          <w:bCs/>
          <w:sz w:val="22"/>
          <w:szCs w:val="22"/>
        </w:rPr>
      </w:pPr>
      <w:r w:rsidRPr="00C94196">
        <w:rPr>
          <w:rFonts w:ascii="Calibri" w:hAnsi="Calibri" w:cs="Calibri"/>
          <w:b/>
          <w:bCs/>
          <w:sz w:val="22"/>
          <w:szCs w:val="22"/>
        </w:rPr>
        <w:lastRenderedPageBreak/>
        <w:t>PIRKIME TAIKOMI ŽALIEJI REIKALAVIMAI</w:t>
      </w:r>
    </w:p>
    <w:p w14:paraId="2372BD3B" w14:textId="77777777" w:rsidR="00F048D2" w:rsidRPr="00C94196" w:rsidRDefault="00F048D2" w:rsidP="00F048D2">
      <w:pPr>
        <w:pStyle w:val="ListParagraph"/>
        <w:ind w:left="180" w:firstLine="0"/>
        <w:rPr>
          <w:rFonts w:ascii="Calibri" w:hAnsi="Calibri" w:cs="Calibri"/>
          <w:b/>
          <w:bCs/>
          <w:sz w:val="22"/>
          <w:szCs w:val="22"/>
        </w:rPr>
      </w:pPr>
    </w:p>
    <w:p w14:paraId="03D23F9A" w14:textId="77777777" w:rsidR="00F048D2" w:rsidRPr="00C94196" w:rsidRDefault="00F048D2" w:rsidP="00F048D2">
      <w:pPr>
        <w:pStyle w:val="ListParagraph"/>
        <w:numPr>
          <w:ilvl w:val="0"/>
          <w:numId w:val="3"/>
        </w:numPr>
        <w:spacing w:after="160" w:line="259" w:lineRule="auto"/>
        <w:ind w:left="0" w:firstLine="993"/>
        <w:rPr>
          <w:rFonts w:ascii="Calibri" w:hAnsi="Calibri" w:cs="Calibri"/>
          <w:sz w:val="22"/>
          <w:szCs w:val="22"/>
        </w:rPr>
      </w:pPr>
      <w:r w:rsidRPr="00C94196">
        <w:rPr>
          <w:rFonts w:ascii="Calibri" w:hAnsi="Calibri" w:cs="Calibri"/>
          <w:sz w:val="22"/>
          <w:szCs w:val="22"/>
        </w:rPr>
        <w:t>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4.4.3 punkte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0F354C8" w14:textId="77777777" w:rsidR="00E43DE2" w:rsidRDefault="00E43DE2"/>
    <w:sectPr w:rsidR="00E43D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A7AABEE0"/>
    <w:lvl w:ilvl="0" w:tplc="4E26830A">
      <w:start w:val="1"/>
      <w:numFmt w:val="decimal"/>
      <w:lvlText w:val="%1."/>
      <w:lvlJc w:val="left"/>
      <w:pPr>
        <w:ind w:left="1607" w:hanging="360"/>
      </w:pPr>
      <w:rPr>
        <w:rFonts w:hint="default"/>
        <w:b w:val="0"/>
        <w:bCs/>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A585473"/>
    <w:multiLevelType w:val="hybridMultilevel"/>
    <w:tmpl w:val="FF5888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num w:numId="1" w16cid:durableId="1465536234">
    <w:abstractNumId w:val="2"/>
  </w:num>
  <w:num w:numId="2" w16cid:durableId="474109218">
    <w:abstractNumId w:val="0"/>
  </w:num>
  <w:num w:numId="3" w16cid:durableId="589236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D2"/>
    <w:rsid w:val="00072708"/>
    <w:rsid w:val="0016053F"/>
    <w:rsid w:val="001B76C8"/>
    <w:rsid w:val="004A61F9"/>
    <w:rsid w:val="00A801E7"/>
    <w:rsid w:val="00C94196"/>
    <w:rsid w:val="00D7531D"/>
    <w:rsid w:val="00E43DE2"/>
    <w:rsid w:val="00F04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0FCF"/>
  <w15:chartTrackingRefBased/>
  <w15:docId w15:val="{055E9094-6D36-4E82-AC30-202A8F2E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D2"/>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04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D2"/>
    <w:rPr>
      <w:rFonts w:eastAsiaTheme="majorEastAsia" w:cstheme="majorBidi"/>
      <w:color w:val="272727" w:themeColor="text1" w:themeTint="D8"/>
    </w:rPr>
  </w:style>
  <w:style w:type="paragraph" w:styleId="Title">
    <w:name w:val="Title"/>
    <w:basedOn w:val="Normal"/>
    <w:next w:val="Normal"/>
    <w:link w:val="TitleChar"/>
    <w:uiPriority w:val="10"/>
    <w:qFormat/>
    <w:rsid w:val="00F04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D2"/>
    <w:pPr>
      <w:spacing w:before="160"/>
      <w:jc w:val="center"/>
    </w:pPr>
    <w:rPr>
      <w:i/>
      <w:iCs/>
      <w:color w:val="404040" w:themeColor="text1" w:themeTint="BF"/>
    </w:rPr>
  </w:style>
  <w:style w:type="character" w:customStyle="1" w:styleId="QuoteChar">
    <w:name w:val="Quote Char"/>
    <w:basedOn w:val="DefaultParagraphFont"/>
    <w:link w:val="Quote"/>
    <w:uiPriority w:val="29"/>
    <w:rsid w:val="00F048D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048D2"/>
    <w:pPr>
      <w:ind w:left="720"/>
      <w:contextualSpacing/>
    </w:pPr>
  </w:style>
  <w:style w:type="character" w:styleId="IntenseEmphasis">
    <w:name w:val="Intense Emphasis"/>
    <w:basedOn w:val="DefaultParagraphFont"/>
    <w:uiPriority w:val="21"/>
    <w:qFormat/>
    <w:rsid w:val="00F048D2"/>
    <w:rPr>
      <w:i/>
      <w:iCs/>
      <w:color w:val="0F4761" w:themeColor="accent1" w:themeShade="BF"/>
    </w:rPr>
  </w:style>
  <w:style w:type="paragraph" w:styleId="IntenseQuote">
    <w:name w:val="Intense Quote"/>
    <w:basedOn w:val="Normal"/>
    <w:next w:val="Normal"/>
    <w:link w:val="IntenseQuoteChar"/>
    <w:uiPriority w:val="30"/>
    <w:qFormat/>
    <w:rsid w:val="00F04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D2"/>
    <w:rPr>
      <w:i/>
      <w:iCs/>
      <w:color w:val="0F4761" w:themeColor="accent1" w:themeShade="BF"/>
    </w:rPr>
  </w:style>
  <w:style w:type="character" w:styleId="IntenseReference">
    <w:name w:val="Intense Reference"/>
    <w:basedOn w:val="DefaultParagraphFont"/>
    <w:uiPriority w:val="32"/>
    <w:qFormat/>
    <w:rsid w:val="00F048D2"/>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48D2"/>
  </w:style>
  <w:style w:type="table" w:styleId="TableGrid">
    <w:name w:val="Table Grid"/>
    <w:basedOn w:val="TableNormal"/>
    <w:uiPriority w:val="39"/>
    <w:rsid w:val="00F048D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048D2"/>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048D2"/>
    <w:rPr>
      <w:rFonts w:eastAsiaTheme="minorEastAsia"/>
      <w:kern w:val="0"/>
      <w:sz w:val="21"/>
      <w:szCs w:val="21"/>
      <w:lang w:eastAsia="lt-LT"/>
      <w14:ligatures w14:val="none"/>
    </w:rPr>
  </w:style>
  <w:style w:type="character" w:customStyle="1" w:styleId="FontStyle54">
    <w:name w:val="Font Style54"/>
    <w:rsid w:val="00F048D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2117</Words>
  <Characters>1207</Characters>
  <Application>Microsoft Office Word</Application>
  <DocSecurity>0</DocSecurity>
  <Lines>10</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6</cp:revision>
  <dcterms:created xsi:type="dcterms:W3CDTF">2025-05-20T06:21:00Z</dcterms:created>
  <dcterms:modified xsi:type="dcterms:W3CDTF">2025-05-20T07:37:00Z</dcterms:modified>
</cp:coreProperties>
</file>