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A971" w14:textId="77777777" w:rsidR="00BB2F41" w:rsidRPr="00BB2F41"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sz w:val="23"/>
          <w:szCs w:val="23"/>
          <w:lang w:val="lt-LT"/>
          <w14:ligatures w14:val="none"/>
        </w:rPr>
      </w:pPr>
    </w:p>
    <w:p w14:paraId="475244AB"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PIRKIMO – PARDAVIMO SUTARTIS NR._________</w:t>
      </w:r>
    </w:p>
    <w:p w14:paraId="3A212E30"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p>
    <w:p w14:paraId="25F5A7A7" w14:textId="1B64C7A2"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2569F4"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w:t>
      </w:r>
    </w:p>
    <w:p w14:paraId="5C2D7EB1"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Vilnius</w:t>
      </w:r>
    </w:p>
    <w:p w14:paraId="58624203"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b/>
          <w:bCs/>
          <w:kern w:val="0"/>
          <w:lang w:val="lt-LT"/>
          <w14:ligatures w14:val="none"/>
        </w:rPr>
      </w:pPr>
    </w:p>
    <w:p w14:paraId="4C8B54A4"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VšĮ Nacionalinis kraujo centras, </w:t>
      </w:r>
      <w:r w:rsidRPr="00941245">
        <w:rPr>
          <w:rFonts w:ascii="Times New Roman" w:eastAsia="Times New Roman" w:hAnsi="Times New Roman" w:cs="Times New Roman"/>
          <w:kern w:val="0"/>
          <w:lang w:val="lt-LT"/>
          <w14:ligatures w14:val="none"/>
        </w:rPr>
        <w:t xml:space="preserve">įstaigos kodas 126413338, atstovaujama direktoriaus Daumanto Gutausko, veikiančios pagal įstaigos įstatus (toliau – </w:t>
      </w:r>
      <w:r w:rsidRPr="00941245">
        <w:rPr>
          <w:rFonts w:ascii="Times New Roman" w:eastAsia="Times New Roman" w:hAnsi="Times New Roman" w:cs="Times New Roman"/>
          <w:b/>
          <w:bCs/>
          <w:kern w:val="0"/>
          <w:lang w:val="lt-LT"/>
          <w14:ligatures w14:val="none"/>
        </w:rPr>
        <w:t>Pirkėjas</w:t>
      </w:r>
      <w:r w:rsidRPr="00941245">
        <w:rPr>
          <w:rFonts w:ascii="Times New Roman" w:eastAsia="Times New Roman" w:hAnsi="Times New Roman" w:cs="Times New Roman"/>
          <w:kern w:val="0"/>
          <w:lang w:val="lt-LT"/>
          <w14:ligatures w14:val="none"/>
        </w:rPr>
        <w:t>), iš vienos pusės, ir</w:t>
      </w:r>
    </w:p>
    <w:p w14:paraId="183AF278"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„____________“, </w:t>
      </w:r>
      <w:r w:rsidRPr="00941245">
        <w:rPr>
          <w:rFonts w:ascii="Times New Roman" w:eastAsia="Times New Roman" w:hAnsi="Times New Roman" w:cs="Times New Roman"/>
          <w:kern w:val="0"/>
          <w:lang w:val="lt-LT"/>
          <w14:ligatures w14:val="none"/>
        </w:rPr>
        <w:t xml:space="preserve">įmonės kodas _____________, atstovaujama _____________, veikiančio(-s) pagal _____________ (toliau – </w:t>
      </w:r>
      <w:r w:rsidRPr="00941245">
        <w:rPr>
          <w:rFonts w:ascii="Times New Roman" w:eastAsia="Times New Roman" w:hAnsi="Times New Roman" w:cs="Times New Roman"/>
          <w:b/>
          <w:bCs/>
          <w:kern w:val="0"/>
          <w:lang w:val="lt-LT"/>
          <w14:ligatures w14:val="none"/>
        </w:rPr>
        <w:t>Pardavėjas</w:t>
      </w:r>
      <w:r w:rsidRPr="00941245">
        <w:rPr>
          <w:rFonts w:ascii="Times New Roman" w:eastAsia="Times New Roman" w:hAnsi="Times New Roman" w:cs="Times New Roman"/>
          <w:kern w:val="0"/>
          <w:lang w:val="lt-LT"/>
          <w14:ligatures w14:val="none"/>
        </w:rPr>
        <w:t xml:space="preserve">), iš kitos pusės, </w:t>
      </w:r>
    </w:p>
    <w:p w14:paraId="2874A5BC"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kartu vadinamos Šalimis, o kiekviena atskirai vadinamos Šalimi, sudarė šią pirkimo – pardavimo sutartį (toliau vadinama – </w:t>
      </w:r>
      <w:r w:rsidRPr="00941245">
        <w:rPr>
          <w:rFonts w:ascii="Times New Roman" w:eastAsia="Times New Roman" w:hAnsi="Times New Roman" w:cs="Times New Roman"/>
          <w:b/>
          <w:kern w:val="0"/>
          <w:lang w:val="lt-LT"/>
          <w14:ligatures w14:val="none"/>
        </w:rPr>
        <w:t>Sutartis</w:t>
      </w:r>
      <w:r w:rsidRPr="00941245">
        <w:rPr>
          <w:rFonts w:ascii="Times New Roman" w:eastAsia="Times New Roman" w:hAnsi="Times New Roman" w:cs="Times New Roman"/>
          <w:kern w:val="0"/>
          <w:lang w:val="lt-LT"/>
          <w14:ligatures w14:val="none"/>
        </w:rPr>
        <w:t>):</w:t>
      </w:r>
    </w:p>
    <w:p w14:paraId="1E06E35B"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p>
    <w:p w14:paraId="094CED88" w14:textId="77777777" w:rsidR="00BB2F41" w:rsidRPr="00941245" w:rsidRDefault="00BB2F41" w:rsidP="00BB2F41">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I SKYRIUS</w:t>
      </w:r>
    </w:p>
    <w:p w14:paraId="4C89B1C1" w14:textId="5897579C" w:rsidR="00BB2F41" w:rsidRPr="00941245" w:rsidRDefault="00BB2F41" w:rsidP="00941245">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SUTARTIES OBJEKTAS</w:t>
      </w:r>
    </w:p>
    <w:p w14:paraId="59750DDB" w14:textId="66D9336B"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 Sutartis sudaryta skelbiamos apklausos būdu įvykdžius mažos vertės „</w:t>
      </w:r>
      <w:r w:rsidR="00A66065"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viešąjį pirkimą</w:t>
      </w:r>
      <w:r w:rsidR="00580152" w:rsidRPr="00941245">
        <w:rPr>
          <w:rFonts w:ascii="Times New Roman" w:eastAsia="Times New Roman" w:hAnsi="Times New Roman" w:cs="Times New Roman"/>
          <w:kern w:val="0"/>
          <w:lang w:val="lt-LT"/>
          <w14:ligatures w14:val="none"/>
        </w:rPr>
        <w:t xml:space="preserve">, </w:t>
      </w:r>
      <w:r w:rsidR="002569F4" w:rsidRPr="00941245">
        <w:rPr>
          <w:rFonts w:ascii="Times New Roman" w:eastAsia="Times New Roman" w:hAnsi="Times New Roman" w:cs="Times New Roman"/>
          <w:kern w:val="0"/>
          <w:lang w:val="lt-LT"/>
          <w14:ligatures w14:val="none"/>
        </w:rPr>
        <w:t>ID</w:t>
      </w:r>
      <w:r w:rsidR="00580152" w:rsidRPr="00941245">
        <w:rPr>
          <w:rFonts w:ascii="Times New Roman" w:eastAsia="Times New Roman" w:hAnsi="Times New Roman" w:cs="Times New Roman"/>
          <w:kern w:val="0"/>
          <w:lang w:val="lt-LT"/>
          <w14:ligatures w14:val="none"/>
        </w:rPr>
        <w:t>. _________</w:t>
      </w:r>
      <w:r w:rsidRPr="00941245">
        <w:rPr>
          <w:rFonts w:ascii="Times New Roman" w:eastAsia="Times New Roman" w:hAnsi="Times New Roman" w:cs="Times New Roman"/>
          <w:kern w:val="0"/>
          <w:lang w:val="lt-LT"/>
          <w14:ligatures w14:val="none"/>
        </w:rPr>
        <w:t xml:space="preserve">, kuriame ekonomiškai naudingiausias pasiūlymas išrinktas pagal kainą. Pirkimas įvykdytas vadovaujantis Lietuvos Respublikos viešųjų pirkimų įstatymu (toliau – </w:t>
      </w:r>
      <w:r w:rsidRPr="00941245">
        <w:rPr>
          <w:rFonts w:ascii="Times New Roman" w:eastAsia="Times New Roman" w:hAnsi="Times New Roman" w:cs="Times New Roman"/>
          <w:b/>
          <w:bCs/>
          <w:kern w:val="0"/>
          <w:lang w:val="lt-LT"/>
          <w14:ligatures w14:val="none"/>
        </w:rPr>
        <w:t>VPĮ</w:t>
      </w:r>
      <w:r w:rsidRPr="00941245">
        <w:rPr>
          <w:rFonts w:ascii="Times New Roman" w:eastAsia="Times New Roman" w:hAnsi="Times New Roman" w:cs="Times New Roman"/>
          <w:kern w:val="0"/>
          <w:lang w:val="lt-LT"/>
          <w14:ligatures w14:val="none"/>
        </w:rPr>
        <w:t xml:space="preserve">) bei susijusiais teisės aktais, taip pat Lietuvos Respublikos civiliniu kodeksu, kitais pagal pirkimo pobūdį taikomais teisės aktais bei skelbiamos apklausos sąlygomis. </w:t>
      </w:r>
    </w:p>
    <w:p w14:paraId="7AA1751A" w14:textId="081BE73F"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 Sutartimi Pardavėjas įsipareigoja, vadovaudamasis Pirkimo dokumentų sąlygomis, įskaitant Sutartį ir techninę specifikaciją</w:t>
      </w:r>
      <w:r w:rsidR="004F2D3F" w:rsidRP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Pirkėjui nuosavybės teise perduoti </w:t>
      </w:r>
      <w:r w:rsidR="001C37A9" w:rsidRPr="00941245">
        <w:rPr>
          <w:rFonts w:ascii="Times New Roman" w:eastAsia="Times New Roman" w:hAnsi="Times New Roman" w:cs="Times New Roman"/>
          <w:kern w:val="0"/>
          <w:lang w:val="lt-LT"/>
          <w14:ligatures w14:val="none"/>
        </w:rPr>
        <w:t xml:space="preserve">4400 </w:t>
      </w:r>
      <w:r w:rsidRPr="00941245">
        <w:rPr>
          <w:rFonts w:ascii="Times New Roman" w:eastAsia="Times New Roman" w:hAnsi="Times New Roman" w:cs="Times New Roman"/>
          <w:kern w:val="0"/>
          <w:lang w:val="lt-LT"/>
          <w14:ligatures w14:val="none"/>
        </w:rPr>
        <w:t xml:space="preserve">vienetų </w:t>
      </w:r>
      <w:r w:rsidR="004F2D3F"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xml:space="preserve"> (toliau – </w:t>
      </w:r>
      <w:r w:rsidRPr="00941245">
        <w:rPr>
          <w:rFonts w:ascii="Times New Roman" w:eastAsia="Times New Roman" w:hAnsi="Times New Roman" w:cs="Times New Roman"/>
          <w:b/>
          <w:bCs/>
          <w:kern w:val="0"/>
          <w:lang w:val="lt-LT"/>
          <w14:ligatures w14:val="none"/>
        </w:rPr>
        <w:t>Prekės</w:t>
      </w:r>
      <w:r w:rsidRPr="00941245">
        <w:rPr>
          <w:rFonts w:ascii="Times New Roman" w:eastAsia="Times New Roman" w:hAnsi="Times New Roman" w:cs="Times New Roman"/>
          <w:kern w:val="0"/>
          <w:lang w:val="lt-LT"/>
          <w14:ligatures w14:val="none"/>
        </w:rPr>
        <w:t xml:space="preserve">), kurios visiškai atitinka Sutarties, įskaitant jos priedus, reikalavimus, o Pirkėjas įsipareigoja priimti kokybiškus ir laiku pristatytas Prekes ir už jas sumokėti Sutartyje nustatytomis sąlygomis ir tvarka. </w:t>
      </w:r>
    </w:p>
    <w:p w14:paraId="1F1671E4"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kern w:val="0"/>
          <w:lang w:val="lt-LT"/>
          <w14:ligatures w14:val="none"/>
        </w:rPr>
        <w:t xml:space="preserve">3. Sutartis yra vientisas ir nedalomas dokumentas, kurį sudaro toliau išvardinti dokumentai: techninė specifikacija (su pirkimo procedūrų metu Pirkėjo atliktais paaiškinimais ir patikslinimais bei priedais, jei jie pridedami, toliau – </w:t>
      </w:r>
      <w:r w:rsidRPr="00941245">
        <w:rPr>
          <w:rFonts w:ascii="Times New Roman" w:eastAsia="Times New Roman" w:hAnsi="Times New Roman" w:cs="Times New Roman"/>
          <w:b/>
          <w:kern w:val="0"/>
          <w:lang w:val="lt-LT"/>
          <w14:ligatures w14:val="none"/>
        </w:rPr>
        <w:t>TS</w:t>
      </w:r>
      <w:r w:rsidRPr="00941245">
        <w:rPr>
          <w:rFonts w:ascii="Times New Roman" w:eastAsia="Times New Roman" w:hAnsi="Times New Roman" w:cs="Times New Roman"/>
          <w:kern w:val="0"/>
          <w:lang w:val="lt-LT"/>
          <w14:ligatures w14:val="none"/>
        </w:rPr>
        <w:t xml:space="preserve">), Sutartis su visais jos priedais; kiti Pirkimo dokumentai </w:t>
      </w:r>
      <w:r w:rsidRPr="00941245">
        <w:rPr>
          <w:rFonts w:ascii="Times New Roman" w:eastAsia="Times New Roman" w:hAnsi="Times New Roman" w:cs="Times New Roman"/>
          <w:b/>
          <w:kern w:val="0"/>
          <w:lang w:val="lt-LT"/>
          <w14:ligatures w14:val="none"/>
        </w:rPr>
        <w:t>(toliau Sutartyje šiame punkte nurodyti dokumentai kartu vadinami Sutartimi).</w:t>
      </w:r>
    </w:p>
    <w:p w14:paraId="3B1BECA7"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4.</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kern w:val="0"/>
          <w:lang w:val="lt-LT"/>
          <w14:ligatures w14:val="none"/>
        </w:rPr>
        <w:t>Sutarties aiškinimo tikslais nustatoma tokia dokumentų prioriteto tvarka: TS, Sutartis, kiti Pirkimo dokumentai. Pardavėjo teikiamas pasiūlymas, instrukcijos, grafikai, tvarkos ir kiti dokumentai,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9529EAE"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p>
    <w:p w14:paraId="319E5526" w14:textId="77777777" w:rsidR="00BB2F41" w:rsidRPr="00941245" w:rsidRDefault="00BB2F41" w:rsidP="00BB2F41">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II SKYRIUS</w:t>
      </w:r>
    </w:p>
    <w:p w14:paraId="75DAF004" w14:textId="3F847C0A" w:rsidR="00BB2F41" w:rsidRPr="00941245" w:rsidRDefault="00BB2F41" w:rsidP="00941245">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SUTARTIES KAINA IR ATSISKAITYMO TVARKA </w:t>
      </w:r>
    </w:p>
    <w:p w14:paraId="6B36C887" w14:textId="4785AA48"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w:t>
      </w:r>
      <w:r w:rsidRPr="00941245">
        <w:rPr>
          <w:rFonts w:ascii="Times New Roman" w:eastAsia="Times New Roman" w:hAnsi="Times New Roman" w:cs="Times New Roman"/>
          <w:bCs/>
          <w:kern w:val="0"/>
          <w:lang w:val="lt-LT"/>
          <w14:ligatures w14:val="none"/>
        </w:rPr>
        <w:tab/>
      </w:r>
      <w:r w:rsidRPr="00941245">
        <w:rPr>
          <w:rFonts w:ascii="Times New Roman" w:eastAsia="Times New Roman" w:hAnsi="Times New Roman" w:cs="Times New Roman"/>
          <w:b/>
          <w:kern w:val="0"/>
          <w:lang w:val="lt-LT"/>
          <w14:ligatures w14:val="none"/>
        </w:rPr>
        <w:t>Sutarties suma lygi bendrai Sutarties kainai eurais su PVM</w:t>
      </w:r>
      <w:r w:rsidRPr="00941245">
        <w:rPr>
          <w:rFonts w:ascii="Times New Roman" w:eastAsia="Times New Roman" w:hAnsi="Times New Roman" w:cs="Times New Roman"/>
          <w:bCs/>
          <w:kern w:val="0"/>
          <w:lang w:val="lt-LT"/>
          <w14:ligatures w14:val="none"/>
        </w:rPr>
        <w:t xml:space="preserve">: </w:t>
      </w:r>
      <w:r w:rsidRPr="00941245">
        <w:rPr>
          <w:rFonts w:ascii="Times New Roman" w:eastAsia="Times New Roman" w:hAnsi="Times New Roman" w:cs="Times New Roman"/>
          <w:b/>
          <w:kern w:val="0"/>
          <w:lang w:val="lt-LT"/>
          <w14:ligatures w14:val="none"/>
        </w:rPr>
        <w:t xml:space="preserve">_________ Eur </w:t>
      </w:r>
      <w:r w:rsidRPr="00941245">
        <w:rPr>
          <w:rFonts w:ascii="Times New Roman" w:eastAsia="Times New Roman" w:hAnsi="Times New Roman" w:cs="Times New Roman"/>
          <w:bCs/>
          <w:i/>
          <w:iCs/>
          <w:kern w:val="0"/>
          <w:lang w:val="lt-LT"/>
          <w14:ligatures w14:val="none"/>
        </w:rPr>
        <w:t>________ eurai, ___ euro c</w:t>
      </w:r>
      <w:r w:rsidR="003D441E" w:rsidRPr="00941245">
        <w:rPr>
          <w:rFonts w:ascii="Times New Roman" w:eastAsia="Times New Roman" w:hAnsi="Times New Roman" w:cs="Times New Roman"/>
          <w:bCs/>
          <w:i/>
          <w:iCs/>
          <w:kern w:val="0"/>
          <w:lang w:val="lt-LT"/>
          <w14:ligatures w14:val="none"/>
        </w:rPr>
        <w:t>t.</w:t>
      </w:r>
      <w:r w:rsidRPr="00941245">
        <w:rPr>
          <w:rFonts w:ascii="Times New Roman" w:eastAsia="Times New Roman" w:hAnsi="Times New Roman" w:cs="Times New Roman"/>
          <w:bCs/>
          <w:i/>
          <w:iCs/>
          <w:kern w:val="0"/>
          <w:lang w:val="lt-LT"/>
          <w14:ligatures w14:val="none"/>
        </w:rPr>
        <w:t>).</w:t>
      </w:r>
      <w:r w:rsidRPr="00941245">
        <w:rPr>
          <w:rFonts w:ascii="Times New Roman" w:eastAsia="Times New Roman" w:hAnsi="Times New Roman" w:cs="Times New Roman"/>
          <w:bCs/>
          <w:kern w:val="0"/>
          <w:lang w:val="lt-LT"/>
          <w14:ligatures w14:val="none"/>
        </w:rPr>
        <w:t xml:space="preserve"> </w:t>
      </w:r>
    </w:p>
    <w:p w14:paraId="2FFE7FF2" w14:textId="313D195B"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5.1. Sutarties kaina be PVM –  ______ Eur </w:t>
      </w:r>
      <w:r w:rsidRPr="00941245">
        <w:rPr>
          <w:rFonts w:ascii="Times New Roman" w:eastAsia="Times New Roman" w:hAnsi="Times New Roman" w:cs="Times New Roman"/>
          <w:bCs/>
          <w:i/>
          <w:iCs/>
          <w:kern w:val="0"/>
          <w:lang w:val="lt-LT"/>
          <w14:ligatures w14:val="none"/>
        </w:rPr>
        <w:t>(________ eurai, __ euro ct.);</w:t>
      </w:r>
    </w:p>
    <w:p w14:paraId="25384325" w14:textId="3A1EE0ED"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5.2. PVM ( 21 %)  – _______ Eur </w:t>
      </w:r>
      <w:r w:rsidRPr="00941245">
        <w:rPr>
          <w:rFonts w:ascii="Times New Roman" w:eastAsia="Times New Roman" w:hAnsi="Times New Roman" w:cs="Times New Roman"/>
          <w:bCs/>
          <w:i/>
          <w:iCs/>
          <w:kern w:val="0"/>
          <w:lang w:val="lt-LT"/>
          <w14:ligatures w14:val="none"/>
        </w:rPr>
        <w:t>(_________ eurai, __ euro ct.).</w:t>
      </w:r>
    </w:p>
    <w:p w14:paraId="59E3A5D8" w14:textId="77777777" w:rsidR="00EC07D5" w:rsidRPr="00941245" w:rsidRDefault="00BB2F41"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 xml:space="preserve">6. </w:t>
      </w:r>
      <w:r w:rsidR="00EC07D5" w:rsidRPr="00941245">
        <w:rPr>
          <w:rFonts w:ascii="Times New Roman" w:eastAsia="Times New Roman" w:hAnsi="Times New Roman" w:cs="Times New Roman"/>
          <w:kern w:val="0"/>
          <w:lang w:val="lt-LT"/>
          <w14:ligatures w14:val="none"/>
        </w:rPr>
        <w:tab/>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6BCAA0A7" w14:textId="295A824E"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7. </w:t>
      </w:r>
      <w:r w:rsidR="007219DD" w:rsidRPr="00941245">
        <w:rPr>
          <w:rFonts w:ascii="Times New Roman" w:eastAsia="Times New Roman" w:hAnsi="Times New Roman" w:cs="Times New Roman"/>
          <w:kern w:val="0"/>
          <w:lang w:val="lt-LT"/>
          <w14:ligatures w14:val="none"/>
        </w:rPr>
        <w:t>Įkainių</w:t>
      </w:r>
      <w:r w:rsidRPr="00941245">
        <w:rPr>
          <w:rFonts w:ascii="Times New Roman" w:eastAsia="Times New Roman" w:hAnsi="Times New Roman" w:cs="Times New Roman"/>
          <w:kern w:val="0"/>
          <w:lang w:val="lt-LT"/>
          <w14:ligatures w14:val="none"/>
        </w:rPr>
        <w:t xml:space="preserve"> peržiūra: Sutarties vykdymo laikotarpiu įkainiai negalės būti keičiami per visą Sutarties vykdymo laikotarpį, išskyrus kai pasikeičia pridėtinės vertės mokestis (PVM) arba taikoma Sutarties </w:t>
      </w:r>
      <w:r w:rsidR="002E07D9" w:rsidRPr="00941245">
        <w:rPr>
          <w:rFonts w:ascii="Times New Roman" w:eastAsia="Times New Roman" w:hAnsi="Times New Roman" w:cs="Times New Roman"/>
          <w:kern w:val="0"/>
          <w:lang w:val="lt-LT"/>
          <w14:ligatures w14:val="none"/>
        </w:rPr>
        <w:t>8</w:t>
      </w:r>
      <w:r w:rsidRPr="00941245">
        <w:rPr>
          <w:rFonts w:ascii="Times New Roman" w:eastAsia="Times New Roman" w:hAnsi="Times New Roman" w:cs="Times New Roman"/>
          <w:kern w:val="0"/>
          <w:lang w:val="lt-LT"/>
          <w14:ligatures w14:val="none"/>
        </w:rPr>
        <w:t xml:space="preserve">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1B858DD0"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 </w:t>
      </w:r>
      <w:r w:rsidR="00EC07D5" w:rsidRPr="00941245">
        <w:rPr>
          <w:rFonts w:ascii="Times New Roman" w:eastAsia="Times New Roman" w:hAnsi="Times New Roman" w:cs="Times New Roman"/>
          <w:kern w:val="0"/>
          <w:lang w:val="lt-LT"/>
          <w14:ligatures w14:val="none"/>
        </w:rPr>
        <w:t>Sutartyje numatytų įkainių perskaičiavimo (keitimo) tvarka:</w:t>
      </w:r>
    </w:p>
    <w:p w14:paraId="1490B702" w14:textId="3D569A4F"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8.1. </w:t>
      </w:r>
      <w:r w:rsidR="00EC07D5" w:rsidRPr="00941245">
        <w:rPr>
          <w:rFonts w:ascii="Times New Roman" w:eastAsia="Times New Roman" w:hAnsi="Times New Roman" w:cs="Times New Roman"/>
          <w:kern w:val="0"/>
          <w:lang w:val="lt-LT"/>
          <w14:ligatures w14:val="none"/>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w:t>
      </w:r>
      <w:r w:rsidR="00EC07D5" w:rsidRPr="00941245">
        <w:rPr>
          <w:rFonts w:ascii="Times New Roman" w:eastAsia="Times New Roman" w:hAnsi="Times New Roman" w:cs="Times New Roman"/>
          <w:kern w:val="0"/>
          <w:lang w:val="lt-LT"/>
          <w14:ligatures w14:val="none"/>
        </w:rPr>
        <w:lastRenderedPageBreak/>
        <w:t xml:space="preserve">paslaugų kainų 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viršija 5 (penkis) procentus. Prekių įkainiai gali būti perskaičiuojami ne dažniau kaip vieną kartą per 6 (šešis) mėnesius.</w:t>
      </w:r>
    </w:p>
    <w:p w14:paraId="34AAC7F1" w14:textId="595BB98E"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8.2. </w:t>
      </w:r>
      <w:r w:rsidR="00EC07D5" w:rsidRPr="00941245">
        <w:rPr>
          <w:rFonts w:ascii="Times New Roman" w:eastAsia="Times New Roman" w:hAnsi="Times New Roman" w:cs="Times New Roman"/>
          <w:kern w:val="0"/>
          <w:lang w:val="lt-LT"/>
          <w14:ligatures w14:val="none"/>
        </w:rPr>
        <w:t>Sutartyje numatyti įkainiai gali būti perskaičiuojami, jeigu Lietuvos statistikos departamento (https://osp.stat.gov.lt/statistiniu-rodikliu-analize?indicator=S7R260#/) kas mėnesį skelbiamo vartotojų kainų indekso</w:t>
      </w:r>
      <w:r w:rsidR="00766C5E" w:rsidRPr="00941245">
        <w:rPr>
          <w:rFonts w:ascii="Times New Roman" w:eastAsia="Times New Roman" w:hAnsi="Times New Roman" w:cs="Times New Roman"/>
          <w:kern w:val="0"/>
          <w:lang w:val="lt-LT"/>
          <w14:ligatures w14:val="none"/>
        </w:rPr>
        <w:t xml:space="preserve"> </w:t>
      </w:r>
      <w:r w:rsidRPr="00941245">
        <w:rPr>
          <w:rFonts w:ascii="Times New Roman" w:hAnsi="Times New Roman" w:cs="Times New Roman"/>
          <w:lang w:val="lt-LT"/>
        </w:rPr>
        <w:t>(</w:t>
      </w:r>
      <w:sdt>
        <w:sdtPr>
          <w:rPr>
            <w:rFonts w:ascii="Times New Roman" w:hAnsi="Times New Roman" w:cs="Times New Roman"/>
            <w:lang w:val="lt-LT"/>
          </w:rPr>
          <w:id w:val="628443913"/>
          <w:placeholder>
            <w:docPart w:val="BBF37CAE277C4066B3AA99A12C56B9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941245">
            <w:rPr>
              <w:rFonts w:ascii="Times New Roman" w:hAnsi="Times New Roman" w:cs="Times New Roman"/>
              <w:lang w:val="lt-LT"/>
            </w:rPr>
            <w:t>12 ĮVAIRIOS PREKĖS IR PASLAUGOS</w:t>
          </w:r>
        </w:sdtContent>
      </w:sdt>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yra didesnis kaip 5 (penki)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3E0D06"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8.3. </w:t>
      </w:r>
      <w:r w:rsidR="00EC07D5" w:rsidRPr="00941245">
        <w:rPr>
          <w:rFonts w:ascii="Times New Roman" w:eastAsia="Times New Roman" w:hAnsi="Times New Roman" w:cs="Times New Roman"/>
          <w:kern w:val="0"/>
          <w:lang w:val="lt-LT"/>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2AA507F1"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8.4. </w:t>
      </w:r>
      <w:r w:rsidR="00EC07D5" w:rsidRPr="00941245">
        <w:rPr>
          <w:rFonts w:ascii="Times New Roman" w:eastAsia="Times New Roman" w:hAnsi="Times New Roman" w:cs="Times New Roman"/>
          <w:kern w:val="0"/>
          <w:lang w:val="lt-LT"/>
          <w14:ligatures w14:val="none"/>
        </w:rPr>
        <w:t>Perskaičiuotieji įkainiai taikomi užsakymams, pateiktiems po to, kai šalys sudaro susitarimą dėl įkainių perskaičiavimo.</w:t>
      </w:r>
    </w:p>
    <w:p w14:paraId="39C9D10C" w14:textId="2DE7BF04" w:rsidR="00EC07D5" w:rsidRPr="00941245" w:rsidRDefault="002E07D9"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8.5. </w:t>
      </w:r>
      <w:r w:rsidR="00EC07D5" w:rsidRPr="00941245">
        <w:rPr>
          <w:rFonts w:ascii="Times New Roman" w:eastAsia="Times New Roman" w:hAnsi="Times New Roman" w:cs="Times New Roman"/>
          <w:kern w:val="0"/>
          <w:lang w:val="lt-LT"/>
          <w14:ligatures w14:val="none"/>
        </w:rPr>
        <w:t>Nauji įkainiai apskaičiuojami pagal formulę:</w:t>
      </w:r>
    </w:p>
    <w:p w14:paraId="68CD08B5" w14:textId="2E97BE51"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a_1=a+(k/100×a), kur</w:t>
      </w:r>
    </w:p>
    <w:p w14:paraId="1CD3F6A6"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 – įkainis (Eur be PVM)) (jei jis jau buvo perskaičiuotas, tai po paskutinio perskaičiavimo).</w:t>
      </w:r>
    </w:p>
    <w:p w14:paraId="0AAA118E"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a1 – perskaičiuotas (pakeistas) įkainis (Eur be PVM)</w:t>
      </w:r>
    </w:p>
    <w:p w14:paraId="1D9B6C8C" w14:textId="0028A95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 – Pagal vartotojų kainų indeksą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76685470"/>
          <w:placeholder>
            <w:docPart w:val="C93375E8C8004ACB8F1A9993B11C19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Pr="00941245">
        <w:rPr>
          <w:rFonts w:ascii="Times New Roman" w:eastAsia="Times New Roman" w:hAnsi="Times New Roman" w:cs="Times New Roman"/>
          <w:kern w:val="0"/>
          <w:lang w:val="lt-LT"/>
          <w14:ligatures w14:val="none"/>
        </w:rPr>
        <w:t xml:space="preserve"> apskaičiuotas Vartojimo prekių ir paslaugų kainų pokytis (padidėjimas arba sumažėjimas) (%). „k“ reikšmė skaičiuojama pagal formulę: </w:t>
      </w:r>
    </w:p>
    <w:p w14:paraId="0CBEDF70" w14:textId="0B50981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 k =</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_naujausias/</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_pradžia ×100-100, (proc.), kur</w:t>
      </w:r>
    </w:p>
    <w:p w14:paraId="118E7B92" w14:textId="0E2FBB4A"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Indnaujausias – kreipimosi dėl kainos perskaičiavimo išsiuntimo kitai šaliai datą naujausias paskelbtas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623513158"/>
          <w:placeholder>
            <w:docPart w:val="51FAF5C3951D4F278D87CAE9A7B9E1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002E07D9" w:rsidRPr="00941245">
        <w:rPr>
          <w:rFonts w:ascii="Times New Roman" w:hAnsi="Times New Roman" w:cs="Times New Roman"/>
          <w:lang w:val="lt-LT"/>
        </w:rPr>
        <w:t>.</w:t>
      </w:r>
    </w:p>
    <w:p w14:paraId="4572D121" w14:textId="5830AFEB"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Indpradžia – laikotarpio pradžios datos (mėnesio)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81764914"/>
          <w:placeholder>
            <w:docPart w:val="CD32F7C22D8D4229A8E20E32973E6A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Pr="00941245">
        <w:rPr>
          <w:rFonts w:ascii="Times New Roman" w:eastAsia="Times New Roman" w:hAnsi="Times New Roman" w:cs="Times New Roman"/>
          <w:kern w:val="0"/>
          <w:lang w:val="lt-LT"/>
          <w14:ligatures w14:val="none"/>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AE75A52"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8.6. </w:t>
      </w:r>
      <w:r w:rsidR="00EC07D5" w:rsidRPr="00941245">
        <w:rPr>
          <w:rFonts w:ascii="Times New Roman" w:eastAsia="Times New Roman" w:hAnsi="Times New Roman" w:cs="Times New Roman"/>
          <w:kern w:val="0"/>
          <w:lang w:val="lt-LT"/>
          <w14:ligatures w14:val="no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640AAD4"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8.7. </w:t>
      </w:r>
      <w:r w:rsidR="00EC07D5" w:rsidRPr="00941245">
        <w:rPr>
          <w:rFonts w:ascii="Times New Roman" w:eastAsia="Times New Roman" w:hAnsi="Times New Roman" w:cs="Times New Roman"/>
          <w:kern w:val="0"/>
          <w:lang w:val="lt-LT"/>
          <w14:ligatures w14:val="none"/>
        </w:rPr>
        <w:t>Vėlesnis kainų arba įkainių perskaičiavimas negali apimti laikotarpio, už kurį jau buvo atliktas perskaičiavimas.</w:t>
      </w:r>
    </w:p>
    <w:p w14:paraId="6C323CA8" w14:textId="77777777" w:rsid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8.8. </w:t>
      </w:r>
      <w:r w:rsidR="00EC07D5" w:rsidRPr="00941245">
        <w:rPr>
          <w:rFonts w:ascii="Times New Roman" w:eastAsia="Times New Roman" w:hAnsi="Times New Roman" w:cs="Times New Roman"/>
          <w:kern w:val="0"/>
          <w:lang w:val="lt-LT"/>
          <w14:ligatures w14:val="none"/>
        </w:rPr>
        <w:t>Sutartyje numatytas įkainių / kainos perskaičiavimas įforminamas šalių rašytiniu susitarimu, kuris tampa neatskiriama Sutarties dalimi.</w:t>
      </w:r>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 </w:t>
      </w:r>
    </w:p>
    <w:p w14:paraId="56E3A6AD" w14:textId="4BC53B25" w:rsidR="002E07D9" w:rsidRPr="00941245" w:rsidRDefault="0094124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8.9.  Prekės bus perkamos pagal </w:t>
      </w:r>
      <w:r w:rsidR="00D5662D">
        <w:rPr>
          <w:rFonts w:ascii="Times New Roman" w:eastAsia="Times New Roman" w:hAnsi="Times New Roman" w:cs="Times New Roman"/>
          <w:kern w:val="0"/>
          <w:lang w:val="lt-LT"/>
          <w14:ligatures w14:val="none"/>
        </w:rPr>
        <w:t xml:space="preserve">Pirkėjo poreikį. Pirkėjas </w:t>
      </w:r>
      <w:r w:rsidRPr="00941245">
        <w:rPr>
          <w:rFonts w:ascii="Times New Roman" w:eastAsia="Times New Roman" w:hAnsi="Times New Roman" w:cs="Times New Roman"/>
          <w:kern w:val="0"/>
          <w:lang w:val="lt-LT"/>
          <w14:ligatures w14:val="none"/>
        </w:rPr>
        <w:t xml:space="preserve">įsipareigoja išpirkti ne mažiau kaip 50 % viso kiekio </w:t>
      </w:r>
      <w:r w:rsidR="00D5662D">
        <w:rPr>
          <w:rFonts w:ascii="Times New Roman" w:eastAsia="Times New Roman" w:hAnsi="Times New Roman" w:cs="Times New Roman"/>
          <w:kern w:val="0"/>
          <w:lang w:val="lt-LT"/>
          <w14:ligatures w14:val="none"/>
        </w:rPr>
        <w:t>Prekių.</w:t>
      </w:r>
    </w:p>
    <w:p w14:paraId="070B5437" w14:textId="56727D2B" w:rsidR="00BB2F41"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9. </w:t>
      </w:r>
      <w:r w:rsidR="00BB2F41" w:rsidRPr="00941245">
        <w:rPr>
          <w:rFonts w:ascii="Times New Roman" w:eastAsia="Times New Roman" w:hAnsi="Times New Roman" w:cs="Times New Roman"/>
          <w:kern w:val="0"/>
          <w:lang w:val="lt-LT"/>
          <w14:ligatures w14:val="none"/>
        </w:rPr>
        <w:t xml:space="preserve">Atsiskaitymas tarp Pirkėjo ir Pardavėjo už užsakytas ir pristatytas prekes bus vykdomas po Prekių priėmimo – perdavimo akto abiejų Šalių pasirašymo bei Pardavėjo sąskaitos faktūros pateikimo </w:t>
      </w:r>
      <w:r w:rsidR="004F2D3F" w:rsidRPr="00941245">
        <w:rPr>
          <w:rFonts w:ascii="Times New Roman" w:eastAsia="Times New Roman" w:hAnsi="Times New Roman" w:cs="Times New Roman"/>
          <w:kern w:val="0"/>
          <w:lang w:val="lt-LT"/>
          <w14:ligatures w14:val="none"/>
        </w:rPr>
        <w:t>Pirkėjui</w:t>
      </w:r>
      <w:r w:rsidR="00BB2F41" w:rsidRPr="00941245">
        <w:rPr>
          <w:rFonts w:ascii="Times New Roman" w:eastAsia="Times New Roman" w:hAnsi="Times New Roman" w:cs="Times New Roman"/>
          <w:kern w:val="0"/>
          <w:lang w:val="lt-LT"/>
          <w14:ligatures w14:val="none"/>
        </w:rPr>
        <w:t xml:space="preserve">. Pirkėjas atsiskaito per 30 (trisdešimt) kalendorinių dienų nuo tinkamai užpildytos ir pateiktos sąskaitos gavimo dienos, pervesdama pinigus į Pardavėjo Sutartyje nurodytą banko sąskaitą. Pardavėjas sąskaitą Pirkėjui privalo pateikti VPĮ 22 str. 3 d. nustatyta tvarka </w:t>
      </w:r>
      <w:r w:rsidR="001C37A9" w:rsidRPr="00941245">
        <w:rPr>
          <w:rFonts w:ascii="Times New Roman" w:hAnsi="Times New Roman" w:cs="Times New Roman"/>
          <w:lang w:val="lt-LT"/>
        </w:rPr>
        <w:t xml:space="preserve">nustatyta tvarka per sąskaitų administravimo bendrąją informacinę sistemą „SABIS“ ir el. paštu: </w:t>
      </w:r>
      <w:hyperlink r:id="rId7">
        <w:r w:rsidR="001C37A9" w:rsidRPr="00941245">
          <w:rPr>
            <w:rFonts w:ascii="Times New Roman" w:hAnsi="Times New Roman" w:cs="Times New Roman"/>
            <w:lang w:val="lt-LT"/>
          </w:rPr>
          <w:t>g.jug@kraujodonoryste.lt</w:t>
        </w:r>
      </w:hyperlink>
      <w:r w:rsidR="001C37A9" w:rsidRPr="00941245">
        <w:rPr>
          <w:lang w:val="lt-LT"/>
        </w:rPr>
        <w:t xml:space="preserve">.  </w:t>
      </w:r>
      <w:r w:rsidR="001C37A9" w:rsidRPr="00941245">
        <w:rPr>
          <w:rFonts w:ascii="Times New Roman" w:hAnsi="Times New Roman" w:cs="Times New Roman"/>
          <w:lang w:val="lt-LT"/>
        </w:rPr>
        <w:t xml:space="preserve"> </w:t>
      </w:r>
    </w:p>
    <w:p w14:paraId="58AA6A24" w14:textId="0E2393B5"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10.</w:t>
      </w:r>
      <w:r w:rsid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Pardavėjas (PVM) sąskaitoje faktūroje (toliau – sąskaita) turi nurodyti tuos pačius pavadinimus, kurie yra nurodyti Sutartyje, taip pat užrašyti ant sąskaitos Sutarties numerį ir datą, pagal kurią tiekiamos Prekės. </w:t>
      </w:r>
    </w:p>
    <w:p w14:paraId="1CB6CEB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color w:val="00000A"/>
          <w:kern w:val="0"/>
          <w:lang w:val="lt-LT"/>
          <w14:ligatures w14:val="none"/>
        </w:rPr>
        <w:t xml:space="preserve">11. </w:t>
      </w:r>
      <w:r w:rsidRPr="00941245">
        <w:rPr>
          <w:rFonts w:ascii="Times New Roman" w:eastAsia="Times New Roman" w:hAnsi="Times New Roman" w:cs="Times New Roman"/>
          <w:iCs/>
          <w:kern w:val="0"/>
          <w:lang w:val="lt-LT"/>
          <w14:ligatures w14:val="none"/>
        </w:rPr>
        <w:t xml:space="preserve">Jei sąskaita pateikiama su trūkumais, Pirkėjas turi teisę tokios sąskaitos nepriimti, o Pardavėjas įsipareigoja per 2 (dvi) darbo dieną pašalinti trūkumus ir pateikti Pirkėjui tinkamai užpildytą sąskaitą. Atsiskaitymo terminas skaičiuojamas nuo tinkamai užpildytos sąskaitos gavimo dienos. </w:t>
      </w:r>
    </w:p>
    <w:p w14:paraId="2C24B14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iCs/>
          <w:kern w:val="0"/>
          <w:lang w:val="lt-LT"/>
          <w14:ligatures w14:val="none"/>
        </w:rPr>
        <w:t>12. Apmokėjimas vykdomas iš „Neatlygintinos kraujo donorystės propagavimo programos 2021–2025 m.“ skirtų lėšų.</w:t>
      </w:r>
    </w:p>
    <w:p w14:paraId="4095FB11" w14:textId="77777777" w:rsidR="00941245" w:rsidRDefault="00941245" w:rsidP="00D5662D">
      <w:pPr>
        <w:tabs>
          <w:tab w:val="left" w:pos="426"/>
          <w:tab w:val="left" w:pos="1134"/>
        </w:tabs>
        <w:autoSpaceDN w:val="0"/>
        <w:spacing w:after="0" w:line="240" w:lineRule="auto"/>
        <w:rPr>
          <w:rFonts w:ascii="Times New Roman" w:eastAsia="Times New Roman" w:hAnsi="Times New Roman" w:cs="Times New Roman"/>
          <w:bCs/>
          <w:kern w:val="0"/>
          <w:lang w:val="lt-LT"/>
          <w14:ligatures w14:val="none"/>
        </w:rPr>
      </w:pPr>
    </w:p>
    <w:p w14:paraId="4E1FBDF2" w14:textId="77777777" w:rsidR="00D5662D" w:rsidRPr="00941245" w:rsidRDefault="00D5662D" w:rsidP="00D5662D">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11013D81" w14:textId="3EE70ACC"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
          <w:kern w:val="0"/>
          <w:lang w:val="lt-LT"/>
          <w14:ligatures w14:val="none"/>
        </w:rPr>
        <w:t>III SKYRIUS</w:t>
      </w:r>
    </w:p>
    <w:p w14:paraId="7C733958" w14:textId="54E3BADC"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KOKYBĖ IR PRIEVOLIŲ VYKDYMO TVARKA</w:t>
      </w:r>
    </w:p>
    <w:p w14:paraId="6B6BEB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13. 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10036027" w14:textId="77777777" w:rsidR="00EF7FF8" w:rsidRPr="00941245" w:rsidRDefault="00BB2F41" w:rsidP="00EF7FF8">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lastRenderedPageBreak/>
        <w:t>14. Pardavėjas prisiima visą atsakomybę dėl Prekių kokybės, saugos, teisingo ženklinimo, už pateiktos informacijos tikslumą ir tiesiogiai atsako už žalą, atsiradusią dėl netinkamos Prekių kokybės</w:t>
      </w:r>
      <w:r w:rsidRPr="00941245">
        <w:rPr>
          <w:rFonts w:ascii="Times New Roman" w:eastAsia="Times New Roman" w:hAnsi="Times New Roman" w:cs="Times New Roman"/>
          <w:kern w:val="0"/>
          <w:lang w:val="lt-LT" w:eastAsia="ar-SA"/>
          <w14:ligatures w14:val="none"/>
        </w:rPr>
        <w:t xml:space="preserve"> ir neatitikimo Sutarties sąlygoms</w:t>
      </w:r>
      <w:r w:rsidRPr="00941245">
        <w:rPr>
          <w:rFonts w:ascii="Times New Roman" w:eastAsia="Times New Roman" w:hAnsi="Times New Roman" w:cs="Times New Roman"/>
          <w:bCs/>
          <w:kern w:val="0"/>
          <w:lang w:val="lt-LT"/>
          <w14:ligatures w14:val="none"/>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1871782A" w14:textId="541BA651" w:rsidR="00337F94" w:rsidRPr="00941245" w:rsidRDefault="00BB2F41" w:rsidP="00337F94">
      <w:pPr>
        <w:tabs>
          <w:tab w:val="left" w:pos="426"/>
          <w:tab w:val="left" w:pos="1134"/>
        </w:tabs>
        <w:autoSpaceDN w:val="0"/>
        <w:spacing w:after="0" w:line="240" w:lineRule="auto"/>
        <w:ind w:firstLine="851"/>
        <w:jc w:val="both"/>
        <w:rPr>
          <w:rFonts w:ascii="Times New Roman" w:hAnsi="Times New Roman" w:cs="Times New Roman"/>
          <w:b/>
          <w:bCs/>
          <w:kern w:val="0"/>
          <w:lang w:val="lt-LT"/>
          <w14:ligatures w14:val="none"/>
        </w:rPr>
      </w:pPr>
      <w:r w:rsidRPr="00941245">
        <w:rPr>
          <w:rFonts w:ascii="Times New Roman" w:eastAsia="Times New Roman" w:hAnsi="Times New Roman" w:cs="Times New Roman"/>
          <w:bCs/>
          <w:kern w:val="0"/>
          <w:lang w:val="lt-LT"/>
          <w14:ligatures w14:val="none"/>
        </w:rPr>
        <w:t xml:space="preserve">15. </w:t>
      </w:r>
      <w:r w:rsidR="00EF7FF8" w:rsidRPr="00941245">
        <w:rPr>
          <w:rFonts w:ascii="Times New Roman" w:eastAsia="Times New Roman" w:hAnsi="Times New Roman" w:cs="Times New Roman"/>
          <w:bCs/>
          <w:kern w:val="0"/>
          <w:lang w:val="lt-LT"/>
          <w14:ligatures w14:val="none"/>
        </w:rPr>
        <w:t xml:space="preserve">Pardavėjas </w:t>
      </w:r>
      <w:r w:rsidR="00EF7FF8" w:rsidRPr="00941245">
        <w:rPr>
          <w:rFonts w:ascii="Times New Roman" w:hAnsi="Times New Roman" w:cs="Times New Roman"/>
          <w:kern w:val="0"/>
          <w:lang w:val="lt-LT"/>
          <w14:ligatures w14:val="none"/>
        </w:rPr>
        <w:t xml:space="preserve">parengia Prekės su spauda vizualizaciją, kuri turės būti suderinta su Pirkėju, kartu derinant ir tikslius spaudos matmenis. Spaudai reikalingą logotipą Pardavėjui pateiks Pirkėjas sutarties įsigaliojimo dieną. Derinimo metu turi būti atsižvelgiama į Pirkėjo pastabas. Spauda galės būti dedama tik atlikus korekcijas pagal </w:t>
      </w:r>
      <w:r w:rsidR="00FD5066" w:rsidRPr="00941245">
        <w:rPr>
          <w:rFonts w:ascii="Times New Roman" w:hAnsi="Times New Roman" w:cs="Times New Roman"/>
          <w:kern w:val="0"/>
          <w:lang w:val="lt-LT"/>
          <w14:ligatures w14:val="none"/>
        </w:rPr>
        <w:t>Pirkėjo</w:t>
      </w:r>
      <w:r w:rsidR="00EF7FF8" w:rsidRPr="00941245">
        <w:rPr>
          <w:rFonts w:ascii="Times New Roman" w:hAnsi="Times New Roman" w:cs="Times New Roman"/>
          <w:kern w:val="0"/>
          <w:lang w:val="lt-LT"/>
          <w14:ligatures w14:val="none"/>
        </w:rPr>
        <w:t xml:space="preserve"> pateiktas pastabas (jeigu tokių bus) ir gavus jo raštišką (el. paštu) patvirtinimą dėl galutinio suderinimo. </w:t>
      </w:r>
      <w:r w:rsidR="00EF7FF8" w:rsidRPr="00941245">
        <w:rPr>
          <w:rFonts w:ascii="Times New Roman" w:hAnsi="Times New Roman" w:cs="Times New Roman"/>
          <w:b/>
          <w:bCs/>
          <w:kern w:val="0"/>
          <w:lang w:val="lt-LT"/>
          <w14:ligatures w14:val="none"/>
        </w:rPr>
        <w:t xml:space="preserve">Galutinis </w:t>
      </w:r>
      <w:r w:rsidR="00FD5066" w:rsidRPr="00941245">
        <w:rPr>
          <w:rFonts w:ascii="Times New Roman" w:hAnsi="Times New Roman" w:cs="Times New Roman"/>
          <w:b/>
          <w:bCs/>
          <w:kern w:val="0"/>
          <w:lang w:val="lt-LT"/>
          <w14:ligatures w14:val="none"/>
        </w:rPr>
        <w:t xml:space="preserve">maketo </w:t>
      </w:r>
      <w:r w:rsidR="00EF7FF8" w:rsidRPr="00941245">
        <w:rPr>
          <w:rFonts w:ascii="Times New Roman" w:hAnsi="Times New Roman" w:cs="Times New Roman"/>
          <w:b/>
          <w:bCs/>
          <w:kern w:val="0"/>
          <w:lang w:val="lt-LT"/>
          <w14:ligatures w14:val="none"/>
        </w:rPr>
        <w:t>suderinimas turi būti įvykdytas ne vėliau kaip per 3 darbo dienas nuo sutarties įsigaliojimo dienos.</w:t>
      </w:r>
    </w:p>
    <w:p w14:paraId="7940BBBD" w14:textId="05C1B4E7" w:rsidR="00337F94"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16. </w:t>
      </w:r>
      <w:r w:rsidR="00337F94" w:rsidRPr="00941245">
        <w:rPr>
          <w:rFonts w:ascii="Times New Roman" w:eastAsia="Times New Roman" w:hAnsi="Times New Roman" w:cs="Times New Roman"/>
          <w:bCs/>
          <w:kern w:val="0"/>
          <w:lang w:val="lt-LT"/>
          <w14:ligatures w14:val="none"/>
        </w:rPr>
        <w:t>Prekės bus užsakomos dviem lygiomis dalimis, pagal Pirkėjo poreikį.</w:t>
      </w:r>
    </w:p>
    <w:p w14:paraId="52FC647E" w14:textId="5FAA9CCF" w:rsidR="00337F94" w:rsidRPr="00941245" w:rsidRDefault="00BB2F41" w:rsidP="00337F94">
      <w:pPr>
        <w:tabs>
          <w:tab w:val="left" w:pos="426"/>
          <w:tab w:val="left" w:pos="1134"/>
        </w:tabs>
        <w:autoSpaceDN w:val="0"/>
        <w:spacing w:after="0" w:line="240" w:lineRule="auto"/>
        <w:ind w:firstLine="851"/>
        <w:jc w:val="both"/>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kern w:val="0"/>
          <w:lang w:val="lt-LT"/>
          <w14:ligatures w14:val="none"/>
        </w:rPr>
        <w:t xml:space="preserve">17. </w:t>
      </w:r>
      <w:r w:rsidR="00337F94" w:rsidRPr="00941245">
        <w:rPr>
          <w:rFonts w:ascii="Times New Roman" w:eastAsia="Times New Roman" w:hAnsi="Times New Roman" w:cs="Times New Roman"/>
          <w:kern w:val="0"/>
          <w:lang w:val="lt-LT"/>
          <w14:ligatures w14:val="none"/>
        </w:rPr>
        <w:t xml:space="preserve">Sutarties prievolių įvykdymo terminai: Pardavėjas užsakomą Prekių kiekį Pirkėjui turės pristatyti savo transportu ir lėšomis šiuo adresu: Vilnius, Žolyno g. 34, VšĮ Nacionalinis kraujo centras; darbo dieną nuo 9.00 val. iki 15.00 val. </w:t>
      </w:r>
      <w:r w:rsidR="00337F94" w:rsidRPr="00941245">
        <w:rPr>
          <w:rFonts w:ascii="Times New Roman" w:eastAsia="Times New Roman" w:hAnsi="Times New Roman" w:cs="Times New Roman"/>
          <w:b/>
          <w:bCs/>
          <w:kern w:val="0"/>
          <w:lang w:val="lt-LT"/>
          <w14:ligatures w14:val="none"/>
        </w:rPr>
        <w:t xml:space="preserve">Prekes Pardavėjas turės pristatyti ne vėliau kaip per </w:t>
      </w:r>
      <w:r w:rsidR="00A401EB" w:rsidRPr="00941245">
        <w:rPr>
          <w:rFonts w:ascii="Times New Roman" w:eastAsia="Times New Roman" w:hAnsi="Times New Roman" w:cs="Times New Roman"/>
          <w:b/>
          <w:bCs/>
          <w:kern w:val="0"/>
          <w:lang w:val="lt-LT"/>
          <w14:ligatures w14:val="none"/>
        </w:rPr>
        <w:t>50</w:t>
      </w:r>
      <w:r w:rsidR="00337F94" w:rsidRPr="00941245">
        <w:rPr>
          <w:rFonts w:ascii="Times New Roman" w:eastAsia="Times New Roman" w:hAnsi="Times New Roman" w:cs="Times New Roman"/>
          <w:b/>
          <w:bCs/>
          <w:kern w:val="0"/>
          <w:lang w:val="lt-LT"/>
          <w14:ligatures w14:val="none"/>
        </w:rPr>
        <w:t xml:space="preserve"> (</w:t>
      </w:r>
      <w:r w:rsidR="00A401EB" w:rsidRPr="00941245">
        <w:rPr>
          <w:rFonts w:ascii="Times New Roman" w:eastAsia="Times New Roman" w:hAnsi="Times New Roman" w:cs="Times New Roman"/>
          <w:b/>
          <w:bCs/>
          <w:kern w:val="0"/>
          <w:lang w:val="lt-LT"/>
          <w14:ligatures w14:val="none"/>
        </w:rPr>
        <w:t>penkiasdešimt</w:t>
      </w:r>
      <w:r w:rsidR="00FB2E88">
        <w:rPr>
          <w:rFonts w:ascii="Times New Roman" w:eastAsia="Times New Roman" w:hAnsi="Times New Roman" w:cs="Times New Roman"/>
          <w:b/>
          <w:bCs/>
          <w:kern w:val="0"/>
          <w:lang w:val="lt-LT"/>
          <w14:ligatures w14:val="none"/>
        </w:rPr>
        <w:t>) kalendorinių dienų</w:t>
      </w:r>
      <w:r w:rsidR="00337F94" w:rsidRPr="00941245">
        <w:rPr>
          <w:rFonts w:ascii="Times New Roman" w:eastAsia="Times New Roman" w:hAnsi="Times New Roman" w:cs="Times New Roman"/>
          <w:b/>
          <w:bCs/>
          <w:kern w:val="0"/>
          <w:lang w:val="lt-LT"/>
          <w14:ligatures w14:val="none"/>
        </w:rPr>
        <w:t xml:space="preserve"> nuo </w:t>
      </w:r>
      <w:r w:rsidR="00EC07D5" w:rsidRPr="00941245">
        <w:rPr>
          <w:rFonts w:ascii="Times New Roman" w:eastAsia="Times New Roman" w:hAnsi="Times New Roman" w:cs="Times New Roman"/>
          <w:b/>
          <w:bCs/>
          <w:kern w:val="0"/>
          <w:lang w:val="lt-LT"/>
          <w14:ligatures w14:val="none"/>
        </w:rPr>
        <w:t xml:space="preserve">užsakymo pateikimo. </w:t>
      </w:r>
    </w:p>
    <w:p w14:paraId="42F58CF0" w14:textId="612CBDBC" w:rsidR="00A401EB" w:rsidRPr="00941245" w:rsidRDefault="00BB2F41" w:rsidP="00A401EB">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18</w:t>
      </w:r>
      <w:r w:rsidRPr="00941245">
        <w:rPr>
          <w:rFonts w:ascii="Times New Roman" w:eastAsia="Arial Unicode MS" w:hAnsi="Times New Roman" w:cs="Times New Roman"/>
          <w:bCs/>
          <w:lang w:val="lt-LT" w:eastAsia="hi-IN" w:bidi="hi-IN"/>
          <w14:ligatures w14:val="none"/>
        </w:rPr>
        <w:t>.</w:t>
      </w:r>
      <w:r w:rsidRPr="00941245">
        <w:rPr>
          <w:rFonts w:ascii="Times New Roman" w:eastAsia="Arial Unicode MS" w:hAnsi="Times New Roman" w:cs="Times New Roman"/>
          <w:bCs/>
          <w:lang w:val="lt-LT" w:eastAsia="hi-IN" w:bidi="hi-IN"/>
          <w14:ligatures w14:val="none"/>
        </w:rPr>
        <w:tab/>
      </w:r>
      <w:r w:rsidR="00337F94" w:rsidRPr="00941245">
        <w:rPr>
          <w:rFonts w:ascii="Times New Roman" w:eastAsia="Times New Roman" w:hAnsi="Times New Roman" w:cs="Times New Roman"/>
          <w:kern w:val="0"/>
          <w:lang w:val="lt-LT"/>
          <w14:ligatures w14:val="none"/>
        </w:rPr>
        <w:t xml:space="preserve">Pardavėjui pristačius Prekes ir Pirkėjui vizualiai įvertinus Prekių kokybę ir kiekį, Šalys nedelsiant pasirašo Prekių priėmimo – perdavimo aktą ar kitą lygiavertį dokumentą (toliau – aktas), </w:t>
      </w:r>
      <w:r w:rsidR="00337F94" w:rsidRPr="00941245">
        <w:rPr>
          <w:rFonts w:ascii="Times New Roman" w:eastAsia="Times New Roman" w:hAnsi="Times New Roman" w:cs="Times New Roman"/>
          <w:kern w:val="0"/>
          <w:lang w:val="lt-LT" w:eastAsia="ar-SA"/>
          <w14:ligatures w14:val="none"/>
        </w:rPr>
        <w:t>kuris, Šalims jį pasirašius, tampa neatskiriama Sutarties dalimi.</w:t>
      </w:r>
      <w:r w:rsidR="00337F94" w:rsidRPr="00941245">
        <w:rPr>
          <w:rFonts w:ascii="Times New Roman" w:eastAsia="Times New Roman" w:hAnsi="Times New Roman" w:cs="Times New Roman"/>
          <w:kern w:val="0"/>
          <w:lang w:val="lt-LT"/>
          <w14:ligatures w14:val="none"/>
        </w:rPr>
        <w:t xml:space="preserve"> </w:t>
      </w:r>
      <w:r w:rsidR="00337F94" w:rsidRPr="00941245">
        <w:rPr>
          <w:rFonts w:ascii="Times New Roman" w:eastAsia="Times New Roman" w:hAnsi="Times New Roman" w:cs="Times New Roman"/>
          <w:kern w:val="0"/>
          <w:lang w:val="lt-LT" w:eastAsia="lt-LT"/>
          <w14:ligatures w14:val="none"/>
        </w:rPr>
        <w:t xml:space="preserve">Pirkėjo įgaliotas asmuo, priėmęs Prekes, akte turi nurodyti gavimo datą, savo vardą, pavardę ir pareigas, uždėti spaudą ir pasirašyti. Vienas dokumento egzempliorius grąžinamas Pardavėjo atstovui. </w:t>
      </w:r>
    </w:p>
    <w:p w14:paraId="5C6E8965" w14:textId="2CDBB979" w:rsidR="00337F94" w:rsidRPr="00941245" w:rsidRDefault="00BB2F41" w:rsidP="00337F94">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19. </w:t>
      </w:r>
      <w:r w:rsidR="00337F94" w:rsidRPr="00941245">
        <w:rPr>
          <w:rFonts w:ascii="Times New Roman" w:eastAsia="Arial Unicode MS" w:hAnsi="Times New Roman" w:cs="Times New Roman"/>
          <w:bCs/>
          <w:lang w:val="lt-LT" w:eastAsia="hi-IN" w:bidi="hi-IN"/>
          <w14:ligatures w14:val="none"/>
        </w:rPr>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p>
    <w:p w14:paraId="6835CFFC" w14:textId="7378F1F3" w:rsidR="00A401EB" w:rsidRPr="00941245" w:rsidRDefault="00BB2F41" w:rsidP="00A401EB">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20. </w:t>
      </w:r>
      <w:r w:rsidR="00337F94" w:rsidRPr="00941245">
        <w:rPr>
          <w:rFonts w:ascii="Times New Roman" w:eastAsia="Arial Unicode MS" w:hAnsi="Times New Roman" w:cs="Times New Roman"/>
          <w:bCs/>
          <w:lang w:val="lt-LT" w:eastAsia="hi-IN" w:bidi="hi-IN"/>
          <w14:ligatures w14:val="none"/>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8610250" w14:textId="61790A9A" w:rsidR="00BB2F41" w:rsidRPr="00941245" w:rsidRDefault="00337F94" w:rsidP="00BB2F41">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21. </w:t>
      </w:r>
      <w:r w:rsidR="00BB2F41" w:rsidRPr="00941245">
        <w:rPr>
          <w:rFonts w:ascii="Times New Roman" w:eastAsia="Times New Roman" w:hAnsi="Times New Roman" w:cs="Times New Roman"/>
          <w:bCs/>
          <w:kern w:val="0"/>
          <w:lang w:val="lt-LT"/>
          <w14:ligatures w14:val="none"/>
        </w:rPr>
        <w:t xml:space="preserve">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 </w:t>
      </w:r>
    </w:p>
    <w:p w14:paraId="2CA27062" w14:textId="77777777" w:rsidR="00BB2F41" w:rsidRPr="00941245" w:rsidRDefault="00BB2F41" w:rsidP="00BB2F41">
      <w:pPr>
        <w:tabs>
          <w:tab w:val="left" w:pos="426"/>
          <w:tab w:val="left" w:pos="709"/>
          <w:tab w:val="left" w:pos="1134"/>
        </w:tabs>
        <w:autoSpaceDN w:val="0"/>
        <w:spacing w:after="0" w:line="240" w:lineRule="auto"/>
        <w:contextualSpacing/>
        <w:jc w:val="both"/>
        <w:rPr>
          <w:rFonts w:ascii="Times New Roman" w:eastAsia="Arial Unicode MS" w:hAnsi="Times New Roman" w:cs="Times New Roman"/>
          <w:bCs/>
          <w:lang w:val="lt-LT" w:eastAsia="hi-IN" w:bidi="hi-IN"/>
          <w14:ligatures w14:val="none"/>
        </w:rPr>
      </w:pPr>
    </w:p>
    <w:p w14:paraId="6EBE37B7" w14:textId="77777777" w:rsidR="00BB2F41" w:rsidRPr="00941245" w:rsidRDefault="00BB2F41" w:rsidP="00BB2F41">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IV SKYRIUS</w:t>
      </w:r>
    </w:p>
    <w:p w14:paraId="6193902F" w14:textId="393C2EFF" w:rsidR="00BB2F41" w:rsidRPr="00941245" w:rsidRDefault="00BB2F41" w:rsidP="00941245">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 xml:space="preserve"> ŠALIŲ TEISĖS IR PAREIGOS</w:t>
      </w:r>
    </w:p>
    <w:p w14:paraId="750F4E03" w14:textId="77777777" w:rsidR="00BB2F41" w:rsidRPr="00941245" w:rsidRDefault="00BB2F41" w:rsidP="00BB2F41">
      <w:pPr>
        <w:keepNext/>
        <w:tabs>
          <w:tab w:val="left" w:pos="426"/>
          <w:tab w:val="left" w:pos="709"/>
          <w:tab w:val="left" w:pos="1134"/>
        </w:tabs>
        <w:autoSpaceDN w:val="0"/>
        <w:spacing w:after="0" w:line="240" w:lineRule="auto"/>
        <w:ind w:firstLine="851"/>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eastAsia="lt-LT"/>
          <w14:ligatures w14:val="none"/>
        </w:rPr>
        <w:t>21. Pardavėjo pareigos:</w:t>
      </w:r>
    </w:p>
    <w:p w14:paraId="6730BB5A"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21.1. Pardavėjas privalo bendradarbiauti su Pirkėju, Sutartį vykdyti Pirkėjui ekonomiškai naudingiausiu būdu, laikantis Sutarties, pirkimo dokumentų, atsižvelgdamas į VPĮ;</w:t>
      </w:r>
    </w:p>
    <w:p w14:paraId="53906C0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21.2. Pardavėjas privalo pristatyti Prekes savo transportu ir lėšomis Sutartyje nustatytais terminais, o juos pažeidęs, sumokėti netesybas bei atlyginti nuostolius, kiek jų nepadengia netesybos;</w:t>
      </w:r>
    </w:p>
    <w:p w14:paraId="668DE7F7" w14:textId="77777777" w:rsidR="00BB2F41" w:rsidRPr="00941245" w:rsidRDefault="00BB2F41" w:rsidP="00BB2F41">
      <w:pPr>
        <w:tabs>
          <w:tab w:val="left" w:pos="567"/>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21.3. Pardavėjas neturi teisės perduoti savo teisių ir pareigų pagal Sutartį be rašytinio Pirkėjo leidimo;</w:t>
      </w:r>
    </w:p>
    <w:p w14:paraId="6D08E63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21.4. Pardavėjas privalo informuoti Pirkėją apie bet kokias aplinkybes, kurios gali turėti įtakos Sutarties tinkamam įvykdymui nustatytais terminais;</w:t>
      </w:r>
    </w:p>
    <w:p w14:paraId="0975A780"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21.5. Pardavėjas patvirtina, kad jis turi teisę parduoti Sutartyje numatytas Prekes, Prekės priklauso Pardavėjui nuosavybės teise, Pardavėjo teisė disponuoti Prekėmis yra neapribota, Prekės nėra areštuotos ir nėra teisinio ginčo objektas;</w:t>
      </w:r>
    </w:p>
    <w:p w14:paraId="01A79E5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21.6. </w:t>
      </w:r>
      <w:r w:rsidRPr="00941245">
        <w:rPr>
          <w:rFonts w:ascii="Times New Roman" w:eastAsia="Times New Roman" w:hAnsi="Times New Roman" w:cs="Times New Roman"/>
          <w:kern w:val="0"/>
          <w:lang w:val="lt-LT" w:eastAsia="ar-SA"/>
          <w14:ligatures w14:val="none"/>
        </w:rPr>
        <w:t>Pardavėjui pristačius Sutarties sąlygų neatitinkančias ir (arba) nekokybiškas Prekes, Pardavėjas įsipareigoja Pirkėjo reikalavimu pakeisti nekokybiškas Prekes į tinkamas ir kokybiškas Prekes;</w:t>
      </w:r>
    </w:p>
    <w:p w14:paraId="1673067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 xml:space="preserve">21.7. </w:t>
      </w:r>
      <w:r w:rsidRPr="00941245">
        <w:rPr>
          <w:rFonts w:ascii="Times New Roman" w:eastAsia="Times New Roman" w:hAnsi="Times New Roman" w:cs="Times New Roman"/>
          <w:kern w:val="0"/>
          <w:lang w:val="lt-LT" w:eastAsia="lt-LT"/>
          <w14:ligatures w14:val="none"/>
        </w:rPr>
        <w:t>Pardavėjas įsipareigoja, kad Sutartį vykdys tik teisę verstis atitinkama veikla turintys asmenys.</w:t>
      </w:r>
    </w:p>
    <w:p w14:paraId="55CCC5C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eastAsia="lt-LT"/>
          <w14:ligatures w14:val="none"/>
        </w:rPr>
        <w:t>22.</w:t>
      </w:r>
      <w:r w:rsidRPr="00941245">
        <w:rPr>
          <w:rFonts w:ascii="Times New Roman" w:eastAsia="Times New Roman" w:hAnsi="Times New Roman" w:cs="Times New Roman"/>
          <w:b/>
          <w:bCs/>
          <w:kern w:val="0"/>
          <w:lang w:val="lt-LT"/>
          <w14:ligatures w14:val="none"/>
        </w:rPr>
        <w:t xml:space="preserve"> Pirkėjo</w:t>
      </w:r>
      <w:r w:rsidRPr="00941245">
        <w:rPr>
          <w:rFonts w:ascii="Times New Roman" w:eastAsia="Times New Roman" w:hAnsi="Times New Roman" w:cs="Times New Roman"/>
          <w:b/>
          <w:kern w:val="0"/>
          <w:lang w:val="lt-LT"/>
          <w14:ligatures w14:val="none"/>
        </w:rPr>
        <w:t xml:space="preserve"> pareigos:</w:t>
      </w:r>
    </w:p>
    <w:p w14:paraId="2BCD0707"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22.1. Pirkėjas bendradarbiauja su Pardavėju (bendradarbiavimas neapima Pardavėjo įsipareigojimų vykdymo) ir užtikrina Sutartyje nurodytų Pirkėjo įsipareigojimų tinkamą vykdymą;</w:t>
      </w:r>
    </w:p>
    <w:p w14:paraId="73936684"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22.2. Pirkėjas privalo priimti kokybiškas ir Sutarties reikalavimus atitinkančias Prekes ir pasirašyti aktą tik patikrinęs Prekių kokybę ir susijusių darbų tinkamą įvykdymą;</w:t>
      </w:r>
    </w:p>
    <w:p w14:paraId="78D0C106"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22.3. Pirkėjas privalo sumokėti Prekių kainą per Sutartyje nustatytą terminą pagal Pardavėjo tinkamai pateiktą (PVM) sąskaitą faktūrą;</w:t>
      </w:r>
    </w:p>
    <w:p w14:paraId="7B89F2BF"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22.4. Pirkėjas Prekių naudojimo laikotarpiu pastebėjęs trūkumus privalo per protingą terminą apie tai raštu pranešti Pardavėjui;</w:t>
      </w:r>
    </w:p>
    <w:p w14:paraId="7632750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23. Šalys turi ir visas kitas teises ir pareigas, numatytas šioje Sutartyje, Lietuvos Respublikos civiliniame kodekse ir kituose teisės aktuose.</w:t>
      </w:r>
    </w:p>
    <w:p w14:paraId="08C19B0B" w14:textId="77777777" w:rsidR="00BB2F41" w:rsidRPr="00941245" w:rsidRDefault="00BB2F41" w:rsidP="00BB2F41">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06659957"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 SKYRIUS</w:t>
      </w:r>
    </w:p>
    <w:p w14:paraId="74BE9AF6" w14:textId="3E6EBC57"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 ŠALIŲ ATSAKOMYBĖ</w:t>
      </w:r>
    </w:p>
    <w:p w14:paraId="4F4BC50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Arial Unicode MS" w:hAnsi="Times New Roman" w:cs="Times New Roman"/>
          <w:lang w:val="lt-LT" w:eastAsia="hi-IN" w:bidi="hi-IN"/>
          <w14:ligatures w14:val="none"/>
        </w:rPr>
        <w:t>24. 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28D1AF07"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25. </w:t>
      </w:r>
      <w:r w:rsidRPr="00941245">
        <w:rPr>
          <w:rFonts w:ascii="Times New Roman" w:eastAsia="Arial Unicode MS" w:hAnsi="Times New Roman" w:cs="Times New Roman"/>
          <w:color w:val="000000"/>
          <w:lang w:val="lt-LT" w:eastAsia="hi-IN" w:bidi="hi-IN"/>
          <w14:ligatures w14:val="none"/>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apmokės visus jam priskaičiuotus delspinigius, tokiu atveju Šalys raštu susitaria dėl termino pratęsimo, kuris negali būti ilgesnis kaip 30 (trisdešimt) kalendorinių dienų nurodytiems pažeidimams pašalinti (jeigu Sutarties galiojimas pakankamas).</w:t>
      </w:r>
    </w:p>
    <w:p w14:paraId="0F345618"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26. Jei Sutartis nutraukiama Pirkėjo vienašališkai dėl Pardavėjo kaltės, Pardavėjas privalo sumokėti Pirkėjui 10 (dešimt) procentų nuo bendros Sutarties kainos dydžio baudą bei atlyginti visus Pirkėjo nuostolius iki Sutarties nutraukimo dienos.</w:t>
      </w:r>
    </w:p>
    <w:p w14:paraId="65D7932F"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27. </w:t>
      </w:r>
      <w:r w:rsidRPr="00941245">
        <w:rPr>
          <w:rFonts w:ascii="Times New Roman" w:eastAsia="Arial Unicode MS" w:hAnsi="Times New Roman" w:cs="Times New Roman"/>
          <w:lang w:val="lt-LT" w:eastAsia="hi-IN" w:bidi="hi-IN"/>
          <w14:ligatures w14:val="none"/>
        </w:rPr>
        <w:t xml:space="preserve">Jei Pardavėjas vėluoja pristatyti Prekes (bent vieną), jis moka Pirkėjui 0,02 procento dydžio delspinigius nuo vėluojamų pristatyti Prekių sumos už kiekvieną vėlavimo dieną. </w:t>
      </w:r>
    </w:p>
    <w:p w14:paraId="1A36625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28. </w:t>
      </w:r>
      <w:r w:rsidRPr="00941245">
        <w:rPr>
          <w:rFonts w:ascii="Times New Roman" w:eastAsia="Arial Unicode MS" w:hAnsi="Times New Roman" w:cs="Times New Roman"/>
          <w:lang w:val="lt-LT" w:eastAsia="hi-IN" w:bidi="hi-IN"/>
          <w14:ligatures w14:val="none"/>
        </w:rPr>
        <w:t>Jei Pirkėjas dėl savo kaltės vėluoja atsiskaityti su Pardavėju Sutartyje nustatyta tvarka,  ji įsipareigoja mokėti Pardavėjui 0,02 procento dydžio delspinigius už kiekvieną vėlavimo dieną nuo laiku nesumokėtos sumos.</w:t>
      </w:r>
    </w:p>
    <w:p w14:paraId="33669B03"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29. </w:t>
      </w:r>
      <w:r w:rsidRPr="00941245">
        <w:rPr>
          <w:rFonts w:ascii="Times New Roman" w:eastAsia="Arial Unicode MS" w:hAnsi="Times New Roman" w:cs="Times New Roman"/>
          <w:lang w:val="lt-LT" w:eastAsia="hi-IN" w:bidi="hi-IN"/>
          <w14:ligatures w14:val="none"/>
        </w:rPr>
        <w:t xml:space="preserve">Visos netesybos ir kompensacijos sumokamos per 10 (dešimt) kalendorinių dienų, vėluojant sumokėti netesybas, vėluojančiai sumokėti Šaliai taikomi 0,02 procento dydžio delspinigiai nuo vėluojamos sumokėti sumos.   </w:t>
      </w:r>
    </w:p>
    <w:p w14:paraId="025596EA"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30. </w:t>
      </w:r>
      <w:r w:rsidRPr="00941245">
        <w:rPr>
          <w:rFonts w:ascii="Times New Roman" w:eastAsia="Arial Unicode MS" w:hAnsi="Times New Roman" w:cs="Times New Roman"/>
          <w:lang w:val="lt-LT" w:eastAsia="hi-IN" w:bidi="hi-IN"/>
          <w14:ligatures w14:val="none"/>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88B33CD"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31. </w:t>
      </w:r>
      <w:r w:rsidRPr="00941245">
        <w:rPr>
          <w:rFonts w:ascii="Times New Roman" w:eastAsia="Arial Unicode MS" w:hAnsi="Times New Roman" w:cs="Times New Roman"/>
          <w:lang w:val="lt-LT" w:eastAsia="hi-IN" w:bidi="hi-IN"/>
          <w14:ligatures w14:val="none"/>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7F4EFA11" w14:textId="77777777" w:rsidR="00BB2F41" w:rsidRPr="00941245" w:rsidRDefault="00BB2F41" w:rsidP="00BB2F41">
      <w:pPr>
        <w:tabs>
          <w:tab w:val="left" w:pos="426"/>
          <w:tab w:val="left" w:pos="1134"/>
        </w:tabs>
        <w:autoSpaceDN w:val="0"/>
        <w:spacing w:after="0" w:line="240" w:lineRule="auto"/>
        <w:ind w:firstLine="851"/>
        <w:contextualSpacing/>
        <w:jc w:val="both"/>
        <w:rPr>
          <w:rFonts w:ascii="Times New Roman" w:eastAsia="Times New Roman" w:hAnsi="Times New Roman" w:cs="Times New Roman"/>
          <w:bCs/>
          <w:kern w:val="0"/>
          <w:lang w:val="lt-LT"/>
          <w14:ligatures w14:val="none"/>
        </w:rPr>
      </w:pPr>
    </w:p>
    <w:p w14:paraId="13DC50AB" w14:textId="77777777" w:rsidR="00BB2F41" w:rsidRPr="00941245" w:rsidRDefault="00BB2F41"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VI SKYRIUS</w:t>
      </w:r>
    </w:p>
    <w:p w14:paraId="1A91920C" w14:textId="159634A8" w:rsidR="00BB2F41" w:rsidRPr="00941245" w:rsidRDefault="00BB2F41" w:rsidP="00941245">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 xml:space="preserve"> TREČIŲJŲ ŠALIŲ PASITELKIMAS</w:t>
      </w:r>
    </w:p>
    <w:p w14:paraId="5D9C8663" w14:textId="77777777" w:rsidR="00BB2F41" w:rsidRPr="00941245" w:rsidRDefault="00BB2F41" w:rsidP="00BB2F41">
      <w:pPr>
        <w:widowControl w:val="0"/>
        <w:numPr>
          <w:ilvl w:val="0"/>
          <w:numId w:val="2"/>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kern w:val="0"/>
          <w:lang w:val="lt-LT"/>
          <w14:ligatures w14:val="none"/>
        </w:rPr>
      </w:pPr>
    </w:p>
    <w:p w14:paraId="58DC6E5D"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kern w:val="0"/>
          <w:lang w:val="lt-LT" w:eastAsia="lt-LT"/>
          <w14:ligatures w14:val="none"/>
        </w:rPr>
        <w:t>32. Subtiekimui (VPĮ</w:t>
      </w:r>
      <w:r w:rsidRPr="00941245">
        <w:rPr>
          <w:rFonts w:ascii="Times New Roman" w:eastAsia="Lucida Sans Unicode" w:hAnsi="Times New Roman" w:cs="Times New Roman"/>
          <w:bCs/>
          <w:kern w:val="0"/>
          <w:vertAlign w:val="superscript"/>
          <w:lang w:val="lt-LT" w:eastAsia="lt-LT"/>
          <w14:ligatures w14:val="none"/>
        </w:rPr>
        <w:footnoteReference w:id="1"/>
      </w:r>
      <w:r w:rsidRPr="00941245">
        <w:rPr>
          <w:rFonts w:ascii="Times New Roman" w:eastAsia="Lucida Sans Unicode" w:hAnsi="Times New Roman" w:cs="Times New Roman"/>
          <w:bCs/>
          <w:kern w:val="0"/>
          <w:lang w:val="lt-LT" w:eastAsia="lt-LT"/>
          <w14:ligatures w14:val="none"/>
        </w:rPr>
        <w:t xml:space="preserve"> 88 str.) perduodama sutartinių įsipareigojimų dalis ir iki Sutarties vykdymo pradžios žinomi subtiekėjai: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1B82BCEE"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33. </w:t>
      </w:r>
      <w:r w:rsidRPr="00941245">
        <w:rPr>
          <w:rFonts w:ascii="Times New Roman" w:eastAsia="Lucida Sans Unicode" w:hAnsi="Times New Roman" w:cs="Times New Roman"/>
          <w:bCs/>
          <w:kern w:val="0"/>
          <w:lang w:val="lt-LT" w:eastAsia="lt-LT"/>
          <w14:ligatures w14:val="none"/>
        </w:rPr>
        <w:t xml:space="preserve">Pardavėjo pasitelkiami ūkio subjektai (VPĮ 49 str.), kurių kvalifikacija rėmėsi Pardavėjas dėl atitikimo Pirkimo kvalifikacijos reikalavimams: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0196B37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34. </w:t>
      </w:r>
      <w:r w:rsidRPr="00941245">
        <w:rPr>
          <w:rFonts w:ascii="Times New Roman" w:eastAsia="Lucida Sans Unicode" w:hAnsi="Times New Roman" w:cs="Times New Roman"/>
          <w:bCs/>
          <w:kern w:val="0"/>
          <w:lang w:val="lt-LT" w:eastAsia="lt-LT"/>
          <w14:ligatures w14:val="none"/>
        </w:rPr>
        <w:t xml:space="preserve">Pardavėjas Sutarties vykdymui </w:t>
      </w:r>
      <w:r w:rsidRPr="00941245">
        <w:rPr>
          <w:rFonts w:ascii="Times New Roman" w:eastAsia="Lucida Sans Unicode" w:hAnsi="Times New Roman" w:cs="Times New Roman"/>
          <w:bCs/>
          <w:color w:val="000000"/>
          <w:kern w:val="0"/>
          <w:lang w:val="lt-LT" w:eastAsia="lt-LT"/>
          <w14:ligatures w14:val="none"/>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w:t>
      </w:r>
      <w:r w:rsidRPr="00941245">
        <w:rPr>
          <w:rFonts w:ascii="Times New Roman" w:eastAsia="Lucida Sans Unicode" w:hAnsi="Times New Roman" w:cs="Times New Roman"/>
          <w:bCs/>
          <w:color w:val="000000"/>
          <w:kern w:val="0"/>
          <w:lang w:val="lt-LT" w:eastAsia="lt-LT"/>
          <w14:ligatures w14:val="none"/>
        </w:rPr>
        <w:lastRenderedPageBreak/>
        <w:t>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0D6F3D7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35. </w:t>
      </w:r>
      <w:r w:rsidRPr="00941245">
        <w:rPr>
          <w:rFonts w:ascii="Times New Roman" w:eastAsia="Lucida Sans Unicode" w:hAnsi="Times New Roman" w:cs="Times New Roman"/>
          <w:bCs/>
          <w:color w:val="000000"/>
          <w:kern w:val="0"/>
          <w:lang w:val="lt-LT" w:eastAsia="lt-LT"/>
          <w14:ligatures w14:val="none"/>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F94B26C"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 </w:t>
      </w:r>
      <w:r w:rsidRPr="00941245">
        <w:rPr>
          <w:rFonts w:ascii="Times New Roman" w:eastAsia="Lucida Sans Unicode" w:hAnsi="Times New Roman" w:cs="Times New Roman"/>
          <w:bCs/>
          <w:color w:val="000000"/>
          <w:kern w:val="0"/>
          <w:lang w:val="lt-LT" w:eastAsia="lt-LT"/>
          <w14:ligatures w14:val="none"/>
        </w:rPr>
        <w:t>Atsiradus poreikiui keisti jungtinės veiklos sutartyje nurodytus partnerius kitais, privalo būti įvykdytos visos žemiau nurodytos sąlygos:</w:t>
      </w:r>
    </w:p>
    <w:p w14:paraId="068DE28B"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36.1. </w:t>
      </w:r>
      <w:r w:rsidRPr="00941245">
        <w:rPr>
          <w:rFonts w:ascii="Times New Roman" w:eastAsia="Lucida Sans Unicode" w:hAnsi="Times New Roman" w:cs="Times New Roman"/>
          <w:bCs/>
          <w:color w:val="000000"/>
          <w:kern w:val="0"/>
          <w:lang w:val="lt-LT" w:eastAsia="lt-LT"/>
          <w14:ligatures w14:val="none"/>
        </w:rPr>
        <w:t>Pardavėjas Pirkėjui pateikia šiuos dokumentus:</w:t>
      </w:r>
    </w:p>
    <w:p w14:paraId="0C38AF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36.2. </w:t>
      </w:r>
      <w:r w:rsidRPr="00941245">
        <w:rPr>
          <w:rFonts w:ascii="Times New Roman" w:eastAsia="Lucida Sans Unicode" w:hAnsi="Times New Roman" w:cs="Times New Roman"/>
          <w:bCs/>
          <w:color w:val="000000"/>
          <w:kern w:val="0"/>
          <w:lang w:val="lt-LT" w:eastAsia="lt-LT"/>
          <w14:ligatures w14:val="none"/>
        </w:rPr>
        <w:t>pasiliekančio jungtinės veiklos partnerio prašymą dėl jungtinės veiklos partnerio keitimo;</w:t>
      </w:r>
    </w:p>
    <w:p w14:paraId="75BB875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36.3. </w:t>
      </w:r>
      <w:r w:rsidRPr="00941245">
        <w:rPr>
          <w:rFonts w:ascii="Times New Roman" w:eastAsia="Lucida Sans Unicode" w:hAnsi="Times New Roman" w:cs="Times New Roman"/>
          <w:bCs/>
          <w:color w:val="000000"/>
          <w:kern w:val="0"/>
          <w:lang w:val="lt-LT" w:eastAsia="lt-LT"/>
          <w14:ligatures w14:val="none"/>
        </w:rPr>
        <w:t>pasitraukiančio jungtinės veiklos partnerio prašymą pasitraukti iš jungtinės veiklos sutarties partnerių ir perduoti visus įsipareigojimus pagal jungtinės veiklos sutartį naujajam / pasiliekančiam jungtinės veiklos partneriui;</w:t>
      </w:r>
    </w:p>
    <w:p w14:paraId="3643AA4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36.4. </w:t>
      </w:r>
      <w:r w:rsidRPr="00941245">
        <w:rPr>
          <w:rFonts w:ascii="Times New Roman" w:eastAsia="Lucida Sans Unicode" w:hAnsi="Times New Roman" w:cs="Times New Roman"/>
          <w:bCs/>
          <w:color w:val="000000"/>
          <w:kern w:val="0"/>
          <w:lang w:val="lt-LT" w:eastAsia="lt-LT"/>
          <w14:ligatures w14:val="none"/>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CE792D9"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36.5. </w:t>
      </w:r>
      <w:r w:rsidRPr="00941245">
        <w:rPr>
          <w:rFonts w:ascii="Times New Roman" w:eastAsia="Lucida Sans Unicode" w:hAnsi="Times New Roman" w:cs="Times New Roman"/>
          <w:bCs/>
          <w:color w:val="000000"/>
          <w:kern w:val="0"/>
          <w:lang w:val="lt-LT" w:eastAsia="lt-LT"/>
          <w14:ligatures w14:val="none"/>
        </w:rPr>
        <w:t>Pardavėjas gauna Pirkėjo rašytinį sutikimą keisti jungtinės veiklos partnerius;</w:t>
      </w:r>
    </w:p>
    <w:p w14:paraId="3AF965C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kern w:val="0"/>
          <w:lang w:val="lt-LT" w:eastAsia="lt-LT"/>
          <w14:ligatures w14:val="none"/>
        </w:rPr>
      </w:pPr>
      <w:r w:rsidRPr="00941245">
        <w:rPr>
          <w:rFonts w:ascii="Times New Roman" w:eastAsia="Times New Roman" w:hAnsi="Times New Roman" w:cs="Times New Roman"/>
          <w:kern w:val="0"/>
          <w:lang w:val="lt-LT"/>
          <w14:ligatures w14:val="none"/>
        </w:rPr>
        <w:t xml:space="preserve">36.6. </w:t>
      </w:r>
      <w:r w:rsidRPr="00941245">
        <w:rPr>
          <w:rFonts w:ascii="Times New Roman" w:eastAsia="Lucida Sans Unicode" w:hAnsi="Times New Roman" w:cs="Times New Roman"/>
          <w:bCs/>
          <w:color w:val="000000"/>
          <w:kern w:val="0"/>
          <w:lang w:val="lt-LT" w:eastAsia="lt-LT"/>
          <w14:ligatures w14:val="none"/>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CC1453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color w:val="000000"/>
          <w:kern w:val="0"/>
          <w:lang w:val="lt-LT" w:eastAsia="lt-LT"/>
          <w14:ligatures w14:val="none"/>
        </w:rPr>
        <w:t>36.7.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D88962F"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36.8. Tiesioginis atsiskaitymas su subtiekėjais nenumatomas.</w:t>
      </w:r>
    </w:p>
    <w:p w14:paraId="2BF66F0E" w14:textId="77777777" w:rsidR="00BB2F41" w:rsidRPr="00941245" w:rsidRDefault="00BB2F41" w:rsidP="00BB2F41">
      <w:pPr>
        <w:tabs>
          <w:tab w:val="left" w:pos="426"/>
          <w:tab w:val="left" w:pos="1134"/>
        </w:tabs>
        <w:autoSpaceDN w:val="0"/>
        <w:spacing w:after="0" w:line="240" w:lineRule="auto"/>
        <w:jc w:val="both"/>
        <w:rPr>
          <w:rFonts w:ascii="Times New Roman" w:eastAsia="Times New Roman" w:hAnsi="Times New Roman" w:cs="Times New Roman"/>
          <w:bCs/>
          <w:kern w:val="0"/>
          <w:lang w:val="lt-LT"/>
          <w14:ligatures w14:val="none"/>
        </w:rPr>
      </w:pPr>
    </w:p>
    <w:p w14:paraId="280F27CE"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 SKYRIUS</w:t>
      </w:r>
    </w:p>
    <w:p w14:paraId="32B324E9" w14:textId="19A97911"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SUTARTIES GALIOJIMAS, KEITIMAS IR PABAIGA</w:t>
      </w:r>
    </w:p>
    <w:p w14:paraId="1D9BCFB8" w14:textId="551390A3"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b/>
          <w:bCs/>
          <w:i/>
          <w:iCs/>
          <w:kern w:val="0"/>
          <w:lang w:val="lt-LT"/>
          <w14:ligatures w14:val="none"/>
        </w:rPr>
      </w:pPr>
      <w:r w:rsidRPr="00941245">
        <w:rPr>
          <w:rFonts w:ascii="Times New Roman" w:eastAsia="Arial Unicode MS" w:hAnsi="Times New Roman" w:cs="Times New Roman"/>
          <w:b/>
          <w:bCs/>
          <w:i/>
          <w:iCs/>
          <w:lang w:val="lt-LT" w:eastAsia="hi-IN" w:bidi="hi-IN"/>
          <w14:ligatures w14:val="none"/>
        </w:rPr>
        <w:t xml:space="preserve">37. </w:t>
      </w:r>
      <w:r w:rsidRPr="00941245">
        <w:rPr>
          <w:rFonts w:ascii="Times New Roman" w:eastAsia="Times New Roman" w:hAnsi="Times New Roman" w:cs="Times New Roman"/>
          <w:b/>
          <w:bCs/>
          <w:i/>
          <w:iCs/>
          <w:kern w:val="0"/>
          <w:lang w:val="lt-LT"/>
          <w14:ligatures w14:val="none"/>
        </w:rPr>
        <w:t>Sutartis įsigalioja jos pasirašymo dieną ir galioja iki visiško sutartinių įsipareigojimų įvykdymo, bet ne ilgiau kaip</w:t>
      </w:r>
      <w:r w:rsidR="00104422" w:rsidRPr="00941245">
        <w:rPr>
          <w:rFonts w:ascii="Times New Roman" w:eastAsia="Times New Roman" w:hAnsi="Times New Roman" w:cs="Times New Roman"/>
          <w:b/>
          <w:bCs/>
          <w:i/>
          <w:iCs/>
          <w:kern w:val="0"/>
          <w:lang w:val="lt-LT"/>
          <w14:ligatures w14:val="none"/>
        </w:rPr>
        <w:t>12</w:t>
      </w:r>
      <w:r w:rsidRPr="00941245">
        <w:rPr>
          <w:rFonts w:ascii="Times New Roman" w:eastAsia="Times New Roman" w:hAnsi="Times New Roman" w:cs="Times New Roman"/>
          <w:b/>
          <w:bCs/>
          <w:i/>
          <w:iCs/>
          <w:kern w:val="0"/>
          <w:lang w:val="lt-LT"/>
          <w14:ligatures w14:val="none"/>
        </w:rPr>
        <w:t xml:space="preserve"> (</w:t>
      </w:r>
      <w:r w:rsidR="00104422" w:rsidRPr="00941245">
        <w:rPr>
          <w:rFonts w:ascii="Times New Roman" w:eastAsia="Times New Roman" w:hAnsi="Times New Roman" w:cs="Times New Roman"/>
          <w:b/>
          <w:bCs/>
          <w:i/>
          <w:iCs/>
          <w:kern w:val="0"/>
          <w:lang w:val="lt-LT"/>
          <w14:ligatures w14:val="none"/>
        </w:rPr>
        <w:t>dvylika</w:t>
      </w:r>
      <w:r w:rsidRPr="00941245">
        <w:rPr>
          <w:rFonts w:ascii="Times New Roman" w:eastAsia="Times New Roman" w:hAnsi="Times New Roman" w:cs="Times New Roman"/>
          <w:b/>
          <w:bCs/>
          <w:i/>
          <w:iCs/>
          <w:kern w:val="0"/>
          <w:lang w:val="lt-LT"/>
          <w14:ligatures w14:val="none"/>
        </w:rPr>
        <w:t>) mėnes</w:t>
      </w:r>
      <w:r w:rsidR="00104422" w:rsidRPr="00941245">
        <w:rPr>
          <w:rFonts w:ascii="Times New Roman" w:eastAsia="Times New Roman" w:hAnsi="Times New Roman" w:cs="Times New Roman"/>
          <w:b/>
          <w:bCs/>
          <w:i/>
          <w:iCs/>
          <w:kern w:val="0"/>
          <w:lang w:val="lt-LT"/>
          <w14:ligatures w14:val="none"/>
        </w:rPr>
        <w:t>ių</w:t>
      </w:r>
      <w:r w:rsidRPr="00941245">
        <w:rPr>
          <w:rFonts w:ascii="Times New Roman" w:eastAsia="Times New Roman" w:hAnsi="Times New Roman" w:cs="Times New Roman"/>
          <w:b/>
          <w:bCs/>
          <w:i/>
          <w:iCs/>
          <w:kern w:val="0"/>
          <w:lang w:val="lt-LT"/>
          <w14:ligatures w14:val="none"/>
        </w:rPr>
        <w:t>.</w:t>
      </w:r>
    </w:p>
    <w:p w14:paraId="7D7C8DD9"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38. Visos Šalių prievolės, įskaitant mokėjimus ir nuostolių atlyginimą, atliekamos iki Sutarties pasibaigimo ar nutraukimo dienos. Tačiau Sutarties nutraukimas </w:t>
      </w:r>
      <w:r w:rsidRPr="00941245">
        <w:rPr>
          <w:rFonts w:ascii="Times New Roman" w:eastAsia="Times New Roman" w:hAnsi="Times New Roman" w:cs="Times New Roman"/>
          <w:bCs/>
          <w:kern w:val="0"/>
          <w:lang w:val="lt-LT" w:eastAsia="lt-LT"/>
          <w14:ligatures w14:val="none"/>
        </w:rPr>
        <w:t>nepanaikina teisės</w:t>
      </w:r>
      <w:r w:rsidRPr="00941245">
        <w:rPr>
          <w:rFonts w:ascii="Times New Roman" w:eastAsia="Times New Roman" w:hAnsi="Times New Roman" w:cs="Times New Roman"/>
          <w:kern w:val="0"/>
          <w:lang w:val="lt-LT"/>
          <w14:ligatures w14:val="none"/>
        </w:rPr>
        <w:t xml:space="preserve"> reikalauti atlyginti nuostolius, atsiradusius dėl Sutarties nevykdymo ar netinkamo vykdymo, bei netesybas. </w:t>
      </w:r>
      <w:r w:rsidRPr="00941245">
        <w:rPr>
          <w:rFonts w:ascii="Times New Roman" w:eastAsia="Times New Roman" w:hAnsi="Times New Roman" w:cs="Times New Roman"/>
          <w:kern w:val="0"/>
          <w:lang w:val="lt-LT" w:eastAsia="zh-CN"/>
          <w14:ligatures w14:val="none"/>
        </w:rPr>
        <w:t>Sutarties nutraukimas neturi įtakos ginčų nagrinėjimo tvarką nustatančių Sutarties sąlygų ir kitų Sutarties sąlygų galiojimui, jeigu šios sąlygos pagal savo esmę lieka galioti ir po Sutarties nutraukimo.</w:t>
      </w:r>
    </w:p>
    <w:p w14:paraId="2E5AAD07"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39</w:t>
      </w:r>
      <w:r w:rsidRPr="00941245">
        <w:rPr>
          <w:rFonts w:ascii="Times New Roman" w:eastAsia="Times New Roman" w:hAnsi="Times New Roman" w:cs="Times New Roman"/>
          <w:iCs/>
          <w:kern w:val="0"/>
          <w:lang w:val="lt-LT"/>
          <w14:ligatures w14:val="none"/>
        </w:rPr>
        <w:t>.</w:t>
      </w:r>
      <w:r w:rsidRPr="00941245">
        <w:rPr>
          <w:rFonts w:ascii="Times New Roman" w:eastAsia="Times New Roman" w:hAnsi="Times New Roman" w:cs="Times New Roman"/>
          <w:iCs/>
          <w:kern w:val="0"/>
          <w:lang w:val="lt-LT"/>
          <w14:ligatures w14:val="none"/>
        </w:rPr>
        <w:tab/>
        <w:t>Sutartis gali būti keičiama Sutartyje aiškiai nustatytomis sąlygomis arba vadovaujantis VPĮ 89 straipsniu. Sutarties sąlygų pakeitimai įforminami Šalių rašytiniais susitarimais, kurie yra neatsiejama Sutarties dalis.</w:t>
      </w:r>
    </w:p>
    <w:p w14:paraId="67ACAE4C"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Times New Roman" w:hAnsi="Times New Roman" w:cs="Times New Roman"/>
          <w:kern w:val="0"/>
          <w:lang w:val="lt-LT"/>
          <w14:ligatures w14:val="none"/>
        </w:rPr>
        <w:t xml:space="preserve">40. </w:t>
      </w:r>
      <w:r w:rsidRPr="00941245">
        <w:rPr>
          <w:rFonts w:ascii="Times New Roman" w:eastAsia="Lucida Sans Unicode" w:hAnsi="Times New Roman" w:cs="Times New Roman"/>
          <w:bCs/>
          <w:kern w:val="0"/>
          <w:lang w:val="lt-LT"/>
          <w14:ligatures w14:val="none"/>
        </w:rPr>
        <w:t>Pirkėjas turi teisę, įspėjęs Pardavėją raštu prieš 10 (dešimt) kalendorinių dienų, vienašališkai nutraukti sutartį, jeigu:</w:t>
      </w:r>
    </w:p>
    <w:p w14:paraId="66A781C2" w14:textId="77777777" w:rsidR="00BB2F41" w:rsidRPr="00941245" w:rsidRDefault="00BB2F41" w:rsidP="00BB2F41">
      <w:pPr>
        <w:tabs>
          <w:tab w:val="left" w:pos="426"/>
          <w:tab w:val="left" w:pos="1134"/>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40.1.</w:t>
      </w:r>
      <w:r w:rsidRPr="00941245">
        <w:rPr>
          <w:rFonts w:ascii="Times New Roman" w:eastAsia="Lucida Sans Unicode" w:hAnsi="Times New Roman" w:cs="Times New Roman"/>
          <w:bCs/>
          <w:kern w:val="0"/>
          <w:lang w:val="lt-LT"/>
          <w14:ligatures w14:val="none"/>
        </w:rPr>
        <w:tab/>
        <w:t>Pardavėjui pradėta ar planuojama pradėti bankroto procedūra, likvidavimo procedūra ar Pardavėjas susidūrė su finansiniais ar kitokio pobūdžio sunkumais, dėl ko kyla rizika dėl netinkamo sutartinių įsipareigojimų vykdymo;</w:t>
      </w:r>
    </w:p>
    <w:p w14:paraId="4329DBC0"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lastRenderedPageBreak/>
        <w:t>40.2.</w:t>
      </w:r>
      <w:r w:rsidRPr="00941245">
        <w:rPr>
          <w:rFonts w:ascii="Times New Roman" w:eastAsia="Lucida Sans Unicode" w:hAnsi="Times New Roman" w:cs="Times New Roman"/>
          <w:bCs/>
          <w:kern w:val="0"/>
          <w:lang w:val="lt-LT"/>
          <w14:ligatures w14:val="none"/>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37E01A49"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40.3.</w:t>
      </w:r>
      <w:r w:rsidRPr="00941245">
        <w:rPr>
          <w:rFonts w:ascii="Times New Roman" w:eastAsia="Lucida Sans Unicode" w:hAnsi="Times New Roman" w:cs="Times New Roman"/>
          <w:bCs/>
          <w:kern w:val="0"/>
          <w:lang w:val="lt-LT"/>
          <w14:ligatures w14:val="none"/>
        </w:rPr>
        <w:tab/>
        <w:t xml:space="preserve"> Sutartis buvo pakeista pažeidžiant VPĮ 89 straipsnį;</w:t>
      </w:r>
    </w:p>
    <w:p w14:paraId="2B5D2B94"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40.5.</w:t>
      </w:r>
      <w:r w:rsidRPr="00941245">
        <w:rPr>
          <w:rFonts w:ascii="Times New Roman" w:eastAsia="Lucida Sans Unicode" w:hAnsi="Times New Roman" w:cs="Times New Roman"/>
          <w:bCs/>
          <w:kern w:val="0"/>
          <w:lang w:val="lt-LT"/>
          <w14:ligatures w14:val="none"/>
        </w:rPr>
        <w:tab/>
        <w:t xml:space="preserve"> Esant kitoms aplinkybėms, numatytomis VPĮ ar kituose teisės aktuose.</w:t>
      </w:r>
    </w:p>
    <w:p w14:paraId="305D8410"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41.</w:t>
      </w:r>
      <w:r w:rsidRPr="00941245">
        <w:rPr>
          <w:rFonts w:ascii="Times New Roman" w:eastAsia="Lucida Sans Unicode" w:hAnsi="Times New Roman" w:cs="Times New Roman"/>
          <w:bCs/>
          <w:kern w:val="0"/>
          <w:lang w:val="lt-LT"/>
          <w14:ligatures w14:val="none"/>
        </w:rPr>
        <w:tab/>
        <w:t>Pirkėjas turi teisę, įspėjęs Pardavėją raštu prieš 10 (dešimt) kalendorinių dienų, vienašališkai nutraukti Sutartį dėl Pardavėjo kaltės 25 punkte nustatyta tvarka dėl bet kurios iš Sutarties 25 punkte nurodytos aplinkybės (pažeidimo) ir taikyti Pardavėjui 26 punkte nustatyto dydžio netesybas.</w:t>
      </w:r>
    </w:p>
    <w:p w14:paraId="0EA0359A"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42. </w:t>
      </w:r>
      <w:r w:rsidRPr="00941245">
        <w:rPr>
          <w:rFonts w:ascii="Times New Roman" w:eastAsia="Lucida Sans Unicode" w:hAnsi="Times New Roman" w:cs="Times New Roman"/>
          <w:bCs/>
          <w:kern w:val="0"/>
          <w:lang w:val="lt-LT"/>
          <w14:ligatures w14:val="none"/>
        </w:rPr>
        <w:t>Sutartis gali būti nutraukta raštišku šalių susitarimu bei kitais Lietuvos Respublikos Civilinio kodekso ir kitų įstatymų numatytais atvejais.</w:t>
      </w:r>
    </w:p>
    <w:p w14:paraId="33351BFA" w14:textId="77777777" w:rsidR="00BB2F41" w:rsidRPr="00941245" w:rsidRDefault="00BB2F41" w:rsidP="00BB2F41">
      <w:pPr>
        <w:keepNext/>
        <w:tabs>
          <w:tab w:val="left" w:pos="426"/>
          <w:tab w:val="left" w:pos="1134"/>
        </w:tabs>
        <w:spacing w:after="0" w:line="240" w:lineRule="auto"/>
        <w:contextualSpacing/>
        <w:jc w:val="both"/>
        <w:rPr>
          <w:rFonts w:ascii="Times New Roman" w:eastAsia="Times New Roman" w:hAnsi="Times New Roman" w:cs="Times New Roman"/>
          <w:b/>
          <w:kern w:val="0"/>
          <w:lang w:val="lt-LT" w:eastAsia="lt-LT"/>
          <w14:ligatures w14:val="none"/>
        </w:rPr>
      </w:pPr>
    </w:p>
    <w:p w14:paraId="177F2728"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VIII SKYRIUS</w:t>
      </w:r>
    </w:p>
    <w:p w14:paraId="229C8AA2" w14:textId="7FF94A6F" w:rsidR="00BB2F41" w:rsidRPr="00941245" w:rsidRDefault="00BB2F41" w:rsidP="00941245">
      <w:pPr>
        <w:keepNext/>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GINČŲ SPRENDIMO TVARKA</w:t>
      </w:r>
    </w:p>
    <w:p w14:paraId="6A7F362D"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 xml:space="preserve">43.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2D4E4792"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44. Sutartyje neaptarti klausimai sprendžiami Lietuvos Respublikos teisės aktų nustatyta tvarka.</w:t>
      </w:r>
    </w:p>
    <w:p w14:paraId="2F1C831B" w14:textId="77777777" w:rsidR="00BB2F41" w:rsidRPr="00941245" w:rsidRDefault="00BB2F41" w:rsidP="00BB2F41">
      <w:pPr>
        <w:tabs>
          <w:tab w:val="left" w:pos="426"/>
          <w:tab w:val="left" w:pos="1134"/>
        </w:tabs>
        <w:autoSpaceDN w:val="0"/>
        <w:spacing w:after="0" w:line="240" w:lineRule="auto"/>
        <w:contextualSpacing/>
        <w:jc w:val="both"/>
        <w:rPr>
          <w:rFonts w:ascii="Times New Roman" w:eastAsia="Times New Roman" w:hAnsi="Times New Roman" w:cs="Times New Roman"/>
          <w:kern w:val="0"/>
          <w:lang w:val="lt-LT"/>
          <w14:ligatures w14:val="none"/>
        </w:rPr>
      </w:pPr>
    </w:p>
    <w:p w14:paraId="73DE7F31"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IX SKYRIUS</w:t>
      </w:r>
    </w:p>
    <w:p w14:paraId="74BF097D" w14:textId="39BF6E5A"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KITOS SĄLYGOS</w:t>
      </w:r>
    </w:p>
    <w:p w14:paraId="5FDC01BC"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45.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63B76EB"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46.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024DE54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47. Visi dokumentai (įskaitant pretenzijas, pareikalavimus ir kt.), susiję su šia Sutartimi ar jos vykdymu, turi būti siunčiami Šalių Sutartyje nurodytu elektroniniu paštu (pasirašyti įgalioto asmens). Elektroniniu paštu siunčiamas dokumentas, įskaitant pareikalavimą ar pretenziją, laikomas gautu kitą darbo dieną po išsiuntimo.</w:t>
      </w:r>
    </w:p>
    <w:p w14:paraId="01606D7E" w14:textId="77777777" w:rsidR="00BB2F41" w:rsidRPr="00941245" w:rsidRDefault="00BB2F41" w:rsidP="00BB2F41">
      <w:pPr>
        <w:widowControl w:val="0"/>
        <w:tabs>
          <w:tab w:val="left" w:pos="426"/>
        </w:tabs>
        <w:autoSpaceDE w:val="0"/>
        <w:autoSpaceDN w:val="0"/>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48. 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6B5538D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49.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3F7183AF"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50. </w:t>
      </w:r>
      <w:r w:rsidRPr="00941245">
        <w:rPr>
          <w:rFonts w:ascii="Times New Roman" w:eastAsia="Times New Roman" w:hAnsi="Times New Roman" w:cs="Times New Roman"/>
          <w:bCs/>
          <w:spacing w:val="-3"/>
          <w:kern w:val="0"/>
          <w:lang w:val="lt-LT" w:eastAsia="lt-LT"/>
          <w14:ligatures w14:val="none"/>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941245">
        <w:rPr>
          <w:rFonts w:ascii="Times New Roman" w:eastAsia="Times New Roman" w:hAnsi="Times New Roman" w:cs="Times New Roman"/>
          <w:bCs/>
          <w:i/>
          <w:iCs/>
          <w:spacing w:val="-3"/>
          <w:kern w:val="0"/>
          <w:lang w:val="lt-LT" w:eastAsia="lt-LT"/>
          <w14:ligatures w14:val="none"/>
        </w:rPr>
        <w:t>ex officio</w:t>
      </w:r>
      <w:r w:rsidRPr="00941245">
        <w:rPr>
          <w:rFonts w:ascii="Times New Roman" w:eastAsia="Times New Roman" w:hAnsi="Times New Roman" w:cs="Times New Roman"/>
          <w:bCs/>
          <w:spacing w:val="-3"/>
          <w:kern w:val="0"/>
          <w:lang w:val="lt-LT" w:eastAsia="lt-LT"/>
          <w14:ligatures w14:val="none"/>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00D5AE9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51. Vykdydamos Sutartį, Šalys įsipareigoja užtikrinti tinkamą </w:t>
      </w:r>
      <w:r w:rsidRPr="00941245">
        <w:rPr>
          <w:rFonts w:ascii="Times New Roman" w:eastAsia="Times New Roman" w:hAnsi="Times New Roman" w:cs="Times New Roman"/>
          <w:iCs/>
          <w:kern w:val="0"/>
          <w:lang w:val="lt-LT"/>
          <w14:ligatures w14:val="none"/>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0986EF1" w14:textId="3EB6994B"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iCs/>
          <w:kern w:val="0"/>
          <w:lang w:val="lt-LT"/>
          <w14:ligatures w14:val="none"/>
        </w:rPr>
        <w:t xml:space="preserve">52. Šalys, vykdydamos Sutartį, įsipareigoja laikytis šių aplinkosaugos reikalavimų: mažinti popieriaus sunaudojimą, atsisakyti nebūtino dokumentų kopijavimo ir spausdinimo. Su Sutarties vykdymu susiję dokumentai </w:t>
      </w:r>
      <w:r w:rsidR="002756DE" w:rsidRPr="00941245">
        <w:rPr>
          <w:rFonts w:ascii="Times New Roman" w:eastAsia="Times New Roman" w:hAnsi="Times New Roman" w:cs="Times New Roman"/>
          <w:iCs/>
          <w:kern w:val="0"/>
          <w:lang w:val="lt-LT"/>
          <w14:ligatures w14:val="none"/>
        </w:rPr>
        <w:t>Šalims</w:t>
      </w:r>
      <w:r w:rsidRPr="00941245">
        <w:rPr>
          <w:rFonts w:ascii="Times New Roman" w:eastAsia="Times New Roman" w:hAnsi="Times New Roman" w:cs="Times New Roman"/>
          <w:iCs/>
          <w:kern w:val="0"/>
          <w:lang w:val="lt-LT"/>
          <w14:ligatures w14:val="none"/>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756DE" w:rsidRPr="00941245">
        <w:rPr>
          <w:rFonts w:ascii="Times New Roman" w:eastAsia="Times New Roman" w:hAnsi="Times New Roman" w:cs="Times New Roman"/>
          <w:iCs/>
          <w:kern w:val="0"/>
          <w:lang w:val="lt-LT"/>
          <w14:ligatures w14:val="none"/>
        </w:rPr>
        <w:t>Šalys</w:t>
      </w:r>
      <w:r w:rsidRPr="00941245">
        <w:rPr>
          <w:rFonts w:ascii="Times New Roman" w:eastAsia="Times New Roman" w:hAnsi="Times New Roman" w:cs="Times New Roman"/>
          <w:iCs/>
          <w:kern w:val="0"/>
          <w:lang w:val="lt-LT"/>
          <w14:ligatures w14:val="none"/>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w:t>
      </w:r>
      <w:r w:rsidRPr="00941245">
        <w:rPr>
          <w:rFonts w:ascii="Times New Roman" w:eastAsia="Times New Roman" w:hAnsi="Times New Roman" w:cs="Times New Roman"/>
          <w:iCs/>
          <w:kern w:val="0"/>
          <w:lang w:val="lt-LT"/>
          <w14:ligatures w14:val="none"/>
        </w:rPr>
        <w:lastRenderedPageBreak/>
        <w:t>apsaugos kriterijų, kuriuos perkančiosios organizacijos turi taikyti pirkdamos prekes, paslaugas ar darbus, taikymo tvarkos aprašo patvirtinimo“.</w:t>
      </w:r>
    </w:p>
    <w:p w14:paraId="12E4C5FB" w14:textId="3FEEF7EE"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53. Asmuo, atsakingas už Sutarties ir jos pakeitimų paskelbimą pagal VPĮ 86 straipsnio 9 dalies nuostatas – VšĮ Nacionalinio kraujo centro Sekretoriato administratorė</w:t>
      </w:r>
      <w:r w:rsidR="00337F94" w:rsidRPr="00941245">
        <w:rPr>
          <w:rFonts w:ascii="Times New Roman" w:eastAsia="Times New Roman" w:hAnsi="Times New Roman" w:cs="Times New Roman"/>
          <w:spacing w:val="-3"/>
          <w:kern w:val="0"/>
          <w:lang w:val="lt-LT" w:eastAsia="lt-LT"/>
          <w14:ligatures w14:val="none"/>
        </w:rPr>
        <w:t xml:space="preserve"> ___________</w:t>
      </w:r>
      <w:r w:rsidRPr="00941245">
        <w:rPr>
          <w:rFonts w:ascii="Times New Roman" w:eastAsia="Times New Roman" w:hAnsi="Times New Roman" w:cs="Times New Roman"/>
          <w:spacing w:val="-3"/>
          <w:kern w:val="0"/>
          <w:lang w:val="lt-LT" w:eastAsia="lt-LT"/>
          <w14:ligatures w14:val="none"/>
        </w:rPr>
        <w:t xml:space="preserve">, tel. </w:t>
      </w:r>
      <w:r w:rsidR="001C37A9" w:rsidRPr="00941245">
        <w:rPr>
          <w:rFonts w:ascii="Times New Roman" w:eastAsia="Times New Roman" w:hAnsi="Times New Roman" w:cs="Times New Roman"/>
          <w:spacing w:val="-3"/>
          <w:kern w:val="0"/>
          <w:lang w:val="lt-LT" w:eastAsia="lt-LT"/>
          <w14:ligatures w14:val="none"/>
        </w:rPr>
        <w:t>+370</w:t>
      </w:r>
      <w:r w:rsidRPr="00941245">
        <w:rPr>
          <w:rFonts w:ascii="Times New Roman" w:eastAsia="Times New Roman" w:hAnsi="Times New Roman" w:cs="Times New Roman"/>
          <w:spacing w:val="-3"/>
          <w:kern w:val="0"/>
          <w:lang w:val="lt-LT" w:eastAsia="lt-LT"/>
          <w14:ligatures w14:val="none"/>
        </w:rPr>
        <w:t xml:space="preserve"> 5 239 2444, el. p. </w:t>
      </w:r>
      <w:hyperlink r:id="rId8" w:history="1">
        <w:r w:rsidRPr="00941245">
          <w:rPr>
            <w:rFonts w:ascii="Times New Roman" w:eastAsia="Times New Roman" w:hAnsi="Times New Roman" w:cs="Times New Roman"/>
            <w:color w:val="0563C1"/>
            <w:spacing w:val="-3"/>
            <w:kern w:val="0"/>
            <w:u w:val="single"/>
            <w:lang w:val="lt-LT" w:eastAsia="lt-LT"/>
            <w14:ligatures w14:val="none"/>
          </w:rPr>
          <w:t>nkcadministracija@kraujodonoryste.lt</w:t>
        </w:r>
      </w:hyperlink>
      <w:r w:rsidRPr="00941245">
        <w:rPr>
          <w:rFonts w:ascii="Times New Roman" w:eastAsia="Times New Roman" w:hAnsi="Times New Roman" w:cs="Times New Roman"/>
          <w:spacing w:val="-3"/>
          <w:kern w:val="0"/>
          <w:lang w:val="lt-LT" w:eastAsia="lt-LT"/>
          <w14:ligatures w14:val="none"/>
        </w:rPr>
        <w:t xml:space="preserve">. </w:t>
      </w:r>
    </w:p>
    <w:p w14:paraId="6D8BF686"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54. Pirkėjo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2D7D6E0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55. Pardavėjo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3FF3B23A" w14:textId="73ECEF23"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kern w:val="0"/>
          <w:lang w:val="lt-LT"/>
          <w14:ligatures w14:val="none"/>
        </w:rPr>
        <w:t>56.</w:t>
      </w:r>
      <w:r w:rsidR="00941245" w:rsidRPr="00941245">
        <w:rPr>
          <w:rFonts w:ascii="Times New Roman" w:eastAsia="Times New Roman" w:hAnsi="Times New Roman" w:cs="Times New Roman"/>
          <w:kern w:val="0"/>
          <w:lang w:val="lt-LT"/>
          <w14:ligatures w14:val="none"/>
        </w:rPr>
        <w:t xml:space="preserve"> Sutartis sudaroma 2 (dviem) vienodą juridinę galią turinčiais egzemplioriais lietuvių kalba kiekvienai Šaliai arba Sutartis bus pasirašoma elektroniniu būdu, Šalims apsikeičiant elektronine Sutarties versija.</w:t>
      </w:r>
    </w:p>
    <w:p w14:paraId="03093C2E" w14:textId="77777777" w:rsidR="00BB2F41" w:rsidRPr="00941245" w:rsidRDefault="00BB2F41" w:rsidP="00BB2F41">
      <w:pPr>
        <w:tabs>
          <w:tab w:val="left" w:pos="426"/>
          <w:tab w:val="left" w:pos="1134"/>
        </w:tabs>
        <w:adjustRightInd w:val="0"/>
        <w:spacing w:after="0" w:line="240" w:lineRule="auto"/>
        <w:contextualSpacing/>
        <w:jc w:val="both"/>
        <w:rPr>
          <w:rFonts w:ascii="Times New Roman" w:eastAsia="Times New Roman" w:hAnsi="Times New Roman" w:cs="Times New Roman"/>
          <w:spacing w:val="-3"/>
          <w:kern w:val="0"/>
          <w:lang w:val="lt-LT" w:eastAsia="lt-LT"/>
          <w14:ligatures w14:val="none"/>
        </w:rPr>
      </w:pPr>
    </w:p>
    <w:p w14:paraId="145673C6" w14:textId="77777777" w:rsidR="00BB2F41" w:rsidRPr="00941245" w:rsidRDefault="00BB2F41" w:rsidP="00BB2F41">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X SKYRIUS</w:t>
      </w:r>
    </w:p>
    <w:p w14:paraId="5EA6C6D2" w14:textId="4108DC8E" w:rsidR="00BB2F41" w:rsidRPr="00941245" w:rsidRDefault="00BB2F41"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ŠALIŲ REKVIZITAI</w:t>
      </w:r>
    </w:p>
    <w:tbl>
      <w:tblPr>
        <w:tblW w:w="9873" w:type="dxa"/>
        <w:tblInd w:w="-90" w:type="dxa"/>
        <w:tblLayout w:type="fixed"/>
        <w:tblLook w:val="04A0" w:firstRow="1" w:lastRow="0" w:firstColumn="1" w:lastColumn="0" w:noHBand="0" w:noVBand="1"/>
      </w:tblPr>
      <w:tblGrid>
        <w:gridCol w:w="4678"/>
        <w:gridCol w:w="5195"/>
      </w:tblGrid>
      <w:tr w:rsidR="00BB2F41" w:rsidRPr="00941245" w14:paraId="4F6BFB24" w14:textId="77777777" w:rsidTr="00941245">
        <w:trPr>
          <w:trHeight w:val="3275"/>
        </w:trPr>
        <w:tc>
          <w:tcPr>
            <w:tcW w:w="4678" w:type="dxa"/>
            <w:hideMark/>
          </w:tcPr>
          <w:p w14:paraId="3F265303" w14:textId="77777777" w:rsidR="00BB2F41" w:rsidRPr="00941245" w:rsidRDefault="00BB2F41" w:rsidP="00BB2F41">
            <w:pPr>
              <w:spacing w:after="0" w:line="240" w:lineRule="auto"/>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PARDAVĖJAS </w:t>
            </w:r>
          </w:p>
          <w:p w14:paraId="3C4B6312"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2480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A583758"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54FF1A0"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6F56BF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03C4265"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2CBD7BD"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2026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847125C" w14:textId="77777777" w:rsidR="001C37A9"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0C4AA84"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FE761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35688E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9CF8713"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697DA65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c>
          <w:tcPr>
            <w:tcW w:w="5195" w:type="dxa"/>
            <w:hideMark/>
          </w:tcPr>
          <w:p w14:paraId="14641C0C"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 xml:space="preserve">PIRKĖJAS </w:t>
            </w:r>
          </w:p>
          <w:p w14:paraId="5F94BF2A"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VšĮ Nacionalinis kraujo centras</w:t>
            </w:r>
          </w:p>
          <w:p w14:paraId="6876A10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Įstaigos kodas 126413338</w:t>
            </w:r>
          </w:p>
          <w:p w14:paraId="2A0D2DB1"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PVM mokėtojo kodas LT100001230518</w:t>
            </w:r>
          </w:p>
          <w:p w14:paraId="569E9B18" w14:textId="3CD67D75"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Žolyno g. 34, LT-102</w:t>
            </w:r>
            <w:r w:rsidR="001C37A9" w:rsidRPr="00941245">
              <w:rPr>
                <w:rFonts w:ascii="Times New Roman" w:eastAsia="Times New Roman" w:hAnsi="Times New Roman" w:cs="Times New Roman"/>
                <w:kern w:val="0"/>
                <w:lang w:val="lt-LT"/>
                <w14:ligatures w14:val="none"/>
              </w:rPr>
              <w:t>46,</w:t>
            </w:r>
            <w:r w:rsidRPr="00941245">
              <w:rPr>
                <w:rFonts w:ascii="Times New Roman" w:eastAsia="Times New Roman" w:hAnsi="Times New Roman" w:cs="Times New Roman"/>
                <w:kern w:val="0"/>
                <w:lang w:val="lt-LT"/>
                <w14:ligatures w14:val="none"/>
              </w:rPr>
              <w:t xml:space="preserve"> Vilnius</w:t>
            </w:r>
          </w:p>
          <w:p w14:paraId="1DB0BF9D" w14:textId="52D1A5D1"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Tel. </w:t>
            </w:r>
            <w:r w:rsidR="001C37A9" w:rsidRPr="00941245">
              <w:rPr>
                <w:rFonts w:ascii="Times New Roman" w:eastAsia="Times New Roman" w:hAnsi="Times New Roman" w:cs="Times New Roman"/>
                <w:kern w:val="0"/>
                <w:lang w:val="lt-LT"/>
                <w14:ligatures w14:val="none"/>
              </w:rPr>
              <w:t>+370</w:t>
            </w:r>
            <w:r w:rsidRPr="00941245">
              <w:rPr>
                <w:rFonts w:ascii="Times New Roman" w:eastAsia="Times New Roman" w:hAnsi="Times New Roman" w:cs="Times New Roman"/>
                <w:kern w:val="0"/>
                <w:lang w:val="lt-LT"/>
                <w14:ligatures w14:val="none"/>
              </w:rPr>
              <w:t>5 239 24 44</w:t>
            </w:r>
          </w:p>
          <w:p w14:paraId="20B39FF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El. p. </w:t>
            </w:r>
            <w:hyperlink r:id="rId9" w:history="1">
              <w:r w:rsidRPr="00941245">
                <w:rPr>
                  <w:rFonts w:ascii="Times New Roman" w:eastAsia="Times New Roman" w:hAnsi="Times New Roman" w:cs="Times New Roman"/>
                  <w:color w:val="0563C1"/>
                  <w:kern w:val="0"/>
                  <w:u w:val="single"/>
                  <w:lang w:val="lt-LT"/>
                  <w14:ligatures w14:val="none"/>
                </w:rPr>
                <w:t>nkcadministracija@kraujodonoryste.lt</w:t>
              </w:r>
            </w:hyperlink>
            <w:r w:rsidRPr="00941245">
              <w:rPr>
                <w:rFonts w:ascii="Times New Roman" w:eastAsia="Times New Roman" w:hAnsi="Times New Roman" w:cs="Times New Roman"/>
                <w:kern w:val="0"/>
                <w:lang w:val="lt-LT"/>
                <w14:ligatures w14:val="none"/>
              </w:rPr>
              <w:t xml:space="preserve"> </w:t>
            </w:r>
          </w:p>
          <w:p w14:paraId="260D57FF"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AB Swedbank, banko kodas 73000</w:t>
            </w:r>
          </w:p>
          <w:p w14:paraId="68F5961E"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A/s Nr. LT22 7300 0101 0137 5039</w:t>
            </w:r>
          </w:p>
          <w:p w14:paraId="416E909E" w14:textId="77777777" w:rsidR="001C37A9" w:rsidRPr="00941245"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6DEEAB38" w14:textId="77777777" w:rsid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7820C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BF35ED3"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2899B32"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5FCCD09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r>
    </w:tbl>
    <w:p w14:paraId="7C8E6153" w14:textId="77777777" w:rsidR="00BB2F41" w:rsidRPr="00941245" w:rsidRDefault="00BB2F41" w:rsidP="00941245">
      <w:pPr>
        <w:widowControl w:val="0"/>
        <w:tabs>
          <w:tab w:val="left" w:pos="1134"/>
        </w:tabs>
        <w:autoSpaceDE w:val="0"/>
        <w:autoSpaceDN w:val="0"/>
        <w:adjustRightInd w:val="0"/>
        <w:spacing w:after="0" w:line="240" w:lineRule="auto"/>
        <w:rPr>
          <w:rFonts w:ascii="Times New Roman" w:eastAsia="Times New Roman" w:hAnsi="Times New Roman" w:cs="Times New Roman"/>
          <w:kern w:val="0"/>
          <w:lang w:val="lt-LT"/>
          <w14:ligatures w14:val="none"/>
        </w:rPr>
      </w:pPr>
    </w:p>
    <w:p w14:paraId="7D38B7C4" w14:textId="6F616854" w:rsidR="00BB2F41" w:rsidRPr="00941245" w:rsidRDefault="00BB2F41" w:rsidP="00BB2F41">
      <w:pPr>
        <w:rPr>
          <w:rFonts w:ascii="Times New Roman" w:eastAsia="Times New Roman" w:hAnsi="Times New Roman" w:cs="Times New Roman"/>
          <w:kern w:val="0"/>
          <w:lang w:val="lt-LT"/>
          <w14:ligatures w14:val="none"/>
        </w:rPr>
        <w:sectPr w:rsidR="00BB2F41" w:rsidRPr="00941245" w:rsidSect="00941245">
          <w:headerReference w:type="default" r:id="rId10"/>
          <w:footerReference w:type="default" r:id="rId11"/>
          <w:pgSz w:w="11906" w:h="16838"/>
          <w:pgMar w:top="990" w:right="656" w:bottom="900" w:left="1440" w:header="567" w:footer="567" w:gutter="0"/>
          <w:pgNumType w:start="1"/>
          <w:cols w:space="1296"/>
          <w:docGrid w:linePitch="360"/>
        </w:sectPr>
      </w:pPr>
    </w:p>
    <w:p w14:paraId="6B6C3AA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EEDB485"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4C020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943661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0D70AD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6CDC8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C3CF81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E56016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078582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55FA080"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28FA36C"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09C98B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47A8FF4"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2684BA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CEF835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DF1FA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D420EC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42F788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77C4F9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84C2BC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4BDFC7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EC86C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CE25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B149DB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CBC55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209CA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D4A89C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EA4B20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42B2511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F86C3B3"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E23E57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D79D9B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3D0EC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C73AD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3EEDBE8" w14:textId="1111CBE1" w:rsidR="00BB2F41" w:rsidRPr="00941245" w:rsidRDefault="00BB2F41"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1C37A9"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Pirkimo - pardavimo sutarties Nr.__________</w:t>
      </w:r>
    </w:p>
    <w:p w14:paraId="7D7716F0" w14:textId="77777777" w:rsidR="00BB2F41" w:rsidRPr="00941245" w:rsidRDefault="00BB2F41" w:rsidP="00BB2F41">
      <w:pPr>
        <w:widowControl w:val="0"/>
        <w:tabs>
          <w:tab w:val="num" w:pos="1260"/>
        </w:tabs>
        <w:autoSpaceDE w:val="0"/>
        <w:autoSpaceDN w:val="0"/>
        <w:adjustRightInd w:val="0"/>
        <w:spacing w:after="0" w:line="360" w:lineRule="auto"/>
        <w:ind w:firstLine="900"/>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1 priedas</w:t>
      </w:r>
    </w:p>
    <w:p w14:paraId="5CB7F636" w14:textId="77777777" w:rsidR="00BB2F41" w:rsidRPr="00941245" w:rsidRDefault="00BB2F41"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6A80E8B"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422E430A"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86D6DBB" w14:textId="77777777" w:rsidR="00BB2F41" w:rsidRPr="00941245" w:rsidRDefault="00BB2F41" w:rsidP="00BB2F41">
      <w:pPr>
        <w:widowControl w:val="0"/>
        <w:numPr>
          <w:ilvl w:val="0"/>
          <w:numId w:val="3"/>
        </w:numPr>
        <w:tabs>
          <w:tab w:val="left" w:pos="993"/>
        </w:tabs>
        <w:autoSpaceDE w:val="0"/>
        <w:autoSpaceDN w:val="0"/>
        <w:adjustRightInd w:val="0"/>
        <w:spacing w:after="0" w:line="240" w:lineRule="auto"/>
        <w:ind w:right="-93"/>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PAVADINIMAS, KIEKIS, KAINA</w:t>
      </w:r>
    </w:p>
    <w:p w14:paraId="391758EE" w14:textId="77777777" w:rsidR="00BB2F41" w:rsidRPr="00941245" w:rsidRDefault="00BB2F41" w:rsidP="00BB2F41">
      <w:pPr>
        <w:widowControl w:val="0"/>
        <w:tabs>
          <w:tab w:val="left" w:pos="993"/>
        </w:tabs>
        <w:autoSpaceDE w:val="0"/>
        <w:autoSpaceDN w:val="0"/>
        <w:adjustRightInd w:val="0"/>
        <w:spacing w:after="0" w:line="240" w:lineRule="auto"/>
        <w:ind w:right="-93"/>
        <w:jc w:val="center"/>
        <w:rPr>
          <w:rFonts w:ascii="Times New Roman" w:eastAsia="Times New Roman" w:hAnsi="Times New Roman" w:cs="Times New Roman"/>
          <w:b/>
          <w:kern w:val="0"/>
          <w:lang w:val="lt-LT"/>
          <w14:ligatures w14:val="none"/>
        </w:rPr>
      </w:pPr>
    </w:p>
    <w:tbl>
      <w:tblPr>
        <w:tblStyle w:val="TableNormal2"/>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365"/>
        <w:gridCol w:w="2291"/>
        <w:gridCol w:w="1425"/>
        <w:gridCol w:w="1665"/>
        <w:gridCol w:w="1787"/>
        <w:gridCol w:w="1786"/>
      </w:tblGrid>
      <w:tr w:rsidR="00862CBA" w:rsidRPr="00941245" w14:paraId="267D3A1F" w14:textId="77777777" w:rsidTr="00941245">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43613"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Eil. Nr.</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B48A6" w14:textId="77777777" w:rsidR="00862CBA" w:rsidRPr="00941245" w:rsidRDefault="00862CBA" w:rsidP="00AE7D6F">
            <w:pPr>
              <w:spacing w:before="60" w:after="60"/>
              <w:jc w:val="center"/>
              <w:rPr>
                <w:rFonts w:ascii="Times New Roman" w:hAnsi="Times New Roman" w:cs="Times New Roman"/>
                <w:b/>
                <w:iCs/>
                <w:sz w:val="22"/>
                <w:szCs w:val="22"/>
              </w:rPr>
            </w:pPr>
            <w:r w:rsidRPr="00941245">
              <w:rPr>
                <w:rFonts w:ascii="Times New Roman" w:hAnsi="Times New Roman" w:cs="Times New Roman"/>
                <w:b/>
                <w:iCs/>
                <w:sz w:val="22"/>
                <w:szCs w:val="22"/>
              </w:rPr>
              <w:t>Pirkimo objektas</w:t>
            </w:r>
          </w:p>
        </w:tc>
        <w:tc>
          <w:tcPr>
            <w:tcW w:w="14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EEE8A9"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608BDC"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26969" w14:textId="3CB4CFCB"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3BF2CFF7" w14:textId="7F947E20"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Bendra kaina, Eur be PVM</w:t>
            </w:r>
          </w:p>
          <w:p w14:paraId="6D21030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 x (4)</w:t>
            </w:r>
          </w:p>
        </w:tc>
      </w:tr>
      <w:tr w:rsidR="00862CBA" w:rsidRPr="00941245" w14:paraId="2B45F732" w14:textId="77777777" w:rsidTr="00941245">
        <w:trPr>
          <w:trHeight w:val="296"/>
        </w:trPr>
        <w:tc>
          <w:tcPr>
            <w:tcW w:w="1039" w:type="dxa"/>
            <w:gridSpan w:val="2"/>
            <w:tcBorders>
              <w:top w:val="single" w:sz="4" w:space="0" w:color="000000"/>
              <w:left w:val="single" w:sz="4" w:space="0" w:color="000000"/>
              <w:bottom w:val="single" w:sz="4" w:space="0" w:color="000000"/>
              <w:right w:val="single" w:sz="4" w:space="0" w:color="000000"/>
            </w:tcBorders>
            <w:vAlign w:val="center"/>
          </w:tcPr>
          <w:p w14:paraId="2D2B7B5F" w14:textId="77777777" w:rsidR="00862CBA" w:rsidRPr="00941245" w:rsidRDefault="00862CBA" w:rsidP="00AE7D6F">
            <w:pPr>
              <w:spacing w:before="60" w:after="60"/>
              <w:jc w:val="center"/>
              <w:rPr>
                <w:rFonts w:ascii="Times New Roman" w:hAnsi="Times New Roman" w:cs="Times New Roman"/>
                <w:i/>
                <w:sz w:val="22"/>
                <w:szCs w:val="22"/>
              </w:rPr>
            </w:pPr>
          </w:p>
        </w:tc>
        <w:tc>
          <w:tcPr>
            <w:tcW w:w="2291" w:type="dxa"/>
            <w:tcBorders>
              <w:top w:val="single" w:sz="4" w:space="0" w:color="000000"/>
              <w:left w:val="single" w:sz="4" w:space="0" w:color="000000"/>
              <w:bottom w:val="single" w:sz="4" w:space="0" w:color="000000"/>
              <w:right w:val="single" w:sz="4" w:space="0" w:color="000000"/>
            </w:tcBorders>
            <w:vAlign w:val="center"/>
            <w:hideMark/>
          </w:tcPr>
          <w:p w14:paraId="7828C99E" w14:textId="77777777" w:rsidR="00862CBA" w:rsidRPr="00941245" w:rsidRDefault="00862CBA" w:rsidP="00AE7D6F">
            <w:pPr>
              <w:spacing w:before="60" w:after="60"/>
              <w:jc w:val="center"/>
              <w:rPr>
                <w:rFonts w:ascii="Times New Roman" w:hAnsi="Times New Roman" w:cs="Times New Roman"/>
                <w:i/>
                <w:iCs/>
                <w:sz w:val="22"/>
                <w:szCs w:val="22"/>
              </w:rPr>
            </w:pPr>
            <w:r w:rsidRPr="00941245">
              <w:rPr>
                <w:rFonts w:ascii="Times New Roman" w:hAnsi="Times New Roman" w:cs="Times New Roman"/>
                <w:i/>
                <w:iCs/>
                <w:sz w:val="22"/>
                <w:szCs w:val="22"/>
              </w:rPr>
              <w:t>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4FCBB7FF"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55E866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w:t>
            </w:r>
          </w:p>
        </w:tc>
        <w:tc>
          <w:tcPr>
            <w:tcW w:w="1787" w:type="dxa"/>
            <w:tcBorders>
              <w:top w:val="single" w:sz="4" w:space="0" w:color="000000"/>
              <w:left w:val="single" w:sz="4" w:space="0" w:color="000000"/>
              <w:bottom w:val="single" w:sz="4" w:space="0" w:color="000000"/>
              <w:right w:val="single" w:sz="4" w:space="0" w:color="000000"/>
            </w:tcBorders>
            <w:hideMark/>
          </w:tcPr>
          <w:p w14:paraId="265621CA"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4</w:t>
            </w:r>
          </w:p>
        </w:tc>
        <w:tc>
          <w:tcPr>
            <w:tcW w:w="1786" w:type="dxa"/>
            <w:tcBorders>
              <w:top w:val="single" w:sz="4" w:space="0" w:color="000000"/>
              <w:left w:val="single" w:sz="4" w:space="0" w:color="000000"/>
              <w:bottom w:val="single" w:sz="4" w:space="0" w:color="000000"/>
              <w:right w:val="single" w:sz="4" w:space="0" w:color="000000"/>
            </w:tcBorders>
            <w:hideMark/>
          </w:tcPr>
          <w:p w14:paraId="515B0119"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5</w:t>
            </w:r>
          </w:p>
        </w:tc>
      </w:tr>
      <w:tr w:rsidR="00862CBA" w:rsidRPr="00941245" w14:paraId="3B9BA975" w14:textId="77777777" w:rsidTr="00941245">
        <w:tc>
          <w:tcPr>
            <w:tcW w:w="1039" w:type="dxa"/>
            <w:gridSpan w:val="2"/>
            <w:tcBorders>
              <w:top w:val="single" w:sz="4" w:space="0" w:color="000000"/>
              <w:left w:val="single" w:sz="4" w:space="0" w:color="000000"/>
              <w:bottom w:val="single" w:sz="4" w:space="0" w:color="000000"/>
              <w:right w:val="single" w:sz="4" w:space="0" w:color="000000"/>
            </w:tcBorders>
          </w:tcPr>
          <w:p w14:paraId="36290E35"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1.</w:t>
            </w:r>
          </w:p>
        </w:tc>
        <w:tc>
          <w:tcPr>
            <w:tcW w:w="2291" w:type="dxa"/>
            <w:tcBorders>
              <w:top w:val="single" w:sz="4" w:space="0" w:color="000000"/>
              <w:left w:val="single" w:sz="4" w:space="0" w:color="000000"/>
              <w:bottom w:val="single" w:sz="4" w:space="0" w:color="000000"/>
              <w:right w:val="single" w:sz="4" w:space="0" w:color="000000"/>
            </w:tcBorders>
          </w:tcPr>
          <w:p w14:paraId="6012E74F"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Skėčiai</w:t>
            </w:r>
          </w:p>
        </w:tc>
        <w:tc>
          <w:tcPr>
            <w:tcW w:w="1425" w:type="dxa"/>
            <w:tcBorders>
              <w:top w:val="single" w:sz="4" w:space="0" w:color="000000"/>
              <w:left w:val="single" w:sz="4" w:space="0" w:color="000000"/>
              <w:bottom w:val="single" w:sz="4" w:space="0" w:color="000000"/>
              <w:right w:val="single" w:sz="4" w:space="0" w:color="000000"/>
            </w:tcBorders>
          </w:tcPr>
          <w:p w14:paraId="5040BCA8"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Vienetas</w:t>
            </w:r>
          </w:p>
        </w:tc>
        <w:tc>
          <w:tcPr>
            <w:tcW w:w="1665" w:type="dxa"/>
            <w:tcBorders>
              <w:top w:val="single" w:sz="4" w:space="0" w:color="000000"/>
              <w:left w:val="single" w:sz="4" w:space="0" w:color="000000"/>
              <w:bottom w:val="single" w:sz="4" w:space="0" w:color="000000"/>
              <w:right w:val="single" w:sz="4" w:space="0" w:color="000000"/>
            </w:tcBorders>
          </w:tcPr>
          <w:p w14:paraId="5E9255A4" w14:textId="1E6505CF" w:rsidR="00862CBA" w:rsidRPr="00941245" w:rsidRDefault="00766C5E"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4400</w:t>
            </w:r>
          </w:p>
        </w:tc>
        <w:tc>
          <w:tcPr>
            <w:tcW w:w="1787" w:type="dxa"/>
            <w:tcBorders>
              <w:top w:val="single" w:sz="4" w:space="0" w:color="000000"/>
              <w:left w:val="single" w:sz="4" w:space="0" w:color="000000"/>
              <w:bottom w:val="single" w:sz="4" w:space="0" w:color="000000"/>
              <w:right w:val="single" w:sz="4" w:space="0" w:color="000000"/>
            </w:tcBorders>
          </w:tcPr>
          <w:p w14:paraId="2EEC61E6" w14:textId="77777777" w:rsidR="00862CBA" w:rsidRPr="00941245" w:rsidRDefault="00862CBA" w:rsidP="00AE7D6F">
            <w:pPr>
              <w:spacing w:before="60" w:after="60"/>
              <w:ind w:firstLine="41"/>
              <w:jc w:val="center"/>
              <w:rPr>
                <w:rFonts w:ascii="Times New Roman" w:hAnsi="Times New Roman" w:cs="Times New Roman"/>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3D748EEB" w14:textId="77777777" w:rsidR="00862CBA" w:rsidRPr="00941245" w:rsidRDefault="00862CBA" w:rsidP="00AE7D6F">
            <w:pPr>
              <w:spacing w:before="60" w:after="60"/>
              <w:ind w:firstLine="41"/>
              <w:jc w:val="center"/>
              <w:rPr>
                <w:rFonts w:ascii="Times New Roman" w:hAnsi="Times New Roman" w:cs="Times New Roman"/>
                <w:sz w:val="22"/>
                <w:szCs w:val="22"/>
              </w:rPr>
            </w:pPr>
          </w:p>
        </w:tc>
      </w:tr>
      <w:tr w:rsidR="00862CBA" w:rsidRPr="00941245" w14:paraId="574D15BD"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tcPr>
          <w:p w14:paraId="5DC0D068" w14:textId="7C575069"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9081CFE"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941245" w14:paraId="495EC127"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4347C8DB" w14:textId="64B2948E"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33F14131"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AA3D0B" w14:paraId="05FB004F"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5324D287" w14:textId="31F9F59C"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b/>
                <w:sz w:val="22"/>
                <w:szCs w:val="22"/>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46AD6B52" w14:textId="77777777" w:rsidR="00862CBA" w:rsidRPr="00941245" w:rsidRDefault="00862CBA" w:rsidP="00AE7D6F">
            <w:pPr>
              <w:spacing w:before="60" w:after="60"/>
              <w:ind w:firstLine="41"/>
              <w:jc w:val="right"/>
              <w:rPr>
                <w:rFonts w:ascii="Times New Roman" w:hAnsi="Times New Roman" w:cs="Times New Roman"/>
                <w:sz w:val="22"/>
                <w:szCs w:val="22"/>
              </w:rPr>
            </w:pPr>
          </w:p>
        </w:tc>
      </w:tr>
    </w:tbl>
    <w:p w14:paraId="2A78AE89" w14:textId="77777777" w:rsidR="00941245" w:rsidRPr="00941245" w:rsidRDefault="00941245"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67CC69D2" w14:textId="52553901" w:rsidR="00BB2F41" w:rsidRPr="00941245" w:rsidRDefault="00BB2F41" w:rsidP="00941245">
      <w:pPr>
        <w:widowControl w:val="0"/>
        <w:tabs>
          <w:tab w:val="left" w:pos="426"/>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b/>
          <w:i/>
          <w:iCs/>
          <w:kern w:val="0"/>
          <w:lang w:val="lt-LT"/>
          <w14:ligatures w14:val="none"/>
        </w:rPr>
      </w:pPr>
      <w:r w:rsidRPr="00941245">
        <w:rPr>
          <w:rFonts w:ascii="Times New Roman" w:eastAsia="Times New Roman" w:hAnsi="Times New Roman" w:cs="Times New Roman"/>
          <w:b/>
          <w:kern w:val="0"/>
          <w:lang w:val="lt-LT"/>
          <w14:ligatures w14:val="none"/>
        </w:rPr>
        <w:t>Sutarties suma lygi bendrai Sutarties kainai eurais su PVM: _________ Eur</w:t>
      </w:r>
      <w:r w:rsidR="00862CBA" w:rsidRPr="00941245">
        <w:rPr>
          <w:rFonts w:ascii="Times New Roman" w:eastAsia="Times New Roman" w:hAnsi="Times New Roman" w:cs="Times New Roman"/>
          <w:b/>
          <w:kern w:val="0"/>
          <w:lang w:val="lt-LT"/>
          <w14:ligatures w14:val="none"/>
        </w:rPr>
        <w:t xml:space="preserve"> </w:t>
      </w:r>
      <w:r w:rsidR="00862CBA" w:rsidRPr="00941245">
        <w:rPr>
          <w:rFonts w:ascii="Times New Roman" w:eastAsia="Times New Roman" w:hAnsi="Times New Roman" w:cs="Times New Roman"/>
          <w:b/>
          <w:i/>
          <w:iCs/>
          <w:kern w:val="0"/>
          <w:lang w:val="lt-LT"/>
          <w14:ligatures w14:val="none"/>
        </w:rPr>
        <w:t>(</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b/>
          <w:i/>
          <w:iCs/>
          <w:kern w:val="0"/>
          <w:lang w:val="lt-LT"/>
          <w14:ligatures w14:val="none"/>
        </w:rPr>
        <w:t>________ eurai, ___ euro centai).</w:t>
      </w:r>
    </w:p>
    <w:p w14:paraId="10924D69"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i/>
          <w:iCs/>
          <w:kern w:val="0"/>
          <w:lang w:val="lt-LT"/>
          <w14:ligatures w14:val="none"/>
        </w:rPr>
      </w:pPr>
    </w:p>
    <w:p w14:paraId="24F83574"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28047C86" w14:textId="77777777" w:rsidR="00BB2F41" w:rsidRPr="00941245" w:rsidRDefault="00BB2F41" w:rsidP="00BB2F41">
      <w:pPr>
        <w:widowControl w:val="0"/>
        <w:numPr>
          <w:ilvl w:val="0"/>
          <w:numId w:val="3"/>
        </w:numPr>
        <w:autoSpaceDE w:val="0"/>
        <w:autoSpaceDN w:val="0"/>
        <w:adjustRightInd w:val="0"/>
        <w:spacing w:after="0" w:line="240" w:lineRule="auto"/>
        <w:jc w:val="center"/>
        <w:rPr>
          <w:rFonts w:ascii="Times New Roman" w:eastAsia="Arial Unicode MS" w:hAnsi="Times New Roman" w:cs="Times New Roman"/>
          <w:b/>
          <w:bCs/>
          <w:color w:val="000000"/>
          <w:kern w:val="0"/>
          <w:u w:color="000000"/>
          <w:lang w:val="lt-LT" w:eastAsia="lt-LT"/>
          <w14:ligatures w14:val="none"/>
        </w:rPr>
      </w:pPr>
      <w:r w:rsidRPr="00941245">
        <w:rPr>
          <w:rFonts w:ascii="Times New Roman" w:eastAsia="Arial Unicode MS" w:hAnsi="Times New Roman" w:cs="Times New Roman"/>
          <w:b/>
          <w:bCs/>
          <w:color w:val="000000"/>
          <w:kern w:val="0"/>
          <w:u w:color="000000"/>
          <w:lang w:val="lt-LT" w:eastAsia="lt-LT"/>
          <w14:ligatures w14:val="none"/>
        </w:rPr>
        <w:t>TECHNINĖ SPECIFIKACIJA</w:t>
      </w:r>
    </w:p>
    <w:p w14:paraId="13E31F23" w14:textId="77777777" w:rsidR="002569F4" w:rsidRPr="00941245" w:rsidRDefault="002569F4" w:rsidP="001C37A9">
      <w:pPr>
        <w:spacing w:after="0" w:line="240" w:lineRule="auto"/>
        <w:jc w:val="both"/>
        <w:rPr>
          <w:rFonts w:ascii="Times New Roman" w:hAnsi="Times New Roman" w:cs="Times New Roman"/>
          <w:b/>
          <w:kern w:val="0"/>
          <w:lang w:val="lt-LT"/>
          <w14:ligatures w14:val="none"/>
        </w:rPr>
      </w:pPr>
      <w:bookmarkStart w:id="0" w:name="OLE_LINK5"/>
      <w:bookmarkStart w:id="1" w:name="OLE_LINK6"/>
      <w:bookmarkStart w:id="2" w:name="OLE_LINK7"/>
      <w:bookmarkStart w:id="3" w:name="OLE_LINK10"/>
      <w:bookmarkStart w:id="4" w:name="OLE_LINK9"/>
    </w:p>
    <w:p w14:paraId="19A7122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Perkančioji organizacija</w:t>
      </w:r>
      <w:r w:rsidRPr="00941245">
        <w:rPr>
          <w:rFonts w:ascii="Times New Roman" w:hAnsi="Times New Roman" w:cs="Times New Roman"/>
          <w:bCs/>
          <w:kern w:val="0"/>
          <w:lang w:val="lt-LT"/>
          <w14:ligatures w14:val="none"/>
        </w:rPr>
        <w:t xml:space="preserve"> – VšĮ Nacionalinis kraujo centras.</w:t>
      </w:r>
    </w:p>
    <w:p w14:paraId="3970BD55"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objektas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bCs/>
          <w:kern w:val="0"/>
          <w:lang w:val="es-ES"/>
          <w14:ligatures w14:val="none"/>
        </w:rPr>
        <w:t xml:space="preserve">skėčiai </w:t>
      </w:r>
      <w:r w:rsidRPr="00941245">
        <w:rPr>
          <w:rFonts w:ascii="Times New Roman" w:hAnsi="Times New Roman" w:cs="Times New Roman"/>
          <w:bCs/>
          <w:kern w:val="0"/>
          <w:lang w:val="lt-LT"/>
          <w14:ligatures w14:val="none"/>
        </w:rPr>
        <w:t>(toliau – ir prekės).</w:t>
      </w:r>
    </w:p>
    <w:p w14:paraId="351C4B2F" w14:textId="61276F7E"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Perkamas kiekis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kern w:val="0"/>
          <w:lang w:val="lt-LT"/>
          <w14:ligatures w14:val="none"/>
        </w:rPr>
        <w:t>4400 vnt</w:t>
      </w:r>
      <w:r w:rsidR="001C37A9" w:rsidRPr="00941245">
        <w:rPr>
          <w:rFonts w:ascii="Times New Roman" w:hAnsi="Times New Roman" w:cs="Times New Roman"/>
          <w:kern w:val="0"/>
          <w:lang w:val="lt-LT"/>
          <w14:ligatures w14:val="none"/>
        </w:rPr>
        <w:t>.</w:t>
      </w:r>
    </w:p>
    <w:p w14:paraId="197D13B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tikslas:</w:t>
      </w:r>
      <w:r w:rsidRPr="00941245">
        <w:rPr>
          <w:rFonts w:ascii="Times New Roman" w:hAnsi="Times New Roman" w:cs="Times New Roman"/>
          <w:bCs/>
          <w:kern w:val="0"/>
          <w:lang w:val="lt-LT"/>
          <w14:ligatures w14:val="none"/>
        </w:rPr>
        <w:t xml:space="preserve"> dovana, skirta neatlygintiniems kraujo donorams, kaip padėkos forma už paaukotą kraują, suorganizuotas akcijas bei siekiant populiarinti neatlygintiną kraujo donorystę.     </w:t>
      </w:r>
    </w:p>
    <w:p w14:paraId="6E6AB59D"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b/>
          <w:kern w:val="0"/>
          <w:lang w:val="lt-LT"/>
          <w14:ligatures w14:val="none"/>
        </w:rPr>
        <w:t xml:space="preserve">   Reikalavimai pirkimo objektui</w:t>
      </w:r>
      <w:r w:rsidRPr="00941245">
        <w:rPr>
          <w:rFonts w:ascii="Times New Roman" w:hAnsi="Times New Roman" w:cs="Times New Roman"/>
          <w:kern w:val="0"/>
          <w:lang w:val="lt-LT"/>
          <w14:ligatures w14:val="none"/>
        </w:rPr>
        <w:t>:</w:t>
      </w:r>
    </w:p>
    <w:p w14:paraId="0EC62938"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 xml:space="preserve">Skėčio išorinė ir vidinė spalvos - skirtingos (išorės – mėlyna, vidaus - gelsvas). Tikslius spalvų kodus pateiks perkančioji organizacija po sutarties pasirašymo. </w:t>
      </w:r>
    </w:p>
    <w:p w14:paraId="63281372"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Suskleisto skėčio ilgis – ne mažesnis nei 90 ir ne didesnis nei 97 cm</w:t>
      </w:r>
    </w:p>
    <w:p w14:paraId="137EEEE8" w14:textId="0248D932"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 xml:space="preserve">Skėčio svoris – </w:t>
      </w:r>
      <w:r w:rsidR="00AA3D0B" w:rsidRPr="00AA3D0B">
        <w:rPr>
          <w:rFonts w:ascii="Times New Roman" w:eastAsia="Times New Roman" w:hAnsi="Times New Roman" w:cs="Times New Roman"/>
          <w:color w:val="333333"/>
          <w:kern w:val="0"/>
          <w:sz w:val="24"/>
          <w:szCs w:val="24"/>
          <w:lang w:val="lt-LT"/>
          <w14:ligatures w14:val="none"/>
        </w:rPr>
        <w:t>ne mažesnis kaip 380 g ir ne didesnis kaip 650 g</w:t>
      </w:r>
      <w:r w:rsidRPr="00941245">
        <w:rPr>
          <w:rFonts w:ascii="Times New Roman" w:hAnsi="Times New Roman" w:cs="Times New Roman"/>
          <w:kern w:val="0"/>
          <w:lang w:val="lt-LT"/>
          <w14:ligatures w14:val="none"/>
        </w:rPr>
        <w:t>.</w:t>
      </w:r>
    </w:p>
    <w:p w14:paraId="07A002BE"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išskleidimo mechanizmas – automatinis.</w:t>
      </w:r>
    </w:p>
    <w:p w14:paraId="2095D8F0"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rėmas – stiklo pluošto arba anglies pluošto.</w:t>
      </w:r>
    </w:p>
    <w:p w14:paraId="2FB04595"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strypas – metalinis.</w:t>
      </w:r>
    </w:p>
    <w:p w14:paraId="186A292B"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stipinai – dvigub</w:t>
      </w:r>
      <w:bookmarkStart w:id="5" w:name="_GoBack"/>
      <w:bookmarkEnd w:id="5"/>
      <w:r w:rsidRPr="00941245">
        <w:rPr>
          <w:rFonts w:ascii="Times New Roman" w:hAnsi="Times New Roman" w:cs="Times New Roman"/>
          <w:kern w:val="0"/>
          <w:lang w:val="lt-LT"/>
          <w14:ligatures w14:val="none"/>
        </w:rPr>
        <w:t>i, metaliniai arba stiklo pluošto.</w:t>
      </w:r>
    </w:p>
    <w:p w14:paraId="3BBA0766"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Stipinų skaičius – ne mažiau kaip 8.</w:t>
      </w:r>
    </w:p>
    <w:p w14:paraId="6ABAB768"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rankena – lenkta, gumuota arba medinė.</w:t>
      </w:r>
    </w:p>
    <w:p w14:paraId="181B0B71"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Kitos savybės – atsparumas vėjui bei vandeniui.</w:t>
      </w:r>
    </w:p>
    <w:p w14:paraId="6092AECA"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Kiekvienas skėtis turės būti supakuotas į atskirą plastikinį maišelį.</w:t>
      </w:r>
    </w:p>
    <w:p w14:paraId="764852D2"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Ant skėčio Tiekėjas turės uždėti spaudą (logotipą):</w:t>
      </w:r>
    </w:p>
    <w:p w14:paraId="4F9E418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plotas: ne mažesnis kaip 100 mm ir ne didesnis kaip 150 mm.</w:t>
      </w:r>
    </w:p>
    <w:p w14:paraId="05444F4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spalvingumas</w:t>
      </w:r>
      <w:bookmarkStart w:id="6" w:name="OLE_LINK12"/>
      <w:r w:rsidRPr="00941245">
        <w:rPr>
          <w:rFonts w:ascii="Times New Roman" w:hAnsi="Times New Roman" w:cs="Times New Roman"/>
          <w:kern w:val="0"/>
          <w:lang w:val="lt-LT"/>
          <w14:ligatures w14:val="none"/>
        </w:rPr>
        <w:t xml:space="preserve"> – vienspalvis.</w:t>
      </w:r>
    </w:p>
    <w:p w14:paraId="28A226F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Spaudai reikalingą logotipą Tiekėjui pateiks Perkančioji organizacija sutarties įsigaliojimo dieną.</w:t>
      </w:r>
    </w:p>
    <w:p w14:paraId="6FBDB93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lastRenderedPageBreak/>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6"/>
    <w:p w14:paraId="5C76FA2C" w14:textId="6BA434C0" w:rsidR="002569F4" w:rsidRPr="00941245" w:rsidRDefault="00D954EF" w:rsidP="002569F4">
      <w:pPr>
        <w:numPr>
          <w:ilvl w:val="1"/>
          <w:numId w:val="5"/>
        </w:numPr>
        <w:spacing w:after="0" w:line="240" w:lineRule="auto"/>
        <w:ind w:left="0" w:firstLine="720"/>
        <w:jc w:val="both"/>
        <w:rPr>
          <w:rFonts w:ascii="Times New Roman" w:hAnsi="Times New Roman" w:cs="Times New Roman"/>
          <w:kern w:val="0"/>
          <w:lang w:val="lt-LT"/>
          <w14:ligatures w14:val="none"/>
        </w:rPr>
      </w:pPr>
      <w:r w:rsidRPr="00D954EF">
        <w:rPr>
          <w:rFonts w:ascii="Times New Roman" w:hAnsi="Times New Roman" w:cs="Times New Roman"/>
          <w:b/>
          <w:i/>
          <w:kern w:val="0"/>
          <w:lang w:val="lt-LT"/>
          <w14:ligatures w14:val="none"/>
        </w:rPr>
        <w:t xml:space="preserve">Tiekėjas iki pasiūlymų pateikimo termino pabaigos Perkančiajai organizacijai turi pateikti siūlomų skėčių nemokamą pavyzdį </w:t>
      </w:r>
      <w:r w:rsidRPr="00D954EF">
        <w:rPr>
          <w:rFonts w:ascii="Times New Roman" w:hAnsi="Times New Roman" w:cs="Times New Roman"/>
          <w:b/>
          <w:i/>
          <w:iCs/>
          <w:kern w:val="0"/>
          <w:lang w:val="lt-LT"/>
          <w14:ligatures w14:val="none"/>
        </w:rPr>
        <w:t>(bet kokios spalvos ir be logotipo)</w:t>
      </w:r>
      <w:r w:rsidRPr="00D954EF">
        <w:rPr>
          <w:rFonts w:ascii="Times New Roman" w:hAnsi="Times New Roman" w:cs="Times New Roman"/>
          <w:b/>
          <w:i/>
          <w:kern w:val="0"/>
          <w:lang w:val="lt-LT"/>
          <w14:ligatures w14:val="none"/>
        </w:rPr>
        <w:t xml:space="preserve">. Skėčio dydis, svoris, mechanizmas, medžiagų sudėtis, konstrukcija, bei pakuotė, kurioje jis pateikiamas, turi būti identiški sutarties vykdymo metu pristatomoms prekėms, t. y. turi atitikti šioje Techninėje specifikacijoje nurodytus reikalavimus. </w:t>
      </w:r>
      <w:r w:rsidR="002569F4" w:rsidRPr="00941245">
        <w:rPr>
          <w:rFonts w:ascii="Times New Roman" w:hAnsi="Times New Roman" w:cs="Times New Roman"/>
          <w:b/>
          <w:i/>
          <w:kern w:val="0"/>
          <w:lang w:val="lt-LT"/>
          <w14:ligatures w14:val="none"/>
        </w:rPr>
        <w:t xml:space="preserve">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002569F4" w:rsidRPr="00941245">
        <w:rPr>
          <w:rFonts w:ascii="Times New Roman" w:hAnsi="Times New Roman" w:cs="Times New Roman"/>
          <w:b/>
          <w:bCs/>
          <w:i/>
          <w:kern w:val="0"/>
          <w:lang w:val="lt-LT"/>
          <w14:ligatures w14:val="none"/>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5B68549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r w:rsidRPr="00941245">
        <w:rPr>
          <w:rFonts w:ascii="Times New Roman" w:hAnsi="Times New Roman" w:cs="Times New Roman"/>
          <w:b/>
          <w:bCs/>
          <w:i/>
          <w:kern w:val="0"/>
          <w:lang w:val="lt-LT"/>
          <w14:ligatures w14:val="none"/>
        </w:rPr>
        <w:t>Tiekėjo, nepateikusio Perkančiajai organizacijai siūlomo skėčio pavyzdžio iki pasiūlymų pateikimo termino pabaigos, pasiūlymas bus atmestas kaip neatitinkantis pirkimo dokumentuose nustatytų reikalavimų</w:t>
      </w:r>
      <w:r w:rsidRPr="00941245">
        <w:rPr>
          <w:rFonts w:ascii="Times New Roman" w:hAnsi="Times New Roman" w:cs="Times New Roman"/>
          <w:bCs/>
          <w:kern w:val="0"/>
          <w:lang w:val="lt-LT"/>
          <w14:ligatures w14:val="none"/>
        </w:rPr>
        <w:t>.</w:t>
      </w:r>
    </w:p>
    <w:p w14:paraId="4C82AA5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p>
    <w:p w14:paraId="4BCE3C0D" w14:textId="77777777" w:rsidR="002569F4" w:rsidRPr="00941245" w:rsidRDefault="002569F4" w:rsidP="002569F4">
      <w:pPr>
        <w:numPr>
          <w:ilvl w:val="1"/>
          <w:numId w:val="5"/>
        </w:numPr>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kern w:val="0"/>
          <w:lang w:val="lt-LT"/>
          <w14:ligatures w14:val="none"/>
        </w:rPr>
        <w:t>Pateikiama pavyzdinio skėčio nuotrauka. Nuotraukoje yra tik skėčio pavyzdys. Tiekėjas gali siūlyti ir kitokį skėtį, tačiau jis privalo atitikti visus šioje Techninėje specifikacijoje nurodytus reikalavimus.</w:t>
      </w:r>
    </w:p>
    <w:p w14:paraId="41E29424"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C5A059E" w14:textId="7D37BF75" w:rsidR="002569F4" w:rsidRPr="00941245" w:rsidRDefault="002569F4" w:rsidP="002569F4">
      <w:pPr>
        <w:spacing w:after="0" w:line="240" w:lineRule="auto"/>
        <w:jc w:val="center"/>
        <w:rPr>
          <w:rFonts w:ascii="Times New Roman" w:hAnsi="Times New Roman" w:cs="Times New Roman"/>
          <w:bCs/>
          <w:kern w:val="0"/>
          <w:lang w:val="lt-LT"/>
          <w14:ligatures w14:val="none"/>
        </w:rPr>
      </w:pPr>
      <w:r w:rsidRPr="00941245">
        <w:rPr>
          <w:rFonts w:ascii="Times New Roman" w:hAnsi="Times New Roman" w:cs="Times New Roman"/>
          <w:noProof/>
          <w:kern w:val="0"/>
          <w14:ligatures w14:val="none"/>
        </w:rPr>
        <w:drawing>
          <wp:inline distT="0" distB="0" distL="0" distR="0" wp14:anchorId="0F0EDC52" wp14:editId="2639F6AE">
            <wp:extent cx="2571264" cy="2076450"/>
            <wp:effectExtent l="0" t="0" r="635" b="0"/>
            <wp:docPr id="750037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3688" cy="2078408"/>
                    </a:xfrm>
                    <a:prstGeom prst="rect">
                      <a:avLst/>
                    </a:prstGeom>
                    <a:noFill/>
                    <a:ln>
                      <a:noFill/>
                    </a:ln>
                  </pic:spPr>
                </pic:pic>
              </a:graphicData>
            </a:graphic>
          </wp:inline>
        </w:drawing>
      </w:r>
    </w:p>
    <w:p w14:paraId="14963E64"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2E43A73"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konstrukcijos dalys:</w:t>
      </w:r>
    </w:p>
    <w:p w14:paraId="68A3297D"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67B86D6"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BF0A532" w14:textId="53266F5C"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noProof/>
          <w:kern w:val="0"/>
          <w14:ligatures w14:val="none"/>
        </w:rPr>
        <w:lastRenderedPageBreak/>
        <w:drawing>
          <wp:anchor distT="0" distB="0" distL="114300" distR="114300" simplePos="0" relativeHeight="251659264" behindDoc="0" locked="0" layoutInCell="1" allowOverlap="1" wp14:anchorId="7D039F9A" wp14:editId="0F3D7D6B">
            <wp:simplePos x="0" y="0"/>
            <wp:positionH relativeFrom="column">
              <wp:posOffset>3559810</wp:posOffset>
            </wp:positionH>
            <wp:positionV relativeFrom="paragraph">
              <wp:posOffset>659130</wp:posOffset>
            </wp:positionV>
            <wp:extent cx="1876425" cy="1876425"/>
            <wp:effectExtent l="0" t="0" r="9525" b="9525"/>
            <wp:wrapSquare wrapText="bothSides"/>
            <wp:docPr id="1000222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pic:spPr>
                </pic:pic>
              </a:graphicData>
            </a:graphic>
            <wp14:sizeRelH relativeFrom="margin">
              <wp14:pctWidth>0</wp14:pctWidth>
            </wp14:sizeRelH>
            <wp14:sizeRelV relativeFrom="margin">
              <wp14:pctHeight>0</wp14:pctHeight>
            </wp14:sizeRelV>
          </wp:anchor>
        </w:drawing>
      </w:r>
      <w:r w:rsidRPr="00941245">
        <w:rPr>
          <w:rFonts w:ascii="Times New Roman" w:hAnsi="Times New Roman" w:cs="Times New Roman"/>
          <w:noProof/>
          <w:kern w:val="0"/>
          <w14:ligatures w14:val="none"/>
        </w:rPr>
        <w:drawing>
          <wp:inline distT="0" distB="0" distL="0" distR="0" wp14:anchorId="4826F58E" wp14:editId="542D50E3">
            <wp:extent cx="3314700" cy="3124200"/>
            <wp:effectExtent l="0" t="0" r="0" b="0"/>
            <wp:docPr id="1416830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124200"/>
                    </a:xfrm>
                    <a:prstGeom prst="rect">
                      <a:avLst/>
                    </a:prstGeom>
                    <a:noFill/>
                    <a:ln>
                      <a:noFill/>
                    </a:ln>
                  </pic:spPr>
                </pic:pic>
              </a:graphicData>
            </a:graphic>
          </wp:inline>
        </w:drawing>
      </w:r>
    </w:p>
    <w:p w14:paraId="39FE46C2"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AED40EA"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AE032F1"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760F0A9C"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b/>
        <w:t>5.15. Kartu su pasiūlymu tiekėjas turi pateikti prekės gamintojo prekės aprašymo/prekės kokybės sertifikato kopiją.</w:t>
      </w:r>
    </w:p>
    <w:p w14:paraId="3A16F251" w14:textId="77777777" w:rsidR="002569F4" w:rsidRPr="00941245" w:rsidRDefault="002569F4" w:rsidP="002569F4">
      <w:pPr>
        <w:spacing w:after="0" w:line="240" w:lineRule="auto"/>
        <w:rPr>
          <w:rFonts w:ascii="Times New Roman" w:hAnsi="Times New Roman" w:cs="Times New Roman"/>
          <w:kern w:val="0"/>
          <w:lang w:val="lt-LT"/>
          <w14:ligatures w14:val="none"/>
        </w:rPr>
      </w:pPr>
    </w:p>
    <w:bookmarkEnd w:id="0"/>
    <w:bookmarkEnd w:id="1"/>
    <w:bookmarkEnd w:id="2"/>
    <w:bookmarkEnd w:id="3"/>
    <w:bookmarkEnd w:id="4"/>
    <w:p w14:paraId="2DEEBB05" w14:textId="048AEBDA" w:rsidR="00BB2F41" w:rsidRPr="00941245" w:rsidRDefault="00BB2F41" w:rsidP="002569F4">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________________________________________</w:t>
      </w:r>
    </w:p>
    <w:p w14:paraId="3A89764C"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68C2663"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1C37A9">
          <w:type w:val="continuous"/>
          <w:pgSz w:w="11906" w:h="16838"/>
          <w:pgMar w:top="1350" w:right="566" w:bottom="990" w:left="1701" w:header="567" w:footer="742" w:gutter="0"/>
          <w:pgNumType w:start="1"/>
          <w:cols w:space="1296"/>
          <w:docGrid w:linePitch="360"/>
        </w:sectPr>
      </w:pPr>
    </w:p>
    <w:p w14:paraId="09A98992"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80F653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AF030E">
          <w:type w:val="continuous"/>
          <w:pgSz w:w="11906" w:h="16838"/>
          <w:pgMar w:top="993" w:right="566" w:bottom="568" w:left="1701" w:header="567" w:footer="742" w:gutter="0"/>
          <w:pgNumType w:start="1"/>
          <w:cols w:num="2" w:space="1296"/>
          <w:docGrid w:linePitch="360"/>
        </w:sectPr>
      </w:pPr>
    </w:p>
    <w:p w14:paraId="11AA5A7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r w:rsidRPr="00941245">
        <w:rPr>
          <w:rFonts w:ascii="Times New Roman" w:eastAsia="Times New Roman" w:hAnsi="Times New Roman" w:cs="Times New Roman"/>
          <w:b/>
          <w:color w:val="000000" w:themeColor="text1"/>
          <w:kern w:val="0"/>
          <w:lang w:val="lt-LT" w:eastAsia="x-none"/>
          <w14:ligatures w14:val="none"/>
        </w:rPr>
        <w:t xml:space="preserve">PARDAVĖJAS </w:t>
      </w:r>
    </w:p>
    <w:p w14:paraId="4F5CD075"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36B5FAD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7E63BD06"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5357899D"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r w:rsidRPr="00941245">
        <w:rPr>
          <w:rFonts w:ascii="Times New Roman" w:eastAsia="Times New Roman" w:hAnsi="Times New Roman" w:cs="Times New Roman"/>
          <w:b/>
          <w:bCs/>
          <w:color w:val="000000" w:themeColor="text1"/>
          <w:kern w:val="0"/>
          <w:lang w:val="lt-LT"/>
          <w14:ligatures w14:val="none"/>
        </w:rPr>
        <w:t>PIRKĖJAS</w:t>
      </w:r>
    </w:p>
    <w:p w14:paraId="60471E61"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p>
    <w:p w14:paraId="236560FB"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03464CB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3AF8A4B3"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sectPr w:rsidR="00BB2F41" w:rsidRPr="00941245" w:rsidSect="00AF030E">
          <w:type w:val="continuous"/>
          <w:pgSz w:w="11906" w:h="16838"/>
          <w:pgMar w:top="993" w:right="709" w:bottom="568" w:left="1701" w:header="567" w:footer="459" w:gutter="0"/>
          <w:cols w:num="2" w:space="1296"/>
          <w:docGrid w:linePitch="360"/>
        </w:sectPr>
      </w:pPr>
    </w:p>
    <w:p w14:paraId="6FD339AC"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155879BE"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7E43240B"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70CAB8C6" w14:textId="77777777" w:rsidR="00BB2F41" w:rsidRPr="00941245" w:rsidRDefault="00BB2F41" w:rsidP="00BB2F41">
      <w:pPr>
        <w:spacing w:after="0"/>
        <w:rPr>
          <w:rFonts w:ascii="Times New Roman" w:eastAsia="Times New Roman" w:hAnsi="Times New Roman" w:cs="Times New Roman"/>
          <w:b/>
          <w:color w:val="000000" w:themeColor="text1"/>
          <w:kern w:val="0"/>
          <w:lang w:val="lt-LT" w:eastAsia="x-none"/>
          <w14:ligatures w14:val="none"/>
        </w:rPr>
      </w:pPr>
    </w:p>
    <w:p w14:paraId="6CA0227C" w14:textId="77777777" w:rsidR="0079463C" w:rsidRPr="00D954EF" w:rsidRDefault="0079463C">
      <w:pPr>
        <w:rPr>
          <w:lang w:val="es-ES"/>
        </w:rPr>
      </w:pPr>
    </w:p>
    <w:sectPr w:rsidR="0079463C" w:rsidRPr="00D954EF" w:rsidSect="00A94ABA">
      <w:type w:val="continuous"/>
      <w:pgSz w:w="11906" w:h="16838"/>
      <w:pgMar w:top="993" w:right="709"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F5880" w14:textId="77777777" w:rsidR="00750C0E" w:rsidRDefault="00750C0E" w:rsidP="00BB2F41">
      <w:pPr>
        <w:spacing w:after="0" w:line="240" w:lineRule="auto"/>
      </w:pPr>
      <w:r>
        <w:separator/>
      </w:r>
    </w:p>
  </w:endnote>
  <w:endnote w:type="continuationSeparator" w:id="0">
    <w:p w14:paraId="515498F3" w14:textId="77777777" w:rsidR="00750C0E" w:rsidRDefault="00750C0E" w:rsidP="00BB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B7E3BA9" w14:textId="77777777" w:rsidR="00BB2F41" w:rsidRPr="003254DF" w:rsidRDefault="00BB2F4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AA3D0B" w:rsidRPr="00AA3D0B">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24C39DF5" w14:textId="77777777" w:rsidR="00BB2F41" w:rsidRDefault="00BB2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48DEE" w14:textId="77777777" w:rsidR="00750C0E" w:rsidRDefault="00750C0E" w:rsidP="00BB2F41">
      <w:pPr>
        <w:spacing w:after="0" w:line="240" w:lineRule="auto"/>
      </w:pPr>
      <w:r>
        <w:separator/>
      </w:r>
    </w:p>
  </w:footnote>
  <w:footnote w:type="continuationSeparator" w:id="0">
    <w:p w14:paraId="5E385786" w14:textId="77777777" w:rsidR="00750C0E" w:rsidRDefault="00750C0E" w:rsidP="00BB2F41">
      <w:pPr>
        <w:spacing w:after="0" w:line="240" w:lineRule="auto"/>
      </w:pPr>
      <w:r>
        <w:continuationSeparator/>
      </w:r>
    </w:p>
  </w:footnote>
  <w:footnote w:id="1">
    <w:p w14:paraId="4F272333" w14:textId="77777777" w:rsidR="00BB2F41" w:rsidRPr="006C3AEA" w:rsidRDefault="00BB2F41" w:rsidP="00BB2F41">
      <w:pPr>
        <w:pStyle w:val="Puslapioinaostekstas1"/>
        <w:rPr>
          <w:rFonts w:ascii="Times New Roman" w:hAnsi="Times New Roman" w:cs="Times New Roman"/>
        </w:rPr>
      </w:pPr>
      <w:r w:rsidRPr="006C3AEA">
        <w:rPr>
          <w:rStyle w:val="FootnoteReference"/>
          <w:rFonts w:ascii="Times New Roman" w:hAnsi="Times New Roman" w:cs="Times New Roman"/>
        </w:rPr>
        <w:footnoteRef/>
      </w:r>
      <w:r w:rsidRPr="006C3AEA">
        <w:rPr>
          <w:rStyle w:val="Numatytasispastraiposriftas1"/>
          <w:rFonts w:ascii="Times New Roman" w:hAnsi="Times New Roman" w:cs="Times New Roman"/>
          <w:sz w:val="18"/>
          <w:szCs w:val="18"/>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yperlink"/>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2824" w14:textId="5D2828CE" w:rsidR="002569F4" w:rsidRPr="002569F4" w:rsidRDefault="002569F4" w:rsidP="002569F4">
    <w:pPr>
      <w:pStyle w:val="Header"/>
      <w:jc w:val="right"/>
      <w:rPr>
        <w:lang w:val="lt-LT"/>
      </w:rPr>
    </w:pPr>
    <w:r>
      <w:rPr>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1"/>
    <w:rsid w:val="000001E4"/>
    <w:rsid w:val="00104422"/>
    <w:rsid w:val="00106137"/>
    <w:rsid w:val="001147B8"/>
    <w:rsid w:val="001A5F8B"/>
    <w:rsid w:val="001C37A9"/>
    <w:rsid w:val="00204F03"/>
    <w:rsid w:val="002309C2"/>
    <w:rsid w:val="002569F4"/>
    <w:rsid w:val="002756DE"/>
    <w:rsid w:val="002E07D9"/>
    <w:rsid w:val="002F4008"/>
    <w:rsid w:val="00313A75"/>
    <w:rsid w:val="00337F94"/>
    <w:rsid w:val="003D441E"/>
    <w:rsid w:val="00446E01"/>
    <w:rsid w:val="004F2D3F"/>
    <w:rsid w:val="00526455"/>
    <w:rsid w:val="00580152"/>
    <w:rsid w:val="006E6670"/>
    <w:rsid w:val="007219DD"/>
    <w:rsid w:val="0072251E"/>
    <w:rsid w:val="00750C0E"/>
    <w:rsid w:val="00766C5E"/>
    <w:rsid w:val="0079463C"/>
    <w:rsid w:val="007A4260"/>
    <w:rsid w:val="007F57A5"/>
    <w:rsid w:val="007F7F7D"/>
    <w:rsid w:val="00862CBA"/>
    <w:rsid w:val="0093602F"/>
    <w:rsid w:val="00941245"/>
    <w:rsid w:val="009876AE"/>
    <w:rsid w:val="009D4B7B"/>
    <w:rsid w:val="00A401EB"/>
    <w:rsid w:val="00A50C0E"/>
    <w:rsid w:val="00A66065"/>
    <w:rsid w:val="00A9555A"/>
    <w:rsid w:val="00AA3D0B"/>
    <w:rsid w:val="00B44367"/>
    <w:rsid w:val="00BB2F41"/>
    <w:rsid w:val="00D5662D"/>
    <w:rsid w:val="00D62498"/>
    <w:rsid w:val="00D954EF"/>
    <w:rsid w:val="00E47DBC"/>
    <w:rsid w:val="00EC07D5"/>
    <w:rsid w:val="00EE05A6"/>
    <w:rsid w:val="00EF7FF8"/>
    <w:rsid w:val="00F03367"/>
    <w:rsid w:val="00F90EDA"/>
    <w:rsid w:val="00FA45D0"/>
    <w:rsid w:val="00FB2E88"/>
    <w:rsid w:val="00FD5066"/>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D25"/>
  <w15:chartTrackingRefBased/>
  <w15:docId w15:val="{7F2A0618-741F-4917-BE82-1D68524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B2F41"/>
    <w:rPr>
      <w:color w:val="0563C1"/>
      <w:u w:val="single"/>
    </w:rPr>
  </w:style>
  <w:style w:type="character" w:customStyle="1" w:styleId="Numatytasispastraiposriftas1">
    <w:name w:val="Numatytasis pastraipos šriftas1"/>
    <w:rsid w:val="00BB2F41"/>
  </w:style>
  <w:style w:type="paragraph" w:styleId="Footer">
    <w:name w:val="footer"/>
    <w:basedOn w:val="Normal"/>
    <w:link w:val="FooterChar"/>
    <w:uiPriority w:val="99"/>
    <w:unhideWhenUsed/>
    <w:rsid w:val="00BB2F41"/>
    <w:pPr>
      <w:widowControl w:val="0"/>
      <w:tabs>
        <w:tab w:val="center" w:pos="4986"/>
        <w:tab w:val="right" w:pos="99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BB2F41"/>
    <w:rPr>
      <w:rFonts w:ascii="Arial" w:eastAsia="Times New Roman" w:hAnsi="Arial" w:cs="Arial"/>
      <w:kern w:val="0"/>
      <w:sz w:val="20"/>
      <w:szCs w:val="20"/>
      <w14:ligatures w14:val="none"/>
    </w:rPr>
  </w:style>
  <w:style w:type="table" w:customStyle="1" w:styleId="TableNormal2">
    <w:name w:val="Table Normal2"/>
    <w:uiPriority w:val="99"/>
    <w:semiHidden/>
    <w:rsid w:val="00BB2F41"/>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styleId="FootnoteReference">
    <w:name w:val="footnote reference"/>
    <w:basedOn w:val="DefaultParagraphFont"/>
    <w:uiPriority w:val="99"/>
    <w:unhideWhenUsed/>
    <w:rsid w:val="00BB2F41"/>
    <w:rPr>
      <w:vertAlign w:val="superscript"/>
    </w:rPr>
  </w:style>
  <w:style w:type="paragraph" w:customStyle="1" w:styleId="Puslapioinaostekstas1">
    <w:name w:val="Puslapio išnašos tekstas1"/>
    <w:basedOn w:val="Normal"/>
    <w:rsid w:val="00BB2F41"/>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paragraph" w:styleId="ListParagraph">
    <w:name w:val="List Paragraph"/>
    <w:basedOn w:val="Normal"/>
    <w:uiPriority w:val="34"/>
    <w:qFormat/>
    <w:rsid w:val="00A66065"/>
    <w:pPr>
      <w:ind w:left="720"/>
      <w:contextualSpacing/>
    </w:pPr>
  </w:style>
  <w:style w:type="paragraph" w:styleId="NoSpacing">
    <w:name w:val="No Spacing"/>
    <w:uiPriority w:val="1"/>
    <w:qFormat/>
    <w:rsid w:val="00446E01"/>
    <w:pPr>
      <w:spacing w:after="0" w:line="240" w:lineRule="auto"/>
    </w:pPr>
  </w:style>
  <w:style w:type="paragraph" w:styleId="Header">
    <w:name w:val="header"/>
    <w:basedOn w:val="Normal"/>
    <w:link w:val="HeaderChar"/>
    <w:uiPriority w:val="99"/>
    <w:unhideWhenUsed/>
    <w:rsid w:val="002569F4"/>
    <w:pPr>
      <w:tabs>
        <w:tab w:val="center" w:pos="4986"/>
        <w:tab w:val="right" w:pos="9972"/>
      </w:tabs>
      <w:spacing w:after="0" w:line="240" w:lineRule="auto"/>
    </w:pPr>
  </w:style>
  <w:style w:type="character" w:customStyle="1" w:styleId="HeaderChar">
    <w:name w:val="Header Char"/>
    <w:basedOn w:val="DefaultParagraphFont"/>
    <w:link w:val="Header"/>
    <w:uiPriority w:val="99"/>
    <w:rsid w:val="0025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6018">
      <w:bodyDiv w:val="1"/>
      <w:marLeft w:val="0"/>
      <w:marRight w:val="0"/>
      <w:marTop w:val="0"/>
      <w:marBottom w:val="0"/>
      <w:divBdr>
        <w:top w:val="none" w:sz="0" w:space="0" w:color="auto"/>
        <w:left w:val="none" w:sz="0" w:space="0" w:color="auto"/>
        <w:bottom w:val="none" w:sz="0" w:space="0" w:color="auto"/>
        <w:right w:val="none" w:sz="0" w:space="0" w:color="auto"/>
      </w:divBdr>
    </w:div>
    <w:div w:id="1321689522">
      <w:bodyDiv w:val="1"/>
      <w:marLeft w:val="0"/>
      <w:marRight w:val="0"/>
      <w:marTop w:val="0"/>
      <w:marBottom w:val="0"/>
      <w:divBdr>
        <w:top w:val="none" w:sz="0" w:space="0" w:color="auto"/>
        <w:left w:val="none" w:sz="0" w:space="0" w:color="auto"/>
        <w:bottom w:val="none" w:sz="0" w:space="0" w:color="auto"/>
        <w:right w:val="none" w:sz="0" w:space="0" w:color="auto"/>
      </w:divBdr>
    </w:div>
    <w:div w:id="13676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image" Target="cid:image003.jpg@01DBB8FA.66484A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37CAE277C4066B3AA99A12C56B914"/>
        <w:category>
          <w:name w:val="General"/>
          <w:gallery w:val="placeholder"/>
        </w:category>
        <w:types>
          <w:type w:val="bbPlcHdr"/>
        </w:types>
        <w:behaviors>
          <w:behavior w:val="content"/>
        </w:behaviors>
        <w:guid w:val="{861C49F6-5C53-4DB6-9258-454361AA9032}"/>
      </w:docPartPr>
      <w:docPartBody>
        <w:p w:rsidR="00637970" w:rsidRDefault="00CF0587" w:rsidP="00CF0587">
          <w:pPr>
            <w:pStyle w:val="BBF37CAE277C4066B3AA99A12C56B914"/>
          </w:pPr>
          <w:r>
            <w:rPr>
              <w:rStyle w:val="PlaceholderText"/>
            </w:rPr>
            <w:t>Choose an item.</w:t>
          </w:r>
        </w:p>
      </w:docPartBody>
    </w:docPart>
    <w:docPart>
      <w:docPartPr>
        <w:name w:val="C93375E8C8004ACB8F1A9993B11C1912"/>
        <w:category>
          <w:name w:val="General"/>
          <w:gallery w:val="placeholder"/>
        </w:category>
        <w:types>
          <w:type w:val="bbPlcHdr"/>
        </w:types>
        <w:behaviors>
          <w:behavior w:val="content"/>
        </w:behaviors>
        <w:guid w:val="{694312AC-48CF-448B-A89C-4D35056EC382}"/>
      </w:docPartPr>
      <w:docPartBody>
        <w:p w:rsidR="00637970" w:rsidRDefault="00CF0587" w:rsidP="00CF0587">
          <w:pPr>
            <w:pStyle w:val="C93375E8C8004ACB8F1A9993B11C1912"/>
          </w:pPr>
          <w:r>
            <w:rPr>
              <w:rStyle w:val="PlaceholderText"/>
            </w:rPr>
            <w:t>Choose an item.</w:t>
          </w:r>
        </w:p>
      </w:docPartBody>
    </w:docPart>
    <w:docPart>
      <w:docPartPr>
        <w:name w:val="51FAF5C3951D4F278D87CAE9A7B9E106"/>
        <w:category>
          <w:name w:val="General"/>
          <w:gallery w:val="placeholder"/>
        </w:category>
        <w:types>
          <w:type w:val="bbPlcHdr"/>
        </w:types>
        <w:behaviors>
          <w:behavior w:val="content"/>
        </w:behaviors>
        <w:guid w:val="{04583DFC-9423-40DB-A293-899563176B9D}"/>
      </w:docPartPr>
      <w:docPartBody>
        <w:p w:rsidR="00637970" w:rsidRDefault="00CF0587" w:rsidP="00CF0587">
          <w:pPr>
            <w:pStyle w:val="51FAF5C3951D4F278D87CAE9A7B9E106"/>
          </w:pPr>
          <w:r>
            <w:rPr>
              <w:rStyle w:val="PlaceholderText"/>
            </w:rPr>
            <w:t>Choose an item.</w:t>
          </w:r>
        </w:p>
      </w:docPartBody>
    </w:docPart>
    <w:docPart>
      <w:docPartPr>
        <w:name w:val="CD32F7C22D8D4229A8E20E32973E6A3F"/>
        <w:category>
          <w:name w:val="General"/>
          <w:gallery w:val="placeholder"/>
        </w:category>
        <w:types>
          <w:type w:val="bbPlcHdr"/>
        </w:types>
        <w:behaviors>
          <w:behavior w:val="content"/>
        </w:behaviors>
        <w:guid w:val="{0908D6C3-8C24-485E-885A-A0711A108A0F}"/>
      </w:docPartPr>
      <w:docPartBody>
        <w:p w:rsidR="00637970" w:rsidRDefault="00CF0587" w:rsidP="00CF0587">
          <w:pPr>
            <w:pStyle w:val="CD32F7C22D8D4229A8E20E32973E6A3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7"/>
    <w:rsid w:val="00027C48"/>
    <w:rsid w:val="00246915"/>
    <w:rsid w:val="003A04E8"/>
    <w:rsid w:val="00514170"/>
    <w:rsid w:val="00637970"/>
    <w:rsid w:val="007B0BB9"/>
    <w:rsid w:val="00A323B3"/>
    <w:rsid w:val="00CF0587"/>
    <w:rsid w:val="00E47DBC"/>
    <w:rsid w:val="00E66D51"/>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87"/>
    <w:rPr>
      <w:color w:val="808080"/>
    </w:rPr>
  </w:style>
  <w:style w:type="paragraph" w:customStyle="1" w:styleId="BBF37CAE277C4066B3AA99A12C56B914">
    <w:name w:val="BBF37CAE277C4066B3AA99A12C56B914"/>
    <w:rsid w:val="00CF0587"/>
  </w:style>
  <w:style w:type="paragraph" w:customStyle="1" w:styleId="C93375E8C8004ACB8F1A9993B11C1912">
    <w:name w:val="C93375E8C8004ACB8F1A9993B11C1912"/>
    <w:rsid w:val="00CF0587"/>
  </w:style>
  <w:style w:type="paragraph" w:customStyle="1" w:styleId="51FAF5C3951D4F278D87CAE9A7B9E106">
    <w:name w:val="51FAF5C3951D4F278D87CAE9A7B9E106"/>
    <w:rsid w:val="00CF0587"/>
  </w:style>
  <w:style w:type="paragraph" w:customStyle="1" w:styleId="CD32F7C22D8D4229A8E20E32973E6A3F">
    <w:name w:val="CD32F7C22D8D4229A8E20E32973E6A3F"/>
    <w:rsid w:val="00CF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Algimantė Misiūnienė</cp:lastModifiedBy>
  <cp:revision>3</cp:revision>
  <dcterms:created xsi:type="dcterms:W3CDTF">2025-05-20T08:05:00Z</dcterms:created>
  <dcterms:modified xsi:type="dcterms:W3CDTF">2025-05-20T10:19:00Z</dcterms:modified>
</cp:coreProperties>
</file>