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DDA92" w14:textId="77777777" w:rsidR="009F287C" w:rsidRPr="0028328B" w:rsidRDefault="009F287C" w:rsidP="009F287C">
      <w:pPr>
        <w:autoSpaceDE w:val="0"/>
        <w:autoSpaceDN w:val="0"/>
        <w:adjustRightInd w:val="0"/>
        <w:jc w:val="center"/>
        <w:rPr>
          <w:rFonts w:asciiTheme="majorBidi" w:hAnsiTheme="majorBidi" w:cstheme="majorBidi"/>
          <w:b/>
          <w:sz w:val="22"/>
          <w:szCs w:val="22"/>
        </w:rPr>
      </w:pPr>
      <w:r w:rsidRPr="0028328B">
        <w:rPr>
          <w:rFonts w:asciiTheme="majorBidi" w:hAnsiTheme="majorBidi" w:cstheme="majorBidi"/>
          <w:noProof/>
          <w:color w:val="3A3A3A" w:themeColor="background2" w:themeShade="40"/>
          <w:sz w:val="22"/>
          <w:szCs w:val="22"/>
        </w:rPr>
        <w:drawing>
          <wp:inline distT="0" distB="0" distL="0" distR="0" wp14:anchorId="0471044D" wp14:editId="7EBEB7BD">
            <wp:extent cx="1248229" cy="512485"/>
            <wp:effectExtent l="0" t="0" r="0" b="0"/>
            <wp:docPr id="193336693" name="Paveikslėlis 19333669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1"/>
                    <a:stretch>
                      <a:fillRect/>
                    </a:stretch>
                  </pic:blipFill>
                  <pic:spPr>
                    <a:xfrm>
                      <a:off x="0" y="0"/>
                      <a:ext cx="1328878" cy="545597"/>
                    </a:xfrm>
                    <a:prstGeom prst="rect">
                      <a:avLst/>
                    </a:prstGeom>
                  </pic:spPr>
                </pic:pic>
              </a:graphicData>
            </a:graphic>
          </wp:inline>
        </w:drawing>
      </w:r>
    </w:p>
    <w:p w14:paraId="72DFB2F3" w14:textId="77777777" w:rsidR="007B483B" w:rsidRPr="0028328B" w:rsidRDefault="007B483B" w:rsidP="009F287C">
      <w:pPr>
        <w:autoSpaceDE w:val="0"/>
        <w:autoSpaceDN w:val="0"/>
        <w:adjustRightInd w:val="0"/>
        <w:jc w:val="center"/>
        <w:rPr>
          <w:rFonts w:asciiTheme="majorBidi" w:hAnsiTheme="majorBidi" w:cstheme="majorBidi"/>
          <w:b/>
          <w:sz w:val="22"/>
          <w:szCs w:val="22"/>
        </w:rPr>
      </w:pPr>
    </w:p>
    <w:p w14:paraId="0F46E7C9" w14:textId="302CA144" w:rsidR="009F287C" w:rsidRPr="0028328B" w:rsidRDefault="009F287C" w:rsidP="009F287C">
      <w:pPr>
        <w:jc w:val="center"/>
        <w:rPr>
          <w:rFonts w:asciiTheme="majorBidi" w:hAnsiTheme="majorBidi" w:cstheme="majorBidi"/>
          <w:b/>
          <w:sz w:val="22"/>
          <w:szCs w:val="22"/>
        </w:rPr>
      </w:pPr>
      <w:r w:rsidRPr="0028328B">
        <w:rPr>
          <w:rFonts w:asciiTheme="majorBidi" w:hAnsiTheme="majorBidi" w:cstheme="majorBidi"/>
          <w:b/>
          <w:sz w:val="22"/>
          <w:szCs w:val="22"/>
        </w:rPr>
        <w:t>RINKOS DALYVIŲ KONSULTACIJ</w:t>
      </w:r>
      <w:r w:rsidR="00EC0334" w:rsidRPr="0028328B">
        <w:rPr>
          <w:rFonts w:asciiTheme="majorBidi" w:hAnsiTheme="majorBidi" w:cstheme="majorBidi"/>
          <w:b/>
          <w:sz w:val="22"/>
          <w:szCs w:val="22"/>
        </w:rPr>
        <w:t>OS</w:t>
      </w:r>
      <w:r w:rsidRPr="0028328B">
        <w:rPr>
          <w:rFonts w:asciiTheme="majorBidi" w:hAnsiTheme="majorBidi" w:cstheme="majorBidi"/>
          <w:b/>
          <w:sz w:val="22"/>
          <w:szCs w:val="22"/>
        </w:rPr>
        <w:t xml:space="preserve"> (RDK) ATASKAITA</w:t>
      </w:r>
    </w:p>
    <w:p w14:paraId="2E36CE35" w14:textId="77777777" w:rsidR="009F287C" w:rsidRPr="0028328B" w:rsidRDefault="009F287C" w:rsidP="009F287C">
      <w:pPr>
        <w:jc w:val="center"/>
        <w:rPr>
          <w:rFonts w:asciiTheme="majorBidi" w:hAnsiTheme="majorBidi" w:cstheme="majorBidi"/>
          <w:b/>
          <w:sz w:val="22"/>
          <w:szCs w:val="22"/>
        </w:rPr>
      </w:pPr>
    </w:p>
    <w:p w14:paraId="079185F9" w14:textId="77777777" w:rsidR="009F287C" w:rsidRPr="0028328B" w:rsidRDefault="009F287C" w:rsidP="009F287C">
      <w:pPr>
        <w:jc w:val="center"/>
        <w:rPr>
          <w:rFonts w:asciiTheme="majorBidi" w:hAnsiTheme="majorBidi" w:cstheme="majorBidi"/>
          <w:b/>
          <w:sz w:val="22"/>
          <w:szCs w:val="22"/>
        </w:rPr>
      </w:pPr>
      <w:r w:rsidRPr="0028328B">
        <w:rPr>
          <w:rFonts w:asciiTheme="majorBidi" w:hAnsiTheme="majorBidi" w:cstheme="majorBidi"/>
          <w:b/>
          <w:sz w:val="22"/>
          <w:szCs w:val="22"/>
        </w:rPr>
        <w:t>I DALIS. Bendra informacija apie RDK</w:t>
      </w:r>
    </w:p>
    <w:p w14:paraId="74CD5634" w14:textId="77777777" w:rsidR="009F287C" w:rsidRPr="0028328B" w:rsidRDefault="009F287C" w:rsidP="009F287C">
      <w:pPr>
        <w:jc w:val="center"/>
        <w:rPr>
          <w:rFonts w:asciiTheme="majorBidi" w:hAnsiTheme="majorBidi" w:cstheme="majorBidi"/>
          <w:i/>
          <w:sz w:val="22"/>
          <w:szCs w:val="22"/>
        </w:rPr>
      </w:pPr>
      <w:r w:rsidRPr="0028328B">
        <w:rPr>
          <w:rFonts w:asciiTheme="majorBidi" w:hAnsiTheme="majorBidi" w:cstheme="majorBidi"/>
          <w:i/>
          <w:sz w:val="22"/>
          <w:szCs w:val="22"/>
        </w:rPr>
        <w:t>(skelbiama CVP IS)</w:t>
      </w:r>
    </w:p>
    <w:p w14:paraId="5168DDDE" w14:textId="77777777" w:rsidR="0058546A" w:rsidRPr="0028328B" w:rsidRDefault="0058546A" w:rsidP="009F287C">
      <w:pPr>
        <w:jc w:val="center"/>
        <w:rPr>
          <w:rFonts w:asciiTheme="majorBidi" w:hAnsiTheme="majorBidi" w:cstheme="majorBidi"/>
          <w:b/>
          <w:bCs/>
          <w:iCs/>
          <w:sz w:val="22"/>
          <w:szCs w:val="22"/>
        </w:rPr>
      </w:pPr>
    </w:p>
    <w:tbl>
      <w:tblPr>
        <w:tblStyle w:val="TableGrid"/>
        <w:tblW w:w="5688" w:type="pct"/>
        <w:tblInd w:w="-431" w:type="dxa"/>
        <w:tblLook w:val="04A0" w:firstRow="1" w:lastRow="0" w:firstColumn="1" w:lastColumn="0" w:noHBand="0" w:noVBand="1"/>
      </w:tblPr>
      <w:tblGrid>
        <w:gridCol w:w="5106"/>
        <w:gridCol w:w="5531"/>
      </w:tblGrid>
      <w:tr w:rsidR="009F287C" w:rsidRPr="0028328B" w14:paraId="565FD2B5" w14:textId="77777777" w:rsidTr="009B05C9">
        <w:tc>
          <w:tcPr>
            <w:tcW w:w="2400" w:type="pct"/>
          </w:tcPr>
          <w:p w14:paraId="5A634B0B" w14:textId="16B759E5" w:rsidR="009F287C" w:rsidRPr="0028328B" w:rsidRDefault="009F287C" w:rsidP="009F287C">
            <w:pPr>
              <w:rPr>
                <w:rFonts w:asciiTheme="majorBidi" w:hAnsiTheme="majorBidi" w:cstheme="majorBidi"/>
                <w:bCs/>
                <w:sz w:val="22"/>
                <w:szCs w:val="22"/>
              </w:rPr>
            </w:pPr>
            <w:r w:rsidRPr="0028328B">
              <w:rPr>
                <w:rFonts w:asciiTheme="majorBidi" w:hAnsiTheme="majorBidi" w:cstheme="majorBidi"/>
                <w:bCs/>
                <w:sz w:val="22"/>
                <w:szCs w:val="22"/>
              </w:rPr>
              <w:t>Pirkimo pavadinimas</w:t>
            </w:r>
          </w:p>
        </w:tc>
        <w:tc>
          <w:tcPr>
            <w:tcW w:w="2600" w:type="pct"/>
          </w:tcPr>
          <w:p w14:paraId="2E42DE88" w14:textId="5103C759" w:rsidR="009F287C" w:rsidRPr="0028328B" w:rsidRDefault="00B44971" w:rsidP="00B44971">
            <w:pPr>
              <w:jc w:val="both"/>
              <w:rPr>
                <w:rFonts w:asciiTheme="majorBidi" w:hAnsiTheme="majorBidi" w:cstheme="majorBidi"/>
                <w:sz w:val="22"/>
                <w:szCs w:val="22"/>
              </w:rPr>
            </w:pPr>
            <w:r w:rsidRPr="0028328B">
              <w:rPr>
                <w:sz w:val="22"/>
                <w:szCs w:val="22"/>
              </w:rPr>
              <w:t>Analitinės studijos „Europinės skaitmeninės tapatybės dėklės įgyvendinimo galimybių analizė ir planas“ parengimo paslaugos</w:t>
            </w:r>
          </w:p>
        </w:tc>
      </w:tr>
      <w:tr w:rsidR="00CA05BE" w:rsidRPr="0028328B" w14:paraId="16BDB2C8" w14:textId="77777777" w:rsidTr="009B05C9">
        <w:tc>
          <w:tcPr>
            <w:tcW w:w="2400" w:type="pct"/>
          </w:tcPr>
          <w:p w14:paraId="2052A10C" w14:textId="44E5EC8C" w:rsidR="00CA05BE" w:rsidRPr="0028328B" w:rsidRDefault="00CA05BE" w:rsidP="009F287C">
            <w:pPr>
              <w:rPr>
                <w:rFonts w:asciiTheme="majorBidi" w:hAnsiTheme="majorBidi" w:cstheme="majorBidi"/>
                <w:bCs/>
                <w:sz w:val="22"/>
                <w:szCs w:val="22"/>
              </w:rPr>
            </w:pPr>
            <w:r w:rsidRPr="0028328B">
              <w:rPr>
                <w:rFonts w:asciiTheme="majorBidi" w:hAnsiTheme="majorBidi" w:cstheme="majorBidi"/>
                <w:bCs/>
                <w:sz w:val="22"/>
                <w:szCs w:val="22"/>
              </w:rPr>
              <w:t>Pirkimo objektas</w:t>
            </w:r>
          </w:p>
        </w:tc>
        <w:tc>
          <w:tcPr>
            <w:tcW w:w="2600" w:type="pct"/>
          </w:tcPr>
          <w:p w14:paraId="1CF8FAE4" w14:textId="5EC88C4C" w:rsidR="00CA05BE" w:rsidRPr="0028328B" w:rsidRDefault="00B44971" w:rsidP="00CA05BE">
            <w:pPr>
              <w:jc w:val="both"/>
              <w:rPr>
                <w:rFonts w:asciiTheme="majorBidi" w:hAnsiTheme="majorBidi" w:cstheme="majorBidi"/>
                <w:sz w:val="22"/>
                <w:szCs w:val="22"/>
              </w:rPr>
            </w:pPr>
            <w:r w:rsidRPr="0028328B">
              <w:rPr>
                <w:sz w:val="22"/>
                <w:szCs w:val="22"/>
              </w:rPr>
              <w:t>Analitinės studijos „Europinės skaitmeninės tapatybės dėklės įgyvendinimo galimybių analizė ir planas“ parengimo paslaugos</w:t>
            </w:r>
          </w:p>
        </w:tc>
      </w:tr>
      <w:tr w:rsidR="009F287C" w:rsidRPr="0028328B" w14:paraId="091E127F" w14:textId="77777777" w:rsidTr="009B05C9">
        <w:tc>
          <w:tcPr>
            <w:tcW w:w="2400" w:type="pct"/>
          </w:tcPr>
          <w:p w14:paraId="352358A6" w14:textId="77777777" w:rsidR="009F287C" w:rsidRPr="0028328B" w:rsidRDefault="009F287C" w:rsidP="009F287C">
            <w:pPr>
              <w:rPr>
                <w:rFonts w:asciiTheme="majorBidi" w:hAnsiTheme="majorBidi" w:cstheme="majorBidi"/>
                <w:bCs/>
                <w:sz w:val="22"/>
                <w:szCs w:val="22"/>
              </w:rPr>
            </w:pPr>
            <w:r w:rsidRPr="0028328B">
              <w:rPr>
                <w:rFonts w:asciiTheme="majorBidi" w:hAnsiTheme="majorBidi" w:cstheme="majorBidi"/>
                <w:bCs/>
                <w:sz w:val="22"/>
                <w:szCs w:val="22"/>
              </w:rPr>
              <w:t>RDK vykdymo laikotarpis</w:t>
            </w:r>
          </w:p>
        </w:tc>
        <w:tc>
          <w:tcPr>
            <w:tcW w:w="2600" w:type="pct"/>
          </w:tcPr>
          <w:p w14:paraId="280CAB8D" w14:textId="5E03C118" w:rsidR="009F287C" w:rsidRPr="0028328B" w:rsidRDefault="009F287C" w:rsidP="009F287C">
            <w:pPr>
              <w:rPr>
                <w:rFonts w:asciiTheme="majorBidi" w:hAnsiTheme="majorBidi" w:cstheme="majorBidi"/>
                <w:bCs/>
                <w:sz w:val="22"/>
                <w:szCs w:val="22"/>
              </w:rPr>
            </w:pPr>
            <w:r w:rsidRPr="0028328B">
              <w:rPr>
                <w:rFonts w:asciiTheme="majorBidi" w:hAnsiTheme="majorBidi" w:cstheme="majorBidi"/>
                <w:bCs/>
                <w:sz w:val="22"/>
                <w:szCs w:val="22"/>
              </w:rPr>
              <w:t xml:space="preserve">Nuo </w:t>
            </w:r>
            <w:sdt>
              <w:sdtPr>
                <w:rPr>
                  <w:rFonts w:asciiTheme="majorBidi" w:hAnsiTheme="majorBidi" w:cstheme="majorBidi"/>
                  <w:sz w:val="22"/>
                  <w:szCs w:val="22"/>
                </w:rPr>
                <w:id w:val="-390422160"/>
                <w:date w:fullDate="2025-04-17T00:00:00Z">
                  <w:dateFormat w:val="yyyy-MM-dd"/>
                  <w:lid w:val="lt-LT"/>
                  <w:storeMappedDataAs w:val="dateTime"/>
                  <w:calendar w:val="gregorian"/>
                </w:date>
              </w:sdtPr>
              <w:sdtContent>
                <w:r w:rsidR="00B44971" w:rsidRPr="0028328B">
                  <w:rPr>
                    <w:rFonts w:asciiTheme="majorBidi" w:hAnsiTheme="majorBidi" w:cstheme="majorBidi"/>
                    <w:sz w:val="22"/>
                    <w:szCs w:val="22"/>
                  </w:rPr>
                  <w:t>2025-04-17</w:t>
                </w:r>
              </w:sdtContent>
            </w:sdt>
            <w:r w:rsidRPr="0028328B">
              <w:rPr>
                <w:rFonts w:asciiTheme="majorBidi" w:hAnsiTheme="majorBidi" w:cstheme="majorBidi"/>
                <w:sz w:val="22"/>
                <w:szCs w:val="22"/>
              </w:rPr>
              <w:t xml:space="preserve"> iki </w:t>
            </w:r>
            <w:sdt>
              <w:sdtPr>
                <w:rPr>
                  <w:rFonts w:asciiTheme="majorBidi" w:hAnsiTheme="majorBidi" w:cstheme="majorBidi"/>
                  <w:sz w:val="22"/>
                  <w:szCs w:val="22"/>
                </w:rPr>
                <w:id w:val="-1680807674"/>
                <w:date w:fullDate="2025-04-24T00:00:00Z">
                  <w:dateFormat w:val="yyyy-MM-dd"/>
                  <w:lid w:val="lt-LT"/>
                  <w:storeMappedDataAs w:val="dateTime"/>
                  <w:calendar w:val="gregorian"/>
                </w:date>
              </w:sdtPr>
              <w:sdtContent>
                <w:r w:rsidR="00B44971" w:rsidRPr="0028328B">
                  <w:rPr>
                    <w:rFonts w:asciiTheme="majorBidi" w:hAnsiTheme="majorBidi" w:cstheme="majorBidi"/>
                    <w:sz w:val="22"/>
                    <w:szCs w:val="22"/>
                  </w:rPr>
                  <w:t>2025-04-24</w:t>
                </w:r>
              </w:sdtContent>
            </w:sdt>
          </w:p>
        </w:tc>
      </w:tr>
      <w:tr w:rsidR="009F287C" w:rsidRPr="0028328B" w14:paraId="1FE85037" w14:textId="77777777" w:rsidTr="009B05C9">
        <w:tc>
          <w:tcPr>
            <w:tcW w:w="2400" w:type="pct"/>
          </w:tcPr>
          <w:p w14:paraId="61B8568B" w14:textId="77777777" w:rsidR="009F287C" w:rsidRPr="0028328B" w:rsidRDefault="009F287C" w:rsidP="009F287C">
            <w:pPr>
              <w:rPr>
                <w:rFonts w:asciiTheme="majorBidi" w:hAnsiTheme="majorBidi" w:cstheme="majorBidi"/>
                <w:bCs/>
                <w:sz w:val="22"/>
                <w:szCs w:val="22"/>
              </w:rPr>
            </w:pPr>
            <w:r w:rsidRPr="0028328B">
              <w:rPr>
                <w:rFonts w:asciiTheme="majorBidi" w:hAnsiTheme="majorBidi" w:cstheme="majorBidi"/>
                <w:bCs/>
                <w:sz w:val="22"/>
                <w:szCs w:val="22"/>
              </w:rPr>
              <w:t>RDK vykdyta šiuo būdu</w:t>
            </w:r>
          </w:p>
        </w:tc>
        <w:tc>
          <w:tcPr>
            <w:tcW w:w="2600" w:type="pct"/>
          </w:tcPr>
          <w:p w14:paraId="77DD0C7A" w14:textId="77777777" w:rsidR="009F287C" w:rsidRPr="0028328B" w:rsidRDefault="009F287C" w:rsidP="009F287C">
            <w:pPr>
              <w:rPr>
                <w:rFonts w:asciiTheme="majorBidi" w:hAnsiTheme="majorBidi" w:cstheme="majorBidi"/>
                <w:bCs/>
                <w:sz w:val="22"/>
                <w:szCs w:val="22"/>
              </w:rPr>
            </w:pPr>
            <w:r w:rsidRPr="0028328B">
              <w:rPr>
                <w:rFonts w:asciiTheme="majorBidi" w:hAnsiTheme="majorBidi" w:cstheme="majorBidi"/>
                <w:bCs/>
                <w:sz w:val="22"/>
                <w:szCs w:val="22"/>
              </w:rPr>
              <w:fldChar w:fldCharType="begin">
                <w:ffData>
                  <w:name w:val="Tikrinti1"/>
                  <w:enabled/>
                  <w:calcOnExit w:val="0"/>
                  <w:checkBox>
                    <w:sizeAuto/>
                    <w:default w:val="1"/>
                  </w:checkBox>
                </w:ffData>
              </w:fldChar>
            </w:r>
            <w:bookmarkStart w:id="0" w:name="Tikrinti1"/>
            <w:r w:rsidRPr="0028328B">
              <w:rPr>
                <w:rFonts w:asciiTheme="majorBidi" w:hAnsiTheme="majorBidi" w:cstheme="majorBidi"/>
                <w:bCs/>
                <w:sz w:val="22"/>
                <w:szCs w:val="22"/>
              </w:rPr>
              <w:instrText xml:space="preserve"> FORMCHECKBOX </w:instrText>
            </w:r>
            <w:r w:rsidRPr="0028328B">
              <w:rPr>
                <w:rFonts w:asciiTheme="majorBidi" w:hAnsiTheme="majorBidi" w:cstheme="majorBidi"/>
                <w:bCs/>
                <w:sz w:val="22"/>
                <w:szCs w:val="22"/>
              </w:rPr>
            </w:r>
            <w:r w:rsidRPr="0028328B">
              <w:rPr>
                <w:rFonts w:asciiTheme="majorBidi" w:hAnsiTheme="majorBidi" w:cstheme="majorBidi"/>
                <w:bCs/>
                <w:sz w:val="22"/>
                <w:szCs w:val="22"/>
              </w:rPr>
              <w:fldChar w:fldCharType="separate"/>
            </w:r>
            <w:r w:rsidRPr="0028328B">
              <w:rPr>
                <w:rFonts w:asciiTheme="majorBidi" w:hAnsiTheme="majorBidi" w:cstheme="majorBidi"/>
                <w:sz w:val="22"/>
                <w:szCs w:val="22"/>
              </w:rPr>
              <w:fldChar w:fldCharType="end"/>
            </w:r>
            <w:bookmarkEnd w:id="0"/>
            <w:r w:rsidRPr="0028328B">
              <w:rPr>
                <w:rFonts w:asciiTheme="majorBidi" w:hAnsiTheme="majorBidi" w:cstheme="majorBidi"/>
                <w:bCs/>
                <w:sz w:val="22"/>
                <w:szCs w:val="22"/>
              </w:rPr>
              <w:t xml:space="preserve"> CVP IS</w:t>
            </w:r>
          </w:p>
          <w:p w14:paraId="7634996E" w14:textId="77777777" w:rsidR="009F287C" w:rsidRPr="0028328B" w:rsidRDefault="009F287C" w:rsidP="009F287C">
            <w:pPr>
              <w:rPr>
                <w:rFonts w:asciiTheme="majorBidi" w:hAnsiTheme="majorBidi" w:cstheme="majorBidi"/>
                <w:bCs/>
                <w:sz w:val="22"/>
                <w:szCs w:val="22"/>
              </w:rPr>
            </w:pPr>
            <w:r w:rsidRPr="0028328B">
              <w:rPr>
                <w:rFonts w:asciiTheme="majorBidi" w:hAnsiTheme="majorBidi" w:cstheme="majorBidi"/>
                <w:bCs/>
                <w:sz w:val="22"/>
                <w:szCs w:val="22"/>
              </w:rPr>
              <w:fldChar w:fldCharType="begin">
                <w:ffData>
                  <w:name w:val="Tikrinti1"/>
                  <w:enabled/>
                  <w:calcOnExit w:val="0"/>
                  <w:checkBox>
                    <w:sizeAuto/>
                    <w:default w:val="0"/>
                  </w:checkBox>
                </w:ffData>
              </w:fldChar>
            </w:r>
            <w:r w:rsidRPr="0028328B">
              <w:rPr>
                <w:rFonts w:asciiTheme="majorBidi" w:hAnsiTheme="majorBidi" w:cstheme="majorBidi"/>
                <w:bCs/>
                <w:sz w:val="22"/>
                <w:szCs w:val="22"/>
              </w:rPr>
              <w:instrText xml:space="preserve"> FORMCHECKBOX </w:instrText>
            </w:r>
            <w:r w:rsidRPr="0028328B">
              <w:rPr>
                <w:rFonts w:asciiTheme="majorBidi" w:hAnsiTheme="majorBidi" w:cstheme="majorBidi"/>
                <w:bCs/>
                <w:sz w:val="22"/>
                <w:szCs w:val="22"/>
              </w:rPr>
            </w:r>
            <w:r w:rsidRPr="0028328B">
              <w:rPr>
                <w:rFonts w:asciiTheme="majorBidi" w:hAnsiTheme="majorBidi" w:cstheme="majorBidi"/>
                <w:bCs/>
                <w:sz w:val="22"/>
                <w:szCs w:val="22"/>
              </w:rPr>
              <w:fldChar w:fldCharType="separate"/>
            </w:r>
            <w:r w:rsidRPr="0028328B">
              <w:rPr>
                <w:rFonts w:asciiTheme="majorBidi" w:hAnsiTheme="majorBidi" w:cstheme="majorBidi"/>
                <w:sz w:val="22"/>
                <w:szCs w:val="22"/>
              </w:rPr>
              <w:fldChar w:fldCharType="end"/>
            </w:r>
            <w:r w:rsidRPr="0028328B">
              <w:rPr>
                <w:rFonts w:asciiTheme="majorBidi" w:hAnsiTheme="majorBidi" w:cstheme="majorBidi"/>
                <w:bCs/>
                <w:sz w:val="22"/>
                <w:szCs w:val="22"/>
              </w:rPr>
              <w:t xml:space="preserve"> rengiant susitikimus</w:t>
            </w:r>
          </w:p>
          <w:p w14:paraId="5AEF0D91" w14:textId="77777777" w:rsidR="009F287C" w:rsidRPr="0028328B" w:rsidRDefault="009F287C" w:rsidP="009F287C">
            <w:pPr>
              <w:rPr>
                <w:rFonts w:asciiTheme="majorBidi" w:hAnsiTheme="majorBidi" w:cstheme="majorBidi"/>
                <w:bCs/>
                <w:sz w:val="22"/>
                <w:szCs w:val="22"/>
              </w:rPr>
            </w:pPr>
            <w:r w:rsidRPr="0028328B">
              <w:rPr>
                <w:rFonts w:asciiTheme="majorBidi" w:hAnsiTheme="majorBidi" w:cstheme="majorBidi"/>
                <w:bCs/>
                <w:sz w:val="22"/>
                <w:szCs w:val="22"/>
              </w:rPr>
              <w:fldChar w:fldCharType="begin">
                <w:ffData>
                  <w:name w:val="Tikrinti1"/>
                  <w:enabled/>
                  <w:calcOnExit w:val="0"/>
                  <w:checkBox>
                    <w:sizeAuto/>
                    <w:default w:val="0"/>
                  </w:checkBox>
                </w:ffData>
              </w:fldChar>
            </w:r>
            <w:r w:rsidRPr="0028328B">
              <w:rPr>
                <w:rFonts w:asciiTheme="majorBidi" w:hAnsiTheme="majorBidi" w:cstheme="majorBidi"/>
                <w:bCs/>
                <w:sz w:val="22"/>
                <w:szCs w:val="22"/>
              </w:rPr>
              <w:instrText xml:space="preserve"> FORMCHECKBOX </w:instrText>
            </w:r>
            <w:r w:rsidRPr="0028328B">
              <w:rPr>
                <w:rFonts w:asciiTheme="majorBidi" w:hAnsiTheme="majorBidi" w:cstheme="majorBidi"/>
                <w:bCs/>
                <w:sz w:val="22"/>
                <w:szCs w:val="22"/>
              </w:rPr>
            </w:r>
            <w:r w:rsidRPr="0028328B">
              <w:rPr>
                <w:rFonts w:asciiTheme="majorBidi" w:hAnsiTheme="majorBidi" w:cstheme="majorBidi"/>
                <w:bCs/>
                <w:sz w:val="22"/>
                <w:szCs w:val="22"/>
              </w:rPr>
              <w:fldChar w:fldCharType="separate"/>
            </w:r>
            <w:r w:rsidRPr="0028328B">
              <w:rPr>
                <w:rFonts w:asciiTheme="majorBidi" w:hAnsiTheme="majorBidi" w:cstheme="majorBidi"/>
                <w:sz w:val="22"/>
                <w:szCs w:val="22"/>
              </w:rPr>
              <w:fldChar w:fldCharType="end"/>
            </w:r>
            <w:r w:rsidRPr="0028328B">
              <w:rPr>
                <w:rFonts w:asciiTheme="majorBidi" w:hAnsiTheme="majorBidi" w:cstheme="majorBidi"/>
                <w:bCs/>
                <w:sz w:val="22"/>
                <w:szCs w:val="22"/>
              </w:rPr>
              <w:t xml:space="preserve"> abiem būdais</w:t>
            </w:r>
          </w:p>
        </w:tc>
      </w:tr>
      <w:tr w:rsidR="009F287C" w:rsidRPr="0028328B" w14:paraId="4FD6C194" w14:textId="77777777" w:rsidTr="009B05C9">
        <w:tc>
          <w:tcPr>
            <w:tcW w:w="5000" w:type="pct"/>
            <w:gridSpan w:val="2"/>
            <w:shd w:val="clear" w:color="auto" w:fill="D1D1D1" w:themeFill="background2" w:themeFillShade="E6"/>
          </w:tcPr>
          <w:p w14:paraId="2E5A0DF8" w14:textId="77777777" w:rsidR="009F287C" w:rsidRPr="0028328B" w:rsidRDefault="009F287C" w:rsidP="0058546A">
            <w:pPr>
              <w:jc w:val="center"/>
              <w:rPr>
                <w:rFonts w:asciiTheme="majorBidi" w:hAnsiTheme="majorBidi" w:cstheme="majorBidi"/>
                <w:b/>
                <w:bCs/>
                <w:sz w:val="22"/>
                <w:szCs w:val="22"/>
              </w:rPr>
            </w:pPr>
            <w:r w:rsidRPr="0028328B">
              <w:rPr>
                <w:rFonts w:asciiTheme="majorBidi" w:hAnsiTheme="majorBidi" w:cstheme="majorBidi"/>
                <w:b/>
                <w:bCs/>
                <w:sz w:val="22"/>
                <w:szCs w:val="22"/>
              </w:rPr>
              <w:t>Informacija apie RDK dalyvius</w:t>
            </w:r>
          </w:p>
        </w:tc>
      </w:tr>
      <w:tr w:rsidR="009F287C" w:rsidRPr="0028328B" w14:paraId="627210EA" w14:textId="77777777" w:rsidTr="009B05C9">
        <w:tc>
          <w:tcPr>
            <w:tcW w:w="2400" w:type="pct"/>
          </w:tcPr>
          <w:p w14:paraId="7CCD2679" w14:textId="1D6CA248" w:rsidR="009F287C" w:rsidRPr="0028328B" w:rsidRDefault="009F287C" w:rsidP="009F287C">
            <w:pPr>
              <w:rPr>
                <w:rFonts w:asciiTheme="majorBidi" w:hAnsiTheme="majorBidi" w:cstheme="majorBidi"/>
                <w:bCs/>
                <w:sz w:val="22"/>
                <w:szCs w:val="22"/>
              </w:rPr>
            </w:pPr>
            <w:r w:rsidRPr="0028328B">
              <w:rPr>
                <w:rFonts w:asciiTheme="majorBidi" w:hAnsiTheme="majorBidi" w:cstheme="majorBidi"/>
                <w:bCs/>
                <w:sz w:val="22"/>
                <w:szCs w:val="22"/>
              </w:rPr>
              <w:t>Atsakymus, pasiūlymus</w:t>
            </w:r>
            <w:r w:rsidR="00B44971" w:rsidRPr="0028328B">
              <w:rPr>
                <w:rFonts w:asciiTheme="majorBidi" w:hAnsiTheme="majorBidi" w:cstheme="majorBidi"/>
                <w:bCs/>
                <w:sz w:val="22"/>
                <w:szCs w:val="22"/>
              </w:rPr>
              <w:t>, klausimus</w:t>
            </w:r>
            <w:r w:rsidRPr="0028328B">
              <w:rPr>
                <w:rFonts w:asciiTheme="majorBidi" w:hAnsiTheme="majorBidi" w:cstheme="majorBidi"/>
                <w:bCs/>
                <w:sz w:val="22"/>
                <w:szCs w:val="22"/>
              </w:rPr>
              <w:t xml:space="preserve"> ar pastabas CVP IS pateikusių dalyvių skaičius</w:t>
            </w:r>
          </w:p>
        </w:tc>
        <w:tc>
          <w:tcPr>
            <w:tcW w:w="2600" w:type="pct"/>
          </w:tcPr>
          <w:p w14:paraId="6549FCBF" w14:textId="472C2BE8" w:rsidR="009F287C" w:rsidRPr="0028328B" w:rsidRDefault="00B44971" w:rsidP="009F287C">
            <w:pPr>
              <w:rPr>
                <w:rFonts w:asciiTheme="majorBidi" w:hAnsiTheme="majorBidi" w:cstheme="majorBidi"/>
                <w:bCs/>
                <w:sz w:val="22"/>
                <w:szCs w:val="22"/>
              </w:rPr>
            </w:pPr>
            <w:r w:rsidRPr="0028328B">
              <w:rPr>
                <w:rFonts w:asciiTheme="majorBidi" w:hAnsiTheme="majorBidi" w:cstheme="majorBidi"/>
                <w:bCs/>
                <w:sz w:val="22"/>
                <w:szCs w:val="22"/>
              </w:rPr>
              <w:t>3</w:t>
            </w:r>
          </w:p>
        </w:tc>
      </w:tr>
      <w:tr w:rsidR="00D07158" w:rsidRPr="0028328B" w14:paraId="484FB9CC" w14:textId="77777777" w:rsidTr="009B05C9">
        <w:tc>
          <w:tcPr>
            <w:tcW w:w="2400" w:type="pct"/>
          </w:tcPr>
          <w:p w14:paraId="34527309" w14:textId="17C9B4E9" w:rsidR="00D07158" w:rsidRPr="0028328B" w:rsidRDefault="00D07158" w:rsidP="009F287C">
            <w:pPr>
              <w:rPr>
                <w:rFonts w:asciiTheme="majorBidi" w:hAnsiTheme="majorBidi" w:cstheme="majorBidi"/>
                <w:bCs/>
                <w:sz w:val="22"/>
                <w:szCs w:val="22"/>
              </w:rPr>
            </w:pPr>
            <w:r w:rsidRPr="0028328B">
              <w:rPr>
                <w:rFonts w:asciiTheme="majorBidi" w:hAnsiTheme="majorBidi" w:cstheme="majorBidi"/>
                <w:bCs/>
                <w:sz w:val="22"/>
                <w:szCs w:val="22"/>
              </w:rPr>
              <w:t>Atsakymus, pasiūlymus ar pastabas el. paštu pateikusių dalyvių skaičius</w:t>
            </w:r>
          </w:p>
        </w:tc>
        <w:tc>
          <w:tcPr>
            <w:tcW w:w="2600" w:type="pct"/>
          </w:tcPr>
          <w:p w14:paraId="5A13E547" w14:textId="4A90FFD5" w:rsidR="00D07158" w:rsidRPr="0028328B" w:rsidRDefault="00CA05BE" w:rsidP="009F287C">
            <w:pPr>
              <w:rPr>
                <w:rFonts w:asciiTheme="majorBidi" w:hAnsiTheme="majorBidi" w:cstheme="majorBidi"/>
                <w:bCs/>
                <w:sz w:val="22"/>
                <w:szCs w:val="22"/>
              </w:rPr>
            </w:pPr>
            <w:r w:rsidRPr="0028328B">
              <w:rPr>
                <w:rFonts w:asciiTheme="majorBidi" w:hAnsiTheme="majorBidi" w:cstheme="majorBidi"/>
                <w:bCs/>
                <w:sz w:val="22"/>
                <w:szCs w:val="22"/>
              </w:rPr>
              <w:t>0</w:t>
            </w:r>
          </w:p>
        </w:tc>
      </w:tr>
      <w:tr w:rsidR="009F287C" w:rsidRPr="0028328B" w14:paraId="5FCB855D" w14:textId="77777777" w:rsidTr="009B05C9">
        <w:tc>
          <w:tcPr>
            <w:tcW w:w="2400" w:type="pct"/>
          </w:tcPr>
          <w:p w14:paraId="4CFFBF91" w14:textId="77777777" w:rsidR="009F287C" w:rsidRPr="0028328B" w:rsidRDefault="009F287C" w:rsidP="009F287C">
            <w:pPr>
              <w:rPr>
                <w:rFonts w:asciiTheme="majorBidi" w:hAnsiTheme="majorBidi" w:cstheme="majorBidi"/>
                <w:bCs/>
                <w:sz w:val="22"/>
                <w:szCs w:val="22"/>
              </w:rPr>
            </w:pPr>
            <w:r w:rsidRPr="0028328B">
              <w:rPr>
                <w:rFonts w:asciiTheme="majorBidi" w:hAnsiTheme="majorBidi" w:cstheme="majorBidi"/>
                <w:bCs/>
                <w:sz w:val="22"/>
                <w:szCs w:val="22"/>
              </w:rPr>
              <w:t>Į susitikimus pakviestų dalyvių skaičius</w:t>
            </w:r>
          </w:p>
        </w:tc>
        <w:tc>
          <w:tcPr>
            <w:tcW w:w="2600" w:type="pct"/>
          </w:tcPr>
          <w:p w14:paraId="0A65005C" w14:textId="77777777" w:rsidR="009F287C" w:rsidRPr="0028328B" w:rsidRDefault="009F287C" w:rsidP="009F287C">
            <w:pPr>
              <w:rPr>
                <w:rFonts w:asciiTheme="majorBidi" w:hAnsiTheme="majorBidi" w:cstheme="majorBidi"/>
                <w:bCs/>
                <w:sz w:val="22"/>
                <w:szCs w:val="22"/>
              </w:rPr>
            </w:pPr>
            <w:r w:rsidRPr="0028328B">
              <w:rPr>
                <w:rFonts w:asciiTheme="majorBidi" w:hAnsiTheme="majorBidi" w:cstheme="majorBidi"/>
                <w:bCs/>
                <w:sz w:val="22"/>
                <w:szCs w:val="22"/>
              </w:rPr>
              <w:t>0</w:t>
            </w:r>
          </w:p>
        </w:tc>
      </w:tr>
      <w:tr w:rsidR="009F287C" w:rsidRPr="0028328B" w14:paraId="5CFBC301" w14:textId="77777777" w:rsidTr="009B05C9">
        <w:tc>
          <w:tcPr>
            <w:tcW w:w="2400" w:type="pct"/>
          </w:tcPr>
          <w:p w14:paraId="1DC8269D" w14:textId="77777777" w:rsidR="009F287C" w:rsidRPr="0028328B" w:rsidRDefault="009F287C" w:rsidP="009F287C">
            <w:pPr>
              <w:rPr>
                <w:rFonts w:asciiTheme="majorBidi" w:hAnsiTheme="majorBidi" w:cstheme="majorBidi"/>
                <w:bCs/>
                <w:sz w:val="22"/>
                <w:szCs w:val="22"/>
              </w:rPr>
            </w:pPr>
            <w:r w:rsidRPr="0028328B">
              <w:rPr>
                <w:rFonts w:asciiTheme="majorBidi" w:hAnsiTheme="majorBidi" w:cstheme="majorBidi"/>
                <w:bCs/>
                <w:sz w:val="22"/>
                <w:szCs w:val="22"/>
              </w:rPr>
              <w:t>Susitikimuose dalyvavusių dalyvių skaičius</w:t>
            </w:r>
          </w:p>
        </w:tc>
        <w:tc>
          <w:tcPr>
            <w:tcW w:w="2600" w:type="pct"/>
          </w:tcPr>
          <w:p w14:paraId="227E291B" w14:textId="77777777" w:rsidR="009F287C" w:rsidRPr="0028328B" w:rsidRDefault="009F287C" w:rsidP="009F287C">
            <w:pPr>
              <w:rPr>
                <w:rFonts w:asciiTheme="majorBidi" w:hAnsiTheme="majorBidi" w:cstheme="majorBidi"/>
                <w:bCs/>
                <w:sz w:val="22"/>
                <w:szCs w:val="22"/>
              </w:rPr>
            </w:pPr>
            <w:r w:rsidRPr="0028328B">
              <w:rPr>
                <w:rFonts w:asciiTheme="majorBidi" w:hAnsiTheme="majorBidi" w:cstheme="majorBidi"/>
                <w:bCs/>
                <w:sz w:val="22"/>
                <w:szCs w:val="22"/>
              </w:rPr>
              <w:t>0</w:t>
            </w:r>
          </w:p>
        </w:tc>
      </w:tr>
      <w:tr w:rsidR="009F287C" w:rsidRPr="0028328B" w14:paraId="3BEF065D" w14:textId="77777777" w:rsidTr="009B05C9">
        <w:tc>
          <w:tcPr>
            <w:tcW w:w="5000" w:type="pct"/>
            <w:gridSpan w:val="2"/>
            <w:shd w:val="clear" w:color="auto" w:fill="D1D1D1" w:themeFill="background2" w:themeFillShade="E6"/>
          </w:tcPr>
          <w:p w14:paraId="4174E12B" w14:textId="77777777" w:rsidR="009F287C" w:rsidRPr="0028328B" w:rsidRDefault="009F287C" w:rsidP="0058546A">
            <w:pPr>
              <w:jc w:val="center"/>
              <w:rPr>
                <w:rFonts w:asciiTheme="majorBidi" w:hAnsiTheme="majorBidi" w:cstheme="majorBidi"/>
                <w:b/>
                <w:bCs/>
                <w:sz w:val="22"/>
                <w:szCs w:val="22"/>
              </w:rPr>
            </w:pPr>
            <w:r w:rsidRPr="0028328B">
              <w:rPr>
                <w:rFonts w:asciiTheme="majorBidi" w:hAnsiTheme="majorBidi" w:cstheme="majorBidi"/>
                <w:b/>
                <w:bCs/>
                <w:sz w:val="22"/>
                <w:szCs w:val="22"/>
              </w:rPr>
              <w:t>Informacija apie RDK vykdytą CVP IS</w:t>
            </w:r>
          </w:p>
        </w:tc>
      </w:tr>
      <w:tr w:rsidR="009F287C" w:rsidRPr="0028328B" w14:paraId="655DD03A" w14:textId="77777777" w:rsidTr="009B05C9">
        <w:tc>
          <w:tcPr>
            <w:tcW w:w="2400" w:type="pct"/>
          </w:tcPr>
          <w:p w14:paraId="5BD3EC29" w14:textId="77777777" w:rsidR="009F287C" w:rsidRPr="0028328B" w:rsidRDefault="009F287C" w:rsidP="009F287C">
            <w:pPr>
              <w:rPr>
                <w:rFonts w:asciiTheme="majorBidi" w:hAnsiTheme="majorBidi" w:cstheme="majorBidi"/>
                <w:bCs/>
                <w:sz w:val="22"/>
                <w:szCs w:val="22"/>
              </w:rPr>
            </w:pPr>
            <w:r w:rsidRPr="0028328B">
              <w:rPr>
                <w:rFonts w:asciiTheme="majorBidi" w:hAnsiTheme="majorBidi" w:cstheme="majorBidi"/>
                <w:bCs/>
                <w:sz w:val="22"/>
                <w:szCs w:val="22"/>
              </w:rPr>
              <w:t>RDK paskelbimo data ir numeris</w:t>
            </w:r>
          </w:p>
        </w:tc>
        <w:tc>
          <w:tcPr>
            <w:tcW w:w="2600" w:type="pct"/>
          </w:tcPr>
          <w:p w14:paraId="6C17BA95" w14:textId="7AF4C369" w:rsidR="009F287C" w:rsidRPr="0028328B" w:rsidRDefault="00000000" w:rsidP="00B44971">
            <w:pPr>
              <w:rPr>
                <w:rFonts w:asciiTheme="majorBidi" w:hAnsiTheme="majorBidi" w:cstheme="majorBidi"/>
                <w:bCs/>
                <w:sz w:val="22"/>
                <w:szCs w:val="22"/>
              </w:rPr>
            </w:pPr>
            <w:sdt>
              <w:sdtPr>
                <w:rPr>
                  <w:rFonts w:asciiTheme="majorBidi" w:hAnsiTheme="majorBidi" w:cstheme="majorBidi"/>
                  <w:sz w:val="22"/>
                  <w:szCs w:val="22"/>
                </w:rPr>
                <w:id w:val="-421268569"/>
                <w:date w:fullDate="2025-04-17T00:00:00Z">
                  <w:dateFormat w:val="yyyy-MM-dd"/>
                  <w:lid w:val="lt-LT"/>
                  <w:storeMappedDataAs w:val="dateTime"/>
                  <w:calendar w:val="gregorian"/>
                </w:date>
              </w:sdtPr>
              <w:sdtContent>
                <w:r w:rsidR="00B44971" w:rsidRPr="0028328B">
                  <w:rPr>
                    <w:rFonts w:asciiTheme="majorBidi" w:hAnsiTheme="majorBidi" w:cstheme="majorBidi"/>
                    <w:sz w:val="22"/>
                    <w:szCs w:val="22"/>
                  </w:rPr>
                  <w:t>2025-04-17</w:t>
                </w:r>
              </w:sdtContent>
            </w:sdt>
            <w:r w:rsidR="009F287C" w:rsidRPr="0028328B">
              <w:rPr>
                <w:rFonts w:asciiTheme="majorBidi" w:hAnsiTheme="majorBidi" w:cstheme="majorBidi"/>
                <w:sz w:val="22"/>
                <w:szCs w:val="22"/>
              </w:rPr>
              <w:t>, Nr.</w:t>
            </w:r>
            <w:r w:rsidR="00D07158" w:rsidRPr="0028328B">
              <w:rPr>
                <w:rFonts w:asciiTheme="majorBidi" w:hAnsiTheme="majorBidi" w:cstheme="majorBidi"/>
                <w:sz w:val="22"/>
                <w:szCs w:val="22"/>
              </w:rPr>
              <w:t xml:space="preserve">/ID </w:t>
            </w:r>
            <w:r w:rsidR="00B44971" w:rsidRPr="0028328B">
              <w:rPr>
                <w:rFonts w:asciiTheme="majorBidi" w:hAnsiTheme="majorBidi" w:cstheme="majorBidi"/>
                <w:sz w:val="22"/>
                <w:szCs w:val="22"/>
              </w:rPr>
              <w:t>2271516</w:t>
            </w:r>
          </w:p>
        </w:tc>
      </w:tr>
      <w:tr w:rsidR="009F287C" w:rsidRPr="0028328B" w14:paraId="3413B772" w14:textId="77777777" w:rsidTr="009B05C9">
        <w:tc>
          <w:tcPr>
            <w:tcW w:w="2400" w:type="pct"/>
          </w:tcPr>
          <w:p w14:paraId="5B0A22B3" w14:textId="78432643" w:rsidR="009F287C" w:rsidRPr="0028328B" w:rsidRDefault="009F287C" w:rsidP="009F287C">
            <w:pPr>
              <w:rPr>
                <w:rFonts w:asciiTheme="majorBidi" w:hAnsiTheme="majorBidi" w:cstheme="majorBidi"/>
                <w:bCs/>
                <w:sz w:val="22"/>
                <w:szCs w:val="22"/>
              </w:rPr>
            </w:pPr>
            <w:r w:rsidRPr="0028328B">
              <w:rPr>
                <w:rFonts w:asciiTheme="majorBidi" w:hAnsiTheme="majorBidi" w:cstheme="majorBidi"/>
                <w:bCs/>
                <w:sz w:val="22"/>
                <w:szCs w:val="22"/>
              </w:rPr>
              <w:t>Klausimus</w:t>
            </w:r>
            <w:r w:rsidR="00CA05BE" w:rsidRPr="0028328B">
              <w:rPr>
                <w:rFonts w:asciiTheme="majorBidi" w:hAnsiTheme="majorBidi" w:cstheme="majorBidi"/>
                <w:bCs/>
                <w:sz w:val="22"/>
                <w:szCs w:val="22"/>
              </w:rPr>
              <w:t>/pastabas</w:t>
            </w:r>
            <w:r w:rsidRPr="0028328B">
              <w:rPr>
                <w:rFonts w:asciiTheme="majorBidi" w:hAnsiTheme="majorBidi" w:cstheme="majorBidi"/>
                <w:bCs/>
                <w:sz w:val="22"/>
                <w:szCs w:val="22"/>
              </w:rPr>
              <w:t xml:space="preserve"> pateikusių dalyvių skaičius</w:t>
            </w:r>
          </w:p>
        </w:tc>
        <w:tc>
          <w:tcPr>
            <w:tcW w:w="2600" w:type="pct"/>
          </w:tcPr>
          <w:p w14:paraId="2EE220DE" w14:textId="1FDF98B2" w:rsidR="009F287C" w:rsidRPr="0028328B" w:rsidRDefault="00B44971" w:rsidP="009F287C">
            <w:pPr>
              <w:rPr>
                <w:rFonts w:asciiTheme="majorBidi" w:hAnsiTheme="majorBidi" w:cstheme="majorBidi"/>
                <w:bCs/>
                <w:sz w:val="22"/>
                <w:szCs w:val="22"/>
              </w:rPr>
            </w:pPr>
            <w:r w:rsidRPr="0028328B">
              <w:rPr>
                <w:rFonts w:asciiTheme="majorBidi" w:hAnsiTheme="majorBidi" w:cstheme="majorBidi"/>
                <w:bCs/>
                <w:sz w:val="22"/>
                <w:szCs w:val="22"/>
              </w:rPr>
              <w:t>3</w:t>
            </w:r>
          </w:p>
        </w:tc>
      </w:tr>
      <w:tr w:rsidR="009F287C" w:rsidRPr="0028328B" w14:paraId="6E63290E" w14:textId="77777777" w:rsidTr="009B05C9">
        <w:tc>
          <w:tcPr>
            <w:tcW w:w="2400" w:type="pct"/>
          </w:tcPr>
          <w:p w14:paraId="73715F3C" w14:textId="7FB1871F" w:rsidR="009F287C" w:rsidRPr="0028328B" w:rsidRDefault="00D07158" w:rsidP="009F287C">
            <w:pPr>
              <w:rPr>
                <w:rFonts w:asciiTheme="majorBidi" w:hAnsiTheme="majorBidi" w:cstheme="majorBidi"/>
                <w:bCs/>
                <w:sz w:val="22"/>
                <w:szCs w:val="22"/>
              </w:rPr>
            </w:pPr>
            <w:r w:rsidRPr="0028328B">
              <w:rPr>
                <w:rFonts w:asciiTheme="majorBidi" w:hAnsiTheme="majorBidi" w:cstheme="majorBidi"/>
                <w:bCs/>
                <w:sz w:val="22"/>
                <w:szCs w:val="22"/>
              </w:rPr>
              <w:t>Atsakymus į klausimyne nurodytus klausimus</w:t>
            </w:r>
            <w:r w:rsidR="009F287C" w:rsidRPr="0028328B">
              <w:rPr>
                <w:rFonts w:asciiTheme="majorBidi" w:hAnsiTheme="majorBidi" w:cstheme="majorBidi"/>
                <w:bCs/>
                <w:sz w:val="22"/>
                <w:szCs w:val="22"/>
              </w:rPr>
              <w:t xml:space="preserve"> pateikusių dalyvių skaičius</w:t>
            </w:r>
          </w:p>
        </w:tc>
        <w:tc>
          <w:tcPr>
            <w:tcW w:w="2600" w:type="pct"/>
          </w:tcPr>
          <w:p w14:paraId="5F5F844B" w14:textId="77777777" w:rsidR="009F287C" w:rsidRPr="0028328B" w:rsidRDefault="009F287C" w:rsidP="009F287C">
            <w:pPr>
              <w:rPr>
                <w:rFonts w:asciiTheme="majorBidi" w:hAnsiTheme="majorBidi" w:cstheme="majorBidi"/>
                <w:bCs/>
                <w:sz w:val="22"/>
                <w:szCs w:val="22"/>
              </w:rPr>
            </w:pPr>
            <w:r w:rsidRPr="0028328B">
              <w:rPr>
                <w:rFonts w:asciiTheme="majorBidi" w:hAnsiTheme="majorBidi" w:cstheme="majorBidi"/>
                <w:bCs/>
                <w:sz w:val="22"/>
                <w:szCs w:val="22"/>
              </w:rPr>
              <w:t>1</w:t>
            </w:r>
          </w:p>
        </w:tc>
      </w:tr>
      <w:tr w:rsidR="009F287C" w:rsidRPr="0028328B" w14:paraId="4E466CE9" w14:textId="77777777" w:rsidTr="009B05C9">
        <w:trPr>
          <w:trHeight w:val="2072"/>
        </w:trPr>
        <w:tc>
          <w:tcPr>
            <w:tcW w:w="2400" w:type="pct"/>
          </w:tcPr>
          <w:p w14:paraId="6D2AE8EE" w14:textId="77777777" w:rsidR="009F287C" w:rsidRPr="0028328B" w:rsidRDefault="009F287C" w:rsidP="009F287C">
            <w:pPr>
              <w:rPr>
                <w:rFonts w:asciiTheme="majorBidi" w:hAnsiTheme="majorBidi" w:cstheme="majorBidi"/>
                <w:bCs/>
                <w:sz w:val="22"/>
                <w:szCs w:val="22"/>
              </w:rPr>
            </w:pPr>
            <w:r w:rsidRPr="0028328B">
              <w:rPr>
                <w:rFonts w:asciiTheme="majorBidi" w:hAnsiTheme="majorBidi" w:cstheme="majorBidi"/>
                <w:bCs/>
                <w:sz w:val="22"/>
                <w:szCs w:val="22"/>
              </w:rPr>
              <w:t>Kita svarbi informacija rinkos dalyviams</w:t>
            </w:r>
          </w:p>
        </w:tc>
        <w:tc>
          <w:tcPr>
            <w:tcW w:w="2600" w:type="pct"/>
          </w:tcPr>
          <w:p w14:paraId="216034E7" w14:textId="375A9FF8" w:rsidR="00F520AB" w:rsidRPr="0028328B" w:rsidRDefault="009F287C" w:rsidP="004C3C8E">
            <w:pPr>
              <w:jc w:val="both"/>
              <w:rPr>
                <w:rFonts w:asciiTheme="majorBidi" w:hAnsiTheme="majorBidi" w:cstheme="majorBidi"/>
                <w:bCs/>
                <w:sz w:val="22"/>
                <w:szCs w:val="22"/>
              </w:rPr>
            </w:pPr>
            <w:r w:rsidRPr="0028328B">
              <w:rPr>
                <w:rFonts w:asciiTheme="majorBidi" w:hAnsiTheme="majorBidi" w:cstheme="majorBidi"/>
                <w:b/>
                <w:sz w:val="22"/>
                <w:szCs w:val="22"/>
              </w:rPr>
              <w:t>Tiekėjas Nr. 1</w:t>
            </w:r>
            <w:r w:rsidRPr="0028328B">
              <w:rPr>
                <w:rFonts w:asciiTheme="majorBidi" w:hAnsiTheme="majorBidi" w:cstheme="majorBidi"/>
                <w:bCs/>
                <w:sz w:val="22"/>
                <w:szCs w:val="22"/>
              </w:rPr>
              <w:t xml:space="preserve"> pateikė atsakymus į visus rinkos konsultacijos klausimyne užduotus klausimus, </w:t>
            </w:r>
            <w:r w:rsidR="00D07158" w:rsidRPr="0028328B">
              <w:rPr>
                <w:rFonts w:asciiTheme="majorBidi" w:hAnsiTheme="majorBidi" w:cstheme="majorBidi"/>
                <w:bCs/>
                <w:sz w:val="22"/>
                <w:szCs w:val="22"/>
              </w:rPr>
              <w:t xml:space="preserve">pateiktus atsakymus </w:t>
            </w:r>
            <w:r w:rsidR="005032F7" w:rsidRPr="0028328B">
              <w:rPr>
                <w:rFonts w:asciiTheme="majorBidi" w:hAnsiTheme="majorBidi" w:cstheme="majorBidi"/>
                <w:bCs/>
                <w:sz w:val="22"/>
                <w:szCs w:val="22"/>
              </w:rPr>
              <w:t>(išskyrus atsakymą apie kainas</w:t>
            </w:r>
            <w:r w:rsidR="00DC4843" w:rsidRPr="0028328B">
              <w:rPr>
                <w:rFonts w:asciiTheme="majorBidi" w:hAnsiTheme="majorBidi" w:cstheme="majorBidi"/>
                <w:bCs/>
                <w:sz w:val="22"/>
                <w:szCs w:val="22"/>
              </w:rPr>
              <w:t>/įkainius</w:t>
            </w:r>
            <w:r w:rsidR="005032F7" w:rsidRPr="0028328B">
              <w:rPr>
                <w:rFonts w:asciiTheme="majorBidi" w:hAnsiTheme="majorBidi" w:cstheme="majorBidi"/>
                <w:bCs/>
                <w:sz w:val="22"/>
                <w:szCs w:val="22"/>
              </w:rPr>
              <w:t xml:space="preserve">) </w:t>
            </w:r>
            <w:r w:rsidR="00D07158" w:rsidRPr="0028328B">
              <w:rPr>
                <w:rFonts w:asciiTheme="majorBidi" w:hAnsiTheme="majorBidi" w:cstheme="majorBidi"/>
                <w:bCs/>
                <w:sz w:val="22"/>
                <w:szCs w:val="22"/>
              </w:rPr>
              <w:t xml:space="preserve">galite matyti lentelėje </w:t>
            </w:r>
            <w:r w:rsidR="00222C6F" w:rsidRPr="0028328B">
              <w:rPr>
                <w:rFonts w:asciiTheme="majorBidi" w:hAnsiTheme="majorBidi" w:cstheme="majorBidi"/>
                <w:bCs/>
                <w:sz w:val="22"/>
                <w:szCs w:val="22"/>
              </w:rPr>
              <w:t xml:space="preserve">Nr. 1 (pateikiama </w:t>
            </w:r>
            <w:r w:rsidR="00D07158" w:rsidRPr="0028328B">
              <w:rPr>
                <w:rFonts w:asciiTheme="majorBidi" w:hAnsiTheme="majorBidi" w:cstheme="majorBidi"/>
                <w:bCs/>
                <w:sz w:val="22"/>
                <w:szCs w:val="22"/>
              </w:rPr>
              <w:t>žemiau</w:t>
            </w:r>
            <w:r w:rsidR="00222C6F" w:rsidRPr="0028328B">
              <w:rPr>
                <w:rFonts w:asciiTheme="majorBidi" w:hAnsiTheme="majorBidi" w:cstheme="majorBidi"/>
                <w:bCs/>
                <w:sz w:val="22"/>
                <w:szCs w:val="22"/>
              </w:rPr>
              <w:t>)</w:t>
            </w:r>
            <w:r w:rsidRPr="0028328B">
              <w:rPr>
                <w:rFonts w:asciiTheme="majorBidi" w:hAnsiTheme="majorBidi" w:cstheme="majorBidi"/>
                <w:bCs/>
                <w:sz w:val="22"/>
                <w:szCs w:val="22"/>
              </w:rPr>
              <w:t>.</w:t>
            </w:r>
            <w:r w:rsidR="009B12C9" w:rsidRPr="0028328B">
              <w:rPr>
                <w:rFonts w:asciiTheme="majorBidi" w:hAnsiTheme="majorBidi" w:cstheme="majorBidi"/>
                <w:bCs/>
                <w:sz w:val="22"/>
                <w:szCs w:val="22"/>
              </w:rPr>
              <w:t xml:space="preserve"> </w:t>
            </w:r>
            <w:r w:rsidR="00222C6F" w:rsidRPr="0028328B">
              <w:rPr>
                <w:rFonts w:asciiTheme="majorBidi" w:hAnsiTheme="majorBidi" w:cstheme="majorBidi"/>
                <w:bCs/>
                <w:sz w:val="22"/>
                <w:szCs w:val="22"/>
              </w:rPr>
              <w:t>Perkančiosios atsakymai į tiekėjo pateiktus siūlymus/pastabas</w:t>
            </w:r>
            <w:r w:rsidR="00B44971" w:rsidRPr="0028328B">
              <w:rPr>
                <w:rFonts w:asciiTheme="majorBidi" w:hAnsiTheme="majorBidi" w:cstheme="majorBidi"/>
                <w:bCs/>
                <w:sz w:val="22"/>
                <w:szCs w:val="22"/>
              </w:rPr>
              <w:t>/klausimus</w:t>
            </w:r>
            <w:r w:rsidR="00222C6F" w:rsidRPr="0028328B">
              <w:rPr>
                <w:rFonts w:asciiTheme="majorBidi" w:hAnsiTheme="majorBidi" w:cstheme="majorBidi"/>
                <w:bCs/>
                <w:sz w:val="22"/>
                <w:szCs w:val="22"/>
              </w:rPr>
              <w:t xml:space="preserve"> taip pat pateikti žemiau esančioje lentelėje Nr. 1</w:t>
            </w:r>
            <w:r w:rsidR="009B12C9" w:rsidRPr="0028328B">
              <w:rPr>
                <w:rFonts w:asciiTheme="majorBidi" w:hAnsiTheme="majorBidi" w:cstheme="majorBidi"/>
                <w:bCs/>
                <w:sz w:val="22"/>
                <w:szCs w:val="22"/>
              </w:rPr>
              <w:t>.</w:t>
            </w:r>
          </w:p>
          <w:p w14:paraId="400D7FE4" w14:textId="69165F19" w:rsidR="00F520AB" w:rsidRPr="0028328B" w:rsidRDefault="00F520AB" w:rsidP="00F520AB">
            <w:pPr>
              <w:jc w:val="both"/>
              <w:rPr>
                <w:rFonts w:asciiTheme="majorBidi" w:hAnsiTheme="majorBidi" w:cstheme="majorBidi"/>
                <w:bCs/>
                <w:sz w:val="22"/>
                <w:szCs w:val="22"/>
              </w:rPr>
            </w:pPr>
            <w:r w:rsidRPr="0028328B">
              <w:rPr>
                <w:rFonts w:asciiTheme="majorBidi" w:hAnsiTheme="majorBidi" w:cstheme="majorBidi"/>
                <w:b/>
                <w:sz w:val="22"/>
                <w:szCs w:val="22"/>
              </w:rPr>
              <w:t>Tiekėjas Nr. 2</w:t>
            </w:r>
            <w:r w:rsidRPr="0028328B">
              <w:rPr>
                <w:rFonts w:asciiTheme="majorBidi" w:hAnsiTheme="majorBidi" w:cstheme="majorBidi"/>
                <w:bCs/>
                <w:sz w:val="22"/>
                <w:szCs w:val="22"/>
              </w:rPr>
              <w:t xml:space="preserve"> atsakymų į rinkos konsultacijos klausimyne užduotus klausimus nepateikė, tačiau pateikė siūlymus/pastabas</w:t>
            </w:r>
            <w:r w:rsidR="008E0F1D" w:rsidRPr="0028328B">
              <w:rPr>
                <w:rFonts w:asciiTheme="majorBidi" w:hAnsiTheme="majorBidi" w:cstheme="majorBidi"/>
                <w:bCs/>
                <w:sz w:val="22"/>
                <w:szCs w:val="22"/>
              </w:rPr>
              <w:t>/komentarus</w:t>
            </w:r>
            <w:r w:rsidRPr="0028328B">
              <w:rPr>
                <w:rFonts w:asciiTheme="majorBidi" w:hAnsiTheme="majorBidi" w:cstheme="majorBidi"/>
                <w:bCs/>
                <w:sz w:val="22"/>
                <w:szCs w:val="22"/>
              </w:rPr>
              <w:t xml:space="preserve"> dėl Techninės specifikacijos, kvalifikacijos reikalavimų ir ekonominio naudingumo kriterijų. Apibendrintą informaciją apie Tiekėjo Nr. 2 rinkos konsultacijoje pateiktus pastebėjimus/siūlymus žr. žemiau esančioje lentelėje Nr. 2.</w:t>
            </w:r>
          </w:p>
          <w:p w14:paraId="312AB3F4" w14:textId="1DDDBAC8" w:rsidR="00F520AB" w:rsidRPr="0028328B" w:rsidRDefault="00C910E1" w:rsidP="00C910E1">
            <w:pPr>
              <w:jc w:val="both"/>
              <w:rPr>
                <w:rFonts w:asciiTheme="majorBidi" w:hAnsiTheme="majorBidi" w:cstheme="majorBidi"/>
                <w:bCs/>
                <w:sz w:val="22"/>
                <w:szCs w:val="22"/>
              </w:rPr>
            </w:pPr>
            <w:r w:rsidRPr="0028328B">
              <w:rPr>
                <w:rFonts w:asciiTheme="majorBidi" w:hAnsiTheme="majorBidi" w:cstheme="majorBidi"/>
                <w:b/>
                <w:sz w:val="22"/>
                <w:szCs w:val="22"/>
              </w:rPr>
              <w:t>Tiekėjas Nr. 3</w:t>
            </w:r>
            <w:r w:rsidRPr="0028328B">
              <w:rPr>
                <w:rFonts w:asciiTheme="majorBidi" w:hAnsiTheme="majorBidi" w:cstheme="majorBidi"/>
                <w:bCs/>
                <w:sz w:val="22"/>
                <w:szCs w:val="22"/>
              </w:rPr>
              <w:t xml:space="preserve"> pateikė atsakymus į visus rinkos konsultacijos klausimyne užduotus klausimus, pateiktus atsakymus (išskyrus atsakymą apie kainas/įkainius) galite matyti lentelėje Nr. 3 (pateikiama žemiau). Perkančiosios atsakymai į tiekėjo pateiktus </w:t>
            </w:r>
            <w:r w:rsidRPr="0028328B">
              <w:rPr>
                <w:rFonts w:asciiTheme="majorBidi" w:hAnsiTheme="majorBidi" w:cstheme="majorBidi"/>
                <w:bCs/>
                <w:sz w:val="22"/>
                <w:szCs w:val="22"/>
              </w:rPr>
              <w:lastRenderedPageBreak/>
              <w:t>siūlymus/pastabas/klausimus/komentarus taip pat pateikti žemiau esančioje lentelėje Nr. 3.</w:t>
            </w:r>
          </w:p>
        </w:tc>
      </w:tr>
      <w:tr w:rsidR="00222C6F" w:rsidRPr="0028328B" w14:paraId="03B3B6F8" w14:textId="77777777" w:rsidTr="009B05C9">
        <w:trPr>
          <w:trHeight w:val="416"/>
        </w:trPr>
        <w:tc>
          <w:tcPr>
            <w:tcW w:w="5000" w:type="pct"/>
            <w:gridSpan w:val="2"/>
            <w:shd w:val="clear" w:color="auto" w:fill="D9D9D9" w:themeFill="background1" w:themeFillShade="D9"/>
          </w:tcPr>
          <w:p w14:paraId="33F2C671" w14:textId="105D9791" w:rsidR="00222C6F" w:rsidRPr="0028328B" w:rsidRDefault="00222C6F" w:rsidP="00222C6F">
            <w:pPr>
              <w:jc w:val="center"/>
              <w:rPr>
                <w:rFonts w:asciiTheme="majorBidi" w:hAnsiTheme="majorBidi" w:cstheme="majorBidi"/>
                <w:b/>
                <w:sz w:val="22"/>
                <w:szCs w:val="22"/>
              </w:rPr>
            </w:pPr>
            <w:r w:rsidRPr="0028328B">
              <w:rPr>
                <w:rFonts w:asciiTheme="majorBidi" w:hAnsiTheme="majorBidi" w:cstheme="majorBidi"/>
                <w:b/>
                <w:sz w:val="22"/>
                <w:szCs w:val="22"/>
              </w:rPr>
              <w:lastRenderedPageBreak/>
              <w:t xml:space="preserve">Lentelė Nr. 1 su tiekėjo </w:t>
            </w:r>
            <w:r w:rsidR="00B44971" w:rsidRPr="0028328B">
              <w:rPr>
                <w:rFonts w:asciiTheme="majorBidi" w:hAnsiTheme="majorBidi" w:cstheme="majorBidi"/>
                <w:b/>
                <w:sz w:val="22"/>
                <w:szCs w:val="22"/>
              </w:rPr>
              <w:t xml:space="preserve">Nr. 1 </w:t>
            </w:r>
            <w:r w:rsidRPr="0028328B">
              <w:rPr>
                <w:rFonts w:asciiTheme="majorBidi" w:hAnsiTheme="majorBidi" w:cstheme="majorBidi"/>
                <w:b/>
                <w:sz w:val="22"/>
                <w:szCs w:val="22"/>
              </w:rPr>
              <w:t>atsakymais į rinkos konsultacijos klausimyne užduotus klausimus bei Perkančiosios atsakymai į tiekėjo pateiktus siūlymus/pastabas</w:t>
            </w:r>
            <w:r w:rsidR="00B44971" w:rsidRPr="0028328B">
              <w:rPr>
                <w:rFonts w:asciiTheme="majorBidi" w:hAnsiTheme="majorBidi" w:cstheme="majorBidi"/>
                <w:b/>
                <w:sz w:val="22"/>
                <w:szCs w:val="22"/>
              </w:rPr>
              <w:t>/klausimus</w:t>
            </w:r>
          </w:p>
        </w:tc>
      </w:tr>
      <w:tr w:rsidR="00222C6F" w:rsidRPr="0028328B" w14:paraId="4069F8FD" w14:textId="77777777" w:rsidTr="009B05C9">
        <w:trPr>
          <w:trHeight w:val="841"/>
        </w:trPr>
        <w:tc>
          <w:tcPr>
            <w:tcW w:w="5000" w:type="pct"/>
            <w:gridSpan w:val="2"/>
          </w:tcPr>
          <w:p w14:paraId="38B68AA7" w14:textId="77777777" w:rsidR="00222C6F" w:rsidRPr="0028328B" w:rsidRDefault="00222C6F" w:rsidP="00222C6F">
            <w:pPr>
              <w:jc w:val="both"/>
              <w:rPr>
                <w:rFonts w:asciiTheme="majorBidi" w:hAnsiTheme="majorBidi" w:cstheme="majorBidi"/>
                <w:bCs/>
                <w:sz w:val="22"/>
                <w:szCs w:val="22"/>
              </w:rPr>
            </w:pPr>
            <w:r w:rsidRPr="0028328B">
              <w:rPr>
                <w:rFonts w:asciiTheme="majorBidi" w:hAnsiTheme="majorBidi" w:cstheme="majorBidi"/>
                <w:bCs/>
                <w:sz w:val="22"/>
                <w:szCs w:val="22"/>
              </w:rPr>
              <w:t>Lentelė Nr. 1</w:t>
            </w:r>
          </w:p>
          <w:tbl>
            <w:tblPr>
              <w:tblStyle w:val="TableGrid"/>
              <w:tblW w:w="10407" w:type="dxa"/>
              <w:tblLayout w:type="fixed"/>
              <w:tblLook w:val="04A0" w:firstRow="1" w:lastRow="0" w:firstColumn="1" w:lastColumn="0" w:noHBand="0" w:noVBand="1"/>
            </w:tblPr>
            <w:tblGrid>
              <w:gridCol w:w="547"/>
              <w:gridCol w:w="3907"/>
              <w:gridCol w:w="2993"/>
              <w:gridCol w:w="2960"/>
            </w:tblGrid>
            <w:tr w:rsidR="00DC4843" w:rsidRPr="0028328B" w14:paraId="5FBE8E54" w14:textId="185D28BA" w:rsidTr="0006122C">
              <w:trPr>
                <w:tblHeader/>
              </w:trPr>
              <w:tc>
                <w:tcPr>
                  <w:tcW w:w="547" w:type="dxa"/>
                  <w:shd w:val="clear" w:color="auto" w:fill="C1F0C7" w:themeFill="accent3" w:themeFillTint="33"/>
                  <w:vAlign w:val="center"/>
                </w:tcPr>
                <w:p w14:paraId="76582D1B" w14:textId="77777777" w:rsidR="00DC4843" w:rsidRPr="0028328B" w:rsidRDefault="00DC4843" w:rsidP="00222C6F">
                  <w:pPr>
                    <w:jc w:val="center"/>
                    <w:rPr>
                      <w:rFonts w:asciiTheme="majorBidi" w:hAnsiTheme="majorBidi" w:cstheme="majorBidi"/>
                      <w:b/>
                      <w:bCs/>
                      <w:sz w:val="22"/>
                      <w:szCs w:val="22"/>
                    </w:rPr>
                  </w:pPr>
                  <w:r w:rsidRPr="0028328B">
                    <w:rPr>
                      <w:rFonts w:asciiTheme="majorBidi" w:hAnsiTheme="majorBidi" w:cstheme="majorBidi"/>
                      <w:b/>
                      <w:bCs/>
                      <w:sz w:val="22"/>
                      <w:szCs w:val="22"/>
                    </w:rPr>
                    <w:t>Eil. Nr.</w:t>
                  </w:r>
                </w:p>
              </w:tc>
              <w:tc>
                <w:tcPr>
                  <w:tcW w:w="3907" w:type="dxa"/>
                  <w:shd w:val="clear" w:color="auto" w:fill="C1F0C7" w:themeFill="accent3" w:themeFillTint="33"/>
                  <w:vAlign w:val="center"/>
                </w:tcPr>
                <w:p w14:paraId="2FC76157" w14:textId="77777777" w:rsidR="00DC4843" w:rsidRPr="0028328B" w:rsidRDefault="00DC4843" w:rsidP="00222C6F">
                  <w:pPr>
                    <w:jc w:val="center"/>
                    <w:rPr>
                      <w:rFonts w:asciiTheme="majorBidi" w:hAnsiTheme="majorBidi" w:cstheme="majorBidi"/>
                      <w:b/>
                      <w:bCs/>
                      <w:sz w:val="22"/>
                      <w:szCs w:val="22"/>
                    </w:rPr>
                  </w:pPr>
                  <w:r w:rsidRPr="0028328B">
                    <w:rPr>
                      <w:rFonts w:asciiTheme="majorBidi" w:hAnsiTheme="majorBidi" w:cstheme="majorBidi"/>
                      <w:b/>
                      <w:bCs/>
                      <w:sz w:val="22"/>
                      <w:szCs w:val="22"/>
                    </w:rPr>
                    <w:t>Klausimas</w:t>
                  </w:r>
                </w:p>
              </w:tc>
              <w:tc>
                <w:tcPr>
                  <w:tcW w:w="2993" w:type="dxa"/>
                  <w:shd w:val="clear" w:color="auto" w:fill="C1F0C7" w:themeFill="accent3" w:themeFillTint="33"/>
                  <w:vAlign w:val="center"/>
                </w:tcPr>
                <w:p w14:paraId="0EEE1C40" w14:textId="77777777" w:rsidR="00DC4843" w:rsidRPr="0028328B" w:rsidRDefault="00DC4843" w:rsidP="00222C6F">
                  <w:pPr>
                    <w:jc w:val="center"/>
                    <w:rPr>
                      <w:rFonts w:asciiTheme="majorBidi" w:hAnsiTheme="majorBidi" w:cstheme="majorBidi"/>
                      <w:b/>
                      <w:bCs/>
                      <w:sz w:val="22"/>
                      <w:szCs w:val="22"/>
                    </w:rPr>
                  </w:pPr>
                  <w:r w:rsidRPr="0028328B">
                    <w:rPr>
                      <w:rFonts w:asciiTheme="majorBidi" w:hAnsiTheme="majorBidi" w:cstheme="majorBidi"/>
                      <w:b/>
                      <w:bCs/>
                      <w:sz w:val="22"/>
                      <w:szCs w:val="22"/>
                    </w:rPr>
                    <w:t>Tiekėjo atsakymas</w:t>
                  </w:r>
                </w:p>
              </w:tc>
              <w:tc>
                <w:tcPr>
                  <w:tcW w:w="2960" w:type="dxa"/>
                  <w:shd w:val="clear" w:color="auto" w:fill="C1F0C7" w:themeFill="accent3" w:themeFillTint="33"/>
                </w:tcPr>
                <w:p w14:paraId="48F02ED4" w14:textId="5FD39438" w:rsidR="00DC4843" w:rsidRPr="0028328B" w:rsidRDefault="00DC4843" w:rsidP="00222C6F">
                  <w:pPr>
                    <w:jc w:val="center"/>
                    <w:rPr>
                      <w:rFonts w:asciiTheme="majorBidi" w:hAnsiTheme="majorBidi" w:cstheme="majorBidi"/>
                      <w:b/>
                      <w:bCs/>
                      <w:sz w:val="22"/>
                      <w:szCs w:val="22"/>
                    </w:rPr>
                  </w:pPr>
                  <w:r w:rsidRPr="0028328B">
                    <w:rPr>
                      <w:rFonts w:asciiTheme="majorBidi" w:hAnsiTheme="majorBidi" w:cstheme="majorBidi"/>
                      <w:b/>
                      <w:bCs/>
                      <w:sz w:val="22"/>
                      <w:szCs w:val="22"/>
                    </w:rPr>
                    <w:t>Perkančiosios organizacijos atsakymas į tiekėjo pateiktus siūlymus/pastabas</w:t>
                  </w:r>
                </w:p>
              </w:tc>
            </w:tr>
            <w:tr w:rsidR="00DC4843" w:rsidRPr="0028328B" w14:paraId="38C113C9" w14:textId="41414AE4" w:rsidTr="0006122C">
              <w:trPr>
                <w:trHeight w:val="414"/>
              </w:trPr>
              <w:tc>
                <w:tcPr>
                  <w:tcW w:w="547" w:type="dxa"/>
                </w:tcPr>
                <w:p w14:paraId="2C670682" w14:textId="77777777" w:rsidR="00DC4843" w:rsidRPr="0028328B" w:rsidRDefault="00DC4843" w:rsidP="00222C6F">
                  <w:pPr>
                    <w:pStyle w:val="ListParagraph"/>
                    <w:numPr>
                      <w:ilvl w:val="0"/>
                      <w:numId w:val="1"/>
                    </w:numPr>
                    <w:jc w:val="center"/>
                    <w:rPr>
                      <w:rFonts w:asciiTheme="majorBidi" w:hAnsiTheme="majorBidi" w:cstheme="majorBidi"/>
                      <w:bCs/>
                      <w:sz w:val="22"/>
                      <w:szCs w:val="22"/>
                    </w:rPr>
                  </w:pPr>
                </w:p>
              </w:tc>
              <w:tc>
                <w:tcPr>
                  <w:tcW w:w="3907" w:type="dxa"/>
                </w:tcPr>
                <w:p w14:paraId="0771627A" w14:textId="77777777" w:rsidR="00DC4843" w:rsidRPr="0028328B" w:rsidRDefault="00DC4843" w:rsidP="00222C6F">
                  <w:pPr>
                    <w:jc w:val="both"/>
                    <w:rPr>
                      <w:rFonts w:asciiTheme="majorBidi" w:hAnsiTheme="majorBidi" w:cstheme="majorBidi"/>
                      <w:bCs/>
                      <w:sz w:val="22"/>
                      <w:szCs w:val="22"/>
                    </w:rPr>
                  </w:pPr>
                  <w:r w:rsidRPr="0028328B">
                    <w:rPr>
                      <w:rFonts w:asciiTheme="majorBidi" w:hAnsiTheme="majorBidi" w:cstheme="majorBidi"/>
                      <w:sz w:val="22"/>
                      <w:szCs w:val="22"/>
                    </w:rPr>
                    <w:t xml:space="preserve">Ar teiktumėte pasiūlymą dėl šio pirkimo objekto? </w:t>
                  </w:r>
                  <w:r w:rsidRPr="0028328B">
                    <w:rPr>
                      <w:rFonts w:asciiTheme="majorBidi" w:hAnsiTheme="majorBidi" w:cstheme="majorBidi"/>
                      <w:i/>
                      <w:iCs/>
                      <w:sz w:val="22"/>
                      <w:szCs w:val="22"/>
                    </w:rPr>
                    <w:t>(Jei ne, prašome nurodyti priežastis)</w:t>
                  </w:r>
                </w:p>
              </w:tc>
              <w:tc>
                <w:tcPr>
                  <w:tcW w:w="2993" w:type="dxa"/>
                </w:tcPr>
                <w:p w14:paraId="23DB8D1B" w14:textId="50368D6B" w:rsidR="00DC4843" w:rsidRPr="0028328B" w:rsidRDefault="00E23345" w:rsidP="00E23345">
                  <w:pPr>
                    <w:jc w:val="both"/>
                    <w:rPr>
                      <w:rFonts w:asciiTheme="majorBidi" w:hAnsiTheme="majorBidi" w:cstheme="majorBidi"/>
                      <w:bCs/>
                      <w:sz w:val="22"/>
                      <w:szCs w:val="22"/>
                    </w:rPr>
                  </w:pPr>
                  <w:r w:rsidRPr="0028328B">
                    <w:rPr>
                      <w:rFonts w:asciiTheme="majorBidi" w:hAnsiTheme="majorBidi" w:cstheme="majorBidi"/>
                      <w:bCs/>
                      <w:sz w:val="22"/>
                      <w:szCs w:val="22"/>
                    </w:rPr>
                    <w:t>Pagal esamą techninę specifikaciją pasiūlymo neteiktume dėl rizikos susijusios su neapibrėžta apimtimi (ypač dėl 6.1. punkto).</w:t>
                  </w:r>
                </w:p>
              </w:tc>
              <w:tc>
                <w:tcPr>
                  <w:tcW w:w="2960" w:type="dxa"/>
                </w:tcPr>
                <w:p w14:paraId="4BB55948" w14:textId="7A916775" w:rsidR="00A97626" w:rsidRPr="0028328B" w:rsidRDefault="00A97626" w:rsidP="004E0E80">
                  <w:pPr>
                    <w:spacing w:before="100" w:beforeAutospacing="1" w:after="100" w:afterAutospacing="1"/>
                    <w:jc w:val="both"/>
                    <w:rPr>
                      <w:rFonts w:asciiTheme="majorBidi" w:hAnsiTheme="majorBidi" w:cstheme="majorBidi"/>
                      <w:sz w:val="22"/>
                      <w:szCs w:val="22"/>
                      <w:lang w:eastAsia="lt-LT"/>
                    </w:rPr>
                  </w:pPr>
                  <w:r w:rsidRPr="0028328B">
                    <w:rPr>
                      <w:rFonts w:asciiTheme="majorBidi" w:hAnsiTheme="majorBidi" w:cstheme="majorBidi"/>
                      <w:sz w:val="22"/>
                      <w:szCs w:val="22"/>
                      <w:lang w:eastAsia="lt-LT"/>
                    </w:rPr>
                    <w:t xml:space="preserve">Įvertinusi rinkos konsultacijos dalyvių pastabas/siūlymus/komentarus. Perkančioji organizacija </w:t>
                  </w:r>
                  <w:r w:rsidR="004E0E80" w:rsidRPr="0028328B">
                    <w:rPr>
                      <w:rFonts w:asciiTheme="majorBidi" w:hAnsiTheme="majorBidi" w:cstheme="majorBidi"/>
                      <w:sz w:val="22"/>
                      <w:szCs w:val="22"/>
                      <w:lang w:eastAsia="lt-LT"/>
                    </w:rPr>
                    <w:t xml:space="preserve">nusprendė </w:t>
                  </w:r>
                  <w:r w:rsidRPr="0028328B">
                    <w:rPr>
                      <w:rFonts w:asciiTheme="majorBidi" w:hAnsiTheme="majorBidi" w:cstheme="majorBidi"/>
                      <w:sz w:val="22"/>
                      <w:szCs w:val="22"/>
                      <w:lang w:eastAsia="lt-LT"/>
                    </w:rPr>
                    <w:t>patikslin</w:t>
                  </w:r>
                  <w:r w:rsidR="004E0E80" w:rsidRPr="0028328B">
                    <w:rPr>
                      <w:rFonts w:asciiTheme="majorBidi" w:hAnsiTheme="majorBidi" w:cstheme="majorBidi"/>
                      <w:sz w:val="22"/>
                      <w:szCs w:val="22"/>
                      <w:lang w:eastAsia="lt-LT"/>
                    </w:rPr>
                    <w:t>ti</w:t>
                  </w:r>
                  <w:r w:rsidRPr="0028328B">
                    <w:rPr>
                      <w:rFonts w:asciiTheme="majorBidi" w:hAnsiTheme="majorBidi" w:cstheme="majorBidi"/>
                      <w:sz w:val="22"/>
                      <w:szCs w:val="22"/>
                      <w:lang w:eastAsia="lt-LT"/>
                    </w:rPr>
                    <w:t xml:space="preserve"> techninę specifikaciją </w:t>
                  </w:r>
                  <w:r w:rsidR="004E0E80" w:rsidRPr="0028328B">
                    <w:rPr>
                      <w:rFonts w:asciiTheme="majorBidi" w:hAnsiTheme="majorBidi" w:cstheme="majorBidi"/>
                      <w:sz w:val="22"/>
                      <w:szCs w:val="22"/>
                      <w:lang w:eastAsia="lt-LT"/>
                    </w:rPr>
                    <w:t>nauja šio punkto redakcija</w:t>
                  </w:r>
                  <w:r w:rsidRPr="0028328B">
                    <w:rPr>
                      <w:rFonts w:asciiTheme="majorBidi" w:hAnsiTheme="majorBidi" w:cstheme="majorBidi"/>
                      <w:sz w:val="22"/>
                      <w:szCs w:val="22"/>
                      <w:lang w:eastAsia="lt-LT"/>
                    </w:rPr>
                    <w:t>:</w:t>
                  </w:r>
                </w:p>
                <w:p w14:paraId="00E2D86F" w14:textId="50AAA12B" w:rsidR="00DC4843" w:rsidRPr="0028328B" w:rsidRDefault="004E0E80" w:rsidP="004E0E80">
                  <w:pPr>
                    <w:tabs>
                      <w:tab w:val="left" w:pos="1985"/>
                    </w:tabs>
                    <w:spacing w:after="200" w:line="259" w:lineRule="auto"/>
                    <w:jc w:val="both"/>
                    <w:rPr>
                      <w:rFonts w:asciiTheme="majorBidi" w:hAnsiTheme="majorBidi" w:cstheme="majorBidi"/>
                      <w:i/>
                      <w:iCs/>
                      <w:sz w:val="22"/>
                      <w:szCs w:val="22"/>
                    </w:rPr>
                  </w:pPr>
                  <w:r w:rsidRPr="0028328B">
                    <w:rPr>
                      <w:rFonts w:asciiTheme="majorBidi" w:hAnsiTheme="majorBidi" w:cstheme="majorBidi"/>
                      <w:i/>
                      <w:iCs/>
                      <w:sz w:val="22"/>
                      <w:szCs w:val="22"/>
                    </w:rPr>
                    <w:t>„</w:t>
                  </w:r>
                  <w:r w:rsidR="00A97626" w:rsidRPr="0028328B">
                    <w:rPr>
                      <w:rFonts w:asciiTheme="majorBidi" w:hAnsiTheme="majorBidi" w:cstheme="majorBidi"/>
                      <w:i/>
                      <w:iCs/>
                      <w:sz w:val="22"/>
                      <w:szCs w:val="22"/>
                    </w:rPr>
                    <w:t>Išnagrinėti esamas informacines sistemas, registrus bei kitus IT sprendimus (iki 10 objektų, tarp jų turi būti VIISP, MIGRIS, LR gyventojų, juridinių asmenų, užsieniečių registrai ir kt. su Perkančiąją organizacija suderinti objektai), kurie galėtų būti susiję su EUDIW įgyvendinimu ir sistemų parengtumu, pateikiant duomenis į EUDIW, įskaitant procesus, protokolus, formatus ir technines priemones.</w:t>
                  </w:r>
                  <w:r w:rsidRPr="0028328B">
                    <w:rPr>
                      <w:rFonts w:asciiTheme="majorBidi" w:hAnsiTheme="majorBidi" w:cstheme="majorBidi"/>
                      <w:i/>
                      <w:iCs/>
                      <w:sz w:val="22"/>
                      <w:szCs w:val="22"/>
                    </w:rPr>
                    <w:t>“</w:t>
                  </w:r>
                </w:p>
              </w:tc>
            </w:tr>
            <w:tr w:rsidR="00DC4843" w:rsidRPr="0028328B" w14:paraId="1FF921B8" w14:textId="1995D85E" w:rsidTr="0006122C">
              <w:trPr>
                <w:trHeight w:val="414"/>
              </w:trPr>
              <w:tc>
                <w:tcPr>
                  <w:tcW w:w="547" w:type="dxa"/>
                </w:tcPr>
                <w:p w14:paraId="6220CABA" w14:textId="77777777" w:rsidR="00DC4843" w:rsidRPr="0028328B" w:rsidRDefault="00DC4843" w:rsidP="00222C6F">
                  <w:pPr>
                    <w:pStyle w:val="ListParagraph"/>
                    <w:numPr>
                      <w:ilvl w:val="0"/>
                      <w:numId w:val="1"/>
                    </w:numPr>
                    <w:jc w:val="center"/>
                    <w:rPr>
                      <w:rFonts w:asciiTheme="majorBidi" w:hAnsiTheme="majorBidi" w:cstheme="majorBidi"/>
                      <w:bCs/>
                      <w:sz w:val="22"/>
                      <w:szCs w:val="22"/>
                    </w:rPr>
                  </w:pPr>
                </w:p>
              </w:tc>
              <w:tc>
                <w:tcPr>
                  <w:tcW w:w="3907" w:type="dxa"/>
                </w:tcPr>
                <w:p w14:paraId="1F0E3111" w14:textId="77777777" w:rsidR="00DC4843" w:rsidRPr="0028328B" w:rsidRDefault="00DC4843" w:rsidP="00222C6F">
                  <w:pPr>
                    <w:jc w:val="both"/>
                    <w:rPr>
                      <w:rFonts w:asciiTheme="majorBidi" w:hAnsiTheme="majorBidi" w:cstheme="majorBidi"/>
                      <w:bCs/>
                      <w:sz w:val="22"/>
                      <w:szCs w:val="22"/>
                    </w:rPr>
                  </w:pPr>
                  <w:r w:rsidRPr="0028328B">
                    <w:rPr>
                      <w:rFonts w:asciiTheme="majorBidi" w:hAnsiTheme="majorBidi" w:cstheme="majorBidi"/>
                      <w:color w:val="1F2328"/>
                      <w:sz w:val="22"/>
                      <w:szCs w:val="22"/>
                      <w:lang w:eastAsia="lt-LT"/>
                    </w:rPr>
                    <w:t>Ar techninėje specifikacijoje (toliau – TS) nurodytas pirkimo objektas yra aiškus? (</w:t>
                  </w:r>
                  <w:r w:rsidRPr="0028328B">
                    <w:rPr>
                      <w:rFonts w:asciiTheme="majorBidi" w:hAnsiTheme="majorBidi" w:cstheme="majorBidi"/>
                      <w:i/>
                      <w:iCs/>
                      <w:color w:val="1F2328"/>
                      <w:sz w:val="22"/>
                      <w:szCs w:val="22"/>
                      <w:lang w:eastAsia="lt-LT"/>
                    </w:rPr>
                    <w:t>Jei ne, prašome nurodyti, kas neaišku ir ką turėtumėme patikslinti)</w:t>
                  </w:r>
                </w:p>
              </w:tc>
              <w:tc>
                <w:tcPr>
                  <w:tcW w:w="2993" w:type="dxa"/>
                </w:tcPr>
                <w:p w14:paraId="20D1450F" w14:textId="77777777" w:rsidR="00A97626" w:rsidRPr="0028328B" w:rsidRDefault="00E23345" w:rsidP="00E23345">
                  <w:pPr>
                    <w:jc w:val="both"/>
                    <w:rPr>
                      <w:rFonts w:asciiTheme="majorBidi" w:hAnsiTheme="majorBidi" w:cstheme="majorBidi"/>
                      <w:b/>
                      <w:sz w:val="22"/>
                      <w:szCs w:val="22"/>
                    </w:rPr>
                  </w:pPr>
                  <w:r w:rsidRPr="0028328B">
                    <w:rPr>
                      <w:rFonts w:asciiTheme="majorBidi" w:hAnsiTheme="majorBidi" w:cstheme="majorBidi"/>
                      <w:b/>
                      <w:sz w:val="22"/>
                      <w:szCs w:val="22"/>
                    </w:rPr>
                    <w:t>1</w:t>
                  </w:r>
                  <w:r w:rsidRPr="0028328B">
                    <w:rPr>
                      <w:rFonts w:asciiTheme="majorBidi" w:hAnsiTheme="majorBidi" w:cstheme="majorBidi"/>
                      <w:bCs/>
                      <w:sz w:val="22"/>
                      <w:szCs w:val="22"/>
                    </w:rPr>
                    <w:t xml:space="preserve">. Punktas specifikacijoje: „1.3. Parengti rekomendacijas dėl reikalingų teisės aktų pakeitimų, siekiant sklandaus eIDAS 2.0 įgyvendinimo. Detalizuoti, kokios konkrečios teisės aktų nuostatos turi būti pakeistos, įskaitant jų tikslų turinį, bei pateikti aiškų teisinių sprendimų ir formuluočių pagrindimą.“ </w:t>
                  </w:r>
                  <w:r w:rsidRPr="0028328B">
                    <w:rPr>
                      <w:rFonts w:asciiTheme="majorBidi" w:hAnsiTheme="majorBidi" w:cstheme="majorBidi"/>
                      <w:b/>
                      <w:sz w:val="22"/>
                      <w:szCs w:val="22"/>
                    </w:rPr>
                    <w:t xml:space="preserve">ar teisingai suprantama, jog reikalinga ne tik identifikuoti reikalingus pokyčius ir aprašyti pokyčio poreikį, bet ir suformuoti tiksliai būsimas teisės aktų formuluotes? </w:t>
                  </w:r>
                </w:p>
                <w:p w14:paraId="6A56C3E6" w14:textId="77777777" w:rsidR="00A97626" w:rsidRPr="0028328B" w:rsidRDefault="00A97626" w:rsidP="00E23345">
                  <w:pPr>
                    <w:jc w:val="both"/>
                    <w:rPr>
                      <w:rFonts w:asciiTheme="majorBidi" w:hAnsiTheme="majorBidi" w:cstheme="majorBidi"/>
                      <w:bCs/>
                      <w:sz w:val="22"/>
                      <w:szCs w:val="22"/>
                    </w:rPr>
                  </w:pPr>
                </w:p>
                <w:p w14:paraId="3F0386EA" w14:textId="77777777" w:rsidR="004E0E80" w:rsidRPr="0028328B" w:rsidRDefault="004E0E80" w:rsidP="00E23345">
                  <w:pPr>
                    <w:jc w:val="both"/>
                    <w:rPr>
                      <w:rFonts w:asciiTheme="majorBidi" w:hAnsiTheme="majorBidi" w:cstheme="majorBidi"/>
                      <w:b/>
                      <w:sz w:val="22"/>
                      <w:szCs w:val="22"/>
                    </w:rPr>
                  </w:pPr>
                </w:p>
                <w:p w14:paraId="2659CAA0" w14:textId="77777777" w:rsidR="004E0E80" w:rsidRPr="0028328B" w:rsidRDefault="004E0E80" w:rsidP="00E23345">
                  <w:pPr>
                    <w:jc w:val="both"/>
                    <w:rPr>
                      <w:rFonts w:asciiTheme="majorBidi" w:hAnsiTheme="majorBidi" w:cstheme="majorBidi"/>
                      <w:b/>
                      <w:sz w:val="22"/>
                      <w:szCs w:val="22"/>
                    </w:rPr>
                  </w:pPr>
                </w:p>
                <w:p w14:paraId="0A2D25ED" w14:textId="77777777" w:rsidR="004E0E80" w:rsidRPr="0028328B" w:rsidRDefault="004E0E80" w:rsidP="00E23345">
                  <w:pPr>
                    <w:jc w:val="both"/>
                    <w:rPr>
                      <w:rFonts w:asciiTheme="majorBidi" w:hAnsiTheme="majorBidi" w:cstheme="majorBidi"/>
                      <w:b/>
                      <w:sz w:val="22"/>
                      <w:szCs w:val="22"/>
                    </w:rPr>
                  </w:pPr>
                </w:p>
                <w:p w14:paraId="06A4D32E" w14:textId="77777777" w:rsidR="004E0E80" w:rsidRPr="0028328B" w:rsidRDefault="004E0E80" w:rsidP="00E23345">
                  <w:pPr>
                    <w:jc w:val="both"/>
                    <w:rPr>
                      <w:rFonts w:asciiTheme="majorBidi" w:hAnsiTheme="majorBidi" w:cstheme="majorBidi"/>
                      <w:b/>
                      <w:sz w:val="22"/>
                      <w:szCs w:val="22"/>
                    </w:rPr>
                  </w:pPr>
                </w:p>
                <w:p w14:paraId="2F267846" w14:textId="77777777" w:rsidR="004E0E80" w:rsidRPr="0028328B" w:rsidRDefault="004E0E80" w:rsidP="00E23345">
                  <w:pPr>
                    <w:jc w:val="both"/>
                    <w:rPr>
                      <w:rFonts w:asciiTheme="majorBidi" w:hAnsiTheme="majorBidi" w:cstheme="majorBidi"/>
                      <w:b/>
                      <w:sz w:val="22"/>
                      <w:szCs w:val="22"/>
                    </w:rPr>
                  </w:pPr>
                </w:p>
                <w:p w14:paraId="2B0F8D9D" w14:textId="77777777" w:rsidR="008E0F1D" w:rsidRPr="0028328B" w:rsidRDefault="008E0F1D" w:rsidP="00E23345">
                  <w:pPr>
                    <w:jc w:val="both"/>
                    <w:rPr>
                      <w:rFonts w:asciiTheme="majorBidi" w:hAnsiTheme="majorBidi" w:cstheme="majorBidi"/>
                      <w:b/>
                      <w:sz w:val="22"/>
                      <w:szCs w:val="22"/>
                    </w:rPr>
                  </w:pPr>
                </w:p>
                <w:p w14:paraId="5B641300" w14:textId="77777777" w:rsidR="008E0F1D" w:rsidRPr="0028328B" w:rsidRDefault="008E0F1D" w:rsidP="00E23345">
                  <w:pPr>
                    <w:jc w:val="both"/>
                    <w:rPr>
                      <w:rFonts w:asciiTheme="majorBidi" w:hAnsiTheme="majorBidi" w:cstheme="majorBidi"/>
                      <w:b/>
                      <w:sz w:val="22"/>
                      <w:szCs w:val="22"/>
                    </w:rPr>
                  </w:pPr>
                </w:p>
                <w:p w14:paraId="6C58B6C9" w14:textId="0EB89CCD" w:rsidR="00A97626" w:rsidRPr="0028328B" w:rsidRDefault="00E23345" w:rsidP="00E23345">
                  <w:pPr>
                    <w:jc w:val="both"/>
                    <w:rPr>
                      <w:rFonts w:asciiTheme="majorBidi" w:hAnsiTheme="majorBidi" w:cstheme="majorBidi"/>
                      <w:bCs/>
                      <w:sz w:val="22"/>
                      <w:szCs w:val="22"/>
                    </w:rPr>
                  </w:pPr>
                  <w:r w:rsidRPr="0028328B">
                    <w:rPr>
                      <w:rFonts w:asciiTheme="majorBidi" w:hAnsiTheme="majorBidi" w:cstheme="majorBidi"/>
                      <w:b/>
                      <w:sz w:val="22"/>
                      <w:szCs w:val="22"/>
                    </w:rPr>
                    <w:t>2.</w:t>
                  </w:r>
                  <w:r w:rsidRPr="0028328B">
                    <w:rPr>
                      <w:rFonts w:asciiTheme="majorBidi" w:hAnsiTheme="majorBidi" w:cstheme="majorBidi"/>
                      <w:bCs/>
                      <w:sz w:val="22"/>
                      <w:szCs w:val="22"/>
                    </w:rPr>
                    <w:t xml:space="preserve"> Punktas TS: 4.1. „Parengti išsamų įgyvendinimo planą, įtraukiant veiksmų eigą, terminus, atsakomybės pasiskirstymą tarp EUDIW ekosistemos dalyvių bei reikalingus išteklius, ir pristatyti planą viešose konsultacijose su viešojo sektoriaus atstovais.“ </w:t>
                  </w:r>
                  <w:r w:rsidRPr="0028328B">
                    <w:rPr>
                      <w:rFonts w:asciiTheme="majorBidi" w:hAnsiTheme="majorBidi" w:cstheme="majorBidi"/>
                      <w:b/>
                      <w:sz w:val="22"/>
                      <w:szCs w:val="22"/>
                    </w:rPr>
                    <w:t>Tai turėtų būti viena paskutinių veiklų. Dabar dar neatlikus teisinės analizės, jau bus vieši rezultatų pristatymai. Siūloma keisti ir šį punktą numatyti kaip finalinį darbų etapą. Lygiai tas pats ir 4.2. skyriui.</w:t>
                  </w:r>
                </w:p>
                <w:p w14:paraId="39DD2B59" w14:textId="77777777" w:rsidR="00A97626" w:rsidRPr="0028328B" w:rsidRDefault="00A97626" w:rsidP="00E23345">
                  <w:pPr>
                    <w:jc w:val="both"/>
                    <w:rPr>
                      <w:rFonts w:asciiTheme="majorBidi" w:hAnsiTheme="majorBidi" w:cstheme="majorBidi"/>
                      <w:bCs/>
                      <w:sz w:val="22"/>
                      <w:szCs w:val="22"/>
                    </w:rPr>
                  </w:pPr>
                </w:p>
                <w:p w14:paraId="2220A0AC" w14:textId="77777777" w:rsidR="00935E19" w:rsidRPr="0028328B" w:rsidRDefault="00935E19" w:rsidP="00E23345">
                  <w:pPr>
                    <w:jc w:val="both"/>
                    <w:rPr>
                      <w:rFonts w:asciiTheme="majorBidi" w:hAnsiTheme="majorBidi" w:cstheme="majorBidi"/>
                      <w:bCs/>
                      <w:sz w:val="22"/>
                      <w:szCs w:val="22"/>
                    </w:rPr>
                  </w:pPr>
                </w:p>
                <w:p w14:paraId="70C539B1" w14:textId="77777777" w:rsidR="00935E19" w:rsidRPr="0028328B" w:rsidRDefault="00935E19" w:rsidP="00E23345">
                  <w:pPr>
                    <w:jc w:val="both"/>
                    <w:rPr>
                      <w:rFonts w:asciiTheme="majorBidi" w:hAnsiTheme="majorBidi" w:cstheme="majorBidi"/>
                      <w:bCs/>
                      <w:sz w:val="22"/>
                      <w:szCs w:val="22"/>
                    </w:rPr>
                  </w:pPr>
                </w:p>
                <w:p w14:paraId="7FD37DB3" w14:textId="77777777" w:rsidR="00935E19" w:rsidRPr="0028328B" w:rsidRDefault="00935E19" w:rsidP="00E23345">
                  <w:pPr>
                    <w:jc w:val="both"/>
                    <w:rPr>
                      <w:rFonts w:asciiTheme="majorBidi" w:hAnsiTheme="majorBidi" w:cstheme="majorBidi"/>
                      <w:bCs/>
                      <w:sz w:val="22"/>
                      <w:szCs w:val="22"/>
                    </w:rPr>
                  </w:pPr>
                </w:p>
                <w:p w14:paraId="222A7828" w14:textId="77777777" w:rsidR="00935E19" w:rsidRPr="0028328B" w:rsidRDefault="00935E19" w:rsidP="00E23345">
                  <w:pPr>
                    <w:jc w:val="both"/>
                    <w:rPr>
                      <w:rFonts w:asciiTheme="majorBidi" w:hAnsiTheme="majorBidi" w:cstheme="majorBidi"/>
                      <w:bCs/>
                      <w:sz w:val="22"/>
                      <w:szCs w:val="22"/>
                    </w:rPr>
                  </w:pPr>
                </w:p>
                <w:p w14:paraId="6DC979AC" w14:textId="77777777" w:rsidR="00935E19" w:rsidRPr="0028328B" w:rsidRDefault="00935E19" w:rsidP="00E23345">
                  <w:pPr>
                    <w:jc w:val="both"/>
                    <w:rPr>
                      <w:rFonts w:asciiTheme="majorBidi" w:hAnsiTheme="majorBidi" w:cstheme="majorBidi"/>
                      <w:bCs/>
                      <w:sz w:val="22"/>
                      <w:szCs w:val="22"/>
                    </w:rPr>
                  </w:pPr>
                </w:p>
                <w:p w14:paraId="6EB68841" w14:textId="77777777" w:rsidR="00935E19" w:rsidRPr="0028328B" w:rsidRDefault="00935E19" w:rsidP="00E23345">
                  <w:pPr>
                    <w:jc w:val="both"/>
                    <w:rPr>
                      <w:rFonts w:asciiTheme="majorBidi" w:hAnsiTheme="majorBidi" w:cstheme="majorBidi"/>
                      <w:bCs/>
                      <w:sz w:val="22"/>
                      <w:szCs w:val="22"/>
                    </w:rPr>
                  </w:pPr>
                </w:p>
                <w:p w14:paraId="3DE2F349" w14:textId="77777777" w:rsidR="0028328B" w:rsidRPr="0028328B" w:rsidRDefault="0028328B" w:rsidP="00E23345">
                  <w:pPr>
                    <w:jc w:val="both"/>
                    <w:rPr>
                      <w:rFonts w:asciiTheme="majorBidi" w:hAnsiTheme="majorBidi" w:cstheme="majorBidi"/>
                      <w:b/>
                      <w:sz w:val="22"/>
                      <w:szCs w:val="22"/>
                    </w:rPr>
                  </w:pPr>
                </w:p>
                <w:p w14:paraId="7E7D1770" w14:textId="2F3C7861" w:rsidR="00DC4843" w:rsidRPr="0028328B" w:rsidRDefault="00E23345" w:rsidP="00E23345">
                  <w:pPr>
                    <w:jc w:val="both"/>
                    <w:rPr>
                      <w:rFonts w:asciiTheme="majorBidi" w:hAnsiTheme="majorBidi" w:cstheme="majorBidi"/>
                      <w:bCs/>
                      <w:sz w:val="22"/>
                      <w:szCs w:val="22"/>
                    </w:rPr>
                  </w:pPr>
                  <w:r w:rsidRPr="0028328B">
                    <w:rPr>
                      <w:rFonts w:asciiTheme="majorBidi" w:hAnsiTheme="majorBidi" w:cstheme="majorBidi"/>
                      <w:b/>
                      <w:sz w:val="22"/>
                      <w:szCs w:val="22"/>
                    </w:rPr>
                    <w:t>3.</w:t>
                  </w:r>
                  <w:r w:rsidRPr="0028328B">
                    <w:rPr>
                      <w:rFonts w:asciiTheme="majorBidi" w:hAnsiTheme="majorBidi" w:cstheme="majorBidi"/>
                      <w:bCs/>
                      <w:sz w:val="22"/>
                      <w:szCs w:val="22"/>
                    </w:rPr>
                    <w:t xml:space="preserve"> Punktas TS: „6.1. Išnagrinėti esamas informacines sistemas, registrus bei kitus IT sprendimus, kurie galėtų būti susiję su EUDIW įgyvendinimu ir sistemų parengtumu, pateikiant duomenis į EUDIW, įskaitant procesus, protokolus, formatus ir technines priemones.“ </w:t>
                  </w:r>
                  <w:r w:rsidRPr="0028328B">
                    <w:rPr>
                      <w:rFonts w:asciiTheme="majorBidi" w:hAnsiTheme="majorBidi" w:cstheme="majorBidi"/>
                      <w:b/>
                      <w:sz w:val="22"/>
                      <w:szCs w:val="22"/>
                    </w:rPr>
                    <w:t>Neaišku kas yra procesų išnagrinėjimas, bet dar svarbiau neaiški apimtis. Būtina nusimatyti tarkime iki 10 sistemų, kurios būtų nagrinėjamos arba nagrinėjimą atlikti kiekybinės apklausos būdu. Kitaip apimtis nėra valdoma.</w:t>
                  </w:r>
                </w:p>
              </w:tc>
              <w:tc>
                <w:tcPr>
                  <w:tcW w:w="2960" w:type="dxa"/>
                </w:tcPr>
                <w:p w14:paraId="495C1AEF" w14:textId="0AF39B3B" w:rsidR="004E0E80" w:rsidRPr="0028328B" w:rsidRDefault="004E0E80" w:rsidP="004E0E80">
                  <w:pPr>
                    <w:spacing w:before="100" w:beforeAutospacing="1" w:after="100" w:afterAutospacing="1"/>
                    <w:jc w:val="both"/>
                    <w:rPr>
                      <w:rFonts w:asciiTheme="majorBidi" w:hAnsiTheme="majorBidi" w:cstheme="majorBidi"/>
                      <w:sz w:val="22"/>
                      <w:szCs w:val="22"/>
                      <w:lang w:eastAsia="lt-LT"/>
                    </w:rPr>
                  </w:pPr>
                  <w:r w:rsidRPr="0028328B">
                    <w:rPr>
                      <w:rFonts w:asciiTheme="majorBidi" w:hAnsiTheme="majorBidi" w:cstheme="majorBidi"/>
                      <w:b/>
                      <w:bCs/>
                      <w:sz w:val="22"/>
                      <w:szCs w:val="22"/>
                      <w:lang w:eastAsia="lt-LT"/>
                    </w:rPr>
                    <w:t>Atsakymas į 1 klausimą:</w:t>
                  </w:r>
                  <w:r w:rsidRPr="0028328B">
                    <w:rPr>
                      <w:rFonts w:asciiTheme="majorBidi" w:hAnsiTheme="majorBidi" w:cstheme="majorBidi"/>
                      <w:sz w:val="22"/>
                      <w:szCs w:val="22"/>
                      <w:lang w:eastAsia="lt-LT"/>
                    </w:rPr>
                    <w:br/>
                    <w:t>Taip, tai suprasta teisingai. Pagal Techninės specifikacijos 1.3 punktą paslaugų teikėjas turi:</w:t>
                  </w:r>
                </w:p>
                <w:p w14:paraId="6D82158B" w14:textId="77777777" w:rsidR="004E0E80" w:rsidRPr="0028328B" w:rsidRDefault="004E0E80" w:rsidP="004E0E80">
                  <w:pPr>
                    <w:spacing w:beforeAutospacing="1" w:after="100" w:afterAutospacing="1"/>
                    <w:jc w:val="both"/>
                    <w:rPr>
                      <w:rFonts w:asciiTheme="majorBidi" w:hAnsiTheme="majorBidi" w:cstheme="majorBidi"/>
                      <w:sz w:val="22"/>
                      <w:szCs w:val="22"/>
                      <w:lang w:eastAsia="lt-LT"/>
                    </w:rPr>
                  </w:pPr>
                  <w:r w:rsidRPr="0028328B">
                    <w:rPr>
                      <w:rFonts w:asciiTheme="majorBidi" w:hAnsiTheme="majorBidi" w:cstheme="majorBidi"/>
                      <w:sz w:val="22"/>
                      <w:szCs w:val="22"/>
                      <w:lang w:eastAsia="lt-LT"/>
                    </w:rPr>
                    <w:t>„</w:t>
                  </w:r>
                  <w:r w:rsidRPr="0028328B">
                    <w:rPr>
                      <w:rFonts w:asciiTheme="majorBidi" w:hAnsiTheme="majorBidi" w:cstheme="majorBidi"/>
                      <w:i/>
                      <w:iCs/>
                      <w:sz w:val="22"/>
                      <w:szCs w:val="22"/>
                      <w:lang w:eastAsia="lt-LT"/>
                    </w:rPr>
                    <w:t>parengti rekomendacijas dėl reikalingų teisės aktų pakeitimų, detalizuoti, kokios konkrečios teisės aktų nuostatos turi būti pakeistos, įskaitant jų tikslų turinį, bei pateikti aiškų teisinių sprendimų ir formuluočių pagrindimą</w:t>
                  </w:r>
                  <w:r w:rsidRPr="0028328B">
                    <w:rPr>
                      <w:rFonts w:asciiTheme="majorBidi" w:hAnsiTheme="majorBidi" w:cstheme="majorBidi"/>
                      <w:sz w:val="22"/>
                      <w:szCs w:val="22"/>
                      <w:lang w:eastAsia="lt-LT"/>
                    </w:rPr>
                    <w:t>.“</w:t>
                  </w:r>
                </w:p>
                <w:p w14:paraId="5F20CA12" w14:textId="77777777" w:rsidR="00DC4843" w:rsidRPr="0028328B" w:rsidRDefault="004E0E80" w:rsidP="004E0E80">
                  <w:pPr>
                    <w:spacing w:before="100" w:beforeAutospacing="1" w:after="100" w:afterAutospacing="1"/>
                    <w:jc w:val="both"/>
                    <w:rPr>
                      <w:rFonts w:asciiTheme="majorBidi" w:hAnsiTheme="majorBidi" w:cstheme="majorBidi"/>
                      <w:sz w:val="22"/>
                      <w:szCs w:val="22"/>
                      <w:lang w:eastAsia="lt-LT"/>
                    </w:rPr>
                  </w:pPr>
                  <w:r w:rsidRPr="0028328B">
                    <w:rPr>
                      <w:rFonts w:asciiTheme="majorBidi" w:hAnsiTheme="majorBidi" w:cstheme="majorBidi"/>
                      <w:sz w:val="22"/>
                      <w:szCs w:val="22"/>
                      <w:lang w:eastAsia="lt-LT"/>
                    </w:rPr>
                    <w:t>Tai reiškia, kad reikalaujama ne tik identifikuoti, kokie teisės aktai turi būti keistini, bet ir pateikti konkretų turinio projektą (formuluotes) bei pagrindimą, kodėl būtent tokie pakeitimai yra reikalingi.</w:t>
                  </w:r>
                </w:p>
                <w:p w14:paraId="60C79083" w14:textId="1FE643DF" w:rsidR="004E0E80" w:rsidRPr="0028328B" w:rsidRDefault="004E0E80" w:rsidP="004E0E80">
                  <w:pPr>
                    <w:spacing w:before="100" w:beforeAutospacing="1" w:after="100" w:afterAutospacing="1"/>
                    <w:jc w:val="both"/>
                    <w:rPr>
                      <w:rFonts w:asciiTheme="majorBidi" w:hAnsiTheme="majorBidi" w:cstheme="majorBidi"/>
                      <w:b/>
                      <w:bCs/>
                      <w:sz w:val="22"/>
                      <w:szCs w:val="22"/>
                      <w:lang w:eastAsia="lt-LT"/>
                    </w:rPr>
                  </w:pPr>
                  <w:r w:rsidRPr="0028328B">
                    <w:rPr>
                      <w:rFonts w:asciiTheme="majorBidi" w:hAnsiTheme="majorBidi" w:cstheme="majorBidi"/>
                      <w:b/>
                      <w:bCs/>
                      <w:sz w:val="22"/>
                      <w:szCs w:val="22"/>
                      <w:lang w:eastAsia="lt-LT"/>
                    </w:rPr>
                    <w:t xml:space="preserve">Atsakymas į 2 </w:t>
                  </w:r>
                  <w:r w:rsidR="00935E19" w:rsidRPr="0028328B">
                    <w:rPr>
                      <w:rFonts w:asciiTheme="majorBidi" w:hAnsiTheme="majorBidi" w:cstheme="majorBidi"/>
                      <w:b/>
                      <w:bCs/>
                      <w:sz w:val="22"/>
                      <w:szCs w:val="22"/>
                      <w:lang w:eastAsia="lt-LT"/>
                    </w:rPr>
                    <w:t>pastab</w:t>
                  </w:r>
                  <w:r w:rsidRPr="0028328B">
                    <w:rPr>
                      <w:rFonts w:asciiTheme="majorBidi" w:hAnsiTheme="majorBidi" w:cstheme="majorBidi"/>
                      <w:b/>
                      <w:bCs/>
                      <w:sz w:val="22"/>
                      <w:szCs w:val="22"/>
                      <w:lang w:eastAsia="lt-LT"/>
                    </w:rPr>
                    <w:t>ą</w:t>
                  </w:r>
                  <w:r w:rsidR="00935E19" w:rsidRPr="0028328B">
                    <w:rPr>
                      <w:rFonts w:asciiTheme="majorBidi" w:hAnsiTheme="majorBidi" w:cstheme="majorBidi"/>
                      <w:b/>
                      <w:bCs/>
                      <w:sz w:val="22"/>
                      <w:szCs w:val="22"/>
                      <w:lang w:eastAsia="lt-LT"/>
                    </w:rPr>
                    <w:t xml:space="preserve"> /siūlymą</w:t>
                  </w:r>
                  <w:r w:rsidRPr="0028328B">
                    <w:rPr>
                      <w:rFonts w:asciiTheme="majorBidi" w:hAnsiTheme="majorBidi" w:cstheme="majorBidi"/>
                      <w:b/>
                      <w:bCs/>
                      <w:sz w:val="22"/>
                      <w:szCs w:val="22"/>
                      <w:lang w:eastAsia="lt-LT"/>
                    </w:rPr>
                    <w:t>:</w:t>
                  </w:r>
                </w:p>
                <w:p w14:paraId="52C0DEFA" w14:textId="145AA0A3" w:rsidR="004E0E80" w:rsidRPr="0028328B" w:rsidRDefault="004E0E80" w:rsidP="004E0E80">
                  <w:pPr>
                    <w:spacing w:before="100" w:beforeAutospacing="1" w:after="100" w:afterAutospacing="1"/>
                    <w:jc w:val="both"/>
                    <w:rPr>
                      <w:rFonts w:asciiTheme="majorBidi" w:hAnsiTheme="majorBidi" w:cstheme="majorBidi"/>
                      <w:b/>
                      <w:bCs/>
                      <w:sz w:val="22"/>
                      <w:szCs w:val="22"/>
                      <w:lang w:eastAsia="lt-LT"/>
                    </w:rPr>
                  </w:pPr>
                  <w:r w:rsidRPr="0028328B">
                    <w:rPr>
                      <w:rFonts w:asciiTheme="majorBidi" w:hAnsiTheme="majorBidi" w:cstheme="majorBidi"/>
                      <w:sz w:val="22"/>
                      <w:szCs w:val="22"/>
                      <w:lang w:eastAsia="lt-LT"/>
                    </w:rPr>
                    <w:t>Taip, įgyvendinimo plano rengimas ir pristatymas (pagal atnaujintą T</w:t>
                  </w:r>
                  <w:r w:rsidR="00935E19" w:rsidRPr="0028328B">
                    <w:rPr>
                      <w:rFonts w:asciiTheme="majorBidi" w:hAnsiTheme="majorBidi" w:cstheme="majorBidi"/>
                      <w:sz w:val="22"/>
                      <w:szCs w:val="22"/>
                      <w:lang w:eastAsia="lt-LT"/>
                    </w:rPr>
                    <w:t>echninę specifikaciją</w:t>
                  </w:r>
                  <w:r w:rsidRPr="0028328B">
                    <w:rPr>
                      <w:rFonts w:asciiTheme="majorBidi" w:hAnsiTheme="majorBidi" w:cstheme="majorBidi"/>
                      <w:sz w:val="22"/>
                      <w:szCs w:val="22"/>
                      <w:lang w:eastAsia="lt-LT"/>
                    </w:rPr>
                    <w:t>, punktai 6.1 ir 6.2 lentelėje Nr. 1) priskiriami III etapui, kuris Techninėje specifikacijoje yra aiškiai atskirtas nuo I ir II etapų. Nurodyta, kad:</w:t>
                  </w:r>
                </w:p>
                <w:p w14:paraId="4C370EB6" w14:textId="65355A7C" w:rsidR="004E0E80" w:rsidRPr="0028328B" w:rsidRDefault="004E0E80" w:rsidP="008E0F1D">
                  <w:pPr>
                    <w:spacing w:beforeAutospacing="1" w:after="100" w:afterAutospacing="1"/>
                    <w:jc w:val="both"/>
                    <w:rPr>
                      <w:rFonts w:asciiTheme="majorBidi" w:hAnsiTheme="majorBidi" w:cstheme="majorBidi"/>
                      <w:sz w:val="22"/>
                      <w:szCs w:val="22"/>
                      <w:lang w:eastAsia="lt-LT"/>
                    </w:rPr>
                  </w:pPr>
                  <w:r w:rsidRPr="0028328B">
                    <w:rPr>
                      <w:rFonts w:asciiTheme="majorBidi" w:hAnsiTheme="majorBidi" w:cstheme="majorBidi"/>
                      <w:sz w:val="22"/>
                      <w:szCs w:val="22"/>
                      <w:lang w:eastAsia="lt-LT"/>
                    </w:rPr>
                    <w:t>„</w:t>
                  </w:r>
                  <w:r w:rsidRPr="0028328B">
                    <w:rPr>
                      <w:rFonts w:asciiTheme="majorBidi" w:hAnsiTheme="majorBidi" w:cstheme="majorBidi"/>
                      <w:i/>
                      <w:iCs/>
                      <w:sz w:val="22"/>
                      <w:szCs w:val="22"/>
                      <w:lang w:eastAsia="lt-LT"/>
                    </w:rPr>
                    <w:t>III etapo darbai turi būti pabaigti ir priimti (...) ne vėliau kaip iki 2026 m. kovo 1 d.</w:t>
                  </w:r>
                  <w:r w:rsidR="00935E19" w:rsidRPr="0028328B">
                    <w:rPr>
                      <w:rFonts w:asciiTheme="majorBidi" w:hAnsiTheme="majorBidi" w:cstheme="majorBidi"/>
                      <w:i/>
                      <w:iCs/>
                      <w:sz w:val="22"/>
                      <w:szCs w:val="22"/>
                      <w:lang w:eastAsia="lt-LT"/>
                    </w:rPr>
                    <w:t>“</w:t>
                  </w:r>
                </w:p>
                <w:p w14:paraId="773C398D" w14:textId="77777777" w:rsidR="004E0E80" w:rsidRPr="0028328B" w:rsidRDefault="004E0E80" w:rsidP="00935E19">
                  <w:pPr>
                    <w:spacing w:before="100" w:beforeAutospacing="1" w:after="100" w:afterAutospacing="1"/>
                    <w:jc w:val="both"/>
                    <w:rPr>
                      <w:rFonts w:asciiTheme="majorBidi" w:hAnsiTheme="majorBidi" w:cstheme="majorBidi"/>
                      <w:sz w:val="22"/>
                      <w:szCs w:val="22"/>
                      <w:lang w:eastAsia="lt-LT"/>
                    </w:rPr>
                  </w:pPr>
                  <w:r w:rsidRPr="0028328B">
                    <w:rPr>
                      <w:rFonts w:asciiTheme="majorBidi" w:hAnsiTheme="majorBidi" w:cstheme="majorBidi"/>
                      <w:sz w:val="22"/>
                      <w:szCs w:val="22"/>
                      <w:lang w:eastAsia="lt-LT"/>
                    </w:rPr>
                    <w:t>Tuo tarpu I ir II etapai (teisinė, organizacinė ir techninė analizė) turi būti baigti ne vėliau kaip iki 2025 m. gruodžio 1 d. Todėl taip – įgyvendinimo plano rengimas ir pristatymas yra finalinė veikla, vykdoma tik atlikus visas kitas analizės užduotis.</w:t>
                  </w:r>
                </w:p>
                <w:p w14:paraId="5CC100A1" w14:textId="49DEC421" w:rsidR="00935E19" w:rsidRPr="0028328B" w:rsidRDefault="00935E19" w:rsidP="00935E19">
                  <w:pPr>
                    <w:spacing w:before="100" w:beforeAutospacing="1" w:after="100" w:afterAutospacing="1"/>
                    <w:jc w:val="both"/>
                    <w:rPr>
                      <w:rFonts w:asciiTheme="majorBidi" w:hAnsiTheme="majorBidi" w:cstheme="majorBidi"/>
                      <w:b/>
                      <w:bCs/>
                      <w:sz w:val="22"/>
                      <w:szCs w:val="22"/>
                      <w:lang w:eastAsia="lt-LT"/>
                    </w:rPr>
                  </w:pPr>
                  <w:r w:rsidRPr="0028328B">
                    <w:rPr>
                      <w:rFonts w:asciiTheme="majorBidi" w:hAnsiTheme="majorBidi" w:cstheme="majorBidi"/>
                      <w:b/>
                      <w:bCs/>
                      <w:sz w:val="22"/>
                      <w:szCs w:val="22"/>
                      <w:lang w:eastAsia="lt-LT"/>
                    </w:rPr>
                    <w:t>Atsakymas į 3 pastabą /siūlymą:</w:t>
                  </w:r>
                </w:p>
                <w:p w14:paraId="5D7DDBC2" w14:textId="77777777" w:rsidR="00935E19" w:rsidRPr="0028328B" w:rsidRDefault="00935E19" w:rsidP="00935E19">
                  <w:pPr>
                    <w:spacing w:before="100" w:beforeAutospacing="1" w:after="100" w:afterAutospacing="1"/>
                    <w:jc w:val="both"/>
                    <w:rPr>
                      <w:rFonts w:asciiTheme="majorBidi" w:hAnsiTheme="majorBidi" w:cstheme="majorBidi"/>
                      <w:sz w:val="22"/>
                      <w:szCs w:val="22"/>
                      <w:lang w:eastAsia="lt-LT"/>
                    </w:rPr>
                  </w:pPr>
                  <w:r w:rsidRPr="0028328B">
                    <w:rPr>
                      <w:rFonts w:asciiTheme="majorBidi" w:hAnsiTheme="majorBidi" w:cstheme="majorBidi"/>
                      <w:sz w:val="22"/>
                      <w:szCs w:val="22"/>
                      <w:lang w:eastAsia="lt-LT"/>
                    </w:rPr>
                    <w:t>Atnaujintoje techninės specifikacijos 3.1 punkte numatyta, kad analizė apims iki 10 informacinių sistemų, registrų ar kitų IT sprendimų, kurie bus suderinti su Perkančiąja organizacija. Tai reiškia, kad studijos apimtis yra aiškiai ribota kiekybiškai – iki 10 objektų – siekiant užtikrinti pagrįstą darbų mastą ir valdomumą.</w:t>
                  </w:r>
                </w:p>
                <w:p w14:paraId="16A5D876" w14:textId="6A3A6692" w:rsidR="00935E19" w:rsidRPr="0028328B" w:rsidRDefault="00935E19" w:rsidP="00935E19">
                  <w:pPr>
                    <w:spacing w:before="100" w:beforeAutospacing="1" w:after="100" w:afterAutospacing="1"/>
                    <w:jc w:val="both"/>
                    <w:rPr>
                      <w:rFonts w:asciiTheme="majorBidi" w:hAnsiTheme="majorBidi" w:cstheme="majorBidi"/>
                      <w:sz w:val="22"/>
                      <w:szCs w:val="22"/>
                      <w:lang w:eastAsia="lt-LT"/>
                    </w:rPr>
                  </w:pPr>
                  <w:r w:rsidRPr="0028328B">
                    <w:rPr>
                      <w:rFonts w:asciiTheme="majorBidi" w:hAnsiTheme="majorBidi" w:cstheme="majorBidi"/>
                      <w:sz w:val="22"/>
                      <w:szCs w:val="22"/>
                      <w:lang w:eastAsia="lt-LT"/>
                    </w:rPr>
                    <w:t xml:space="preserve">Kalbant apie </w:t>
                  </w:r>
                  <w:r w:rsidRPr="0028328B">
                    <w:rPr>
                      <w:rFonts w:asciiTheme="majorBidi" w:hAnsiTheme="majorBidi" w:cstheme="majorBidi"/>
                      <w:b/>
                      <w:bCs/>
                      <w:sz w:val="22"/>
                      <w:szCs w:val="22"/>
                      <w:lang w:eastAsia="lt-LT"/>
                    </w:rPr>
                    <w:t>procesų išnagrinėjimą</w:t>
                  </w:r>
                  <w:r w:rsidRPr="0028328B">
                    <w:rPr>
                      <w:rFonts w:asciiTheme="majorBidi" w:hAnsiTheme="majorBidi" w:cstheme="majorBidi"/>
                      <w:sz w:val="22"/>
                      <w:szCs w:val="22"/>
                      <w:lang w:eastAsia="lt-LT"/>
                    </w:rPr>
                    <w:t>, Techninės specifikacijos 6.1 punkte tai reiškia, kad paslaugų teikėjas turės įvertinti ne tik techninę sistemų parengtį (pvz., API, duomenų formatų ar protokolų suderinamumą), bet ir pagrindinius funkcinius bei veiklos procesus, susijusius su duomenų teikimu į EUDIW. Tai gali apimti duomenų kilmės, autentifikavimo, patvirtinimo, įrašymo, pasiekiamumo, keitimo, išsaugojimo ir pan. etapus.</w:t>
                  </w:r>
                </w:p>
                <w:p w14:paraId="736DE2E2" w14:textId="77777777" w:rsidR="00935E19" w:rsidRPr="0028328B" w:rsidRDefault="00935E19" w:rsidP="00935E19">
                  <w:pPr>
                    <w:spacing w:before="100" w:beforeAutospacing="1" w:after="100" w:afterAutospacing="1"/>
                    <w:jc w:val="both"/>
                    <w:rPr>
                      <w:rFonts w:asciiTheme="majorBidi" w:hAnsiTheme="majorBidi" w:cstheme="majorBidi"/>
                      <w:sz w:val="22"/>
                      <w:szCs w:val="22"/>
                      <w:lang w:eastAsia="lt-LT"/>
                    </w:rPr>
                  </w:pPr>
                  <w:r w:rsidRPr="0028328B">
                    <w:rPr>
                      <w:rFonts w:asciiTheme="majorBidi" w:hAnsiTheme="majorBidi" w:cstheme="majorBidi"/>
                      <w:sz w:val="22"/>
                      <w:szCs w:val="22"/>
                      <w:lang w:eastAsia="lt-LT"/>
                    </w:rPr>
                    <w:t>Procesų išnagrinėjimas šiuo atveju yra skirtas nustatyti, kaip institucijos ar registrai šiuo metu tvarko duomenis, ar jų procesai leidžia užtikrinti savalaikį, saugų ir sąveikų duomenų perdavimą EUDIW aplinkai, ir kokie būtų būtini pokyčiai (organizaciniai ar techniniai), kad šie procesai atitiktų eIDAS 2.0 reikalavimus.</w:t>
                  </w:r>
                </w:p>
                <w:p w14:paraId="249A50EA" w14:textId="40649C49" w:rsidR="004E0E80" w:rsidRPr="0028328B" w:rsidRDefault="00935E19" w:rsidP="00935E19">
                  <w:pPr>
                    <w:spacing w:before="100" w:beforeAutospacing="1" w:after="100" w:afterAutospacing="1"/>
                    <w:jc w:val="both"/>
                    <w:rPr>
                      <w:rFonts w:asciiTheme="majorBidi" w:hAnsiTheme="majorBidi" w:cstheme="majorBidi"/>
                      <w:sz w:val="22"/>
                      <w:szCs w:val="22"/>
                      <w:lang w:eastAsia="lt-LT"/>
                    </w:rPr>
                  </w:pPr>
                  <w:r w:rsidRPr="0028328B">
                    <w:rPr>
                      <w:rFonts w:asciiTheme="majorBidi" w:hAnsiTheme="majorBidi" w:cstheme="majorBidi"/>
                      <w:sz w:val="22"/>
                      <w:szCs w:val="22"/>
                      <w:lang w:eastAsia="lt-LT"/>
                    </w:rPr>
                    <w:t>Todėl procesų analizė suprantama ne kaip išsamus kiekvienos institucijos vidinių procesų auditas, bet kaip tikslinė analizė, susijusi su duomenų integracijos į EUDIW reikalavimais.</w:t>
                  </w:r>
                </w:p>
              </w:tc>
            </w:tr>
            <w:tr w:rsidR="00DC4843" w:rsidRPr="0028328B" w14:paraId="0D0B928C" w14:textId="4F1ED9EA" w:rsidTr="0006122C">
              <w:trPr>
                <w:trHeight w:val="414"/>
              </w:trPr>
              <w:tc>
                <w:tcPr>
                  <w:tcW w:w="547" w:type="dxa"/>
                </w:tcPr>
                <w:p w14:paraId="338F5767" w14:textId="77777777" w:rsidR="00DC4843" w:rsidRPr="0028328B" w:rsidRDefault="00DC4843" w:rsidP="00222C6F">
                  <w:pPr>
                    <w:pStyle w:val="ListParagraph"/>
                    <w:numPr>
                      <w:ilvl w:val="0"/>
                      <w:numId w:val="1"/>
                    </w:numPr>
                    <w:jc w:val="center"/>
                    <w:rPr>
                      <w:rFonts w:asciiTheme="majorBidi" w:hAnsiTheme="majorBidi" w:cstheme="majorBidi"/>
                      <w:bCs/>
                      <w:sz w:val="22"/>
                      <w:szCs w:val="22"/>
                    </w:rPr>
                  </w:pPr>
                </w:p>
              </w:tc>
              <w:tc>
                <w:tcPr>
                  <w:tcW w:w="3907" w:type="dxa"/>
                </w:tcPr>
                <w:p w14:paraId="1D18CFCE" w14:textId="77777777" w:rsidR="00DC4843" w:rsidRPr="0028328B" w:rsidRDefault="00DC4843" w:rsidP="00222C6F">
                  <w:pPr>
                    <w:jc w:val="both"/>
                    <w:rPr>
                      <w:rFonts w:asciiTheme="majorBidi" w:hAnsiTheme="majorBidi" w:cstheme="majorBidi"/>
                      <w:bCs/>
                      <w:sz w:val="22"/>
                      <w:szCs w:val="22"/>
                    </w:rPr>
                  </w:pPr>
                  <w:r w:rsidRPr="0028328B">
                    <w:rPr>
                      <w:rFonts w:asciiTheme="majorBidi" w:hAnsiTheme="majorBidi" w:cstheme="majorBidi"/>
                      <w:bCs/>
                      <w:sz w:val="22"/>
                      <w:szCs w:val="22"/>
                    </w:rPr>
                    <w:t xml:space="preserve">Ar TS yra reikalavimų, kurie riboja konkurenciją bei yra sunkiai įgyvendinami? </w:t>
                  </w:r>
                  <w:r w:rsidRPr="0028328B">
                    <w:rPr>
                      <w:rFonts w:asciiTheme="majorBidi" w:hAnsiTheme="majorBidi" w:cstheme="majorBidi"/>
                      <w:sz w:val="22"/>
                      <w:szCs w:val="22"/>
                      <w:lang w:eastAsia="lt-LT"/>
                    </w:rPr>
                    <w:t>(</w:t>
                  </w:r>
                  <w:r w:rsidRPr="0028328B">
                    <w:rPr>
                      <w:rFonts w:asciiTheme="majorBidi" w:hAnsiTheme="majorBidi" w:cstheme="majorBidi"/>
                      <w:i/>
                      <w:iCs/>
                      <w:sz w:val="22"/>
                      <w:szCs w:val="22"/>
                      <w:lang w:eastAsia="lt-LT"/>
                    </w:rPr>
                    <w:t>Jei taip, prašome nurodyti šiuos reikalavimus)</w:t>
                  </w:r>
                </w:p>
              </w:tc>
              <w:tc>
                <w:tcPr>
                  <w:tcW w:w="2993" w:type="dxa"/>
                  <w:vAlign w:val="center"/>
                </w:tcPr>
                <w:p w14:paraId="5BE8CCF4" w14:textId="1885C147" w:rsidR="00DC4843" w:rsidRPr="0028328B" w:rsidRDefault="00E23345" w:rsidP="00E23345">
                  <w:pPr>
                    <w:jc w:val="both"/>
                    <w:rPr>
                      <w:rFonts w:asciiTheme="majorBidi" w:hAnsiTheme="majorBidi" w:cstheme="majorBidi"/>
                      <w:bCs/>
                      <w:sz w:val="22"/>
                      <w:szCs w:val="22"/>
                    </w:rPr>
                  </w:pPr>
                  <w:r w:rsidRPr="0028328B">
                    <w:rPr>
                      <w:rFonts w:asciiTheme="majorBidi" w:hAnsiTheme="majorBidi" w:cstheme="majorBidi"/>
                      <w:bCs/>
                      <w:sz w:val="22"/>
                      <w:szCs w:val="22"/>
                    </w:rPr>
                    <w:t>6.1. punktas yra smarkiai neaiškus. Siūloma keisti punktą ir numatyti iki 10 sistemų analizę, kur būtų pateikiamos išvados dėl pritaikymo eIDAS koncepcijos.</w:t>
                  </w:r>
                </w:p>
              </w:tc>
              <w:tc>
                <w:tcPr>
                  <w:tcW w:w="2960" w:type="dxa"/>
                </w:tcPr>
                <w:p w14:paraId="6D9AD157" w14:textId="24E9EF7C" w:rsidR="00DC4843" w:rsidRPr="0028328B" w:rsidRDefault="00536EB3" w:rsidP="00222C6F">
                  <w:pPr>
                    <w:rPr>
                      <w:rFonts w:asciiTheme="majorBidi" w:hAnsiTheme="majorBidi" w:cstheme="majorBidi"/>
                      <w:bCs/>
                      <w:sz w:val="22"/>
                      <w:szCs w:val="22"/>
                    </w:rPr>
                  </w:pPr>
                  <w:r w:rsidRPr="0028328B">
                    <w:rPr>
                      <w:rFonts w:asciiTheme="majorBidi" w:hAnsiTheme="majorBidi" w:cstheme="majorBidi"/>
                      <w:bCs/>
                      <w:sz w:val="22"/>
                      <w:szCs w:val="22"/>
                    </w:rPr>
                    <w:t>Žr. atsakymus aukščiau,</w:t>
                  </w:r>
                </w:p>
              </w:tc>
            </w:tr>
            <w:tr w:rsidR="00DC4843" w:rsidRPr="0028328B" w14:paraId="29E00887" w14:textId="675DEB57" w:rsidTr="0006122C">
              <w:trPr>
                <w:trHeight w:val="278"/>
              </w:trPr>
              <w:tc>
                <w:tcPr>
                  <w:tcW w:w="547" w:type="dxa"/>
                  <w:tcBorders>
                    <w:bottom w:val="single" w:sz="4" w:space="0" w:color="auto"/>
                  </w:tcBorders>
                </w:tcPr>
                <w:p w14:paraId="1001B98A" w14:textId="77777777" w:rsidR="00DC4843" w:rsidRPr="0028328B" w:rsidRDefault="00DC4843" w:rsidP="00222C6F">
                  <w:pPr>
                    <w:pStyle w:val="ListParagraph"/>
                    <w:numPr>
                      <w:ilvl w:val="0"/>
                      <w:numId w:val="1"/>
                    </w:numPr>
                    <w:jc w:val="center"/>
                    <w:rPr>
                      <w:rFonts w:asciiTheme="majorBidi" w:hAnsiTheme="majorBidi" w:cstheme="majorBidi"/>
                      <w:bCs/>
                      <w:sz w:val="22"/>
                      <w:szCs w:val="22"/>
                    </w:rPr>
                  </w:pPr>
                </w:p>
              </w:tc>
              <w:tc>
                <w:tcPr>
                  <w:tcW w:w="3907" w:type="dxa"/>
                  <w:tcBorders>
                    <w:bottom w:val="single" w:sz="4" w:space="0" w:color="auto"/>
                  </w:tcBorders>
                </w:tcPr>
                <w:p w14:paraId="2D378AD9" w14:textId="77777777" w:rsidR="00DC4843" w:rsidRPr="0028328B" w:rsidRDefault="00DC4843" w:rsidP="00222C6F">
                  <w:pPr>
                    <w:jc w:val="both"/>
                    <w:rPr>
                      <w:rFonts w:asciiTheme="majorBidi" w:hAnsiTheme="majorBidi" w:cstheme="majorBidi"/>
                      <w:bCs/>
                      <w:sz w:val="22"/>
                      <w:szCs w:val="22"/>
                    </w:rPr>
                  </w:pPr>
                  <w:r w:rsidRPr="0028328B">
                    <w:rPr>
                      <w:rFonts w:asciiTheme="majorBidi" w:hAnsiTheme="majorBidi" w:cstheme="majorBidi"/>
                      <w:sz w:val="22"/>
                      <w:szCs w:val="22"/>
                    </w:rPr>
                    <w:t>Ko, Jūsų nuomone, trūksta TS, t. y. kokius papildomus reikalavimus perkamam objektui būtų tikslinga įrašyti (kurie iš jų yra būtini, kurie tik pageidaujami) ir kas TS yra perteklinio t. y. kokius reikalavimus perkamam objektui būtų tikslinga išbraukti (</w:t>
                  </w:r>
                  <w:r w:rsidRPr="0028328B">
                    <w:rPr>
                      <w:rFonts w:asciiTheme="majorBidi" w:hAnsiTheme="majorBidi" w:cstheme="majorBidi"/>
                      <w:i/>
                      <w:iCs/>
                      <w:sz w:val="22"/>
                      <w:szCs w:val="22"/>
                    </w:rPr>
                    <w:t>Prašome pateikti konkrečius pasiūlymus)</w:t>
                  </w:r>
                </w:p>
              </w:tc>
              <w:tc>
                <w:tcPr>
                  <w:tcW w:w="2993" w:type="dxa"/>
                  <w:tcBorders>
                    <w:bottom w:val="single" w:sz="4" w:space="0" w:color="auto"/>
                  </w:tcBorders>
                </w:tcPr>
                <w:p w14:paraId="46D664A6" w14:textId="5BF25336" w:rsidR="00DC4843" w:rsidRPr="0028328B" w:rsidRDefault="00E23345" w:rsidP="00E23345">
                  <w:pPr>
                    <w:jc w:val="both"/>
                    <w:rPr>
                      <w:rFonts w:asciiTheme="majorBidi" w:hAnsiTheme="majorBidi" w:cstheme="majorBidi"/>
                      <w:bCs/>
                      <w:sz w:val="22"/>
                      <w:szCs w:val="22"/>
                    </w:rPr>
                  </w:pPr>
                  <w:r w:rsidRPr="0028328B">
                    <w:rPr>
                      <w:rFonts w:asciiTheme="majorBidi" w:hAnsiTheme="majorBidi" w:cstheme="majorBidi"/>
                      <w:bCs/>
                      <w:sz w:val="22"/>
                      <w:szCs w:val="22"/>
                    </w:rPr>
                    <w:t>Papildomai siūlome įtraukti punktą dėl reikalavimų sprendimo sukūrimui parengimą, pagal kuriuos būtų nuperkamas sprendimas Lietuvoje. Taip pat, siūloma įtraukti papildomas valandas, kurias pagal poreikį perkančioji organizacija galėtų įsigyti.</w:t>
                  </w:r>
                </w:p>
              </w:tc>
              <w:tc>
                <w:tcPr>
                  <w:tcW w:w="2960" w:type="dxa"/>
                  <w:tcBorders>
                    <w:bottom w:val="single" w:sz="4" w:space="0" w:color="auto"/>
                  </w:tcBorders>
                </w:tcPr>
                <w:p w14:paraId="69C283D1" w14:textId="77777777" w:rsidR="00536EB3" w:rsidRPr="0028328B" w:rsidRDefault="00536EB3" w:rsidP="00536EB3">
                  <w:pPr>
                    <w:spacing w:before="100" w:beforeAutospacing="1" w:after="100" w:afterAutospacing="1"/>
                    <w:jc w:val="both"/>
                    <w:rPr>
                      <w:rFonts w:asciiTheme="majorBidi" w:hAnsiTheme="majorBidi" w:cstheme="majorBidi"/>
                      <w:sz w:val="22"/>
                      <w:szCs w:val="22"/>
                      <w:lang w:eastAsia="lt-LT"/>
                    </w:rPr>
                  </w:pPr>
                  <w:r w:rsidRPr="0028328B">
                    <w:rPr>
                      <w:rFonts w:asciiTheme="majorBidi" w:hAnsiTheme="majorBidi" w:cstheme="majorBidi"/>
                      <w:sz w:val="22"/>
                      <w:szCs w:val="22"/>
                      <w:lang w:eastAsia="lt-LT"/>
                    </w:rPr>
                    <w:t>Į pastabą atsižvelgta iš dalies. Nors atskiras punktas dėl „reikalavimų sprendimo sukūrimui parengimo“ nebuvo įtrauktas, atnaujintoje techninės specifikacijos redakcijoje tokio pobūdžio veiklos yra numatytos kaip sudėtinė įgyvendinimo architektūros planavimo dalis.</w:t>
                  </w:r>
                </w:p>
                <w:p w14:paraId="6647CF6D" w14:textId="317E8037" w:rsidR="00536EB3" w:rsidRPr="0028328B" w:rsidRDefault="00536EB3" w:rsidP="00536EB3">
                  <w:pPr>
                    <w:spacing w:before="100" w:beforeAutospacing="1" w:after="100" w:afterAutospacing="1"/>
                    <w:jc w:val="both"/>
                    <w:rPr>
                      <w:rFonts w:asciiTheme="majorBidi" w:hAnsiTheme="majorBidi" w:cstheme="majorBidi"/>
                      <w:sz w:val="22"/>
                      <w:szCs w:val="22"/>
                      <w:lang w:eastAsia="lt-LT"/>
                    </w:rPr>
                  </w:pPr>
                  <w:r w:rsidRPr="0028328B">
                    <w:rPr>
                      <w:rFonts w:asciiTheme="majorBidi" w:hAnsiTheme="majorBidi" w:cstheme="majorBidi"/>
                      <w:sz w:val="22"/>
                      <w:szCs w:val="22"/>
                      <w:lang w:eastAsia="lt-LT"/>
                    </w:rPr>
                    <w:t>Konkrečiai, Techninėje specifikacijoje nurodyta:</w:t>
                  </w:r>
                </w:p>
                <w:p w14:paraId="6BED7504" w14:textId="77777777" w:rsidR="00536EB3" w:rsidRPr="0028328B" w:rsidRDefault="00536EB3" w:rsidP="00536EB3">
                  <w:pPr>
                    <w:spacing w:before="100" w:beforeAutospacing="1" w:after="100" w:afterAutospacing="1"/>
                    <w:jc w:val="both"/>
                    <w:rPr>
                      <w:rFonts w:asciiTheme="majorBidi" w:hAnsiTheme="majorBidi" w:cstheme="majorBidi"/>
                      <w:i/>
                      <w:iCs/>
                      <w:sz w:val="22"/>
                      <w:szCs w:val="22"/>
                      <w:lang w:eastAsia="lt-LT"/>
                    </w:rPr>
                  </w:pPr>
                  <w:r w:rsidRPr="0028328B">
                    <w:rPr>
                      <w:rFonts w:asciiTheme="majorBidi" w:hAnsiTheme="majorBidi" w:cstheme="majorBidi"/>
                      <w:b/>
                      <w:bCs/>
                      <w:i/>
                      <w:iCs/>
                      <w:sz w:val="22"/>
                      <w:szCs w:val="22"/>
                      <w:lang w:eastAsia="lt-LT"/>
                    </w:rPr>
                    <w:t>5.1.</w:t>
                  </w:r>
                  <w:r w:rsidRPr="0028328B">
                    <w:rPr>
                      <w:rFonts w:asciiTheme="majorBidi" w:hAnsiTheme="majorBidi" w:cstheme="majorBidi"/>
                      <w:i/>
                      <w:iCs/>
                      <w:sz w:val="22"/>
                      <w:szCs w:val="22"/>
                      <w:lang w:eastAsia="lt-LT"/>
                    </w:rPr>
                    <w:t xml:space="preserve"> Parengti siūlomą EUDIW įgyvendinimo architektūros modelio alternatyvą, apibrėžiant IT sprendimų ir duomenų mainų tarpvalstybinį modelį;</w:t>
                  </w:r>
                </w:p>
                <w:p w14:paraId="14C2E917" w14:textId="77777777" w:rsidR="00536EB3" w:rsidRPr="0028328B" w:rsidRDefault="00536EB3" w:rsidP="00536EB3">
                  <w:pPr>
                    <w:spacing w:before="100" w:beforeAutospacing="1" w:after="100" w:afterAutospacing="1"/>
                    <w:jc w:val="both"/>
                    <w:rPr>
                      <w:rFonts w:asciiTheme="majorBidi" w:hAnsiTheme="majorBidi" w:cstheme="majorBidi"/>
                      <w:i/>
                      <w:iCs/>
                      <w:sz w:val="22"/>
                      <w:szCs w:val="22"/>
                      <w:lang w:eastAsia="lt-LT"/>
                    </w:rPr>
                  </w:pPr>
                  <w:r w:rsidRPr="0028328B">
                    <w:rPr>
                      <w:rFonts w:asciiTheme="majorBidi" w:hAnsiTheme="majorBidi" w:cstheme="majorBidi"/>
                      <w:b/>
                      <w:bCs/>
                      <w:i/>
                      <w:iCs/>
                      <w:sz w:val="22"/>
                      <w:szCs w:val="22"/>
                      <w:lang w:eastAsia="lt-LT"/>
                    </w:rPr>
                    <w:t>5.2.</w:t>
                  </w:r>
                  <w:r w:rsidRPr="0028328B">
                    <w:rPr>
                      <w:rFonts w:asciiTheme="majorBidi" w:hAnsiTheme="majorBidi" w:cstheme="majorBidi"/>
                      <w:i/>
                      <w:iCs/>
                      <w:sz w:val="22"/>
                      <w:szCs w:val="22"/>
                      <w:lang w:eastAsia="lt-LT"/>
                    </w:rPr>
                    <w:t xml:space="preserve"> Įvertinti ir palyginti įgyvendinimo alternatyvas ekonominės naudos ir kaštų įverčiais.</w:t>
                  </w:r>
                </w:p>
                <w:p w14:paraId="4AAA1BD8" w14:textId="508B8D92" w:rsidR="00536EB3" w:rsidRPr="0028328B" w:rsidRDefault="00536EB3" w:rsidP="00536EB3">
                  <w:pPr>
                    <w:spacing w:before="100" w:beforeAutospacing="1" w:after="100" w:afterAutospacing="1"/>
                    <w:jc w:val="both"/>
                    <w:rPr>
                      <w:rFonts w:asciiTheme="majorBidi" w:hAnsiTheme="majorBidi" w:cstheme="majorBidi"/>
                      <w:i/>
                      <w:iCs/>
                      <w:sz w:val="22"/>
                      <w:szCs w:val="22"/>
                      <w:lang w:eastAsia="lt-LT"/>
                    </w:rPr>
                  </w:pPr>
                  <w:r w:rsidRPr="0028328B">
                    <w:rPr>
                      <w:rFonts w:asciiTheme="majorBidi" w:hAnsiTheme="majorBidi" w:cstheme="majorBidi"/>
                      <w:sz w:val="22"/>
                      <w:szCs w:val="22"/>
                      <w:lang w:eastAsia="lt-LT"/>
                    </w:rPr>
                    <w:t>Šios užduotys apima ne tik architektūrinių sprendimų analizę, bet ir jų pagrindimą, įvertinimą bei rekomendacijos dėl tinkamiausio sprendimo pasirinkimo Lietuvoje pateikimą. Todėl siūlytas reikalavimas laikomas įtrauktu kaip alternatyva per šias užduotis.</w:t>
                  </w:r>
                </w:p>
                <w:p w14:paraId="191A68CF" w14:textId="1474E309" w:rsidR="00DC4843" w:rsidRPr="0028328B" w:rsidRDefault="00536EB3" w:rsidP="00536EB3">
                  <w:pPr>
                    <w:spacing w:before="100" w:beforeAutospacing="1" w:after="100" w:afterAutospacing="1"/>
                    <w:jc w:val="both"/>
                    <w:rPr>
                      <w:rFonts w:asciiTheme="majorBidi" w:hAnsiTheme="majorBidi" w:cstheme="majorBidi"/>
                      <w:sz w:val="22"/>
                      <w:szCs w:val="22"/>
                      <w:lang w:eastAsia="lt-LT"/>
                    </w:rPr>
                  </w:pPr>
                  <w:r w:rsidRPr="0028328B">
                    <w:rPr>
                      <w:rFonts w:asciiTheme="majorBidi" w:hAnsiTheme="majorBidi" w:cstheme="majorBidi"/>
                      <w:sz w:val="22"/>
                      <w:szCs w:val="22"/>
                      <w:lang w:eastAsia="lt-LT"/>
                    </w:rPr>
                    <w:t>Pasiūlymas dėl papildomų valandų įtraukimo nepriimtas, kadangi pirkimo objektas yra aiškiai apibrėžtas ir vertinamas pagal fiksuotą apimtį bei biudžetą – bet kokie papildomi darbai gali būti numatomi atskiru pirkimu, jei kiltų poreikis.</w:t>
                  </w:r>
                </w:p>
              </w:tc>
            </w:tr>
            <w:tr w:rsidR="00DC4843" w:rsidRPr="0028328B" w14:paraId="53F1A53B" w14:textId="25339EDF" w:rsidTr="0006122C">
              <w:trPr>
                <w:trHeight w:val="569"/>
              </w:trPr>
              <w:tc>
                <w:tcPr>
                  <w:tcW w:w="547" w:type="dxa"/>
                  <w:tcBorders>
                    <w:top w:val="single" w:sz="4" w:space="0" w:color="auto"/>
                    <w:left w:val="single" w:sz="4" w:space="0" w:color="auto"/>
                    <w:bottom w:val="single" w:sz="4" w:space="0" w:color="auto"/>
                    <w:right w:val="single" w:sz="4" w:space="0" w:color="auto"/>
                  </w:tcBorders>
                </w:tcPr>
                <w:p w14:paraId="12B3DCD1" w14:textId="77777777" w:rsidR="00DC4843" w:rsidRPr="0028328B" w:rsidRDefault="00DC4843" w:rsidP="00222C6F">
                  <w:pPr>
                    <w:pStyle w:val="ListParagraph"/>
                    <w:numPr>
                      <w:ilvl w:val="0"/>
                      <w:numId w:val="1"/>
                    </w:numPr>
                    <w:jc w:val="center"/>
                    <w:rPr>
                      <w:rFonts w:asciiTheme="majorBidi" w:hAnsiTheme="majorBidi" w:cstheme="majorBidi"/>
                      <w:bCs/>
                      <w:sz w:val="22"/>
                      <w:szCs w:val="22"/>
                    </w:rPr>
                  </w:pPr>
                </w:p>
              </w:tc>
              <w:tc>
                <w:tcPr>
                  <w:tcW w:w="3907" w:type="dxa"/>
                  <w:tcBorders>
                    <w:top w:val="single" w:sz="4" w:space="0" w:color="auto"/>
                    <w:left w:val="single" w:sz="4" w:space="0" w:color="auto"/>
                    <w:bottom w:val="single" w:sz="4" w:space="0" w:color="auto"/>
                    <w:right w:val="single" w:sz="4" w:space="0" w:color="auto"/>
                  </w:tcBorders>
                </w:tcPr>
                <w:p w14:paraId="192AF321" w14:textId="0CE6362C" w:rsidR="00DC4843" w:rsidRPr="0028328B" w:rsidRDefault="00DC4843" w:rsidP="00222C6F">
                  <w:pPr>
                    <w:jc w:val="both"/>
                    <w:rPr>
                      <w:rFonts w:asciiTheme="majorBidi" w:hAnsiTheme="majorBidi" w:cstheme="majorBidi"/>
                      <w:sz w:val="22"/>
                      <w:szCs w:val="22"/>
                    </w:rPr>
                  </w:pPr>
                  <w:r w:rsidRPr="0028328B">
                    <w:rPr>
                      <w:rFonts w:asciiTheme="majorBidi" w:hAnsiTheme="majorBidi" w:cstheme="majorBidi"/>
                      <w:sz w:val="22"/>
                      <w:szCs w:val="22"/>
                    </w:rPr>
                    <w:t>Nurodykite, kokia būtų preliminari planuojamų įsigyti paslaugų kaina? Ar teikėjui patogus toks skirstymas, kaip nurodyta pasiūlymo formoje?</w:t>
                  </w:r>
                </w:p>
              </w:tc>
              <w:tc>
                <w:tcPr>
                  <w:tcW w:w="2993" w:type="dxa"/>
                  <w:tcBorders>
                    <w:top w:val="single" w:sz="4" w:space="0" w:color="auto"/>
                    <w:left w:val="single" w:sz="4" w:space="0" w:color="auto"/>
                    <w:bottom w:val="single" w:sz="4" w:space="0" w:color="auto"/>
                    <w:right w:val="single" w:sz="4" w:space="0" w:color="auto"/>
                  </w:tcBorders>
                </w:tcPr>
                <w:p w14:paraId="526DC75D" w14:textId="77777777" w:rsidR="00DC4843" w:rsidRPr="0028328B" w:rsidRDefault="00E23345" w:rsidP="00E23345">
                  <w:pPr>
                    <w:jc w:val="both"/>
                    <w:rPr>
                      <w:rFonts w:asciiTheme="majorBidi" w:hAnsiTheme="majorBidi" w:cstheme="majorBidi"/>
                      <w:bCs/>
                      <w:sz w:val="22"/>
                      <w:szCs w:val="22"/>
                    </w:rPr>
                  </w:pPr>
                  <w:r w:rsidRPr="0028328B">
                    <w:rPr>
                      <w:rFonts w:asciiTheme="majorBidi" w:hAnsiTheme="majorBidi" w:cstheme="majorBidi"/>
                      <w:bCs/>
                      <w:sz w:val="22"/>
                      <w:szCs w:val="22"/>
                    </w:rPr>
                    <w:t>Atrodo tinkamas, tačiau siūlymas įtraukti papildomas valandas nenumatytiems poreikiams.</w:t>
                  </w:r>
                </w:p>
                <w:p w14:paraId="1FBDEB1E" w14:textId="4F1738E6" w:rsidR="00E23345" w:rsidRPr="0028328B" w:rsidRDefault="00E23345" w:rsidP="00E23345">
                  <w:pPr>
                    <w:jc w:val="both"/>
                    <w:rPr>
                      <w:rFonts w:asciiTheme="majorBidi" w:hAnsiTheme="majorBidi" w:cstheme="majorBidi"/>
                      <w:bCs/>
                      <w:sz w:val="22"/>
                      <w:szCs w:val="22"/>
                    </w:rPr>
                  </w:pPr>
                  <w:r w:rsidRPr="0028328B">
                    <w:rPr>
                      <w:rFonts w:asciiTheme="majorBidi" w:hAnsiTheme="majorBidi" w:cstheme="majorBidi"/>
                      <w:bCs/>
                      <w:sz w:val="22"/>
                      <w:szCs w:val="22"/>
                    </w:rPr>
                    <w:t xml:space="preserve">Siekiant tinkamai įgyvendinti projektą, būtų įtraukiami užsienio partneriai, kurie jau diegė eIDAS, taip pat patikimi teisės ekspertai, kibernetinio saugumo ekspertai, todėl kaina dėl to didėja. Numatoma, jog kaina galėtų siekti apie </w:t>
                  </w:r>
                  <w:r w:rsidRPr="0028328B">
                    <w:rPr>
                      <w:rFonts w:asciiTheme="majorBidi" w:hAnsiTheme="majorBidi" w:cstheme="majorBidi"/>
                      <w:bCs/>
                      <w:i/>
                      <w:iCs/>
                      <w:color w:val="156082" w:themeColor="accent1"/>
                      <w:sz w:val="22"/>
                      <w:szCs w:val="22"/>
                    </w:rPr>
                    <w:t>(numatoma tiekėjo kaina neviešinama)</w:t>
                  </w:r>
                  <w:r w:rsidRPr="0028328B">
                    <w:rPr>
                      <w:rFonts w:asciiTheme="majorBidi" w:hAnsiTheme="majorBidi" w:cstheme="majorBidi"/>
                      <w:bCs/>
                      <w:sz w:val="22"/>
                      <w:szCs w:val="22"/>
                    </w:rPr>
                    <w:t xml:space="preserve"> EUR be PVM.</w:t>
                  </w:r>
                </w:p>
              </w:tc>
              <w:tc>
                <w:tcPr>
                  <w:tcW w:w="2960" w:type="dxa"/>
                  <w:tcBorders>
                    <w:top w:val="single" w:sz="4" w:space="0" w:color="auto"/>
                    <w:left w:val="single" w:sz="4" w:space="0" w:color="auto"/>
                    <w:bottom w:val="single" w:sz="4" w:space="0" w:color="auto"/>
                    <w:right w:val="single" w:sz="4" w:space="0" w:color="auto"/>
                  </w:tcBorders>
                </w:tcPr>
                <w:p w14:paraId="4862AA67" w14:textId="2B569904" w:rsidR="00DC4843" w:rsidRPr="0028328B" w:rsidRDefault="00536EB3" w:rsidP="00DC4843">
                  <w:pPr>
                    <w:jc w:val="both"/>
                    <w:rPr>
                      <w:rFonts w:asciiTheme="majorBidi" w:hAnsiTheme="majorBidi" w:cstheme="majorBidi"/>
                      <w:bCs/>
                      <w:sz w:val="22"/>
                      <w:szCs w:val="22"/>
                    </w:rPr>
                  </w:pPr>
                  <w:r w:rsidRPr="0028328B">
                    <w:rPr>
                      <w:rFonts w:asciiTheme="majorBidi" w:hAnsiTheme="majorBidi" w:cstheme="majorBidi"/>
                      <w:bCs/>
                      <w:sz w:val="22"/>
                      <w:szCs w:val="22"/>
                    </w:rPr>
                    <w:t xml:space="preserve">Dėkojame už </w:t>
                  </w:r>
                  <w:r w:rsidR="005F081B" w:rsidRPr="0028328B">
                    <w:rPr>
                      <w:rFonts w:asciiTheme="majorBidi" w:hAnsiTheme="majorBidi" w:cstheme="majorBidi"/>
                      <w:bCs/>
                      <w:sz w:val="22"/>
                      <w:szCs w:val="22"/>
                    </w:rPr>
                    <w:t>atsakymą dėl numatomos kainos ir pateiktą siūlymą, tačiau papildomos valandos nenumatytiems poreikiams įtraukiamos nebus.</w:t>
                  </w:r>
                </w:p>
              </w:tc>
            </w:tr>
            <w:tr w:rsidR="00DC4843" w:rsidRPr="0028328B" w14:paraId="1A8183B4" w14:textId="0C2FFFA6" w:rsidTr="0006122C">
              <w:trPr>
                <w:trHeight w:val="569"/>
              </w:trPr>
              <w:tc>
                <w:tcPr>
                  <w:tcW w:w="547" w:type="dxa"/>
                  <w:tcBorders>
                    <w:top w:val="single" w:sz="4" w:space="0" w:color="auto"/>
                    <w:left w:val="single" w:sz="4" w:space="0" w:color="auto"/>
                    <w:bottom w:val="single" w:sz="4" w:space="0" w:color="auto"/>
                    <w:right w:val="single" w:sz="4" w:space="0" w:color="auto"/>
                  </w:tcBorders>
                </w:tcPr>
                <w:p w14:paraId="785C9F46" w14:textId="77777777" w:rsidR="00DC4843" w:rsidRPr="0028328B" w:rsidRDefault="00DC4843" w:rsidP="00222C6F">
                  <w:pPr>
                    <w:pStyle w:val="ListParagraph"/>
                    <w:numPr>
                      <w:ilvl w:val="0"/>
                      <w:numId w:val="1"/>
                    </w:numPr>
                    <w:jc w:val="center"/>
                    <w:rPr>
                      <w:rFonts w:asciiTheme="majorBidi" w:hAnsiTheme="majorBidi" w:cstheme="majorBidi"/>
                      <w:bCs/>
                      <w:sz w:val="22"/>
                      <w:szCs w:val="22"/>
                    </w:rPr>
                  </w:pPr>
                </w:p>
              </w:tc>
              <w:tc>
                <w:tcPr>
                  <w:tcW w:w="3907" w:type="dxa"/>
                  <w:tcBorders>
                    <w:top w:val="single" w:sz="4" w:space="0" w:color="auto"/>
                    <w:left w:val="single" w:sz="4" w:space="0" w:color="auto"/>
                    <w:bottom w:val="single" w:sz="4" w:space="0" w:color="auto"/>
                    <w:right w:val="single" w:sz="4" w:space="0" w:color="auto"/>
                  </w:tcBorders>
                </w:tcPr>
                <w:p w14:paraId="128E4E9A" w14:textId="5E280FC6" w:rsidR="00DC4843" w:rsidRPr="0028328B" w:rsidRDefault="00A0526B" w:rsidP="00A0526B">
                  <w:pPr>
                    <w:jc w:val="both"/>
                    <w:rPr>
                      <w:rFonts w:asciiTheme="majorBidi" w:hAnsiTheme="majorBidi" w:cstheme="majorBidi"/>
                      <w:color w:val="000000" w:themeColor="text1"/>
                      <w:sz w:val="22"/>
                      <w:szCs w:val="22"/>
                    </w:rPr>
                  </w:pPr>
                  <w:r w:rsidRPr="0028328B">
                    <w:rPr>
                      <w:rFonts w:asciiTheme="majorBidi" w:hAnsiTheme="majorBidi" w:cstheme="majorBidi"/>
                      <w:color w:val="000000" w:themeColor="text1"/>
                      <w:sz w:val="22"/>
                      <w:szCs w:val="22"/>
                    </w:rPr>
                    <w:t>Ar turite pastabų sutarties projektui?</w:t>
                  </w:r>
                  <w:r w:rsidRPr="0028328B">
                    <w:rPr>
                      <w:rFonts w:asciiTheme="majorBidi" w:hAnsiTheme="majorBidi" w:cstheme="majorBidi"/>
                      <w:sz w:val="22"/>
                      <w:szCs w:val="22"/>
                    </w:rPr>
                    <w:t xml:space="preserve"> </w:t>
                  </w:r>
                  <w:r w:rsidRPr="0028328B">
                    <w:rPr>
                      <w:rFonts w:asciiTheme="majorBidi" w:hAnsiTheme="majorBidi" w:cstheme="majorBidi"/>
                      <w:color w:val="000000" w:themeColor="text1"/>
                      <w:sz w:val="22"/>
                      <w:szCs w:val="22"/>
                    </w:rPr>
                    <w:t>Prašome pateikti argumentuotas pastabas ir klausimus nurodant konkrečius punktus ir/ar teksto vietas.</w:t>
                  </w:r>
                </w:p>
              </w:tc>
              <w:tc>
                <w:tcPr>
                  <w:tcW w:w="2993" w:type="dxa"/>
                  <w:tcBorders>
                    <w:top w:val="single" w:sz="4" w:space="0" w:color="auto"/>
                    <w:left w:val="single" w:sz="4" w:space="0" w:color="auto"/>
                    <w:bottom w:val="single" w:sz="4" w:space="0" w:color="auto"/>
                    <w:right w:val="single" w:sz="4" w:space="0" w:color="auto"/>
                  </w:tcBorders>
                </w:tcPr>
                <w:p w14:paraId="786A2104" w14:textId="248BDE9D" w:rsidR="00DC4843" w:rsidRPr="0028328B" w:rsidRDefault="00A0526B" w:rsidP="00DC4843">
                  <w:pPr>
                    <w:jc w:val="both"/>
                    <w:rPr>
                      <w:rFonts w:asciiTheme="majorBidi" w:hAnsiTheme="majorBidi" w:cstheme="majorBidi"/>
                      <w:bCs/>
                      <w:sz w:val="22"/>
                      <w:szCs w:val="22"/>
                    </w:rPr>
                  </w:pPr>
                  <w:r w:rsidRPr="0028328B">
                    <w:rPr>
                      <w:rFonts w:asciiTheme="majorBidi" w:hAnsiTheme="majorBidi" w:cstheme="majorBidi"/>
                      <w:bCs/>
                      <w:sz w:val="22"/>
                      <w:szCs w:val="22"/>
                    </w:rPr>
                    <w:t>Nėra.</w:t>
                  </w:r>
                </w:p>
              </w:tc>
              <w:tc>
                <w:tcPr>
                  <w:tcW w:w="2960" w:type="dxa"/>
                  <w:tcBorders>
                    <w:top w:val="single" w:sz="4" w:space="0" w:color="auto"/>
                    <w:left w:val="single" w:sz="4" w:space="0" w:color="auto"/>
                    <w:bottom w:val="single" w:sz="4" w:space="0" w:color="auto"/>
                    <w:right w:val="single" w:sz="4" w:space="0" w:color="auto"/>
                  </w:tcBorders>
                </w:tcPr>
                <w:p w14:paraId="286F28B2" w14:textId="089312DB" w:rsidR="00DC4843" w:rsidRPr="0028328B" w:rsidRDefault="005F081B" w:rsidP="00BF08CF">
                  <w:pPr>
                    <w:jc w:val="both"/>
                    <w:rPr>
                      <w:rFonts w:asciiTheme="majorBidi" w:hAnsiTheme="majorBidi" w:cstheme="majorBidi"/>
                      <w:bCs/>
                      <w:sz w:val="22"/>
                      <w:szCs w:val="22"/>
                    </w:rPr>
                  </w:pPr>
                  <w:r w:rsidRPr="0028328B">
                    <w:rPr>
                      <w:rFonts w:asciiTheme="majorBidi" w:hAnsiTheme="majorBidi" w:cstheme="majorBidi"/>
                      <w:bCs/>
                      <w:sz w:val="22"/>
                      <w:szCs w:val="22"/>
                    </w:rPr>
                    <w:t>-</w:t>
                  </w:r>
                </w:p>
              </w:tc>
            </w:tr>
            <w:tr w:rsidR="00DC4843" w:rsidRPr="0028328B" w14:paraId="7CE631B9" w14:textId="4B7900A4" w:rsidTr="0006122C">
              <w:trPr>
                <w:trHeight w:val="1020"/>
              </w:trPr>
              <w:tc>
                <w:tcPr>
                  <w:tcW w:w="547" w:type="dxa"/>
                  <w:tcBorders>
                    <w:top w:val="single" w:sz="4" w:space="0" w:color="auto"/>
                    <w:left w:val="single" w:sz="4" w:space="0" w:color="auto"/>
                    <w:bottom w:val="single" w:sz="4" w:space="0" w:color="auto"/>
                    <w:right w:val="single" w:sz="4" w:space="0" w:color="auto"/>
                  </w:tcBorders>
                </w:tcPr>
                <w:p w14:paraId="75A63D92" w14:textId="77777777" w:rsidR="00DC4843" w:rsidRPr="0028328B" w:rsidRDefault="00DC4843" w:rsidP="00222C6F">
                  <w:pPr>
                    <w:pStyle w:val="ListParagraph"/>
                    <w:numPr>
                      <w:ilvl w:val="0"/>
                      <w:numId w:val="1"/>
                    </w:numPr>
                    <w:jc w:val="center"/>
                    <w:rPr>
                      <w:rFonts w:asciiTheme="majorBidi" w:hAnsiTheme="majorBidi" w:cstheme="majorBidi"/>
                      <w:bCs/>
                      <w:sz w:val="22"/>
                      <w:szCs w:val="22"/>
                    </w:rPr>
                  </w:pPr>
                </w:p>
              </w:tc>
              <w:tc>
                <w:tcPr>
                  <w:tcW w:w="3907" w:type="dxa"/>
                  <w:tcBorders>
                    <w:top w:val="single" w:sz="4" w:space="0" w:color="auto"/>
                    <w:left w:val="single" w:sz="4" w:space="0" w:color="auto"/>
                    <w:bottom w:val="single" w:sz="4" w:space="0" w:color="auto"/>
                    <w:right w:val="single" w:sz="4" w:space="0" w:color="auto"/>
                  </w:tcBorders>
                </w:tcPr>
                <w:p w14:paraId="3F01FD83" w14:textId="4771B56B" w:rsidR="00DC4843" w:rsidRPr="0028328B" w:rsidRDefault="00A0526B" w:rsidP="00A0526B">
                  <w:pPr>
                    <w:tabs>
                      <w:tab w:val="left" w:pos="284"/>
                      <w:tab w:val="left" w:pos="709"/>
                    </w:tabs>
                    <w:contextualSpacing/>
                    <w:jc w:val="both"/>
                    <w:rPr>
                      <w:rFonts w:asciiTheme="majorBidi" w:hAnsiTheme="majorBidi" w:cstheme="majorBidi"/>
                      <w:sz w:val="22"/>
                      <w:szCs w:val="22"/>
                    </w:rPr>
                  </w:pPr>
                  <w:r w:rsidRPr="0028328B">
                    <w:rPr>
                      <w:rFonts w:asciiTheme="majorBidi" w:hAnsiTheme="majorBidi" w:cstheme="majorBidi"/>
                      <w:sz w:val="22"/>
                      <w:szCs w:val="22"/>
                    </w:rPr>
                    <w:t>Kokie nurodyti kvalifikaciniai reikalavimai, Jūsų nuomone, yra neaiškūs, dviprasmiški ar ribojantys konkurenciją? Prašome pateikti argumentuotas pastabas ir klausimus nurodant konkrečius punktus ir/ar teksto vietas.</w:t>
                  </w:r>
                </w:p>
              </w:tc>
              <w:tc>
                <w:tcPr>
                  <w:tcW w:w="2993" w:type="dxa"/>
                  <w:tcBorders>
                    <w:top w:val="single" w:sz="4" w:space="0" w:color="auto"/>
                    <w:left w:val="single" w:sz="4" w:space="0" w:color="auto"/>
                    <w:bottom w:val="single" w:sz="4" w:space="0" w:color="auto"/>
                    <w:right w:val="single" w:sz="4" w:space="0" w:color="auto"/>
                  </w:tcBorders>
                  <w:vAlign w:val="center"/>
                </w:tcPr>
                <w:p w14:paraId="406520BD" w14:textId="77777777" w:rsidR="00A0526B" w:rsidRPr="0028328B" w:rsidRDefault="00A0526B" w:rsidP="00A0526B">
                  <w:pPr>
                    <w:jc w:val="both"/>
                    <w:rPr>
                      <w:rFonts w:asciiTheme="majorBidi" w:hAnsiTheme="majorBidi" w:cstheme="majorBidi"/>
                      <w:bCs/>
                      <w:sz w:val="22"/>
                      <w:szCs w:val="22"/>
                    </w:rPr>
                  </w:pPr>
                  <w:r w:rsidRPr="0028328B">
                    <w:rPr>
                      <w:rFonts w:asciiTheme="majorBidi" w:hAnsiTheme="majorBidi" w:cstheme="majorBidi"/>
                      <w:bCs/>
                      <w:sz w:val="22"/>
                      <w:szCs w:val="22"/>
                    </w:rPr>
                    <w:t>Bendrai manoma, jog kvalifikacijos reikalavimai yra sąlyginai žemi ir leidžia nepatyrusiems dalyviams, kurie neplanuoja įtraukti patyrusių ekspertų dalyvauti pirkime ir tai tikėtina, jog reikš prastą projekto kokybę. Siūlymas:</w:t>
                  </w:r>
                </w:p>
                <w:p w14:paraId="1A74E3B4" w14:textId="77777777" w:rsidR="00A0526B" w:rsidRPr="0028328B" w:rsidRDefault="00A0526B" w:rsidP="00A0526B">
                  <w:pPr>
                    <w:jc w:val="both"/>
                    <w:rPr>
                      <w:rFonts w:asciiTheme="majorBidi" w:hAnsiTheme="majorBidi" w:cstheme="majorBidi"/>
                      <w:bCs/>
                      <w:sz w:val="22"/>
                      <w:szCs w:val="22"/>
                    </w:rPr>
                  </w:pPr>
                  <w:r w:rsidRPr="0028328B">
                    <w:rPr>
                      <w:rFonts w:asciiTheme="majorBidi" w:hAnsiTheme="majorBidi" w:cstheme="majorBidi"/>
                      <w:bCs/>
                      <w:sz w:val="22"/>
                      <w:szCs w:val="22"/>
                    </w:rPr>
                    <w:t>1. Numatyti aukštesnius projekto vadovo reikalavimus t.y. bent 3 metų per pastaruosius 5 vadovavimo konsultaciniams skaitmeninių sprendimų kūrimams patirtį, kurių metu buvo atliekamos procesų analizė, galimybių studija ar reikalavimų parengimo paslaugos.</w:t>
                  </w:r>
                </w:p>
                <w:p w14:paraId="4E931E3F" w14:textId="77777777" w:rsidR="00A0526B" w:rsidRPr="0028328B" w:rsidRDefault="00A0526B" w:rsidP="00A0526B">
                  <w:pPr>
                    <w:jc w:val="both"/>
                    <w:rPr>
                      <w:rFonts w:asciiTheme="majorBidi" w:hAnsiTheme="majorBidi" w:cstheme="majorBidi"/>
                      <w:bCs/>
                      <w:sz w:val="22"/>
                      <w:szCs w:val="22"/>
                    </w:rPr>
                  </w:pPr>
                  <w:r w:rsidRPr="0028328B">
                    <w:rPr>
                      <w:rFonts w:asciiTheme="majorBidi" w:hAnsiTheme="majorBidi" w:cstheme="majorBidi"/>
                      <w:bCs/>
                      <w:sz w:val="22"/>
                      <w:szCs w:val="22"/>
                    </w:rPr>
                    <w:t xml:space="preserve">2. Teisininkui numatyti bent 5 metų patirtį, kadangi šiuo metu reikalavimą tenkintų net ir jaunesnysis analitikas, kuris turi viešojo administravimo diplomą ir bent 1 projekte atliko teisės aktų analizę. </w:t>
                  </w:r>
                </w:p>
                <w:p w14:paraId="713F68BE" w14:textId="79C5D0E6" w:rsidR="00A0526B" w:rsidRPr="0028328B" w:rsidRDefault="00A0526B" w:rsidP="00A0526B">
                  <w:pPr>
                    <w:jc w:val="both"/>
                    <w:rPr>
                      <w:rFonts w:asciiTheme="majorBidi" w:hAnsiTheme="majorBidi" w:cstheme="majorBidi"/>
                      <w:bCs/>
                      <w:sz w:val="22"/>
                      <w:szCs w:val="22"/>
                    </w:rPr>
                  </w:pPr>
                  <w:r w:rsidRPr="0028328B">
                    <w:rPr>
                      <w:rFonts w:asciiTheme="majorBidi" w:hAnsiTheme="majorBidi" w:cstheme="majorBidi"/>
                      <w:bCs/>
                      <w:sz w:val="22"/>
                      <w:szCs w:val="22"/>
                    </w:rPr>
                    <w:t>3. Analitikui, ekonomistui siūloma numatyti CFA sertifikatą, kuris užtikrina, jog specialistas tikrai yra patyręs. Pagal esamus reikalavimus bet koks ekspertas atitiktų kvalifikaciją t.</w:t>
                  </w:r>
                  <w:r w:rsidR="00E23345" w:rsidRPr="0028328B">
                    <w:rPr>
                      <w:rFonts w:asciiTheme="majorBidi" w:hAnsiTheme="majorBidi" w:cstheme="majorBidi"/>
                      <w:bCs/>
                      <w:sz w:val="22"/>
                      <w:szCs w:val="22"/>
                    </w:rPr>
                    <w:t xml:space="preserve"> </w:t>
                  </w:r>
                  <w:r w:rsidRPr="0028328B">
                    <w:rPr>
                      <w:rFonts w:asciiTheme="majorBidi" w:hAnsiTheme="majorBidi" w:cstheme="majorBidi"/>
                      <w:bCs/>
                      <w:sz w:val="22"/>
                      <w:szCs w:val="22"/>
                    </w:rPr>
                    <w:t xml:space="preserve">y. studentas ką tik baigęs studijas ir dalyvavęs viename galimybių studijos projekte faktiškai atitiktų reikalavimą. </w:t>
                  </w:r>
                </w:p>
                <w:p w14:paraId="05A50106" w14:textId="77777777" w:rsidR="00A0526B" w:rsidRPr="0028328B" w:rsidRDefault="00A0526B" w:rsidP="00A0526B">
                  <w:pPr>
                    <w:jc w:val="both"/>
                    <w:rPr>
                      <w:rFonts w:asciiTheme="majorBidi" w:hAnsiTheme="majorBidi" w:cstheme="majorBidi"/>
                      <w:bCs/>
                      <w:sz w:val="22"/>
                      <w:szCs w:val="22"/>
                    </w:rPr>
                  </w:pPr>
                  <w:r w:rsidRPr="0028328B">
                    <w:rPr>
                      <w:rFonts w:asciiTheme="majorBidi" w:hAnsiTheme="majorBidi" w:cstheme="majorBidi"/>
                      <w:bCs/>
                      <w:sz w:val="22"/>
                      <w:szCs w:val="22"/>
                    </w:rPr>
                    <w:t>4. Siūlymas numatyti eIDAS ekspertą, kuris turėtų bent 1 projektą, kurio metu buvo analizuojama arba kuriama eIDAS sistema. Tai leis užtikrinti, jog bus įtraukti ekspertai, kurie atneš ir kitų regionų gerąją praktiką.</w:t>
                  </w:r>
                </w:p>
                <w:p w14:paraId="764A1045" w14:textId="77777777" w:rsidR="00A0526B" w:rsidRPr="0028328B" w:rsidRDefault="00A0526B" w:rsidP="00A0526B">
                  <w:pPr>
                    <w:jc w:val="both"/>
                    <w:rPr>
                      <w:rFonts w:asciiTheme="majorBidi" w:hAnsiTheme="majorBidi" w:cstheme="majorBidi"/>
                      <w:bCs/>
                      <w:sz w:val="22"/>
                      <w:szCs w:val="22"/>
                    </w:rPr>
                  </w:pPr>
                  <w:r w:rsidRPr="0028328B">
                    <w:rPr>
                      <w:rFonts w:asciiTheme="majorBidi" w:hAnsiTheme="majorBidi" w:cstheme="majorBidi"/>
                      <w:bCs/>
                      <w:sz w:val="22"/>
                      <w:szCs w:val="22"/>
                    </w:rPr>
                    <w:t>5. Projekto metu turės būti nagrinėjama NIS2 direktyva, todėl reikalinga numatyti kibernetinio saugumo ekspertą, kuris turėtų praktinės patirties atliekant šios direktyvos realizacijos atitikimą.</w:t>
                  </w:r>
                </w:p>
                <w:p w14:paraId="4A676DA5" w14:textId="714B7164" w:rsidR="00DC4843" w:rsidRPr="0028328B" w:rsidRDefault="00A0526B" w:rsidP="00A0526B">
                  <w:pPr>
                    <w:jc w:val="both"/>
                    <w:rPr>
                      <w:rFonts w:asciiTheme="majorBidi" w:hAnsiTheme="majorBidi" w:cstheme="majorBidi"/>
                      <w:bCs/>
                      <w:sz w:val="22"/>
                      <w:szCs w:val="22"/>
                    </w:rPr>
                  </w:pPr>
                  <w:r w:rsidRPr="0028328B">
                    <w:rPr>
                      <w:rFonts w:asciiTheme="majorBidi" w:hAnsiTheme="majorBidi" w:cstheme="majorBidi"/>
                      <w:bCs/>
                      <w:sz w:val="22"/>
                      <w:szCs w:val="22"/>
                    </w:rPr>
                    <w:t>Bendrai matoma rizika, jog pagal esamus reikalavimus gali dalyvauti specialistai, kurie neturi realios patirties ir perkančioji organizacija turi priimti sprendimą kokio rezultato siekia.</w:t>
                  </w:r>
                </w:p>
              </w:tc>
              <w:tc>
                <w:tcPr>
                  <w:tcW w:w="2960" w:type="dxa"/>
                  <w:tcBorders>
                    <w:top w:val="single" w:sz="4" w:space="0" w:color="auto"/>
                    <w:left w:val="single" w:sz="4" w:space="0" w:color="auto"/>
                    <w:bottom w:val="single" w:sz="4" w:space="0" w:color="auto"/>
                    <w:right w:val="single" w:sz="4" w:space="0" w:color="auto"/>
                  </w:tcBorders>
                </w:tcPr>
                <w:p w14:paraId="28292192" w14:textId="77777777" w:rsidR="004F42BC" w:rsidRPr="00B50439" w:rsidRDefault="005F081B" w:rsidP="006020CD">
                  <w:pPr>
                    <w:jc w:val="both"/>
                    <w:rPr>
                      <w:rFonts w:asciiTheme="majorBidi" w:hAnsiTheme="majorBidi" w:cstheme="majorBidi"/>
                      <w:sz w:val="22"/>
                      <w:szCs w:val="22"/>
                      <w:lang w:eastAsia="lt-LT"/>
                    </w:rPr>
                  </w:pPr>
                  <w:r w:rsidRPr="00B50439">
                    <w:rPr>
                      <w:rFonts w:asciiTheme="majorBidi" w:hAnsiTheme="majorBidi" w:cstheme="majorBidi"/>
                      <w:sz w:val="22"/>
                      <w:szCs w:val="22"/>
                      <w:lang w:eastAsia="lt-LT"/>
                    </w:rPr>
                    <w:t>Pasiūlymas netenkinamas. 4 priedo „Kvalifikacijos reikalavimai“ nuostatose nustatyti pakankami ir proporcingi reikalavimai tiekėjų patirčiai bei specialistų kompetencijai, užtikrinantys tiekėjų pajėgumą tinkamai įgyvendinti sutartį. Siūlymai papildomai įvesti labai specifinius reikalavimus (pvz., patirtį būtent su eIDAS 2.0 reglamento taikymu ar skaitmeninės dėklės architektūros rengimu nacionaliniu mastu) nepriimti, nes tai būtų pertekliniai ir konkurenciją nepagrįstai ribojantys kvalifikaciniai kriterijai. Tokie siūlymai neatitinka Viešųjų pirkimų įstatymo proporcingumo principo ir galėtų nepagrįstai apriboti galimų tiekėjų ratą.</w:t>
                  </w:r>
                </w:p>
                <w:p w14:paraId="7F607E2F" w14:textId="7871C8EF" w:rsidR="00640880" w:rsidRPr="00B50439" w:rsidRDefault="00640880" w:rsidP="00640880">
                  <w:pPr>
                    <w:jc w:val="both"/>
                    <w:rPr>
                      <w:rFonts w:asciiTheme="majorBidi" w:hAnsiTheme="majorBidi" w:cstheme="majorBidi"/>
                      <w:i/>
                      <w:iCs/>
                      <w:sz w:val="22"/>
                      <w:szCs w:val="22"/>
                    </w:rPr>
                  </w:pPr>
                  <w:r w:rsidRPr="00B50439">
                    <w:rPr>
                      <w:rFonts w:asciiTheme="majorBidi" w:hAnsiTheme="majorBidi" w:cstheme="majorBidi"/>
                      <w:sz w:val="22"/>
                      <w:szCs w:val="22"/>
                    </w:rPr>
                    <w:t xml:space="preserve">Papildomai primename, kad </w:t>
                  </w:r>
                  <w:r w:rsidRPr="00B50439">
                    <w:rPr>
                      <w:rFonts w:asciiTheme="majorBidi" w:hAnsiTheme="majorBidi" w:cstheme="majorBidi"/>
                      <w:bCs/>
                      <w:sz w:val="22"/>
                      <w:szCs w:val="22"/>
                    </w:rPr>
                    <w:t>Viešųjų pirkimų tarnybos (toliau – VPT) patvirtintos tiekėjų kvalifikacijos reikalavimų nustatymo metodikos</w:t>
                  </w:r>
                  <w:r w:rsidRPr="00B50439">
                    <w:rPr>
                      <w:rStyle w:val="FootnoteReference"/>
                      <w:rFonts w:asciiTheme="majorBidi" w:hAnsiTheme="majorBidi" w:cstheme="majorBidi"/>
                      <w:bCs/>
                      <w:sz w:val="22"/>
                      <w:szCs w:val="22"/>
                    </w:rPr>
                    <w:footnoteReference w:id="1"/>
                  </w:r>
                  <w:r w:rsidRPr="00B50439">
                    <w:rPr>
                      <w:rFonts w:asciiTheme="majorBidi" w:hAnsiTheme="majorBidi" w:cstheme="majorBidi"/>
                      <w:bCs/>
                      <w:sz w:val="22"/>
                      <w:szCs w:val="22"/>
                    </w:rPr>
                    <w:t xml:space="preserve"> 7.4. p. nurodyta: </w:t>
                  </w:r>
                  <w:r w:rsidR="0006122C" w:rsidRPr="00B50439">
                    <w:rPr>
                      <w:rFonts w:asciiTheme="majorBidi" w:hAnsiTheme="majorBidi" w:cstheme="majorBidi"/>
                      <w:i/>
                      <w:iCs/>
                      <w:sz w:val="22"/>
                      <w:szCs w:val="22"/>
                    </w:rPr>
                    <w:t>&lt;...&gt;. </w:t>
                  </w:r>
                  <w:r w:rsidRPr="00B50439">
                    <w:rPr>
                      <w:rFonts w:asciiTheme="majorBidi" w:hAnsiTheme="majorBidi" w:cstheme="majorBidi"/>
                      <w:i/>
                      <w:iCs/>
                      <w:sz w:val="22"/>
                      <w:szCs w:val="22"/>
                    </w:rPr>
                    <w:t>Kvalifikacijos reikalavimų tikslas – ne atrinkti aukščiausią kvalifikaciją turinčius tiekėjus, bet atrinkti visus tiekėjus, kurie turi teisę ir (ar) būtų pajėgūs vykdyti pirkimo sutartį</w:t>
                  </w:r>
                  <w:r w:rsidR="0006122C" w:rsidRPr="00B50439">
                    <w:rPr>
                      <w:rFonts w:asciiTheme="majorBidi" w:hAnsiTheme="majorBidi" w:cstheme="majorBidi"/>
                      <w:i/>
                      <w:iCs/>
                      <w:sz w:val="22"/>
                      <w:szCs w:val="22"/>
                    </w:rPr>
                    <w:t xml:space="preserve"> &lt;...&gt;.</w:t>
                  </w:r>
                </w:p>
                <w:p w14:paraId="04C253D0" w14:textId="77777777" w:rsidR="0006122C" w:rsidRPr="00B50439" w:rsidRDefault="0006122C" w:rsidP="006020CD">
                  <w:pPr>
                    <w:jc w:val="both"/>
                    <w:rPr>
                      <w:rFonts w:asciiTheme="majorBidi" w:hAnsiTheme="majorBidi" w:cstheme="majorBidi"/>
                      <w:sz w:val="22"/>
                      <w:szCs w:val="22"/>
                    </w:rPr>
                  </w:pPr>
                </w:p>
                <w:p w14:paraId="7C1A7475" w14:textId="403678BA" w:rsidR="005F081B" w:rsidRPr="00B50439" w:rsidRDefault="005F081B" w:rsidP="006020CD">
                  <w:pPr>
                    <w:jc w:val="both"/>
                    <w:rPr>
                      <w:rFonts w:asciiTheme="majorBidi" w:hAnsiTheme="majorBidi" w:cstheme="majorBidi"/>
                      <w:bCs/>
                      <w:sz w:val="22"/>
                      <w:szCs w:val="22"/>
                    </w:rPr>
                  </w:pPr>
                  <w:r w:rsidRPr="00B50439">
                    <w:rPr>
                      <w:rFonts w:asciiTheme="majorBidi" w:hAnsiTheme="majorBidi" w:cstheme="majorBidi"/>
                      <w:sz w:val="22"/>
                      <w:szCs w:val="22"/>
                    </w:rPr>
                    <w:t xml:space="preserve">Skelbdama pirkimą perkančioji </w:t>
                  </w:r>
                  <w:r w:rsidR="00640880" w:rsidRPr="00B50439">
                    <w:rPr>
                      <w:rFonts w:asciiTheme="majorBidi" w:hAnsiTheme="majorBidi" w:cstheme="majorBidi"/>
                      <w:sz w:val="22"/>
                      <w:szCs w:val="22"/>
                    </w:rPr>
                    <w:t>įvertinusi tiekėjo pastabą dėl teisininko pozicijai nustatyto kvalifikacijos reikalavimo sutinka, jog tikslinga būtų nustatyti ilgesnę nei 1 metų patirtį, todėl rengdama pirkimo dokumentus į tai atsižvelgs.</w:t>
                  </w:r>
                </w:p>
              </w:tc>
            </w:tr>
            <w:tr w:rsidR="00DC4843" w:rsidRPr="0028328B" w14:paraId="26BADC56" w14:textId="1DF2A764" w:rsidTr="0006122C">
              <w:trPr>
                <w:trHeight w:val="1020"/>
              </w:trPr>
              <w:tc>
                <w:tcPr>
                  <w:tcW w:w="547" w:type="dxa"/>
                  <w:tcBorders>
                    <w:top w:val="single" w:sz="4" w:space="0" w:color="auto"/>
                    <w:left w:val="single" w:sz="4" w:space="0" w:color="auto"/>
                    <w:bottom w:val="single" w:sz="4" w:space="0" w:color="auto"/>
                    <w:right w:val="single" w:sz="4" w:space="0" w:color="auto"/>
                  </w:tcBorders>
                </w:tcPr>
                <w:p w14:paraId="260E7DCB" w14:textId="77777777" w:rsidR="00DC4843" w:rsidRPr="0028328B" w:rsidRDefault="00DC4843" w:rsidP="00222C6F">
                  <w:pPr>
                    <w:pStyle w:val="ListParagraph"/>
                    <w:numPr>
                      <w:ilvl w:val="0"/>
                      <w:numId w:val="1"/>
                    </w:numPr>
                    <w:jc w:val="center"/>
                    <w:rPr>
                      <w:rFonts w:asciiTheme="majorBidi" w:hAnsiTheme="majorBidi" w:cstheme="majorBidi"/>
                      <w:bCs/>
                      <w:sz w:val="22"/>
                      <w:szCs w:val="22"/>
                    </w:rPr>
                  </w:pPr>
                </w:p>
              </w:tc>
              <w:tc>
                <w:tcPr>
                  <w:tcW w:w="3907" w:type="dxa"/>
                  <w:tcBorders>
                    <w:top w:val="single" w:sz="4" w:space="0" w:color="auto"/>
                    <w:left w:val="single" w:sz="4" w:space="0" w:color="auto"/>
                    <w:bottom w:val="single" w:sz="4" w:space="0" w:color="auto"/>
                    <w:right w:val="single" w:sz="4" w:space="0" w:color="auto"/>
                  </w:tcBorders>
                </w:tcPr>
                <w:p w14:paraId="14FCAAB1" w14:textId="5753B616" w:rsidR="00DC4843" w:rsidRPr="0028328B" w:rsidRDefault="00A0526B" w:rsidP="00A0526B">
                  <w:pPr>
                    <w:tabs>
                      <w:tab w:val="left" w:pos="284"/>
                      <w:tab w:val="left" w:pos="709"/>
                    </w:tabs>
                    <w:contextualSpacing/>
                    <w:jc w:val="both"/>
                    <w:rPr>
                      <w:rFonts w:asciiTheme="majorBidi" w:hAnsiTheme="majorBidi" w:cstheme="majorBidi"/>
                      <w:sz w:val="22"/>
                      <w:szCs w:val="22"/>
                    </w:rPr>
                  </w:pPr>
                  <w:r w:rsidRPr="0028328B">
                    <w:rPr>
                      <w:rFonts w:asciiTheme="majorBidi" w:hAnsiTheme="majorBidi" w:cstheme="majorBidi"/>
                      <w:sz w:val="22"/>
                      <w:szCs w:val="22"/>
                    </w:rPr>
                    <w:t>Kokie nurodyti kvalifikacijos reikalavimai yra pertekliniai? Prašome pateikti argumentuotas pastabas ir/ar klausimus nurodant konkrečius punktus ir/ar teksto vietas.</w:t>
                  </w:r>
                </w:p>
              </w:tc>
              <w:tc>
                <w:tcPr>
                  <w:tcW w:w="2993" w:type="dxa"/>
                  <w:tcBorders>
                    <w:top w:val="single" w:sz="4" w:space="0" w:color="auto"/>
                    <w:left w:val="single" w:sz="4" w:space="0" w:color="auto"/>
                    <w:bottom w:val="single" w:sz="4" w:space="0" w:color="auto"/>
                    <w:right w:val="single" w:sz="4" w:space="0" w:color="auto"/>
                  </w:tcBorders>
                  <w:vAlign w:val="center"/>
                </w:tcPr>
                <w:p w14:paraId="3C2D08E4" w14:textId="2D2ED1C3" w:rsidR="00DC4843" w:rsidRPr="0028328B" w:rsidRDefault="00A0526B" w:rsidP="00A0526B">
                  <w:pPr>
                    <w:jc w:val="both"/>
                    <w:rPr>
                      <w:rFonts w:asciiTheme="majorBidi" w:hAnsiTheme="majorBidi" w:cstheme="majorBidi"/>
                      <w:bCs/>
                      <w:sz w:val="22"/>
                      <w:szCs w:val="22"/>
                    </w:rPr>
                  </w:pPr>
                  <w:r w:rsidRPr="0028328B">
                    <w:rPr>
                      <w:rFonts w:asciiTheme="majorBidi" w:hAnsiTheme="majorBidi" w:cstheme="majorBidi"/>
                      <w:bCs/>
                      <w:sz w:val="22"/>
                      <w:szCs w:val="22"/>
                    </w:rPr>
                    <w:t>Užsakovo pažymos gali apriboti konkurenciją, kadangi jos dažnu atveju tampa formalumas. Esant poreikiui perkančioji organizacija turi galimybę pasikreipti į nurodytus patirties kontaktus.</w:t>
                  </w:r>
                </w:p>
              </w:tc>
              <w:tc>
                <w:tcPr>
                  <w:tcW w:w="2960" w:type="dxa"/>
                  <w:tcBorders>
                    <w:top w:val="single" w:sz="4" w:space="0" w:color="auto"/>
                    <w:left w:val="single" w:sz="4" w:space="0" w:color="auto"/>
                    <w:bottom w:val="single" w:sz="4" w:space="0" w:color="auto"/>
                    <w:right w:val="single" w:sz="4" w:space="0" w:color="auto"/>
                  </w:tcBorders>
                </w:tcPr>
                <w:p w14:paraId="010C569D" w14:textId="46454525" w:rsidR="00DC4843" w:rsidRPr="0028328B" w:rsidRDefault="0006122C" w:rsidP="00F8718E">
                  <w:pPr>
                    <w:jc w:val="both"/>
                    <w:rPr>
                      <w:rFonts w:asciiTheme="majorBidi" w:hAnsiTheme="majorBidi" w:cstheme="majorBidi"/>
                      <w:bCs/>
                      <w:sz w:val="22"/>
                      <w:szCs w:val="22"/>
                    </w:rPr>
                  </w:pPr>
                  <w:r w:rsidRPr="0028328B">
                    <w:rPr>
                      <w:rFonts w:asciiTheme="majorBidi" w:hAnsiTheme="majorBidi" w:cstheme="majorBidi"/>
                      <w:bCs/>
                      <w:sz w:val="22"/>
                      <w:szCs w:val="22"/>
                    </w:rPr>
                    <w:t>Atitiktį kvalifikacijos reikalavimams turi įrodyti tiekėjas. Nustatytas reikalavimas neprieštarauja VPT patvirtintai tiekėjų kvalifikacijos reikalavimų nustatymo metodikai, todėl reikalavimas keičiamas nebus.</w:t>
                  </w:r>
                </w:p>
              </w:tc>
            </w:tr>
            <w:tr w:rsidR="0006122C" w:rsidRPr="0028328B" w14:paraId="3A4EE41E" w14:textId="77777777" w:rsidTr="0006122C">
              <w:tc>
                <w:tcPr>
                  <w:tcW w:w="547" w:type="dxa"/>
                  <w:tcBorders>
                    <w:top w:val="single" w:sz="4" w:space="0" w:color="auto"/>
                    <w:left w:val="single" w:sz="4" w:space="0" w:color="auto"/>
                    <w:bottom w:val="single" w:sz="4" w:space="0" w:color="auto"/>
                    <w:right w:val="single" w:sz="4" w:space="0" w:color="auto"/>
                  </w:tcBorders>
                </w:tcPr>
                <w:p w14:paraId="745D0703" w14:textId="77777777" w:rsidR="0006122C" w:rsidRPr="0028328B" w:rsidRDefault="0006122C" w:rsidP="0006122C">
                  <w:pPr>
                    <w:pStyle w:val="ListParagraph"/>
                    <w:numPr>
                      <w:ilvl w:val="0"/>
                      <w:numId w:val="1"/>
                    </w:numPr>
                    <w:jc w:val="center"/>
                    <w:rPr>
                      <w:rFonts w:asciiTheme="majorBidi" w:hAnsiTheme="majorBidi" w:cstheme="majorBidi"/>
                      <w:bCs/>
                      <w:sz w:val="22"/>
                      <w:szCs w:val="22"/>
                    </w:rPr>
                  </w:pPr>
                </w:p>
              </w:tc>
              <w:tc>
                <w:tcPr>
                  <w:tcW w:w="3907" w:type="dxa"/>
                  <w:tcBorders>
                    <w:top w:val="single" w:sz="4" w:space="0" w:color="auto"/>
                    <w:left w:val="single" w:sz="4" w:space="0" w:color="auto"/>
                    <w:bottom w:val="single" w:sz="4" w:space="0" w:color="auto"/>
                    <w:right w:val="single" w:sz="4" w:space="0" w:color="auto"/>
                  </w:tcBorders>
                </w:tcPr>
                <w:p w14:paraId="2FE2E9FD" w14:textId="0CDDCA73" w:rsidR="0006122C" w:rsidRPr="0028328B" w:rsidRDefault="0006122C" w:rsidP="0006122C">
                  <w:pPr>
                    <w:jc w:val="both"/>
                    <w:rPr>
                      <w:rFonts w:asciiTheme="majorBidi" w:hAnsiTheme="majorBidi" w:cstheme="majorBidi"/>
                      <w:sz w:val="22"/>
                      <w:szCs w:val="22"/>
                    </w:rPr>
                  </w:pPr>
                  <w:r w:rsidRPr="0028328B">
                    <w:rPr>
                      <w:rFonts w:asciiTheme="majorBidi" w:hAnsiTheme="majorBidi" w:cstheme="majorBidi"/>
                      <w:sz w:val="22"/>
                      <w:szCs w:val="22"/>
                    </w:rPr>
                    <w:t>Kokie kvalifikaciniai reikalavimai, Jūsų nuomone, turėtų būti keliami pirkimo procedūroje ketinantiems dalyvauti tiekėjams? Prašome pateikti argumentuotą siūlymą nurodant konkrečius reikalavimus (kai siūlymas teikiamas).</w:t>
                  </w:r>
                </w:p>
              </w:tc>
              <w:tc>
                <w:tcPr>
                  <w:tcW w:w="2993" w:type="dxa"/>
                  <w:tcBorders>
                    <w:top w:val="single" w:sz="4" w:space="0" w:color="auto"/>
                    <w:left w:val="single" w:sz="4" w:space="0" w:color="auto"/>
                    <w:bottom w:val="single" w:sz="4" w:space="0" w:color="auto"/>
                    <w:right w:val="single" w:sz="4" w:space="0" w:color="auto"/>
                  </w:tcBorders>
                  <w:vAlign w:val="center"/>
                </w:tcPr>
                <w:p w14:paraId="2F3757F7" w14:textId="4871BC6D" w:rsidR="0006122C" w:rsidRPr="0028328B" w:rsidRDefault="0006122C" w:rsidP="0006122C">
                  <w:pPr>
                    <w:rPr>
                      <w:rFonts w:asciiTheme="majorBidi" w:hAnsiTheme="majorBidi" w:cstheme="majorBidi"/>
                      <w:bCs/>
                      <w:sz w:val="22"/>
                      <w:szCs w:val="22"/>
                    </w:rPr>
                  </w:pPr>
                  <w:r w:rsidRPr="0028328B">
                    <w:rPr>
                      <w:rFonts w:asciiTheme="majorBidi" w:hAnsiTheme="majorBidi" w:cstheme="majorBidi"/>
                      <w:bCs/>
                      <w:sz w:val="22"/>
                      <w:szCs w:val="22"/>
                    </w:rPr>
                    <w:t>Nurodyta atskirai prie 7 punkto.</w:t>
                  </w:r>
                </w:p>
              </w:tc>
              <w:tc>
                <w:tcPr>
                  <w:tcW w:w="2960" w:type="dxa"/>
                  <w:tcBorders>
                    <w:top w:val="single" w:sz="4" w:space="0" w:color="auto"/>
                    <w:left w:val="single" w:sz="4" w:space="0" w:color="auto"/>
                    <w:bottom w:val="single" w:sz="4" w:space="0" w:color="auto"/>
                    <w:right w:val="single" w:sz="4" w:space="0" w:color="auto"/>
                  </w:tcBorders>
                </w:tcPr>
                <w:p w14:paraId="79367C63" w14:textId="426B5922" w:rsidR="0006122C" w:rsidRPr="0028328B" w:rsidRDefault="0006122C" w:rsidP="0006122C">
                  <w:pPr>
                    <w:rPr>
                      <w:rFonts w:asciiTheme="majorBidi" w:hAnsiTheme="majorBidi" w:cstheme="majorBidi"/>
                      <w:bCs/>
                      <w:sz w:val="22"/>
                      <w:szCs w:val="22"/>
                    </w:rPr>
                  </w:pPr>
                  <w:r w:rsidRPr="0028328B">
                    <w:rPr>
                      <w:rFonts w:asciiTheme="majorBidi" w:hAnsiTheme="majorBidi" w:cstheme="majorBidi"/>
                      <w:bCs/>
                      <w:sz w:val="22"/>
                      <w:szCs w:val="22"/>
                    </w:rPr>
                    <w:t>Žr. atsakymus aukščiau,</w:t>
                  </w:r>
                </w:p>
              </w:tc>
            </w:tr>
            <w:tr w:rsidR="0006122C" w:rsidRPr="0028328B" w14:paraId="6386E100" w14:textId="77777777" w:rsidTr="004C3C8E">
              <w:tc>
                <w:tcPr>
                  <w:tcW w:w="547" w:type="dxa"/>
                  <w:tcBorders>
                    <w:top w:val="single" w:sz="4" w:space="0" w:color="auto"/>
                    <w:left w:val="single" w:sz="4" w:space="0" w:color="auto"/>
                    <w:bottom w:val="single" w:sz="4" w:space="0" w:color="auto"/>
                    <w:right w:val="single" w:sz="4" w:space="0" w:color="auto"/>
                  </w:tcBorders>
                </w:tcPr>
                <w:p w14:paraId="4448DA57" w14:textId="77777777" w:rsidR="0006122C" w:rsidRPr="0028328B" w:rsidRDefault="0006122C" w:rsidP="0006122C">
                  <w:pPr>
                    <w:pStyle w:val="ListParagraph"/>
                    <w:numPr>
                      <w:ilvl w:val="0"/>
                      <w:numId w:val="1"/>
                    </w:numPr>
                    <w:jc w:val="center"/>
                    <w:rPr>
                      <w:rFonts w:asciiTheme="majorBidi" w:hAnsiTheme="majorBidi" w:cstheme="majorBidi"/>
                      <w:bCs/>
                      <w:sz w:val="22"/>
                      <w:szCs w:val="22"/>
                    </w:rPr>
                  </w:pPr>
                </w:p>
              </w:tc>
              <w:tc>
                <w:tcPr>
                  <w:tcW w:w="3907" w:type="dxa"/>
                  <w:tcBorders>
                    <w:top w:val="single" w:sz="4" w:space="0" w:color="auto"/>
                    <w:left w:val="single" w:sz="4" w:space="0" w:color="auto"/>
                    <w:bottom w:val="single" w:sz="4" w:space="0" w:color="auto"/>
                    <w:right w:val="single" w:sz="4" w:space="0" w:color="auto"/>
                  </w:tcBorders>
                </w:tcPr>
                <w:p w14:paraId="39ED2508" w14:textId="61245419" w:rsidR="0006122C" w:rsidRPr="0028328B" w:rsidRDefault="0006122C" w:rsidP="0006122C">
                  <w:pPr>
                    <w:jc w:val="both"/>
                    <w:rPr>
                      <w:rFonts w:asciiTheme="majorBidi" w:hAnsiTheme="majorBidi" w:cstheme="majorBidi"/>
                      <w:sz w:val="22"/>
                      <w:szCs w:val="22"/>
                    </w:rPr>
                  </w:pPr>
                  <w:r w:rsidRPr="0028328B">
                    <w:rPr>
                      <w:rFonts w:asciiTheme="majorBidi" w:hAnsiTheme="majorBidi" w:cstheme="majorBidi"/>
                      <w:sz w:val="22"/>
                      <w:szCs w:val="22"/>
                    </w:rPr>
                    <w:t>Ar turite pastabų ir/ar pasiūlymų nustatytiems ekonominio naudingumo vertinimo kriterijams?</w:t>
                  </w:r>
                </w:p>
              </w:tc>
              <w:tc>
                <w:tcPr>
                  <w:tcW w:w="2993" w:type="dxa"/>
                  <w:tcBorders>
                    <w:top w:val="single" w:sz="4" w:space="0" w:color="auto"/>
                    <w:left w:val="single" w:sz="4" w:space="0" w:color="auto"/>
                    <w:bottom w:val="single" w:sz="4" w:space="0" w:color="auto"/>
                    <w:right w:val="single" w:sz="4" w:space="0" w:color="auto"/>
                  </w:tcBorders>
                  <w:shd w:val="clear" w:color="auto" w:fill="auto"/>
                  <w:vAlign w:val="center"/>
                </w:tcPr>
                <w:p w14:paraId="59B26D2F" w14:textId="6D73B877" w:rsidR="0006122C" w:rsidRPr="0028328B" w:rsidRDefault="0006122C" w:rsidP="0006122C">
                  <w:pPr>
                    <w:jc w:val="both"/>
                    <w:rPr>
                      <w:rFonts w:asciiTheme="majorBidi" w:hAnsiTheme="majorBidi" w:cstheme="majorBidi"/>
                      <w:bCs/>
                      <w:sz w:val="22"/>
                      <w:szCs w:val="22"/>
                      <w:highlight w:val="yellow"/>
                    </w:rPr>
                  </w:pPr>
                  <w:r w:rsidRPr="004C3C8E">
                    <w:rPr>
                      <w:rFonts w:asciiTheme="majorBidi" w:hAnsiTheme="majorBidi" w:cstheme="majorBidi"/>
                      <w:bCs/>
                      <w:sz w:val="22"/>
                      <w:szCs w:val="22"/>
                    </w:rPr>
                    <w:t>Siūloma mažinti kainos vertinimą iki 60% ir numatyti papildomai balus visiems kvalifikacijos ekspertams už papildomų (iki 2) metų patirtį.</w:t>
                  </w:r>
                </w:p>
              </w:tc>
              <w:tc>
                <w:tcPr>
                  <w:tcW w:w="2960" w:type="dxa"/>
                  <w:tcBorders>
                    <w:top w:val="single" w:sz="4" w:space="0" w:color="auto"/>
                    <w:left w:val="single" w:sz="4" w:space="0" w:color="auto"/>
                    <w:bottom w:val="single" w:sz="4" w:space="0" w:color="auto"/>
                    <w:right w:val="single" w:sz="4" w:space="0" w:color="auto"/>
                  </w:tcBorders>
                </w:tcPr>
                <w:p w14:paraId="2D1396A4" w14:textId="7518972A" w:rsidR="0006122C" w:rsidRPr="0028328B" w:rsidRDefault="0059476D" w:rsidP="004C3C8E">
                  <w:pPr>
                    <w:jc w:val="both"/>
                    <w:rPr>
                      <w:rFonts w:asciiTheme="majorBidi" w:hAnsiTheme="majorBidi" w:cstheme="majorBidi"/>
                      <w:bCs/>
                      <w:sz w:val="22"/>
                      <w:szCs w:val="22"/>
                    </w:rPr>
                  </w:pPr>
                  <w:r w:rsidRPr="0059476D">
                    <w:rPr>
                      <w:rFonts w:asciiTheme="majorBidi" w:hAnsiTheme="majorBidi" w:cstheme="majorBidi"/>
                      <w:bCs/>
                      <w:sz w:val="22"/>
                      <w:szCs w:val="22"/>
                    </w:rPr>
                    <w:t xml:space="preserve">Siūlymas įtraukti daugiau ekspertų </w:t>
                  </w:r>
                  <w:r w:rsidR="00D7108E">
                    <w:rPr>
                      <w:rFonts w:asciiTheme="majorBidi" w:hAnsiTheme="majorBidi" w:cstheme="majorBidi"/>
                      <w:bCs/>
                      <w:sz w:val="22"/>
                      <w:szCs w:val="22"/>
                    </w:rPr>
                    <w:t xml:space="preserve">į ekonominio naudingumo vertinimą </w:t>
                  </w:r>
                  <w:r w:rsidRPr="0059476D">
                    <w:rPr>
                      <w:rFonts w:asciiTheme="majorBidi" w:hAnsiTheme="majorBidi" w:cstheme="majorBidi"/>
                      <w:bCs/>
                      <w:sz w:val="22"/>
                      <w:szCs w:val="22"/>
                    </w:rPr>
                    <w:t>nepriimtas – nuspręsta išlaikyti vertinimą koncentruotą į dvi svarbiausias projekto sritis: teisinę atitiktį ir architektūrinį įgyvendinamumą.</w:t>
                  </w:r>
                </w:p>
              </w:tc>
            </w:tr>
            <w:tr w:rsidR="0006122C" w:rsidRPr="0028328B" w14:paraId="4210ECDD" w14:textId="516369C0" w:rsidTr="0006122C">
              <w:tc>
                <w:tcPr>
                  <w:tcW w:w="547" w:type="dxa"/>
                  <w:tcBorders>
                    <w:top w:val="single" w:sz="4" w:space="0" w:color="auto"/>
                    <w:left w:val="single" w:sz="4" w:space="0" w:color="auto"/>
                    <w:bottom w:val="single" w:sz="4" w:space="0" w:color="auto"/>
                    <w:right w:val="single" w:sz="4" w:space="0" w:color="auto"/>
                  </w:tcBorders>
                </w:tcPr>
                <w:p w14:paraId="69A389FC" w14:textId="77777777" w:rsidR="0006122C" w:rsidRPr="0028328B" w:rsidRDefault="0006122C" w:rsidP="0006122C">
                  <w:pPr>
                    <w:pStyle w:val="ListParagraph"/>
                    <w:numPr>
                      <w:ilvl w:val="0"/>
                      <w:numId w:val="1"/>
                    </w:numPr>
                    <w:jc w:val="center"/>
                    <w:rPr>
                      <w:rFonts w:asciiTheme="majorBidi" w:hAnsiTheme="majorBidi" w:cstheme="majorBidi"/>
                      <w:bCs/>
                      <w:sz w:val="22"/>
                      <w:szCs w:val="22"/>
                    </w:rPr>
                  </w:pPr>
                </w:p>
              </w:tc>
              <w:tc>
                <w:tcPr>
                  <w:tcW w:w="3907" w:type="dxa"/>
                  <w:tcBorders>
                    <w:top w:val="single" w:sz="4" w:space="0" w:color="auto"/>
                    <w:left w:val="single" w:sz="4" w:space="0" w:color="auto"/>
                    <w:bottom w:val="single" w:sz="4" w:space="0" w:color="auto"/>
                    <w:right w:val="single" w:sz="4" w:space="0" w:color="auto"/>
                  </w:tcBorders>
                </w:tcPr>
                <w:p w14:paraId="41F171F9" w14:textId="77777777" w:rsidR="0006122C" w:rsidRPr="0028328B" w:rsidRDefault="0006122C" w:rsidP="0006122C">
                  <w:pPr>
                    <w:jc w:val="both"/>
                    <w:rPr>
                      <w:rFonts w:asciiTheme="majorBidi" w:hAnsiTheme="majorBidi" w:cstheme="majorBidi"/>
                      <w:bCs/>
                      <w:sz w:val="22"/>
                      <w:szCs w:val="22"/>
                    </w:rPr>
                  </w:pPr>
                  <w:r w:rsidRPr="0028328B">
                    <w:rPr>
                      <w:rFonts w:asciiTheme="majorBidi" w:hAnsiTheme="majorBidi" w:cstheme="majorBidi"/>
                      <w:sz w:val="22"/>
                      <w:szCs w:val="22"/>
                    </w:rPr>
                    <w:t>Ar turite kitų pastebėjimų ar pasiūlymų?</w:t>
                  </w:r>
                </w:p>
              </w:tc>
              <w:tc>
                <w:tcPr>
                  <w:tcW w:w="2993" w:type="dxa"/>
                  <w:tcBorders>
                    <w:top w:val="single" w:sz="4" w:space="0" w:color="auto"/>
                    <w:left w:val="single" w:sz="4" w:space="0" w:color="auto"/>
                    <w:bottom w:val="single" w:sz="4" w:space="0" w:color="auto"/>
                    <w:right w:val="single" w:sz="4" w:space="0" w:color="auto"/>
                  </w:tcBorders>
                  <w:vAlign w:val="center"/>
                </w:tcPr>
                <w:p w14:paraId="66AE26BC" w14:textId="62CBBF6E" w:rsidR="0006122C" w:rsidRPr="0028328B" w:rsidRDefault="0006122C" w:rsidP="0006122C">
                  <w:pPr>
                    <w:rPr>
                      <w:rFonts w:asciiTheme="majorBidi" w:hAnsiTheme="majorBidi" w:cstheme="majorBidi"/>
                      <w:bCs/>
                      <w:sz w:val="22"/>
                      <w:szCs w:val="22"/>
                    </w:rPr>
                  </w:pPr>
                  <w:r w:rsidRPr="0028328B">
                    <w:rPr>
                      <w:rFonts w:asciiTheme="majorBidi" w:hAnsiTheme="majorBidi" w:cstheme="majorBidi"/>
                      <w:bCs/>
                      <w:sz w:val="22"/>
                      <w:szCs w:val="22"/>
                    </w:rPr>
                    <w:t>Ne</w:t>
                  </w:r>
                </w:p>
              </w:tc>
              <w:tc>
                <w:tcPr>
                  <w:tcW w:w="2960" w:type="dxa"/>
                  <w:tcBorders>
                    <w:top w:val="single" w:sz="4" w:space="0" w:color="auto"/>
                    <w:left w:val="single" w:sz="4" w:space="0" w:color="auto"/>
                    <w:bottom w:val="single" w:sz="4" w:space="0" w:color="auto"/>
                    <w:right w:val="single" w:sz="4" w:space="0" w:color="auto"/>
                  </w:tcBorders>
                </w:tcPr>
                <w:p w14:paraId="6DDCC4BD" w14:textId="3D7BCF94" w:rsidR="0006122C" w:rsidRPr="0028328B" w:rsidRDefault="0006122C" w:rsidP="0006122C">
                  <w:pPr>
                    <w:rPr>
                      <w:rFonts w:asciiTheme="majorBidi" w:hAnsiTheme="majorBidi" w:cstheme="majorBidi"/>
                      <w:bCs/>
                      <w:sz w:val="22"/>
                      <w:szCs w:val="22"/>
                    </w:rPr>
                  </w:pPr>
                  <w:r w:rsidRPr="0028328B">
                    <w:rPr>
                      <w:rFonts w:asciiTheme="majorBidi" w:hAnsiTheme="majorBidi" w:cstheme="majorBidi"/>
                      <w:bCs/>
                      <w:sz w:val="22"/>
                      <w:szCs w:val="22"/>
                    </w:rPr>
                    <w:t>-</w:t>
                  </w:r>
                </w:p>
              </w:tc>
            </w:tr>
          </w:tbl>
          <w:p w14:paraId="29C33236" w14:textId="6768A4F1" w:rsidR="00EC0334" w:rsidRPr="0028328B" w:rsidRDefault="00EC0334" w:rsidP="00E23345">
            <w:pPr>
              <w:rPr>
                <w:rFonts w:eastAsiaTheme="minorHAnsi"/>
                <w:b/>
                <w:bCs/>
                <w:sz w:val="22"/>
                <w:szCs w:val="22"/>
              </w:rPr>
            </w:pPr>
          </w:p>
        </w:tc>
      </w:tr>
      <w:tr w:rsidR="00F520AB" w:rsidRPr="0028328B" w14:paraId="73DC42FE" w14:textId="77777777" w:rsidTr="009B05C9">
        <w:trPr>
          <w:trHeight w:val="558"/>
        </w:trPr>
        <w:tc>
          <w:tcPr>
            <w:tcW w:w="5000" w:type="pct"/>
            <w:gridSpan w:val="2"/>
            <w:shd w:val="clear" w:color="auto" w:fill="D9D9D9" w:themeFill="background1" w:themeFillShade="D9"/>
          </w:tcPr>
          <w:p w14:paraId="733C858C" w14:textId="3A9B527F" w:rsidR="00F520AB" w:rsidRPr="0028328B" w:rsidRDefault="00F520AB" w:rsidP="00F520AB">
            <w:pPr>
              <w:jc w:val="center"/>
              <w:rPr>
                <w:rFonts w:asciiTheme="majorBidi" w:hAnsiTheme="majorBidi" w:cstheme="majorBidi"/>
                <w:bCs/>
                <w:sz w:val="22"/>
                <w:szCs w:val="22"/>
              </w:rPr>
            </w:pPr>
            <w:r w:rsidRPr="0028328B">
              <w:rPr>
                <w:rFonts w:asciiTheme="majorBidi" w:hAnsiTheme="majorBidi" w:cstheme="majorBidi"/>
                <w:b/>
                <w:sz w:val="22"/>
                <w:szCs w:val="22"/>
              </w:rPr>
              <w:t xml:space="preserve">Lentelė Nr. 2 </w:t>
            </w:r>
            <w:r w:rsidR="00C910E1" w:rsidRPr="0028328B">
              <w:rPr>
                <w:rFonts w:asciiTheme="majorBidi" w:hAnsiTheme="majorBidi" w:cstheme="majorBidi"/>
                <w:b/>
                <w:sz w:val="22"/>
                <w:szCs w:val="22"/>
              </w:rPr>
              <w:t>i</w:t>
            </w:r>
            <w:r w:rsidRPr="0028328B">
              <w:rPr>
                <w:rFonts w:asciiTheme="majorBidi" w:hAnsiTheme="majorBidi" w:cstheme="majorBidi"/>
                <w:b/>
                <w:sz w:val="22"/>
                <w:szCs w:val="22"/>
              </w:rPr>
              <w:t>nformacija apie tiekėjo Nr. 2 pateiktus siūlymus/pastabas dėl techninės specifikacijos, kvalifikacijos reikalavimų ir ekonominio naudingumo vertinimo kriterijų</w:t>
            </w:r>
          </w:p>
        </w:tc>
      </w:tr>
      <w:tr w:rsidR="00F520AB" w:rsidRPr="0028328B" w14:paraId="4A4F1BD8" w14:textId="77777777" w:rsidTr="009B05C9">
        <w:trPr>
          <w:trHeight w:val="842"/>
        </w:trPr>
        <w:tc>
          <w:tcPr>
            <w:tcW w:w="5000" w:type="pct"/>
            <w:gridSpan w:val="2"/>
          </w:tcPr>
          <w:p w14:paraId="0A15529F" w14:textId="77777777" w:rsidR="00F520AB" w:rsidRPr="0028328B" w:rsidRDefault="00F520AB" w:rsidP="00222C6F">
            <w:pPr>
              <w:jc w:val="both"/>
              <w:rPr>
                <w:rFonts w:asciiTheme="majorBidi" w:hAnsiTheme="majorBidi" w:cstheme="majorBidi"/>
                <w:bCs/>
                <w:sz w:val="22"/>
                <w:szCs w:val="22"/>
              </w:rPr>
            </w:pPr>
            <w:r w:rsidRPr="0028328B">
              <w:rPr>
                <w:rFonts w:asciiTheme="majorBidi" w:hAnsiTheme="majorBidi" w:cstheme="majorBidi"/>
                <w:bCs/>
                <w:sz w:val="22"/>
                <w:szCs w:val="22"/>
              </w:rPr>
              <w:t>Lentelė Nr. 2</w:t>
            </w:r>
          </w:p>
          <w:tbl>
            <w:tblPr>
              <w:tblStyle w:val="TableGrid"/>
              <w:tblW w:w="0" w:type="auto"/>
              <w:tblLook w:val="04A0" w:firstRow="1" w:lastRow="0" w:firstColumn="1" w:lastColumn="0" w:noHBand="0" w:noVBand="1"/>
            </w:tblPr>
            <w:tblGrid>
              <w:gridCol w:w="5204"/>
              <w:gridCol w:w="5205"/>
            </w:tblGrid>
            <w:tr w:rsidR="00994F50" w:rsidRPr="0028328B" w14:paraId="4073CAB2" w14:textId="77777777" w:rsidTr="001B5F93">
              <w:tc>
                <w:tcPr>
                  <w:tcW w:w="5204" w:type="dxa"/>
                  <w:shd w:val="clear" w:color="auto" w:fill="C1F0C7" w:themeFill="accent3" w:themeFillTint="33"/>
                </w:tcPr>
                <w:p w14:paraId="688785E1" w14:textId="75B0B04A" w:rsidR="00994F50" w:rsidRPr="0028328B" w:rsidRDefault="00994F50" w:rsidP="00222C6F">
                  <w:pPr>
                    <w:jc w:val="both"/>
                    <w:rPr>
                      <w:rFonts w:asciiTheme="majorBidi" w:hAnsiTheme="majorBidi" w:cstheme="majorBidi"/>
                      <w:b/>
                      <w:sz w:val="22"/>
                      <w:szCs w:val="22"/>
                    </w:rPr>
                  </w:pPr>
                  <w:r w:rsidRPr="0028328B">
                    <w:rPr>
                      <w:rFonts w:asciiTheme="majorBidi" w:hAnsiTheme="majorBidi" w:cstheme="majorBidi"/>
                      <w:b/>
                      <w:sz w:val="22"/>
                      <w:szCs w:val="22"/>
                    </w:rPr>
                    <w:t>Tiekėjo Nr. 2 komentarai dėl techninės specifikacijos</w:t>
                  </w:r>
                </w:p>
              </w:tc>
              <w:tc>
                <w:tcPr>
                  <w:tcW w:w="5205" w:type="dxa"/>
                  <w:shd w:val="clear" w:color="auto" w:fill="C1F0C7" w:themeFill="accent3" w:themeFillTint="33"/>
                </w:tcPr>
                <w:p w14:paraId="3227EB1F" w14:textId="348BF4B4" w:rsidR="00994F50" w:rsidRPr="0028328B" w:rsidRDefault="001B5F93" w:rsidP="00222C6F">
                  <w:pPr>
                    <w:jc w:val="both"/>
                    <w:rPr>
                      <w:rFonts w:asciiTheme="majorBidi" w:hAnsiTheme="majorBidi" w:cstheme="majorBidi"/>
                      <w:bCs/>
                      <w:sz w:val="22"/>
                      <w:szCs w:val="22"/>
                    </w:rPr>
                  </w:pPr>
                  <w:r w:rsidRPr="0028328B">
                    <w:rPr>
                      <w:rFonts w:asciiTheme="majorBidi" w:hAnsiTheme="majorBidi" w:cstheme="majorBidi"/>
                      <w:b/>
                      <w:bCs/>
                      <w:sz w:val="22"/>
                      <w:szCs w:val="22"/>
                    </w:rPr>
                    <w:t>Perkančiosios organizacijos atsakymas į tiekėjo komentarus</w:t>
                  </w:r>
                </w:p>
              </w:tc>
            </w:tr>
            <w:tr w:rsidR="00994F50" w:rsidRPr="0028328B" w14:paraId="0F2DBD98" w14:textId="77777777" w:rsidTr="00994F50">
              <w:tc>
                <w:tcPr>
                  <w:tcW w:w="5204" w:type="dxa"/>
                </w:tcPr>
                <w:p w14:paraId="56A6E66F" w14:textId="5C6978D5" w:rsidR="001B5F93" w:rsidRPr="0028328B" w:rsidRDefault="001B5F93" w:rsidP="001B5F93">
                  <w:pPr>
                    <w:tabs>
                      <w:tab w:val="left" w:pos="851"/>
                      <w:tab w:val="left" w:pos="1418"/>
                    </w:tabs>
                    <w:jc w:val="both"/>
                    <w:rPr>
                      <w:sz w:val="22"/>
                      <w:szCs w:val="22"/>
                    </w:rPr>
                  </w:pPr>
                  <w:r w:rsidRPr="0028328B">
                    <w:rPr>
                      <w:b/>
                      <w:bCs/>
                      <w:sz w:val="22"/>
                      <w:szCs w:val="22"/>
                    </w:rPr>
                    <w:t xml:space="preserve">Techninės specifikacijos Lentelė Nr.1 </w:t>
                  </w:r>
                  <w:r w:rsidRPr="0028328B">
                    <w:rPr>
                      <w:sz w:val="22"/>
                      <w:szCs w:val="22"/>
                    </w:rPr>
                    <w:t>Studijos uždaviniai ir klausimai.</w:t>
                  </w:r>
                </w:p>
                <w:p w14:paraId="1E68FC3B" w14:textId="231A5332" w:rsidR="001B5F93" w:rsidRPr="0028328B" w:rsidRDefault="001B5F93" w:rsidP="001B5F93">
                  <w:pPr>
                    <w:tabs>
                      <w:tab w:val="left" w:pos="851"/>
                      <w:tab w:val="left" w:pos="1418"/>
                    </w:tabs>
                    <w:jc w:val="both"/>
                    <w:rPr>
                      <w:sz w:val="22"/>
                      <w:szCs w:val="22"/>
                      <w:lang w:eastAsia="ja-JP"/>
                    </w:rPr>
                  </w:pPr>
                  <w:r w:rsidRPr="0028328B">
                    <w:rPr>
                      <w:b/>
                      <w:bCs/>
                      <w:sz w:val="22"/>
                      <w:szCs w:val="22"/>
                      <w:lang w:eastAsia="ja-JP"/>
                    </w:rPr>
                    <w:t>4 p.</w:t>
                  </w:r>
                  <w:r w:rsidRPr="0028328B">
                    <w:rPr>
                      <w:sz w:val="22"/>
                      <w:szCs w:val="22"/>
                      <w:lang w:eastAsia="ja-JP"/>
                    </w:rPr>
                    <w:t xml:space="preserve"> Šis terminas nėra racionalus. Plano sudarymas ir ypač biudžeto nustatymas negali būti parengti per 4 savaites. Šis rezultatas turi būti vienas paskutiniųjų, kai yra atliktos visos kitos veiklos, sudaryta architektūra, nustatytos funkcijos ir tik tuomet turint galutinį vaizdą galima rengti planą ir sudaryti biudžetą.</w:t>
                  </w:r>
                </w:p>
                <w:p w14:paraId="1343276D" w14:textId="0D7B87CA" w:rsidR="001B5F93" w:rsidRPr="0028328B" w:rsidRDefault="001B5F93" w:rsidP="001B5F93">
                  <w:pPr>
                    <w:tabs>
                      <w:tab w:val="left" w:pos="851"/>
                      <w:tab w:val="left" w:pos="1418"/>
                    </w:tabs>
                    <w:jc w:val="both"/>
                    <w:rPr>
                      <w:sz w:val="22"/>
                      <w:szCs w:val="22"/>
                      <w:lang w:eastAsia="ja-JP"/>
                    </w:rPr>
                  </w:pPr>
                  <w:r w:rsidRPr="0028328B">
                    <w:rPr>
                      <w:b/>
                      <w:bCs/>
                      <w:sz w:val="22"/>
                      <w:szCs w:val="22"/>
                      <w:lang w:eastAsia="ja-JP"/>
                    </w:rPr>
                    <w:t>4.2 p.</w:t>
                  </w:r>
                  <w:r w:rsidRPr="0028328B">
                    <w:rPr>
                      <w:sz w:val="22"/>
                      <w:szCs w:val="22"/>
                      <w:lang w:eastAsia="ja-JP"/>
                    </w:rPr>
                    <w:t xml:space="preserve"> Norint parengti išsamų biudžetą visų pirma reikia parengti kuriamo objekto preliminarias specifikacijas ir jų pagrindu vykdyti rinktos tyrimą (apklausas). Tai didelės apimties ir laike trunkantis procesas, todėl turėtų būti aiškiai apibrėžtas šioje techninėje užduotyje, o taip pat terminas turėtų būti 12-14 savaičių (atsižvelgiant į bendrą 4 mėnesių terminą).</w:t>
                  </w:r>
                </w:p>
                <w:p w14:paraId="0DE094EE" w14:textId="5BBCFE82" w:rsidR="001B5F93" w:rsidRPr="0028328B" w:rsidRDefault="001B5F93" w:rsidP="001B5F93">
                  <w:pPr>
                    <w:tabs>
                      <w:tab w:val="left" w:pos="851"/>
                      <w:tab w:val="left" w:pos="1418"/>
                    </w:tabs>
                    <w:jc w:val="both"/>
                    <w:rPr>
                      <w:sz w:val="22"/>
                      <w:szCs w:val="22"/>
                      <w:lang w:eastAsia="ja-JP"/>
                    </w:rPr>
                  </w:pPr>
                  <w:r w:rsidRPr="0028328B">
                    <w:rPr>
                      <w:b/>
                      <w:bCs/>
                      <w:sz w:val="22"/>
                      <w:szCs w:val="22"/>
                      <w:lang w:eastAsia="ja-JP"/>
                    </w:rPr>
                    <w:t>5 p.</w:t>
                  </w:r>
                  <w:r w:rsidRPr="0028328B">
                    <w:rPr>
                      <w:sz w:val="22"/>
                      <w:szCs w:val="22"/>
                      <w:lang w:eastAsia="ja-JP"/>
                    </w:rPr>
                    <w:t xml:space="preserve"> Kokybiškas rizikų apibrėžimas galimas prieš tai atlikus objekto analizę ir išsprendus prieš tai užduotyje apibrėžtus uždavinius (teisinė analizė, ekosistemos nustatymas, įgyvendinimo planas, biudžetas) todėl užduoties terminas turėtų būti 12-14 savaičių (atsižvelgiant į bendrą 4 mėnesių terminą).</w:t>
                  </w:r>
                </w:p>
                <w:p w14:paraId="155BC40F" w14:textId="77777777" w:rsidR="006F2F89" w:rsidRPr="0028328B" w:rsidRDefault="006F2F89" w:rsidP="006F2F89">
                  <w:pPr>
                    <w:tabs>
                      <w:tab w:val="left" w:pos="851"/>
                      <w:tab w:val="left" w:pos="1418"/>
                    </w:tabs>
                    <w:jc w:val="both"/>
                    <w:rPr>
                      <w:sz w:val="22"/>
                      <w:szCs w:val="22"/>
                      <w:lang w:eastAsia="ja-JP"/>
                    </w:rPr>
                  </w:pPr>
                  <w:r w:rsidRPr="0028328B">
                    <w:rPr>
                      <w:b/>
                      <w:bCs/>
                      <w:sz w:val="22"/>
                      <w:szCs w:val="22"/>
                      <w:lang w:eastAsia="ja-JP"/>
                    </w:rPr>
                    <w:t>6.1 p.</w:t>
                  </w:r>
                  <w:r w:rsidRPr="0028328B">
                    <w:rPr>
                      <w:sz w:val="22"/>
                      <w:szCs w:val="22"/>
                      <w:lang w:eastAsia="ja-JP"/>
                    </w:rPr>
                    <w:t xml:space="preserve"> Užduotis nėra pakankamai apibrėžta. Reikia apibrėžti preliminarų nagrinėtinų IS ir registrų sąrašą (ar nustatyti IS/ registrų sritis)</w:t>
                  </w:r>
                </w:p>
                <w:p w14:paraId="653100B3" w14:textId="253EBD40" w:rsidR="006F2F89" w:rsidRPr="0028328B" w:rsidRDefault="006F2F89" w:rsidP="006F2F89">
                  <w:pPr>
                    <w:tabs>
                      <w:tab w:val="left" w:pos="851"/>
                      <w:tab w:val="left" w:pos="1418"/>
                    </w:tabs>
                    <w:ind w:right="-1"/>
                    <w:contextualSpacing/>
                    <w:jc w:val="both"/>
                    <w:rPr>
                      <w:sz w:val="22"/>
                      <w:szCs w:val="22"/>
                      <w:lang w:eastAsia="ja-JP"/>
                    </w:rPr>
                  </w:pPr>
                  <w:r w:rsidRPr="0028328B">
                    <w:rPr>
                      <w:b/>
                      <w:bCs/>
                      <w:sz w:val="22"/>
                      <w:szCs w:val="22"/>
                    </w:rPr>
                    <w:t xml:space="preserve">Techninės specifikacijos </w:t>
                  </w:r>
                  <w:r w:rsidRPr="0028328B">
                    <w:rPr>
                      <w:b/>
                      <w:bCs/>
                      <w:sz w:val="22"/>
                      <w:szCs w:val="22"/>
                      <w:lang w:eastAsia="ja-JP"/>
                    </w:rPr>
                    <w:t>Lentelė Nr. 2</w:t>
                  </w:r>
                  <w:r w:rsidRPr="0028328B">
                    <w:rPr>
                      <w:sz w:val="22"/>
                      <w:szCs w:val="22"/>
                      <w:lang w:eastAsia="ja-JP"/>
                    </w:rPr>
                    <w:t xml:space="preserve"> Studijos veiklų atlikimo grafikas</w:t>
                  </w:r>
                </w:p>
                <w:p w14:paraId="3533DE9D" w14:textId="4BF0D382" w:rsidR="00994F50" w:rsidRPr="0028328B" w:rsidRDefault="006F2F89" w:rsidP="006F2F89">
                  <w:pPr>
                    <w:tabs>
                      <w:tab w:val="left" w:pos="851"/>
                      <w:tab w:val="left" w:pos="1418"/>
                    </w:tabs>
                    <w:jc w:val="both"/>
                    <w:rPr>
                      <w:sz w:val="22"/>
                      <w:szCs w:val="22"/>
                      <w:lang w:eastAsia="ja-JP"/>
                    </w:rPr>
                  </w:pPr>
                  <w:r w:rsidRPr="0028328B">
                    <w:rPr>
                      <w:sz w:val="22"/>
                      <w:szCs w:val="22"/>
                      <w:lang w:eastAsia="ja-JP"/>
                    </w:rPr>
                    <w:t xml:space="preserve">Terminai nesuderinti tarp Nr. 1 ir Nr. 2 lentelių. Čia terminas 3-4 mėnesiai, o Nr. 2 lentelėje - 4 savaitės. Tas pats su rizikos vertinimu, technine analize. </w:t>
                  </w:r>
                </w:p>
              </w:tc>
              <w:tc>
                <w:tcPr>
                  <w:tcW w:w="5205" w:type="dxa"/>
                </w:tcPr>
                <w:p w14:paraId="29438D2C" w14:textId="5D8EFB84" w:rsidR="00387234" w:rsidRPr="0028328B" w:rsidRDefault="00D67F07" w:rsidP="00387234">
                  <w:pPr>
                    <w:spacing w:before="100" w:beforeAutospacing="1" w:after="100" w:afterAutospacing="1"/>
                    <w:jc w:val="both"/>
                    <w:rPr>
                      <w:sz w:val="22"/>
                      <w:szCs w:val="22"/>
                      <w:lang w:eastAsia="lt-LT"/>
                    </w:rPr>
                  </w:pPr>
                  <w:r w:rsidRPr="0028328B">
                    <w:rPr>
                      <w:sz w:val="22"/>
                      <w:szCs w:val="22"/>
                      <w:lang w:eastAsia="lt-LT"/>
                    </w:rPr>
                    <w:t>Perkančioji organizacija įvertinusi gautus komentarus dėl techninės specifikacijos</w:t>
                  </w:r>
                  <w:r w:rsidR="00387234" w:rsidRPr="0028328B">
                    <w:rPr>
                      <w:sz w:val="22"/>
                      <w:szCs w:val="22"/>
                      <w:lang w:eastAsia="lt-LT"/>
                    </w:rPr>
                    <w:t xml:space="preserve"> (toliau - TS arba Techninė specifikacija)</w:t>
                  </w:r>
                  <w:r w:rsidRPr="0028328B">
                    <w:rPr>
                      <w:sz w:val="22"/>
                      <w:szCs w:val="22"/>
                      <w:lang w:eastAsia="lt-LT"/>
                    </w:rPr>
                    <w:t xml:space="preserve"> nusprendė ją patikslinti </w:t>
                  </w:r>
                  <w:r w:rsidR="00387234" w:rsidRPr="0028328B">
                    <w:rPr>
                      <w:sz w:val="22"/>
                      <w:szCs w:val="22"/>
                      <w:lang w:eastAsia="lt-LT"/>
                    </w:rPr>
                    <w:t>numatant 3 etapus.</w:t>
                  </w:r>
                </w:p>
                <w:p w14:paraId="35FF3BBB" w14:textId="47BE6505" w:rsidR="00D67F07" w:rsidRPr="0028328B" w:rsidRDefault="00387234" w:rsidP="00387234">
                  <w:pPr>
                    <w:spacing w:before="100" w:beforeAutospacing="1" w:after="100" w:afterAutospacing="1"/>
                    <w:jc w:val="both"/>
                    <w:rPr>
                      <w:sz w:val="22"/>
                      <w:szCs w:val="22"/>
                      <w:lang w:eastAsia="lt-LT"/>
                    </w:rPr>
                  </w:pPr>
                  <w:r w:rsidRPr="0028328B">
                    <w:rPr>
                      <w:sz w:val="22"/>
                      <w:szCs w:val="22"/>
                      <w:lang w:eastAsia="lt-LT"/>
                    </w:rPr>
                    <w:t>Į</w:t>
                  </w:r>
                  <w:r w:rsidR="00D67F07" w:rsidRPr="0028328B">
                    <w:rPr>
                      <w:sz w:val="22"/>
                      <w:szCs w:val="22"/>
                      <w:lang w:eastAsia="lt-LT"/>
                    </w:rPr>
                    <w:t>gyvendinimo plano rengimas ir pristatymas (pagal atnaujintą TS, punktai 6.1 ir 6.2 lentelėje Nr. 1) priskiriami III etapui, kuris Techninėje specifikacijoje yra aiškiai atskirtas nuo I ir II etapų. Nurodyta, kad:</w:t>
                  </w:r>
                </w:p>
                <w:p w14:paraId="1BA339F2" w14:textId="77777777" w:rsidR="00D67F07" w:rsidRPr="0028328B" w:rsidRDefault="00D67F07" w:rsidP="00387234">
                  <w:pPr>
                    <w:spacing w:beforeAutospacing="1" w:after="100" w:afterAutospacing="1"/>
                    <w:jc w:val="both"/>
                    <w:rPr>
                      <w:sz w:val="22"/>
                      <w:szCs w:val="22"/>
                      <w:lang w:eastAsia="lt-LT"/>
                    </w:rPr>
                  </w:pPr>
                  <w:r w:rsidRPr="0028328B">
                    <w:rPr>
                      <w:sz w:val="22"/>
                      <w:szCs w:val="22"/>
                      <w:lang w:eastAsia="lt-LT"/>
                    </w:rPr>
                    <w:t>„</w:t>
                  </w:r>
                  <w:r w:rsidRPr="0028328B">
                    <w:rPr>
                      <w:i/>
                      <w:iCs/>
                      <w:sz w:val="22"/>
                      <w:szCs w:val="22"/>
                      <w:lang w:eastAsia="lt-LT"/>
                    </w:rPr>
                    <w:t>III etapo darbai turi būti pabaigti ir priimti (...) ne vėliau kaip iki 2026 m. kovo 1 d.</w:t>
                  </w:r>
                  <w:r w:rsidRPr="0028328B">
                    <w:rPr>
                      <w:sz w:val="22"/>
                      <w:szCs w:val="22"/>
                      <w:lang w:eastAsia="lt-LT"/>
                    </w:rPr>
                    <w:t>“</w:t>
                  </w:r>
                </w:p>
                <w:p w14:paraId="5FF2B78D" w14:textId="77777777" w:rsidR="00D67F07" w:rsidRPr="0028328B" w:rsidRDefault="00D67F07" w:rsidP="00387234">
                  <w:pPr>
                    <w:spacing w:before="100" w:beforeAutospacing="1" w:after="100" w:afterAutospacing="1"/>
                    <w:jc w:val="both"/>
                    <w:rPr>
                      <w:sz w:val="22"/>
                      <w:szCs w:val="22"/>
                      <w:lang w:eastAsia="lt-LT"/>
                    </w:rPr>
                  </w:pPr>
                  <w:r w:rsidRPr="0028328B">
                    <w:rPr>
                      <w:sz w:val="22"/>
                      <w:szCs w:val="22"/>
                      <w:lang w:eastAsia="lt-LT"/>
                    </w:rPr>
                    <w:t>Tuo tarpu I ir II etapai (teisinė, organizacinė ir techninė analizė) turi būti baigti ne vėliau kaip iki 2025 m. gruodžio 1 d. Todėl taip – įgyvendinimo plano rengimas ir pristatymas yra finalinė veikla, vykdoma tik atlikus visas kitas analizės užduotis.</w:t>
                  </w:r>
                </w:p>
                <w:p w14:paraId="47D6DBEA" w14:textId="77777777" w:rsidR="00387234" w:rsidRPr="0028328B" w:rsidRDefault="00387234" w:rsidP="00387234">
                  <w:pPr>
                    <w:spacing w:before="100" w:beforeAutospacing="1" w:after="100" w:afterAutospacing="1"/>
                    <w:jc w:val="both"/>
                    <w:rPr>
                      <w:b/>
                      <w:bCs/>
                      <w:sz w:val="22"/>
                      <w:szCs w:val="22"/>
                      <w:lang w:eastAsia="lt-LT"/>
                    </w:rPr>
                  </w:pPr>
                  <w:r w:rsidRPr="0028328B">
                    <w:rPr>
                      <w:b/>
                      <w:bCs/>
                      <w:sz w:val="22"/>
                      <w:szCs w:val="22"/>
                      <w:lang w:eastAsia="lt-LT"/>
                    </w:rPr>
                    <w:t>Dėl komentaro 6.1 p.</w:t>
                  </w:r>
                </w:p>
                <w:p w14:paraId="33841901" w14:textId="5E42E84E" w:rsidR="00387234" w:rsidRPr="0028328B" w:rsidRDefault="00387234" w:rsidP="00387234">
                  <w:pPr>
                    <w:spacing w:before="100" w:beforeAutospacing="1" w:after="100" w:afterAutospacing="1"/>
                    <w:jc w:val="both"/>
                    <w:rPr>
                      <w:sz w:val="22"/>
                      <w:szCs w:val="22"/>
                      <w:lang w:eastAsia="lt-LT"/>
                    </w:rPr>
                  </w:pPr>
                  <w:r w:rsidRPr="0028328B">
                    <w:rPr>
                      <w:sz w:val="22"/>
                      <w:szCs w:val="22"/>
                      <w:lang w:eastAsia="lt-LT"/>
                    </w:rPr>
                    <w:t xml:space="preserve">Atnaujintoje techninės specifikacijos 3.1 punkte numatyta, kad analizė apims iki 10 informacinių sistemų, registrų ar kitų IT sprendimų, kurie bus suderinti su Perkančiąja organizacija. Tai reiškia, kad studijos apimtis yra aiškiai ribota kiekybiškai – iki 10 objektų – siekiant užtikrinti pagrįstą darbų mastą ir </w:t>
                  </w:r>
                  <w:proofErr w:type="spellStart"/>
                  <w:r w:rsidRPr="0028328B">
                    <w:rPr>
                      <w:sz w:val="22"/>
                      <w:szCs w:val="22"/>
                      <w:lang w:eastAsia="lt-LT"/>
                    </w:rPr>
                    <w:t>valdomumą</w:t>
                  </w:r>
                  <w:proofErr w:type="spellEnd"/>
                  <w:r w:rsidRPr="0028328B">
                    <w:rPr>
                      <w:sz w:val="22"/>
                      <w:szCs w:val="22"/>
                      <w:lang w:eastAsia="lt-LT"/>
                    </w:rPr>
                    <w:t>.</w:t>
                  </w:r>
                </w:p>
                <w:p w14:paraId="6DC00E75" w14:textId="77777777" w:rsidR="00387234" w:rsidRPr="0028328B" w:rsidRDefault="00387234" w:rsidP="00387234">
                  <w:pPr>
                    <w:spacing w:before="100" w:beforeAutospacing="1" w:after="100" w:afterAutospacing="1"/>
                    <w:jc w:val="both"/>
                    <w:rPr>
                      <w:sz w:val="22"/>
                      <w:szCs w:val="22"/>
                      <w:lang w:eastAsia="lt-LT"/>
                    </w:rPr>
                  </w:pPr>
                  <w:r w:rsidRPr="0028328B">
                    <w:rPr>
                      <w:sz w:val="22"/>
                      <w:szCs w:val="22"/>
                      <w:lang w:eastAsia="lt-LT"/>
                    </w:rPr>
                    <w:t xml:space="preserve">Kalbant apie </w:t>
                  </w:r>
                  <w:r w:rsidRPr="0028328B">
                    <w:rPr>
                      <w:b/>
                      <w:bCs/>
                      <w:sz w:val="22"/>
                      <w:szCs w:val="22"/>
                      <w:lang w:eastAsia="lt-LT"/>
                    </w:rPr>
                    <w:t>procesų išnagrinėjimą</w:t>
                  </w:r>
                  <w:r w:rsidRPr="0028328B">
                    <w:rPr>
                      <w:sz w:val="22"/>
                      <w:szCs w:val="22"/>
                      <w:lang w:eastAsia="lt-LT"/>
                    </w:rPr>
                    <w:t>, Techninės specifikacijos 6.1 punkte tai reiškia, kad paslaugų teikėjas turės įvertinti ne tik techninę sistemų parengtį (pvz., API, duomenų formatų ar protokolų suderinamumą), bet ir pagrindinius funkcinius bei veiklos procesus, susijusius su duomenų teikimu į EUDIW. Tai gali apimti duomenų kilmės, autentifikavimo, patvirtinimo, įrašymo, pasiekiamumo, keitimo, išsaugojimo ir pan. etapus.</w:t>
                  </w:r>
                </w:p>
                <w:p w14:paraId="7BF78933" w14:textId="77777777" w:rsidR="00387234" w:rsidRPr="0028328B" w:rsidRDefault="00387234" w:rsidP="00387234">
                  <w:pPr>
                    <w:spacing w:before="100" w:beforeAutospacing="1" w:after="100" w:afterAutospacing="1"/>
                    <w:jc w:val="both"/>
                    <w:rPr>
                      <w:sz w:val="22"/>
                      <w:szCs w:val="22"/>
                      <w:lang w:eastAsia="lt-LT"/>
                    </w:rPr>
                  </w:pPr>
                  <w:r w:rsidRPr="0028328B">
                    <w:rPr>
                      <w:sz w:val="22"/>
                      <w:szCs w:val="22"/>
                      <w:lang w:eastAsia="lt-LT"/>
                    </w:rPr>
                    <w:t xml:space="preserve">Procesų išnagrinėjimas šiuo atveju yra skirtas nustatyti, kaip institucijos ar registrai šiuo metu tvarko duomenis, ar jų procesai leidžia užtikrinti savalaikį, saugų ir sąveikų duomenų perdavimą EUDIW aplinkai, ir kokie būtų būtini pokyčiai (organizaciniai ar techniniai), kad šie procesai atitiktų </w:t>
                  </w:r>
                  <w:proofErr w:type="spellStart"/>
                  <w:r w:rsidRPr="0028328B">
                    <w:rPr>
                      <w:sz w:val="22"/>
                      <w:szCs w:val="22"/>
                      <w:lang w:eastAsia="lt-LT"/>
                    </w:rPr>
                    <w:t>eIDAS</w:t>
                  </w:r>
                  <w:proofErr w:type="spellEnd"/>
                  <w:r w:rsidRPr="0028328B">
                    <w:rPr>
                      <w:sz w:val="22"/>
                      <w:szCs w:val="22"/>
                      <w:lang w:eastAsia="lt-LT"/>
                    </w:rPr>
                    <w:t xml:space="preserve"> 2.0 reikalavimus.</w:t>
                  </w:r>
                </w:p>
                <w:p w14:paraId="27135E68" w14:textId="77777777" w:rsidR="00994F50" w:rsidRPr="0028328B" w:rsidRDefault="00387234" w:rsidP="00387234">
                  <w:pPr>
                    <w:spacing w:before="100" w:beforeAutospacing="1" w:after="100" w:afterAutospacing="1"/>
                    <w:jc w:val="both"/>
                    <w:rPr>
                      <w:sz w:val="22"/>
                      <w:szCs w:val="22"/>
                      <w:lang w:eastAsia="lt-LT"/>
                    </w:rPr>
                  </w:pPr>
                  <w:r w:rsidRPr="0028328B">
                    <w:rPr>
                      <w:sz w:val="22"/>
                      <w:szCs w:val="22"/>
                      <w:lang w:eastAsia="lt-LT"/>
                    </w:rPr>
                    <w:t>Todėl procesų analizė suprantama ne kaip išsamus kiekvienos institucijos vidinių procesų auditas, bet kaip tikslinė analizė, susijusi su duomenų integracijos į EUDIW reikalavimais.</w:t>
                  </w:r>
                </w:p>
                <w:p w14:paraId="234857CA" w14:textId="295CB86D" w:rsidR="00387234" w:rsidRPr="0028328B" w:rsidRDefault="00D630C6" w:rsidP="00D630C6">
                  <w:pPr>
                    <w:spacing w:before="100" w:beforeAutospacing="1" w:after="100" w:afterAutospacing="1"/>
                    <w:jc w:val="both"/>
                    <w:rPr>
                      <w:sz w:val="22"/>
                      <w:szCs w:val="22"/>
                      <w:lang w:eastAsia="lt-LT"/>
                    </w:rPr>
                  </w:pPr>
                  <w:r w:rsidRPr="0028328B">
                    <w:rPr>
                      <w:sz w:val="22"/>
                      <w:szCs w:val="22"/>
                      <w:lang w:eastAsia="lt-LT"/>
                    </w:rPr>
                    <w:t>Perkančioji organizacija nusprendė patikslinti TS ir a</w:t>
                  </w:r>
                  <w:r w:rsidR="00387234" w:rsidRPr="0028328B">
                    <w:rPr>
                      <w:sz w:val="22"/>
                      <w:szCs w:val="22"/>
                      <w:lang w:eastAsia="lt-LT"/>
                    </w:rPr>
                    <w:t>nalitinės studijos darb</w:t>
                  </w:r>
                  <w:r w:rsidRPr="0028328B">
                    <w:rPr>
                      <w:sz w:val="22"/>
                      <w:szCs w:val="22"/>
                      <w:lang w:eastAsia="lt-LT"/>
                    </w:rPr>
                    <w:t>us</w:t>
                  </w:r>
                  <w:r w:rsidR="00387234" w:rsidRPr="0028328B">
                    <w:rPr>
                      <w:sz w:val="22"/>
                      <w:szCs w:val="22"/>
                      <w:lang w:eastAsia="lt-LT"/>
                    </w:rPr>
                    <w:t xml:space="preserve"> suskirstyti į tris etapus. </w:t>
                  </w:r>
                  <w:r w:rsidR="00387234" w:rsidRPr="0028328B">
                    <w:rPr>
                      <w:b/>
                      <w:bCs/>
                      <w:sz w:val="22"/>
                      <w:szCs w:val="22"/>
                      <w:lang w:eastAsia="lt-LT"/>
                    </w:rPr>
                    <w:t>I etape</w:t>
                  </w:r>
                  <w:r w:rsidR="00387234" w:rsidRPr="0028328B">
                    <w:rPr>
                      <w:sz w:val="22"/>
                      <w:szCs w:val="22"/>
                      <w:lang w:eastAsia="lt-LT"/>
                    </w:rPr>
                    <w:t xml:space="preserve"> atliekama esamos teisinės, organizacinės ir techninės aplinkos analizė, identifikuojami teisės aktų pokyčiai, vertinamas institucijų ir IT sistemų pasirengimas. </w:t>
                  </w:r>
                  <w:r w:rsidR="00387234" w:rsidRPr="0028328B">
                    <w:rPr>
                      <w:b/>
                      <w:bCs/>
                      <w:sz w:val="22"/>
                      <w:szCs w:val="22"/>
                      <w:lang w:eastAsia="lt-LT"/>
                    </w:rPr>
                    <w:t>II etape</w:t>
                  </w:r>
                  <w:r w:rsidR="00387234" w:rsidRPr="0028328B">
                    <w:rPr>
                      <w:sz w:val="22"/>
                      <w:szCs w:val="22"/>
                      <w:lang w:eastAsia="lt-LT"/>
                    </w:rPr>
                    <w:t xml:space="preserve"> rengiami EUDIW įgyvendinimo architektūros modelių alternatyvų pasiūlymai, atliekami kaštų-naudos vertinimai ir pateikiama rekomendacija dėl tinkamiausio sprendimo Lietuvai. </w:t>
                  </w:r>
                  <w:r w:rsidR="00387234" w:rsidRPr="0028328B">
                    <w:rPr>
                      <w:b/>
                      <w:bCs/>
                      <w:sz w:val="22"/>
                      <w:szCs w:val="22"/>
                      <w:lang w:eastAsia="lt-LT"/>
                    </w:rPr>
                    <w:t>III etape</w:t>
                  </w:r>
                  <w:r w:rsidR="00387234" w:rsidRPr="0028328B">
                    <w:rPr>
                      <w:sz w:val="22"/>
                      <w:szCs w:val="22"/>
                      <w:lang w:eastAsia="lt-LT"/>
                    </w:rPr>
                    <w:t xml:space="preserve"> paslaugų teikėjas, remdamasis ankstesnių etapų išvadomis, parengia išsamų įgyvendinimo planą su veiksmais, terminais, atsakomybėmis ir preliminariu biudžetu. Taip pat vykdomas viešas plano pristatymas suinteresuotoms šalims.</w:t>
                  </w:r>
                </w:p>
                <w:p w14:paraId="21EFFF9C" w14:textId="0409E8B8" w:rsidR="002400C1" w:rsidRPr="0028328B" w:rsidRDefault="002400C1" w:rsidP="002400C1">
                  <w:pPr>
                    <w:spacing w:after="200" w:line="259" w:lineRule="auto"/>
                    <w:jc w:val="both"/>
                    <w:rPr>
                      <w:sz w:val="22"/>
                      <w:szCs w:val="22"/>
                    </w:rPr>
                  </w:pPr>
                  <w:r w:rsidRPr="0028328B">
                    <w:rPr>
                      <w:sz w:val="22"/>
                      <w:szCs w:val="22"/>
                    </w:rPr>
                    <w:t xml:space="preserve">I ir II etapų darbai turi būti pabaigti ir priimti (pasirašytas paslaugų perdavimo–priėmimo aktas) ne vėliau kaip </w:t>
                  </w:r>
                  <w:r w:rsidRPr="0028328B">
                    <w:rPr>
                      <w:b/>
                      <w:bCs/>
                      <w:sz w:val="22"/>
                      <w:szCs w:val="22"/>
                    </w:rPr>
                    <w:t xml:space="preserve">iki 2025 m. gruodžio 1 d., </w:t>
                  </w:r>
                  <w:r w:rsidRPr="0028328B">
                    <w:rPr>
                      <w:sz w:val="22"/>
                      <w:szCs w:val="22"/>
                    </w:rPr>
                    <w:t xml:space="preserve">o III etapo darbai - ne vėliau kaip </w:t>
                  </w:r>
                  <w:r w:rsidRPr="0028328B">
                    <w:rPr>
                      <w:b/>
                      <w:bCs/>
                      <w:sz w:val="22"/>
                      <w:szCs w:val="22"/>
                    </w:rPr>
                    <w:t>iki 2026 m. kovo 1 d.</w:t>
                  </w:r>
                </w:p>
              </w:tc>
            </w:tr>
            <w:tr w:rsidR="00994F50" w:rsidRPr="0028328B" w14:paraId="311C70C8" w14:textId="77777777" w:rsidTr="00994F50">
              <w:tc>
                <w:tcPr>
                  <w:tcW w:w="5204" w:type="dxa"/>
                </w:tcPr>
                <w:p w14:paraId="1E533ED9" w14:textId="16220B90" w:rsidR="00994F50" w:rsidRPr="0028328B" w:rsidRDefault="006F2F89" w:rsidP="006F2F89">
                  <w:pPr>
                    <w:shd w:val="clear" w:color="auto" w:fill="C1F0C7" w:themeFill="accent3" w:themeFillTint="33"/>
                    <w:jc w:val="both"/>
                    <w:rPr>
                      <w:rFonts w:asciiTheme="majorBidi" w:hAnsiTheme="majorBidi" w:cstheme="majorBidi"/>
                      <w:bCs/>
                      <w:sz w:val="22"/>
                      <w:szCs w:val="22"/>
                    </w:rPr>
                  </w:pPr>
                  <w:r w:rsidRPr="0028328B">
                    <w:rPr>
                      <w:rFonts w:asciiTheme="majorBidi" w:hAnsiTheme="majorBidi" w:cstheme="majorBidi"/>
                      <w:b/>
                      <w:sz w:val="22"/>
                      <w:szCs w:val="22"/>
                    </w:rPr>
                    <w:t>Tiekėjo Nr. 2 komentarai dėl ekonominio naudingumo vertinimo kriterijų</w:t>
                  </w:r>
                </w:p>
                <w:p w14:paraId="15A27D69" w14:textId="77777777" w:rsidR="006F2F89" w:rsidRPr="0028328B" w:rsidRDefault="006F2F89" w:rsidP="006F2F89">
                  <w:pPr>
                    <w:jc w:val="both"/>
                    <w:rPr>
                      <w:rFonts w:asciiTheme="majorBidi" w:hAnsiTheme="majorBidi" w:cstheme="majorBidi"/>
                      <w:bCs/>
                      <w:sz w:val="22"/>
                      <w:szCs w:val="22"/>
                    </w:rPr>
                  </w:pPr>
                  <w:r w:rsidRPr="0028328B">
                    <w:rPr>
                      <w:rFonts w:asciiTheme="majorBidi" w:hAnsiTheme="majorBidi" w:cstheme="majorBidi"/>
                      <w:bCs/>
                      <w:sz w:val="22"/>
                      <w:szCs w:val="22"/>
                    </w:rPr>
                    <w:t xml:space="preserve">Atsižvelgiant į tai, kad perkamos intelektinės paslaugos, paslaugų kokybei rekomenduotume skirti didesnį svorį nei kainai. Galimybių studija - pamatinis projekto dokumentas, kuriame užfiksuojamos esminės projekto tendencijos ir biudžetai. </w:t>
                  </w:r>
                </w:p>
                <w:p w14:paraId="68CF335A" w14:textId="4F11C13A" w:rsidR="006F2F89" w:rsidRPr="0028328B" w:rsidRDefault="006F2F89" w:rsidP="0028328B">
                  <w:pPr>
                    <w:jc w:val="both"/>
                    <w:rPr>
                      <w:rFonts w:asciiTheme="majorBidi" w:hAnsiTheme="majorBidi" w:cstheme="majorBidi"/>
                      <w:bCs/>
                      <w:sz w:val="22"/>
                      <w:szCs w:val="22"/>
                    </w:rPr>
                  </w:pPr>
                  <w:r w:rsidRPr="0028328B">
                    <w:rPr>
                      <w:rFonts w:asciiTheme="majorBidi" w:hAnsiTheme="majorBidi" w:cstheme="majorBidi"/>
                      <w:bCs/>
                      <w:sz w:val="22"/>
                      <w:szCs w:val="22"/>
                    </w:rPr>
                    <w:t>Papildomai rekomenduotume įvertinti analitiko ir finansininko papildomą patirtį.</w:t>
                  </w:r>
                </w:p>
              </w:tc>
              <w:tc>
                <w:tcPr>
                  <w:tcW w:w="5205" w:type="dxa"/>
                </w:tcPr>
                <w:p w14:paraId="6FF1FA4E" w14:textId="41E35975" w:rsidR="00D7108E" w:rsidRPr="0028328B" w:rsidRDefault="00D7108E" w:rsidP="00222C6F">
                  <w:pPr>
                    <w:jc w:val="both"/>
                    <w:rPr>
                      <w:rFonts w:asciiTheme="majorBidi" w:hAnsiTheme="majorBidi" w:cstheme="majorBidi"/>
                      <w:bCs/>
                      <w:sz w:val="22"/>
                      <w:szCs w:val="22"/>
                      <w:highlight w:val="yellow"/>
                    </w:rPr>
                  </w:pPr>
                  <w:r w:rsidRPr="0059476D">
                    <w:rPr>
                      <w:rFonts w:asciiTheme="majorBidi" w:hAnsiTheme="majorBidi" w:cstheme="majorBidi"/>
                      <w:bCs/>
                      <w:sz w:val="22"/>
                      <w:szCs w:val="22"/>
                    </w:rPr>
                    <w:t xml:space="preserve">Siūlymas įtraukti daugiau ekspertų </w:t>
                  </w:r>
                  <w:r>
                    <w:rPr>
                      <w:rFonts w:asciiTheme="majorBidi" w:hAnsiTheme="majorBidi" w:cstheme="majorBidi"/>
                      <w:bCs/>
                      <w:sz w:val="22"/>
                      <w:szCs w:val="22"/>
                    </w:rPr>
                    <w:t xml:space="preserve">į ekonominio naudingumo vertinimą </w:t>
                  </w:r>
                  <w:r w:rsidRPr="0059476D">
                    <w:rPr>
                      <w:rFonts w:asciiTheme="majorBidi" w:hAnsiTheme="majorBidi" w:cstheme="majorBidi"/>
                      <w:bCs/>
                      <w:sz w:val="22"/>
                      <w:szCs w:val="22"/>
                    </w:rPr>
                    <w:t>nepriimtas – nuspręsta išlaikyti vertinimą koncentruotą į dvi svarbiausias projekto sritis: teisinę atitiktį ir architektūrinį įgyvendinamumą.</w:t>
                  </w:r>
                </w:p>
              </w:tc>
            </w:tr>
            <w:tr w:rsidR="006F2F89" w:rsidRPr="0028328B" w14:paraId="408AF63C" w14:textId="77777777" w:rsidTr="00994F50">
              <w:tc>
                <w:tcPr>
                  <w:tcW w:w="5204" w:type="dxa"/>
                </w:tcPr>
                <w:p w14:paraId="41891131" w14:textId="0F73E34E" w:rsidR="006F2F89" w:rsidRPr="0028328B" w:rsidRDefault="006F2F89" w:rsidP="004C3C8E">
                  <w:pPr>
                    <w:shd w:val="clear" w:color="auto" w:fill="C1F0C7" w:themeFill="accent3" w:themeFillTint="33"/>
                    <w:jc w:val="both"/>
                    <w:rPr>
                      <w:rFonts w:asciiTheme="majorBidi" w:hAnsiTheme="majorBidi" w:cstheme="majorBidi"/>
                      <w:bCs/>
                      <w:sz w:val="22"/>
                      <w:szCs w:val="22"/>
                    </w:rPr>
                  </w:pPr>
                  <w:r w:rsidRPr="0028328B">
                    <w:rPr>
                      <w:rFonts w:asciiTheme="majorBidi" w:hAnsiTheme="majorBidi" w:cstheme="majorBidi"/>
                      <w:b/>
                      <w:sz w:val="22"/>
                      <w:szCs w:val="22"/>
                    </w:rPr>
                    <w:t>Tiekėjo Nr. 2 komentarai dėl kvalifikacijos reikalavimų</w:t>
                  </w:r>
                </w:p>
                <w:p w14:paraId="59188EB8" w14:textId="77777777" w:rsidR="006F2F89" w:rsidRPr="0028328B" w:rsidRDefault="006F2F89" w:rsidP="00222C6F">
                  <w:pPr>
                    <w:jc w:val="both"/>
                    <w:rPr>
                      <w:rFonts w:asciiTheme="majorBidi" w:hAnsiTheme="majorBidi" w:cstheme="majorBidi"/>
                      <w:bCs/>
                      <w:sz w:val="22"/>
                      <w:szCs w:val="22"/>
                    </w:rPr>
                  </w:pPr>
                  <w:r w:rsidRPr="0028328B">
                    <w:rPr>
                      <w:rFonts w:asciiTheme="majorBidi" w:hAnsiTheme="majorBidi" w:cstheme="majorBidi"/>
                      <w:bCs/>
                      <w:sz w:val="22"/>
                      <w:szCs w:val="22"/>
                    </w:rPr>
                    <w:t xml:space="preserve">Tiekėjas siūlo atskirti </w:t>
                  </w:r>
                  <w:r w:rsidR="00D8440E" w:rsidRPr="0028328B">
                    <w:rPr>
                      <w:rFonts w:asciiTheme="majorBidi" w:hAnsiTheme="majorBidi" w:cstheme="majorBidi"/>
                      <w:bCs/>
                      <w:sz w:val="22"/>
                      <w:szCs w:val="22"/>
                    </w:rPr>
                    <w:t>ekonomisto ir analitiko pozicijas bei jiems nustatyti atskirus kvalifikacijos reikalavimus.</w:t>
                  </w:r>
                </w:p>
                <w:p w14:paraId="162F80D7" w14:textId="44288844" w:rsidR="00D8440E" w:rsidRPr="0028328B" w:rsidRDefault="00D8440E" w:rsidP="00D8440E">
                  <w:pPr>
                    <w:jc w:val="both"/>
                    <w:rPr>
                      <w:rFonts w:asciiTheme="majorBidi" w:hAnsiTheme="majorBidi" w:cstheme="majorBidi"/>
                      <w:bCs/>
                      <w:sz w:val="22"/>
                      <w:szCs w:val="22"/>
                    </w:rPr>
                  </w:pPr>
                  <w:r w:rsidRPr="0028328B">
                    <w:rPr>
                      <w:rFonts w:asciiTheme="majorBidi" w:hAnsiTheme="majorBidi" w:cstheme="majorBidi"/>
                      <w:bCs/>
                      <w:sz w:val="22"/>
                      <w:szCs w:val="22"/>
                    </w:rPr>
                    <w:t>Tiekėjo teigimu analitikas būtinas, nes tokios apimties projektui vien architekto tikrai nepakaks.</w:t>
                  </w:r>
                </w:p>
                <w:p w14:paraId="707595E3" w14:textId="23A9AE7B" w:rsidR="00D8440E" w:rsidRPr="0028328B" w:rsidRDefault="00D8440E" w:rsidP="00D8440E">
                  <w:pPr>
                    <w:jc w:val="both"/>
                    <w:rPr>
                      <w:rFonts w:asciiTheme="majorBidi" w:hAnsiTheme="majorBidi" w:cstheme="majorBidi"/>
                      <w:bCs/>
                      <w:sz w:val="22"/>
                      <w:szCs w:val="22"/>
                    </w:rPr>
                  </w:pPr>
                  <w:r w:rsidRPr="0028328B">
                    <w:rPr>
                      <w:rFonts w:asciiTheme="majorBidi" w:hAnsiTheme="majorBidi" w:cstheme="majorBidi"/>
                      <w:bCs/>
                      <w:sz w:val="22"/>
                      <w:szCs w:val="22"/>
                    </w:rPr>
                    <w:t>Rekomenduojame papildomai įtraukti ekspertą, kuris turėtų patirties įgyvendinant specifinės srities projektus ir išmanytų problematiką (</w:t>
                  </w:r>
                  <w:r w:rsidRPr="0028328B">
                    <w:rPr>
                      <w:bCs/>
                      <w:sz w:val="22"/>
                      <w:szCs w:val="22"/>
                    </w:rPr>
                    <w:t>PKI (angl. Public key infrastructure) ekspertą.</w:t>
                  </w:r>
                </w:p>
                <w:p w14:paraId="5CA27B2A" w14:textId="6A2A8A29" w:rsidR="00D8440E" w:rsidRPr="0028328B" w:rsidRDefault="00D8440E" w:rsidP="00D630C6">
                  <w:pPr>
                    <w:jc w:val="both"/>
                    <w:rPr>
                      <w:rFonts w:asciiTheme="majorBidi" w:hAnsiTheme="majorBidi" w:cstheme="majorBidi"/>
                      <w:bCs/>
                      <w:sz w:val="22"/>
                      <w:szCs w:val="22"/>
                    </w:rPr>
                  </w:pPr>
                  <w:r w:rsidRPr="0028328B">
                    <w:rPr>
                      <w:rFonts w:asciiTheme="majorBidi" w:hAnsiTheme="majorBidi" w:cstheme="majorBidi"/>
                      <w:b/>
                      <w:sz w:val="22"/>
                      <w:szCs w:val="22"/>
                    </w:rPr>
                    <w:t>Tiekėjo Nr. 2</w:t>
                  </w:r>
                  <w:r w:rsidRPr="0028328B">
                    <w:rPr>
                      <w:rFonts w:asciiTheme="majorBidi" w:hAnsiTheme="majorBidi" w:cstheme="majorBidi"/>
                      <w:bCs/>
                      <w:sz w:val="22"/>
                      <w:szCs w:val="22"/>
                    </w:rPr>
                    <w:t xml:space="preserve"> siūlomi įtraukti/tikslinti kvalifikacijos reikalavimai Žr. po lentele </w:t>
                  </w:r>
                  <w:r w:rsidRPr="0028328B">
                    <w:rPr>
                      <w:rFonts w:asciiTheme="majorBidi" w:hAnsiTheme="majorBidi" w:cstheme="majorBidi"/>
                      <w:b/>
                      <w:sz w:val="22"/>
                      <w:szCs w:val="22"/>
                    </w:rPr>
                    <w:t>1 pav.</w:t>
                  </w:r>
                </w:p>
              </w:tc>
              <w:tc>
                <w:tcPr>
                  <w:tcW w:w="5205" w:type="dxa"/>
                </w:tcPr>
                <w:p w14:paraId="605BE5C7" w14:textId="51B87588" w:rsidR="006F2F89" w:rsidRPr="0028328B" w:rsidRDefault="00D630C6" w:rsidP="00D630C6">
                  <w:pPr>
                    <w:spacing w:before="100" w:beforeAutospacing="1" w:after="100" w:afterAutospacing="1"/>
                    <w:jc w:val="both"/>
                    <w:rPr>
                      <w:sz w:val="22"/>
                      <w:szCs w:val="22"/>
                      <w:lang w:eastAsia="lt-LT"/>
                    </w:rPr>
                  </w:pPr>
                  <w:r w:rsidRPr="0028328B">
                    <w:rPr>
                      <w:sz w:val="22"/>
                      <w:szCs w:val="22"/>
                      <w:lang w:eastAsia="lt-LT"/>
                    </w:rPr>
                    <w:t xml:space="preserve">Perkančioji organizacija įvertinusi siūlymus dėl kvalifikacijos reikalavimų nusprendė įtraukti reikalavimus </w:t>
                  </w:r>
                  <w:r w:rsidRPr="0028328B">
                    <w:rPr>
                      <w:b/>
                      <w:bCs/>
                      <w:sz w:val="22"/>
                      <w:szCs w:val="22"/>
                      <w:lang w:eastAsia="lt-LT"/>
                    </w:rPr>
                    <w:t>veiklos procesų analitikui</w:t>
                  </w:r>
                  <w:r w:rsidR="00BD560B">
                    <w:rPr>
                      <w:b/>
                      <w:bCs/>
                      <w:sz w:val="22"/>
                      <w:szCs w:val="22"/>
                      <w:lang w:eastAsia="lt-LT"/>
                    </w:rPr>
                    <w:t xml:space="preserve">, o </w:t>
                  </w:r>
                  <w:r w:rsidR="00B50439">
                    <w:rPr>
                      <w:b/>
                      <w:bCs/>
                      <w:sz w:val="22"/>
                      <w:szCs w:val="22"/>
                      <w:lang w:eastAsia="lt-LT"/>
                    </w:rPr>
                    <w:t>vietoje</w:t>
                  </w:r>
                  <w:r w:rsidR="00BD560B">
                    <w:rPr>
                      <w:b/>
                      <w:bCs/>
                      <w:sz w:val="22"/>
                      <w:szCs w:val="22"/>
                      <w:lang w:eastAsia="lt-LT"/>
                    </w:rPr>
                    <w:t xml:space="preserve"> siūlomo PKI infrastruktūros eksperto įtraukti </w:t>
                  </w:r>
                  <w:r w:rsidR="002B3F45">
                    <w:rPr>
                      <w:b/>
                      <w:bCs/>
                      <w:sz w:val="22"/>
                      <w:szCs w:val="22"/>
                      <w:lang w:eastAsia="lt-LT"/>
                    </w:rPr>
                    <w:t>Informacinių sistemų saugumo specialistą</w:t>
                  </w:r>
                  <w:r w:rsidRPr="0028328B">
                    <w:rPr>
                      <w:sz w:val="22"/>
                      <w:szCs w:val="22"/>
                      <w:lang w:eastAsia="lt-LT"/>
                    </w:rPr>
                    <w:t xml:space="preserve">. </w:t>
                  </w:r>
                  <w:r w:rsidR="00D7108E">
                    <w:rPr>
                      <w:sz w:val="22"/>
                      <w:szCs w:val="22"/>
                      <w:lang w:eastAsia="lt-LT"/>
                    </w:rPr>
                    <w:t>Sprendimas priimtas</w:t>
                  </w:r>
                  <w:r w:rsidR="00B50439">
                    <w:rPr>
                      <w:sz w:val="22"/>
                      <w:szCs w:val="22"/>
                      <w:lang w:eastAsia="lt-LT"/>
                    </w:rPr>
                    <w:t xml:space="preserve"> </w:t>
                  </w:r>
                  <w:r w:rsidRPr="0028328B">
                    <w:rPr>
                      <w:sz w:val="22"/>
                      <w:szCs w:val="22"/>
                      <w:lang w:eastAsia="lt-LT"/>
                    </w:rPr>
                    <w:t>atsižvelgiant į studijos kompleksiškumą, skirtingų kompetencijų poreikį bei panašių projektų praktikas.</w:t>
                  </w:r>
                </w:p>
              </w:tc>
            </w:tr>
          </w:tbl>
          <w:p w14:paraId="3981F98B" w14:textId="71A197FD" w:rsidR="00994F50" w:rsidRPr="0028328B" w:rsidRDefault="00994F50" w:rsidP="00222C6F">
            <w:pPr>
              <w:jc w:val="both"/>
              <w:rPr>
                <w:rFonts w:asciiTheme="majorBidi" w:hAnsiTheme="majorBidi" w:cstheme="majorBidi"/>
                <w:bCs/>
                <w:sz w:val="22"/>
                <w:szCs w:val="22"/>
              </w:rPr>
            </w:pPr>
          </w:p>
        </w:tc>
      </w:tr>
      <w:tr w:rsidR="00F520AB" w:rsidRPr="0028328B" w14:paraId="72DAED9A" w14:textId="77777777" w:rsidTr="009B05C9">
        <w:tc>
          <w:tcPr>
            <w:tcW w:w="5000" w:type="pct"/>
            <w:gridSpan w:val="2"/>
            <w:shd w:val="clear" w:color="auto" w:fill="D9D9D9" w:themeFill="background1" w:themeFillShade="D9"/>
          </w:tcPr>
          <w:p w14:paraId="591AC3EB" w14:textId="61B6F0D7" w:rsidR="00C910E1" w:rsidRPr="0028328B" w:rsidRDefault="00F520AB" w:rsidP="00C910E1">
            <w:pPr>
              <w:jc w:val="center"/>
              <w:rPr>
                <w:rFonts w:asciiTheme="majorBidi" w:hAnsiTheme="majorBidi" w:cstheme="majorBidi"/>
                <w:b/>
                <w:sz w:val="22"/>
                <w:szCs w:val="22"/>
              </w:rPr>
            </w:pPr>
            <w:r w:rsidRPr="0028328B">
              <w:rPr>
                <w:rFonts w:asciiTheme="majorBidi" w:hAnsiTheme="majorBidi" w:cstheme="majorBidi"/>
                <w:b/>
                <w:sz w:val="22"/>
                <w:szCs w:val="22"/>
              </w:rPr>
              <w:t xml:space="preserve">Lentelė Nr. 3 </w:t>
            </w:r>
            <w:r w:rsidR="00C910E1" w:rsidRPr="0028328B">
              <w:rPr>
                <w:rFonts w:asciiTheme="majorBidi" w:hAnsiTheme="majorBidi" w:cstheme="majorBidi"/>
                <w:b/>
                <w:sz w:val="22"/>
                <w:szCs w:val="22"/>
              </w:rPr>
              <w:t>su</w:t>
            </w:r>
            <w:r w:rsidRPr="0028328B">
              <w:rPr>
                <w:rFonts w:asciiTheme="majorBidi" w:hAnsiTheme="majorBidi" w:cstheme="majorBidi"/>
                <w:b/>
                <w:sz w:val="22"/>
                <w:szCs w:val="22"/>
              </w:rPr>
              <w:t xml:space="preserve"> tiekėjo Nr. 3 </w:t>
            </w:r>
            <w:r w:rsidR="00C910E1" w:rsidRPr="0028328B">
              <w:rPr>
                <w:rFonts w:asciiTheme="majorBidi" w:hAnsiTheme="majorBidi" w:cstheme="majorBidi"/>
                <w:b/>
                <w:sz w:val="22"/>
                <w:szCs w:val="22"/>
              </w:rPr>
              <w:t>atsakymais į rinkos konsultacijos klausimyne užduotus klausimus bei Perkančiosios atsakymai į tiekėjo pateiktus siūlymus/pastabas/klausimus/komentarus</w:t>
            </w:r>
          </w:p>
        </w:tc>
      </w:tr>
      <w:tr w:rsidR="00D8440E" w:rsidRPr="0028328B" w14:paraId="71365FCE" w14:textId="77777777" w:rsidTr="009B05C9">
        <w:tc>
          <w:tcPr>
            <w:tcW w:w="5000" w:type="pct"/>
            <w:gridSpan w:val="2"/>
            <w:shd w:val="clear" w:color="auto" w:fill="auto"/>
          </w:tcPr>
          <w:p w14:paraId="57E1DA7D" w14:textId="519ED0F9" w:rsidR="00891E5A" w:rsidRPr="0028328B" w:rsidRDefault="00891E5A" w:rsidP="00891E5A">
            <w:pPr>
              <w:jc w:val="both"/>
              <w:rPr>
                <w:rFonts w:asciiTheme="majorBidi" w:hAnsiTheme="majorBidi" w:cstheme="majorBidi"/>
                <w:bCs/>
                <w:sz w:val="22"/>
                <w:szCs w:val="22"/>
              </w:rPr>
            </w:pPr>
            <w:r w:rsidRPr="0028328B">
              <w:rPr>
                <w:rFonts w:asciiTheme="majorBidi" w:hAnsiTheme="majorBidi" w:cstheme="majorBidi"/>
                <w:bCs/>
                <w:sz w:val="22"/>
                <w:szCs w:val="22"/>
              </w:rPr>
              <w:t>Lentelė Nr. 3</w:t>
            </w:r>
          </w:p>
          <w:tbl>
            <w:tblPr>
              <w:tblStyle w:val="TableGrid"/>
              <w:tblW w:w="10409" w:type="dxa"/>
              <w:tblLayout w:type="fixed"/>
              <w:tblLook w:val="04A0" w:firstRow="1" w:lastRow="0" w:firstColumn="1" w:lastColumn="0" w:noHBand="0" w:noVBand="1"/>
            </w:tblPr>
            <w:tblGrid>
              <w:gridCol w:w="552"/>
              <w:gridCol w:w="3467"/>
              <w:gridCol w:w="3276"/>
              <w:gridCol w:w="3114"/>
            </w:tblGrid>
            <w:tr w:rsidR="00891E5A" w:rsidRPr="00A36EA6" w14:paraId="08865EEA" w14:textId="7EDC6506" w:rsidTr="00891E5A">
              <w:trPr>
                <w:tblHeader/>
              </w:trPr>
              <w:tc>
                <w:tcPr>
                  <w:tcW w:w="555" w:type="dxa"/>
                  <w:shd w:val="clear" w:color="auto" w:fill="C1F0C7" w:themeFill="accent3" w:themeFillTint="33"/>
                  <w:vAlign w:val="center"/>
                </w:tcPr>
                <w:p w14:paraId="62F6E4BB" w14:textId="77777777" w:rsidR="00891E5A" w:rsidRPr="00A36EA6" w:rsidRDefault="00891E5A" w:rsidP="00891E5A">
                  <w:pPr>
                    <w:jc w:val="center"/>
                    <w:rPr>
                      <w:rFonts w:asciiTheme="majorBidi" w:hAnsiTheme="majorBidi" w:cstheme="majorBidi"/>
                      <w:b/>
                      <w:bCs/>
                      <w:sz w:val="22"/>
                      <w:szCs w:val="22"/>
                    </w:rPr>
                  </w:pPr>
                  <w:r w:rsidRPr="00A36EA6">
                    <w:rPr>
                      <w:rFonts w:asciiTheme="majorBidi" w:hAnsiTheme="majorBidi" w:cstheme="majorBidi"/>
                      <w:b/>
                      <w:bCs/>
                      <w:sz w:val="22"/>
                      <w:szCs w:val="22"/>
                    </w:rPr>
                    <w:t>Eil. Nr.</w:t>
                  </w:r>
                </w:p>
              </w:tc>
              <w:tc>
                <w:tcPr>
                  <w:tcW w:w="3890" w:type="dxa"/>
                  <w:shd w:val="clear" w:color="auto" w:fill="C1F0C7" w:themeFill="accent3" w:themeFillTint="33"/>
                  <w:vAlign w:val="center"/>
                </w:tcPr>
                <w:p w14:paraId="34B1D0D9" w14:textId="77777777" w:rsidR="00891E5A" w:rsidRPr="00A36EA6" w:rsidRDefault="00891E5A" w:rsidP="00891E5A">
                  <w:pPr>
                    <w:jc w:val="center"/>
                    <w:rPr>
                      <w:rFonts w:asciiTheme="majorBidi" w:hAnsiTheme="majorBidi" w:cstheme="majorBidi"/>
                      <w:b/>
                      <w:bCs/>
                      <w:sz w:val="22"/>
                      <w:szCs w:val="22"/>
                    </w:rPr>
                  </w:pPr>
                  <w:r w:rsidRPr="00A36EA6">
                    <w:rPr>
                      <w:rFonts w:asciiTheme="majorBidi" w:hAnsiTheme="majorBidi" w:cstheme="majorBidi"/>
                      <w:b/>
                      <w:bCs/>
                      <w:sz w:val="22"/>
                      <w:szCs w:val="22"/>
                    </w:rPr>
                    <w:t>Klausimas</w:t>
                  </w:r>
                </w:p>
              </w:tc>
              <w:tc>
                <w:tcPr>
                  <w:tcW w:w="3262" w:type="dxa"/>
                  <w:shd w:val="clear" w:color="auto" w:fill="C1F0C7" w:themeFill="accent3" w:themeFillTint="33"/>
                  <w:vAlign w:val="center"/>
                </w:tcPr>
                <w:p w14:paraId="24A5D26D" w14:textId="77777777" w:rsidR="00891E5A" w:rsidRPr="00A36EA6" w:rsidRDefault="00891E5A" w:rsidP="00891E5A">
                  <w:pPr>
                    <w:jc w:val="center"/>
                    <w:rPr>
                      <w:rFonts w:asciiTheme="majorBidi" w:hAnsiTheme="majorBidi" w:cstheme="majorBidi"/>
                      <w:b/>
                      <w:bCs/>
                      <w:sz w:val="22"/>
                      <w:szCs w:val="22"/>
                    </w:rPr>
                  </w:pPr>
                  <w:r w:rsidRPr="00A36EA6">
                    <w:rPr>
                      <w:rFonts w:asciiTheme="majorBidi" w:hAnsiTheme="majorBidi" w:cstheme="majorBidi"/>
                      <w:b/>
                      <w:bCs/>
                      <w:sz w:val="22"/>
                      <w:szCs w:val="22"/>
                    </w:rPr>
                    <w:t>Tiekėjo atsakymas</w:t>
                  </w:r>
                </w:p>
              </w:tc>
              <w:tc>
                <w:tcPr>
                  <w:tcW w:w="2702" w:type="dxa"/>
                  <w:shd w:val="clear" w:color="auto" w:fill="C1F0C7" w:themeFill="accent3" w:themeFillTint="33"/>
                </w:tcPr>
                <w:p w14:paraId="681C9907" w14:textId="56303686" w:rsidR="00891E5A" w:rsidRPr="00A36EA6" w:rsidRDefault="00891E5A" w:rsidP="00891E5A">
                  <w:pPr>
                    <w:jc w:val="center"/>
                    <w:rPr>
                      <w:rFonts w:asciiTheme="majorBidi" w:hAnsiTheme="majorBidi" w:cstheme="majorBidi"/>
                      <w:b/>
                      <w:bCs/>
                      <w:sz w:val="22"/>
                      <w:szCs w:val="22"/>
                    </w:rPr>
                  </w:pPr>
                  <w:r w:rsidRPr="00A36EA6">
                    <w:rPr>
                      <w:rFonts w:asciiTheme="majorBidi" w:hAnsiTheme="majorBidi" w:cstheme="majorBidi"/>
                      <w:b/>
                      <w:bCs/>
                      <w:sz w:val="22"/>
                      <w:szCs w:val="22"/>
                    </w:rPr>
                    <w:t>Perkančiosios organizacijos atsakymas į tiekėjo pateiktus siūlymus/pastabas</w:t>
                  </w:r>
                  <w:r w:rsidR="00C910E1" w:rsidRPr="00A36EA6">
                    <w:rPr>
                      <w:rFonts w:asciiTheme="majorBidi" w:hAnsiTheme="majorBidi" w:cstheme="majorBidi"/>
                      <w:b/>
                      <w:bCs/>
                      <w:sz w:val="22"/>
                      <w:szCs w:val="22"/>
                    </w:rPr>
                    <w:t>/komentarus</w:t>
                  </w:r>
                </w:p>
              </w:tc>
            </w:tr>
            <w:tr w:rsidR="00891E5A" w:rsidRPr="00A36EA6" w14:paraId="6C8FB282" w14:textId="2C279981" w:rsidTr="00891E5A">
              <w:trPr>
                <w:trHeight w:val="414"/>
              </w:trPr>
              <w:tc>
                <w:tcPr>
                  <w:tcW w:w="555" w:type="dxa"/>
                </w:tcPr>
                <w:p w14:paraId="25F3FD25" w14:textId="48EB181D" w:rsidR="00891E5A" w:rsidRPr="00A36EA6" w:rsidRDefault="00A36EA6" w:rsidP="00A36EA6">
                  <w:pPr>
                    <w:rPr>
                      <w:rFonts w:asciiTheme="majorBidi" w:hAnsiTheme="majorBidi" w:cstheme="majorBidi"/>
                      <w:bCs/>
                      <w:sz w:val="22"/>
                      <w:szCs w:val="22"/>
                    </w:rPr>
                  </w:pPr>
                  <w:r w:rsidRPr="00A36EA6">
                    <w:rPr>
                      <w:rFonts w:asciiTheme="majorBidi" w:hAnsiTheme="majorBidi" w:cstheme="majorBidi"/>
                      <w:bCs/>
                      <w:sz w:val="22"/>
                      <w:szCs w:val="22"/>
                    </w:rPr>
                    <w:t>1.</w:t>
                  </w:r>
                </w:p>
              </w:tc>
              <w:tc>
                <w:tcPr>
                  <w:tcW w:w="3890" w:type="dxa"/>
                </w:tcPr>
                <w:p w14:paraId="1C432885" w14:textId="77777777" w:rsidR="00891E5A" w:rsidRPr="00A36EA6" w:rsidRDefault="00891E5A" w:rsidP="00891E5A">
                  <w:pPr>
                    <w:jc w:val="both"/>
                    <w:rPr>
                      <w:rFonts w:asciiTheme="majorBidi" w:hAnsiTheme="majorBidi" w:cstheme="majorBidi"/>
                      <w:bCs/>
                      <w:sz w:val="22"/>
                      <w:szCs w:val="22"/>
                    </w:rPr>
                  </w:pPr>
                  <w:r w:rsidRPr="00A36EA6">
                    <w:rPr>
                      <w:rFonts w:asciiTheme="majorBidi" w:hAnsiTheme="majorBidi" w:cstheme="majorBidi"/>
                      <w:sz w:val="22"/>
                      <w:szCs w:val="22"/>
                    </w:rPr>
                    <w:t xml:space="preserve">Ar teiktumėte pasiūlymą dėl šio pirkimo objekto? </w:t>
                  </w:r>
                  <w:r w:rsidRPr="00A36EA6">
                    <w:rPr>
                      <w:rFonts w:asciiTheme="majorBidi" w:hAnsiTheme="majorBidi" w:cstheme="majorBidi"/>
                      <w:i/>
                      <w:iCs/>
                      <w:sz w:val="22"/>
                      <w:szCs w:val="22"/>
                    </w:rPr>
                    <w:t>(Jei ne, prašome nurodyti priežastis)</w:t>
                  </w:r>
                </w:p>
              </w:tc>
              <w:tc>
                <w:tcPr>
                  <w:tcW w:w="3262" w:type="dxa"/>
                </w:tcPr>
                <w:p w14:paraId="57763302" w14:textId="77777777" w:rsidR="00891E5A" w:rsidRPr="00A36EA6" w:rsidRDefault="00891E5A" w:rsidP="00891E5A">
                  <w:pPr>
                    <w:rPr>
                      <w:rFonts w:asciiTheme="majorBidi" w:hAnsiTheme="majorBidi" w:cstheme="majorBidi"/>
                      <w:bCs/>
                      <w:sz w:val="22"/>
                      <w:szCs w:val="22"/>
                    </w:rPr>
                  </w:pPr>
                  <w:r w:rsidRPr="00A36EA6">
                    <w:rPr>
                      <w:rFonts w:asciiTheme="majorBidi" w:hAnsiTheme="majorBidi" w:cstheme="majorBidi"/>
                      <w:bCs/>
                      <w:sz w:val="22"/>
                      <w:szCs w:val="22"/>
                    </w:rPr>
                    <w:t>Taip, teiktume.</w:t>
                  </w:r>
                </w:p>
              </w:tc>
              <w:tc>
                <w:tcPr>
                  <w:tcW w:w="2702" w:type="dxa"/>
                </w:tcPr>
                <w:p w14:paraId="0638BC4A" w14:textId="421FB8D0" w:rsidR="00891E5A" w:rsidRPr="00A36EA6" w:rsidRDefault="00891E5A" w:rsidP="00891E5A">
                  <w:pPr>
                    <w:rPr>
                      <w:rFonts w:asciiTheme="majorBidi" w:hAnsiTheme="majorBidi" w:cstheme="majorBidi"/>
                      <w:bCs/>
                      <w:sz w:val="22"/>
                      <w:szCs w:val="22"/>
                    </w:rPr>
                  </w:pPr>
                  <w:r w:rsidRPr="00A36EA6">
                    <w:rPr>
                      <w:rFonts w:asciiTheme="majorBidi" w:hAnsiTheme="majorBidi" w:cstheme="majorBidi"/>
                      <w:bCs/>
                      <w:sz w:val="22"/>
                      <w:szCs w:val="22"/>
                    </w:rPr>
                    <w:t>-</w:t>
                  </w:r>
                </w:p>
              </w:tc>
            </w:tr>
            <w:tr w:rsidR="00891E5A" w:rsidRPr="00A36EA6" w14:paraId="73D3BE39" w14:textId="499C0EDE" w:rsidTr="00891E5A">
              <w:trPr>
                <w:trHeight w:val="414"/>
              </w:trPr>
              <w:tc>
                <w:tcPr>
                  <w:tcW w:w="555" w:type="dxa"/>
                </w:tcPr>
                <w:p w14:paraId="5FC01CCF" w14:textId="460C861A" w:rsidR="00891E5A" w:rsidRPr="00A36EA6" w:rsidRDefault="00A36EA6" w:rsidP="00A36EA6">
                  <w:pPr>
                    <w:rPr>
                      <w:rFonts w:asciiTheme="majorBidi" w:hAnsiTheme="majorBidi" w:cstheme="majorBidi"/>
                      <w:bCs/>
                      <w:sz w:val="22"/>
                      <w:szCs w:val="22"/>
                    </w:rPr>
                  </w:pPr>
                  <w:r w:rsidRPr="00A36EA6">
                    <w:rPr>
                      <w:rFonts w:asciiTheme="majorBidi" w:hAnsiTheme="majorBidi" w:cstheme="majorBidi"/>
                      <w:bCs/>
                      <w:sz w:val="22"/>
                      <w:szCs w:val="22"/>
                    </w:rPr>
                    <w:t>2.</w:t>
                  </w:r>
                </w:p>
              </w:tc>
              <w:tc>
                <w:tcPr>
                  <w:tcW w:w="3890" w:type="dxa"/>
                </w:tcPr>
                <w:p w14:paraId="681E2D81" w14:textId="77777777" w:rsidR="00891E5A" w:rsidRPr="00A36EA6" w:rsidRDefault="00891E5A" w:rsidP="00891E5A">
                  <w:pPr>
                    <w:jc w:val="both"/>
                    <w:rPr>
                      <w:rFonts w:asciiTheme="majorBidi" w:hAnsiTheme="majorBidi" w:cstheme="majorBidi"/>
                      <w:bCs/>
                      <w:sz w:val="22"/>
                      <w:szCs w:val="22"/>
                    </w:rPr>
                  </w:pPr>
                  <w:r w:rsidRPr="00A36EA6">
                    <w:rPr>
                      <w:rFonts w:asciiTheme="majorBidi" w:hAnsiTheme="majorBidi" w:cstheme="majorBidi"/>
                      <w:color w:val="1F2328"/>
                      <w:sz w:val="22"/>
                      <w:szCs w:val="22"/>
                      <w:lang w:eastAsia="lt-LT"/>
                    </w:rPr>
                    <w:t>Ar techninėje specifikacijoje (toliau – TS) nurodytas pirkimo objektas yra aiškus? (</w:t>
                  </w:r>
                  <w:r w:rsidRPr="00A36EA6">
                    <w:rPr>
                      <w:rFonts w:asciiTheme="majorBidi" w:hAnsiTheme="majorBidi" w:cstheme="majorBidi"/>
                      <w:i/>
                      <w:iCs/>
                      <w:color w:val="1F2328"/>
                      <w:sz w:val="22"/>
                      <w:szCs w:val="22"/>
                      <w:lang w:eastAsia="lt-LT"/>
                    </w:rPr>
                    <w:t>Jei ne, prašome nurodyti, kas neaišku ir ką turėtumėme patikslinti)</w:t>
                  </w:r>
                </w:p>
              </w:tc>
              <w:tc>
                <w:tcPr>
                  <w:tcW w:w="3262" w:type="dxa"/>
                </w:tcPr>
                <w:p w14:paraId="68C494D0" w14:textId="77777777" w:rsidR="00891E5A" w:rsidRPr="00A36EA6" w:rsidRDefault="00891E5A" w:rsidP="00891E5A">
                  <w:pPr>
                    <w:jc w:val="both"/>
                    <w:rPr>
                      <w:rFonts w:asciiTheme="majorBidi" w:hAnsiTheme="majorBidi" w:cstheme="majorBidi"/>
                      <w:bCs/>
                      <w:sz w:val="22"/>
                      <w:szCs w:val="22"/>
                    </w:rPr>
                  </w:pPr>
                  <w:r w:rsidRPr="00A36EA6">
                    <w:rPr>
                      <w:rFonts w:asciiTheme="majorBidi" w:hAnsiTheme="majorBidi" w:cstheme="majorBidi"/>
                      <w:bCs/>
                      <w:sz w:val="22"/>
                      <w:szCs w:val="22"/>
                    </w:rPr>
                    <w:t>Taip, aiškus, tačiau pateikiame tolimesnius pasiūlymus / rekomendacijas dėl:</w:t>
                  </w:r>
                </w:p>
                <w:p w14:paraId="588DDF6E" w14:textId="77777777" w:rsidR="00891E5A" w:rsidRPr="00A36EA6" w:rsidRDefault="00891E5A" w:rsidP="00891E5A">
                  <w:pPr>
                    <w:pStyle w:val="ListParagraph"/>
                    <w:numPr>
                      <w:ilvl w:val="0"/>
                      <w:numId w:val="13"/>
                    </w:numPr>
                    <w:ind w:left="357" w:hanging="357"/>
                    <w:jc w:val="both"/>
                    <w:rPr>
                      <w:rFonts w:asciiTheme="majorBidi" w:hAnsiTheme="majorBidi" w:cstheme="majorBidi"/>
                      <w:bCs/>
                      <w:sz w:val="22"/>
                      <w:szCs w:val="22"/>
                    </w:rPr>
                  </w:pPr>
                  <w:r w:rsidRPr="00A36EA6">
                    <w:rPr>
                      <w:rFonts w:asciiTheme="majorBidi" w:hAnsiTheme="majorBidi" w:cstheme="majorBidi"/>
                      <w:bCs/>
                      <w:sz w:val="22"/>
                      <w:szCs w:val="22"/>
                    </w:rPr>
                    <w:t>Paslaugų tiekimo etapų numatant, kad atlikus analizę ir apibrėžtus tikslus ir rezultatus, alternatyvų vertinimą ir naudingiausios alternatyvos apibrėžimą ir pasirinkimą atliks perkančioji organizacija ir reikalingą informaciją pateiks paslaugų tiekėjui;</w:t>
                  </w:r>
                </w:p>
                <w:p w14:paraId="55C16011" w14:textId="77777777" w:rsidR="00891E5A" w:rsidRPr="00A36EA6" w:rsidRDefault="00891E5A" w:rsidP="00891E5A">
                  <w:pPr>
                    <w:pStyle w:val="ListParagraph"/>
                    <w:numPr>
                      <w:ilvl w:val="0"/>
                      <w:numId w:val="13"/>
                    </w:numPr>
                    <w:ind w:left="357" w:hanging="357"/>
                    <w:jc w:val="both"/>
                    <w:rPr>
                      <w:rFonts w:asciiTheme="majorBidi" w:hAnsiTheme="majorBidi" w:cstheme="majorBidi"/>
                      <w:bCs/>
                      <w:sz w:val="22"/>
                      <w:szCs w:val="22"/>
                    </w:rPr>
                  </w:pPr>
                  <w:r w:rsidRPr="00A36EA6">
                    <w:rPr>
                      <w:rFonts w:asciiTheme="majorBidi" w:hAnsiTheme="majorBidi" w:cstheme="majorBidi"/>
                      <w:bCs/>
                      <w:sz w:val="22"/>
                      <w:szCs w:val="22"/>
                    </w:rPr>
                    <w:t>Atitikties NIS2 direktyvos reikalavimo vertinimo (dalinio) tikslingumo, nes būsimoji EUDIW turės būti įgyvendinta pagal Lietuvoje jau galiojančius ir numatytus teisės aktus, įgyvendinančius NIS2 direktyvą (žr. Kibernetinio saugumo įstatymo 2024 metų redakciją);</w:t>
                  </w:r>
                </w:p>
                <w:p w14:paraId="768F5599" w14:textId="77777777" w:rsidR="00891E5A" w:rsidRPr="00A36EA6" w:rsidRDefault="00891E5A" w:rsidP="00891E5A">
                  <w:pPr>
                    <w:pStyle w:val="ListParagraph"/>
                    <w:numPr>
                      <w:ilvl w:val="0"/>
                      <w:numId w:val="13"/>
                    </w:numPr>
                    <w:ind w:left="357" w:hanging="357"/>
                    <w:jc w:val="both"/>
                    <w:rPr>
                      <w:rFonts w:asciiTheme="majorBidi" w:hAnsiTheme="majorBidi" w:cstheme="majorBidi"/>
                      <w:bCs/>
                      <w:sz w:val="22"/>
                      <w:szCs w:val="22"/>
                    </w:rPr>
                  </w:pPr>
                  <w:r w:rsidRPr="00A36EA6">
                    <w:rPr>
                      <w:rFonts w:asciiTheme="majorBidi" w:hAnsiTheme="majorBidi" w:cstheme="majorBidi"/>
                      <w:bCs/>
                      <w:sz w:val="22"/>
                      <w:szCs w:val="22"/>
                    </w:rPr>
                    <w:t>Tikimės, kad pateiksite informaciją dėl naudotojų poreikio tyrimo, kuris yra reikalingas įgyvendinti analizę ir tikslus, apibrėžtą TS.</w:t>
                  </w:r>
                </w:p>
              </w:tc>
              <w:tc>
                <w:tcPr>
                  <w:tcW w:w="2702" w:type="dxa"/>
                </w:tcPr>
                <w:p w14:paraId="7EF97185" w14:textId="77777777" w:rsidR="00C032B4" w:rsidRPr="00A36EA6" w:rsidRDefault="00C032B4" w:rsidP="00C032B4">
                  <w:pPr>
                    <w:spacing w:before="100" w:beforeAutospacing="1" w:after="100" w:afterAutospacing="1"/>
                    <w:jc w:val="both"/>
                    <w:rPr>
                      <w:rFonts w:asciiTheme="majorBidi" w:hAnsiTheme="majorBidi" w:cstheme="majorBidi"/>
                      <w:sz w:val="22"/>
                      <w:szCs w:val="22"/>
                      <w:lang w:eastAsia="lt-LT"/>
                    </w:rPr>
                  </w:pPr>
                  <w:r w:rsidRPr="00A36EA6">
                    <w:rPr>
                      <w:rFonts w:asciiTheme="majorBidi" w:hAnsiTheme="majorBidi" w:cstheme="majorBidi"/>
                      <w:bCs/>
                      <w:sz w:val="22"/>
                      <w:szCs w:val="22"/>
                    </w:rPr>
                    <w:t xml:space="preserve">- </w:t>
                  </w:r>
                  <w:r w:rsidRPr="00A36EA6">
                    <w:rPr>
                      <w:rFonts w:asciiTheme="majorBidi" w:hAnsiTheme="majorBidi" w:cstheme="majorBidi"/>
                      <w:sz w:val="22"/>
                      <w:szCs w:val="22"/>
                      <w:lang w:eastAsia="lt-LT"/>
                    </w:rPr>
                    <w:t>Įgyvendinta. Atnaujintoje Techninės specifikacijos redakcijoje numatyti darbai susiję su EUDIW įgyvendinimo architektūros modelių alternatyvomis. Įvardintos užduotys „Parengti siūlomą EUDIW įgyvendinimo architektūros modelio alternatyvą“ ir „Įvertinti ir palyginti įgyvendinimo alternatyvas.</w:t>
                  </w:r>
                </w:p>
                <w:p w14:paraId="73C6DC4D" w14:textId="77777777" w:rsidR="00C032B4" w:rsidRPr="00A36EA6" w:rsidRDefault="00C032B4" w:rsidP="00C032B4">
                  <w:pPr>
                    <w:spacing w:before="100" w:beforeAutospacing="1" w:after="100" w:afterAutospacing="1"/>
                    <w:jc w:val="both"/>
                    <w:rPr>
                      <w:rFonts w:asciiTheme="majorBidi" w:hAnsiTheme="majorBidi" w:cstheme="majorBidi"/>
                      <w:sz w:val="22"/>
                      <w:szCs w:val="22"/>
                      <w:lang w:eastAsia="lt-LT"/>
                    </w:rPr>
                  </w:pPr>
                  <w:r w:rsidRPr="00A36EA6">
                    <w:rPr>
                      <w:rFonts w:asciiTheme="majorBidi" w:hAnsiTheme="majorBidi" w:cstheme="majorBidi"/>
                      <w:sz w:val="22"/>
                      <w:szCs w:val="22"/>
                      <w:lang w:eastAsia="lt-LT"/>
                    </w:rPr>
                    <w:t xml:space="preserve">- Techninės specifikacijos 2.2 punkte suformuluotas reikalavimas formuluotas taip, kad kibernetinio saugumo reikalavimai būtų nustatyti remiantis NIS2 direktyva </w:t>
                  </w:r>
                  <w:r w:rsidRPr="00A36EA6">
                    <w:rPr>
                      <w:rFonts w:asciiTheme="majorBidi" w:hAnsiTheme="majorBidi" w:cstheme="majorBidi"/>
                      <w:i/>
                      <w:iCs/>
                      <w:sz w:val="22"/>
                      <w:szCs w:val="22"/>
                      <w:lang w:eastAsia="lt-LT"/>
                    </w:rPr>
                    <w:t>ar</w:t>
                  </w:r>
                  <w:r w:rsidRPr="00A36EA6">
                    <w:rPr>
                      <w:rFonts w:asciiTheme="majorBidi" w:hAnsiTheme="majorBidi" w:cstheme="majorBidi"/>
                      <w:sz w:val="22"/>
                      <w:szCs w:val="22"/>
                      <w:lang w:eastAsia="lt-LT"/>
                    </w:rPr>
                    <w:t xml:space="preserve"> ją įgyvendinančiais nacionaliniais teisės aktais (pvz., 2024 m. Kibernetinio saugumo įstatymo redakcija) ir </w:t>
                  </w:r>
                  <w:proofErr w:type="spellStart"/>
                  <w:r w:rsidRPr="00A36EA6">
                    <w:rPr>
                      <w:rFonts w:asciiTheme="majorBidi" w:hAnsiTheme="majorBidi" w:cstheme="majorBidi"/>
                      <w:sz w:val="22"/>
                      <w:szCs w:val="22"/>
                      <w:lang w:eastAsia="lt-LT"/>
                    </w:rPr>
                    <w:t>eIDAS</w:t>
                  </w:r>
                  <w:proofErr w:type="spellEnd"/>
                  <w:r w:rsidRPr="00A36EA6">
                    <w:rPr>
                      <w:rFonts w:asciiTheme="majorBidi" w:hAnsiTheme="majorBidi" w:cstheme="majorBidi"/>
                      <w:sz w:val="22"/>
                      <w:szCs w:val="22"/>
                      <w:lang w:eastAsia="lt-LT"/>
                    </w:rPr>
                    <w:t> 2.0 reglamentu.</w:t>
                  </w:r>
                </w:p>
                <w:p w14:paraId="02F32608" w14:textId="3F6C823A" w:rsidR="00891E5A" w:rsidRPr="00A36EA6" w:rsidRDefault="00C032B4" w:rsidP="00C032B4">
                  <w:pPr>
                    <w:spacing w:before="100" w:beforeAutospacing="1" w:after="100" w:afterAutospacing="1"/>
                    <w:jc w:val="both"/>
                    <w:rPr>
                      <w:rFonts w:asciiTheme="majorBidi" w:hAnsiTheme="majorBidi" w:cstheme="majorBidi"/>
                      <w:sz w:val="22"/>
                      <w:szCs w:val="22"/>
                      <w:lang w:eastAsia="lt-LT"/>
                    </w:rPr>
                  </w:pPr>
                  <w:r w:rsidRPr="00A36EA6">
                    <w:rPr>
                      <w:rFonts w:asciiTheme="majorBidi" w:hAnsiTheme="majorBidi" w:cstheme="majorBidi"/>
                      <w:sz w:val="22"/>
                      <w:szCs w:val="22"/>
                      <w:lang w:eastAsia="lt-LT"/>
                    </w:rPr>
                    <w:t>- Siūlymas atmestas. Dėl riboto numatyto biudžeto naudotojų poreikių tyrimas nėra įtrauktas į atnaujintą studijos užduočių sąrašą. Tačiau, siekiant pagrįsti analizės išvadas ir rekomendacijas, paslaugų teikėjas turės remtis kitų valstybių narių atliktais naudotojų poreikių tyrimais ar jų rezultatais, susijusiais su EUDIW ar panašaus pobūdžio skaitmeninės tapatybės sprendimais. Toks netiesioginis pagrindimas laikomas pakankamu siekiant atitikti analizėje numatytus tikslus.</w:t>
                  </w:r>
                </w:p>
              </w:tc>
            </w:tr>
            <w:tr w:rsidR="00891E5A" w:rsidRPr="00A36EA6" w14:paraId="3A181D8B" w14:textId="4506AA0B" w:rsidTr="00891E5A">
              <w:trPr>
                <w:trHeight w:val="414"/>
              </w:trPr>
              <w:tc>
                <w:tcPr>
                  <w:tcW w:w="555" w:type="dxa"/>
                </w:tcPr>
                <w:p w14:paraId="1D35836D" w14:textId="5EAD9C02" w:rsidR="00891E5A" w:rsidRPr="00A36EA6" w:rsidRDefault="00A36EA6" w:rsidP="00A36EA6">
                  <w:pPr>
                    <w:rPr>
                      <w:rFonts w:asciiTheme="majorBidi" w:hAnsiTheme="majorBidi" w:cstheme="majorBidi"/>
                      <w:bCs/>
                      <w:sz w:val="22"/>
                      <w:szCs w:val="22"/>
                    </w:rPr>
                  </w:pPr>
                  <w:r w:rsidRPr="00A36EA6">
                    <w:rPr>
                      <w:rFonts w:asciiTheme="majorBidi" w:hAnsiTheme="majorBidi" w:cstheme="majorBidi"/>
                      <w:bCs/>
                      <w:sz w:val="22"/>
                      <w:szCs w:val="22"/>
                    </w:rPr>
                    <w:t>3.</w:t>
                  </w:r>
                </w:p>
              </w:tc>
              <w:tc>
                <w:tcPr>
                  <w:tcW w:w="3890" w:type="dxa"/>
                </w:tcPr>
                <w:p w14:paraId="28FFA3AC" w14:textId="77777777" w:rsidR="00891E5A" w:rsidRPr="00A36EA6" w:rsidRDefault="00891E5A" w:rsidP="00891E5A">
                  <w:pPr>
                    <w:jc w:val="both"/>
                    <w:rPr>
                      <w:rFonts w:asciiTheme="majorBidi" w:hAnsiTheme="majorBidi" w:cstheme="majorBidi"/>
                      <w:bCs/>
                      <w:sz w:val="22"/>
                      <w:szCs w:val="22"/>
                    </w:rPr>
                  </w:pPr>
                  <w:r w:rsidRPr="00A36EA6">
                    <w:rPr>
                      <w:rFonts w:asciiTheme="majorBidi" w:hAnsiTheme="majorBidi" w:cstheme="majorBidi"/>
                      <w:bCs/>
                      <w:sz w:val="22"/>
                      <w:szCs w:val="22"/>
                    </w:rPr>
                    <w:t xml:space="preserve">Ar TS yra reikalavimų, kurie riboja konkurenciją bei yra sunkiai įgyvendinami? </w:t>
                  </w:r>
                  <w:r w:rsidRPr="00A36EA6">
                    <w:rPr>
                      <w:rFonts w:asciiTheme="majorBidi" w:hAnsiTheme="majorBidi" w:cstheme="majorBidi"/>
                      <w:sz w:val="22"/>
                      <w:szCs w:val="22"/>
                      <w:lang w:eastAsia="lt-LT"/>
                    </w:rPr>
                    <w:t>(</w:t>
                  </w:r>
                  <w:r w:rsidRPr="00A36EA6">
                    <w:rPr>
                      <w:rFonts w:asciiTheme="majorBidi" w:hAnsiTheme="majorBidi" w:cstheme="majorBidi"/>
                      <w:i/>
                      <w:iCs/>
                      <w:sz w:val="22"/>
                      <w:szCs w:val="22"/>
                      <w:lang w:eastAsia="lt-LT"/>
                    </w:rPr>
                    <w:t>Jei taip, prašome nurodyti šiuos reikalavimus)</w:t>
                  </w:r>
                </w:p>
              </w:tc>
              <w:tc>
                <w:tcPr>
                  <w:tcW w:w="3262" w:type="dxa"/>
                  <w:vAlign w:val="center"/>
                </w:tcPr>
                <w:p w14:paraId="7236C45D" w14:textId="77777777" w:rsidR="00891E5A" w:rsidRPr="00A36EA6" w:rsidRDefault="00891E5A" w:rsidP="00891E5A">
                  <w:pPr>
                    <w:jc w:val="both"/>
                    <w:rPr>
                      <w:rFonts w:asciiTheme="majorBidi" w:hAnsiTheme="majorBidi" w:cstheme="majorBidi"/>
                      <w:bCs/>
                      <w:sz w:val="22"/>
                      <w:szCs w:val="22"/>
                    </w:rPr>
                  </w:pPr>
                  <w:r w:rsidRPr="00A36EA6">
                    <w:rPr>
                      <w:rFonts w:asciiTheme="majorBidi" w:hAnsiTheme="majorBidi" w:cstheme="majorBidi"/>
                      <w:bCs/>
                      <w:sz w:val="22"/>
                      <w:szCs w:val="22"/>
                    </w:rPr>
                    <w:t>Ne, nėra.</w:t>
                  </w:r>
                </w:p>
              </w:tc>
              <w:tc>
                <w:tcPr>
                  <w:tcW w:w="2702" w:type="dxa"/>
                </w:tcPr>
                <w:p w14:paraId="2BB63720" w14:textId="5601C845" w:rsidR="00891E5A" w:rsidRPr="00A36EA6" w:rsidRDefault="00891E5A" w:rsidP="00891E5A">
                  <w:pPr>
                    <w:jc w:val="both"/>
                    <w:rPr>
                      <w:rFonts w:asciiTheme="majorBidi" w:hAnsiTheme="majorBidi" w:cstheme="majorBidi"/>
                      <w:bCs/>
                      <w:sz w:val="22"/>
                      <w:szCs w:val="22"/>
                    </w:rPr>
                  </w:pPr>
                  <w:r w:rsidRPr="00A36EA6">
                    <w:rPr>
                      <w:rFonts w:asciiTheme="majorBidi" w:hAnsiTheme="majorBidi" w:cstheme="majorBidi"/>
                      <w:bCs/>
                      <w:sz w:val="22"/>
                      <w:szCs w:val="22"/>
                    </w:rPr>
                    <w:t>-</w:t>
                  </w:r>
                </w:p>
              </w:tc>
            </w:tr>
            <w:tr w:rsidR="00891E5A" w:rsidRPr="00A36EA6" w14:paraId="43E871B8" w14:textId="086D89EA" w:rsidTr="00891E5A">
              <w:trPr>
                <w:trHeight w:val="278"/>
              </w:trPr>
              <w:tc>
                <w:tcPr>
                  <w:tcW w:w="555" w:type="dxa"/>
                  <w:tcBorders>
                    <w:bottom w:val="single" w:sz="4" w:space="0" w:color="auto"/>
                  </w:tcBorders>
                </w:tcPr>
                <w:p w14:paraId="4A323DC7" w14:textId="114FC115" w:rsidR="00891E5A" w:rsidRPr="00A36EA6" w:rsidRDefault="00A36EA6" w:rsidP="00A36EA6">
                  <w:pPr>
                    <w:rPr>
                      <w:rFonts w:asciiTheme="majorBidi" w:hAnsiTheme="majorBidi" w:cstheme="majorBidi"/>
                      <w:bCs/>
                      <w:sz w:val="22"/>
                      <w:szCs w:val="22"/>
                    </w:rPr>
                  </w:pPr>
                  <w:r w:rsidRPr="00A36EA6">
                    <w:rPr>
                      <w:rFonts w:asciiTheme="majorBidi" w:hAnsiTheme="majorBidi" w:cstheme="majorBidi"/>
                      <w:bCs/>
                      <w:sz w:val="22"/>
                      <w:szCs w:val="22"/>
                    </w:rPr>
                    <w:t>4.</w:t>
                  </w:r>
                </w:p>
              </w:tc>
              <w:tc>
                <w:tcPr>
                  <w:tcW w:w="3890" w:type="dxa"/>
                  <w:tcBorders>
                    <w:bottom w:val="single" w:sz="4" w:space="0" w:color="auto"/>
                  </w:tcBorders>
                </w:tcPr>
                <w:p w14:paraId="0478E4CC" w14:textId="77777777" w:rsidR="00891E5A" w:rsidRPr="00A36EA6" w:rsidRDefault="00891E5A" w:rsidP="00891E5A">
                  <w:pPr>
                    <w:jc w:val="both"/>
                    <w:rPr>
                      <w:rFonts w:asciiTheme="majorBidi" w:hAnsiTheme="majorBidi" w:cstheme="majorBidi"/>
                      <w:bCs/>
                      <w:sz w:val="22"/>
                      <w:szCs w:val="22"/>
                    </w:rPr>
                  </w:pPr>
                  <w:r w:rsidRPr="00A36EA6">
                    <w:rPr>
                      <w:rFonts w:asciiTheme="majorBidi" w:hAnsiTheme="majorBidi" w:cstheme="majorBidi"/>
                      <w:sz w:val="22"/>
                      <w:szCs w:val="22"/>
                    </w:rPr>
                    <w:t>Ko, Jūsų nuomone, trūksta TS, t. y. kokius papildomus reikalavimus perkamam objektui būtų tikslinga įrašyti (kurie iš jų yra būtini, kurie tik pageidaujami) ir kas TS yra perteklinio t. y. kokius reikalavimus perkamam objektui būtų tikslinga išbraukti (</w:t>
                  </w:r>
                  <w:r w:rsidRPr="00A36EA6">
                    <w:rPr>
                      <w:rFonts w:asciiTheme="majorBidi" w:hAnsiTheme="majorBidi" w:cstheme="majorBidi"/>
                      <w:i/>
                      <w:iCs/>
                      <w:sz w:val="22"/>
                      <w:szCs w:val="22"/>
                    </w:rPr>
                    <w:t>Prašome pateikti konkrečius pasiūlymus)</w:t>
                  </w:r>
                </w:p>
              </w:tc>
              <w:tc>
                <w:tcPr>
                  <w:tcW w:w="3262" w:type="dxa"/>
                  <w:tcBorders>
                    <w:bottom w:val="single" w:sz="4" w:space="0" w:color="auto"/>
                  </w:tcBorders>
                </w:tcPr>
                <w:p w14:paraId="7708C893" w14:textId="77777777" w:rsidR="00891E5A" w:rsidRPr="00A36EA6" w:rsidRDefault="00891E5A" w:rsidP="00891E5A">
                  <w:pPr>
                    <w:jc w:val="both"/>
                    <w:rPr>
                      <w:rFonts w:asciiTheme="majorBidi" w:hAnsiTheme="majorBidi" w:cstheme="majorBidi"/>
                      <w:bCs/>
                      <w:sz w:val="22"/>
                      <w:szCs w:val="22"/>
                    </w:rPr>
                  </w:pPr>
                  <w:r w:rsidRPr="00A36EA6">
                    <w:rPr>
                      <w:rFonts w:asciiTheme="majorBidi" w:hAnsiTheme="majorBidi" w:cstheme="majorBidi"/>
                      <w:bCs/>
                      <w:sz w:val="22"/>
                      <w:szCs w:val="22"/>
                    </w:rPr>
                    <w:t xml:space="preserve">Žr. punktą Nr. 2 ir pastabų dokumentą dėl reikalingos informacijos iš perkančiosios organizacijos. </w:t>
                  </w:r>
                </w:p>
                <w:p w14:paraId="1DB3F1B9" w14:textId="77777777" w:rsidR="00891E5A" w:rsidRPr="00A36EA6" w:rsidRDefault="00891E5A" w:rsidP="00891E5A">
                  <w:pPr>
                    <w:shd w:val="clear" w:color="auto" w:fill="C1F0C7" w:themeFill="accent3" w:themeFillTint="33"/>
                    <w:jc w:val="both"/>
                    <w:rPr>
                      <w:rFonts w:asciiTheme="majorBidi" w:hAnsiTheme="majorBidi" w:cstheme="majorBidi"/>
                      <w:bCs/>
                      <w:sz w:val="22"/>
                      <w:szCs w:val="22"/>
                    </w:rPr>
                  </w:pPr>
                  <w:r w:rsidRPr="00A36EA6">
                    <w:rPr>
                      <w:rFonts w:asciiTheme="majorBidi" w:hAnsiTheme="majorBidi" w:cstheme="majorBidi"/>
                      <w:bCs/>
                      <w:sz w:val="22"/>
                      <w:szCs w:val="22"/>
                    </w:rPr>
                    <w:t>Tiekėjo pateikti komentarai techninėje specifikacijoje:</w:t>
                  </w:r>
                </w:p>
                <w:p w14:paraId="0244B287" w14:textId="77777777" w:rsidR="00891E5A" w:rsidRPr="00A36EA6" w:rsidRDefault="00891E5A" w:rsidP="00891E5A">
                  <w:pPr>
                    <w:jc w:val="both"/>
                    <w:rPr>
                      <w:rFonts w:asciiTheme="majorBidi" w:hAnsiTheme="majorBidi" w:cstheme="majorBidi"/>
                      <w:bCs/>
                      <w:sz w:val="22"/>
                      <w:szCs w:val="22"/>
                    </w:rPr>
                  </w:pPr>
                  <w:r w:rsidRPr="00A36EA6">
                    <w:rPr>
                      <w:rFonts w:asciiTheme="majorBidi" w:hAnsiTheme="majorBidi" w:cstheme="majorBidi"/>
                      <w:noProof/>
                      <w:sz w:val="22"/>
                      <w:szCs w:val="22"/>
                      <w14:ligatures w14:val="standardContextual"/>
                    </w:rPr>
                    <w:drawing>
                      <wp:inline distT="0" distB="0" distL="0" distR="0" wp14:anchorId="0616FF88" wp14:editId="3B55C1FF">
                        <wp:extent cx="1934210" cy="334645"/>
                        <wp:effectExtent l="0" t="0" r="8890" b="8255"/>
                        <wp:docPr id="971472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472956" name=""/>
                                <pic:cNvPicPr/>
                              </pic:nvPicPr>
                              <pic:blipFill>
                                <a:blip r:embed="rId12"/>
                                <a:stretch>
                                  <a:fillRect/>
                                </a:stretch>
                              </pic:blipFill>
                              <pic:spPr>
                                <a:xfrm>
                                  <a:off x="0" y="0"/>
                                  <a:ext cx="1934210" cy="334645"/>
                                </a:xfrm>
                                <a:prstGeom prst="rect">
                                  <a:avLst/>
                                </a:prstGeom>
                              </pic:spPr>
                            </pic:pic>
                          </a:graphicData>
                        </a:graphic>
                      </wp:inline>
                    </w:drawing>
                  </w:r>
                </w:p>
                <w:p w14:paraId="6F322775" w14:textId="2E9174ED" w:rsidR="00891E5A" w:rsidRPr="00A36EA6" w:rsidRDefault="00891E5A" w:rsidP="00891E5A">
                  <w:pPr>
                    <w:jc w:val="both"/>
                    <w:rPr>
                      <w:rFonts w:asciiTheme="majorBidi" w:hAnsiTheme="majorBidi" w:cstheme="majorBidi"/>
                      <w:bCs/>
                      <w:sz w:val="22"/>
                      <w:szCs w:val="22"/>
                    </w:rPr>
                  </w:pPr>
                  <w:r w:rsidRPr="00A36EA6">
                    <w:rPr>
                      <w:rFonts w:asciiTheme="majorBidi" w:hAnsiTheme="majorBidi" w:cstheme="majorBidi"/>
                      <w:bCs/>
                      <w:sz w:val="22"/>
                      <w:szCs w:val="22"/>
                    </w:rPr>
                    <w:t>Pagal lietuvišką eIDAS 2.0 vertimo versiją, siūloma pataisyti į "įgyvendinimo aktai"</w:t>
                  </w:r>
                  <w:r w:rsidR="006D67EB" w:rsidRPr="00A36EA6">
                    <w:rPr>
                      <w:rFonts w:asciiTheme="majorBidi" w:hAnsiTheme="majorBidi" w:cstheme="majorBidi"/>
                      <w:bCs/>
                      <w:sz w:val="22"/>
                      <w:szCs w:val="22"/>
                    </w:rPr>
                    <w:t>.</w:t>
                  </w:r>
                </w:p>
                <w:p w14:paraId="1138FC32" w14:textId="77777777" w:rsidR="00891E5A" w:rsidRPr="00A36EA6" w:rsidRDefault="00891E5A" w:rsidP="00891E5A">
                  <w:pPr>
                    <w:jc w:val="both"/>
                    <w:rPr>
                      <w:rFonts w:asciiTheme="majorBidi" w:hAnsiTheme="majorBidi" w:cstheme="majorBidi"/>
                      <w:bCs/>
                      <w:sz w:val="22"/>
                      <w:szCs w:val="22"/>
                    </w:rPr>
                  </w:pPr>
                </w:p>
                <w:p w14:paraId="0D48C5B8" w14:textId="4BC3C4DF" w:rsidR="00891E5A" w:rsidRPr="00A36EA6" w:rsidRDefault="00891E5A" w:rsidP="00891E5A">
                  <w:pPr>
                    <w:jc w:val="both"/>
                    <w:rPr>
                      <w:rFonts w:asciiTheme="majorBidi" w:hAnsiTheme="majorBidi" w:cstheme="majorBidi"/>
                      <w:bCs/>
                      <w:sz w:val="22"/>
                      <w:szCs w:val="22"/>
                    </w:rPr>
                  </w:pPr>
                  <w:r w:rsidRPr="00A36EA6">
                    <w:rPr>
                      <w:rFonts w:asciiTheme="majorBidi" w:hAnsiTheme="majorBidi" w:cstheme="majorBidi"/>
                      <w:noProof/>
                      <w:sz w:val="22"/>
                      <w:szCs w:val="22"/>
                      <w14:ligatures w14:val="standardContextual"/>
                    </w:rPr>
                    <w:drawing>
                      <wp:inline distT="0" distB="0" distL="0" distR="0" wp14:anchorId="30648571" wp14:editId="1B5FFF25">
                        <wp:extent cx="1943100" cy="523875"/>
                        <wp:effectExtent l="0" t="0" r="0" b="9525"/>
                        <wp:docPr id="722699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699497" name=""/>
                                <pic:cNvPicPr/>
                              </pic:nvPicPr>
                              <pic:blipFill>
                                <a:blip r:embed="rId13"/>
                                <a:stretch>
                                  <a:fillRect/>
                                </a:stretch>
                              </pic:blipFill>
                              <pic:spPr>
                                <a:xfrm>
                                  <a:off x="0" y="0"/>
                                  <a:ext cx="1943100" cy="523875"/>
                                </a:xfrm>
                                <a:prstGeom prst="rect">
                                  <a:avLst/>
                                </a:prstGeom>
                              </pic:spPr>
                            </pic:pic>
                          </a:graphicData>
                        </a:graphic>
                      </wp:inline>
                    </w:drawing>
                  </w:r>
                </w:p>
                <w:p w14:paraId="67D6C85E" w14:textId="1D3F6CBC" w:rsidR="00891E5A" w:rsidRPr="00A36EA6" w:rsidRDefault="00891E5A" w:rsidP="00891E5A">
                  <w:pPr>
                    <w:jc w:val="both"/>
                    <w:rPr>
                      <w:rFonts w:asciiTheme="majorBidi" w:hAnsiTheme="majorBidi" w:cstheme="majorBidi"/>
                      <w:bCs/>
                      <w:sz w:val="22"/>
                      <w:szCs w:val="22"/>
                    </w:rPr>
                  </w:pPr>
                  <w:r w:rsidRPr="00A36EA6">
                    <w:rPr>
                      <w:rFonts w:asciiTheme="majorBidi" w:hAnsiTheme="majorBidi" w:cstheme="majorBidi"/>
                      <w:bCs/>
                      <w:sz w:val="22"/>
                      <w:szCs w:val="22"/>
                    </w:rPr>
                    <w:t>Prašome patikslinti, kokie ES technologinio sąveikumo standartai turimi omenyje.</w:t>
                  </w:r>
                </w:p>
                <w:p w14:paraId="7D658ADD" w14:textId="353755C7" w:rsidR="006D67EB" w:rsidRPr="00A36EA6" w:rsidRDefault="006D67EB" w:rsidP="006D67EB">
                  <w:pPr>
                    <w:tabs>
                      <w:tab w:val="left" w:pos="851"/>
                      <w:tab w:val="left" w:pos="1418"/>
                    </w:tabs>
                    <w:ind w:right="-1"/>
                    <w:contextualSpacing/>
                    <w:jc w:val="both"/>
                    <w:rPr>
                      <w:rFonts w:asciiTheme="majorBidi" w:hAnsiTheme="majorBidi" w:cstheme="majorBidi"/>
                      <w:i/>
                      <w:iCs/>
                      <w:sz w:val="22"/>
                      <w:szCs w:val="22"/>
                      <w:lang w:eastAsia="ja-JP"/>
                    </w:rPr>
                  </w:pPr>
                  <w:r w:rsidRPr="00A36EA6">
                    <w:rPr>
                      <w:rFonts w:asciiTheme="majorBidi" w:hAnsiTheme="majorBidi" w:cstheme="majorBidi"/>
                      <w:b/>
                      <w:bCs/>
                      <w:i/>
                      <w:iCs/>
                      <w:sz w:val="22"/>
                      <w:szCs w:val="22"/>
                      <w:lang w:eastAsia="ja-JP"/>
                    </w:rPr>
                    <w:t>Gautas siūlymas dėl Lentelės Nr. 2</w:t>
                  </w:r>
                  <w:r w:rsidRPr="00A36EA6">
                    <w:rPr>
                      <w:rFonts w:asciiTheme="majorBidi" w:hAnsiTheme="majorBidi" w:cstheme="majorBidi"/>
                      <w:i/>
                      <w:iCs/>
                      <w:sz w:val="22"/>
                      <w:szCs w:val="22"/>
                      <w:lang w:eastAsia="ja-JP"/>
                    </w:rPr>
                    <w:t xml:space="preserve"> Studijos veiklų atlikimo grafikas</w:t>
                  </w:r>
                </w:p>
                <w:p w14:paraId="2CEE0FFF" w14:textId="6D638E5B" w:rsidR="00891E5A" w:rsidRPr="00A36EA6" w:rsidRDefault="006D67EB" w:rsidP="004C3C8E">
                  <w:pPr>
                    <w:jc w:val="both"/>
                    <w:rPr>
                      <w:rFonts w:asciiTheme="majorBidi" w:hAnsiTheme="majorBidi" w:cstheme="majorBidi"/>
                      <w:bCs/>
                      <w:sz w:val="22"/>
                      <w:szCs w:val="22"/>
                    </w:rPr>
                  </w:pPr>
                  <w:r w:rsidRPr="006D67EB">
                    <w:rPr>
                      <w:rFonts w:asciiTheme="majorBidi" w:hAnsiTheme="majorBidi" w:cstheme="majorBidi"/>
                      <w:bCs/>
                      <w:sz w:val="22"/>
                      <w:szCs w:val="22"/>
                    </w:rPr>
                    <w:t>Žr. į komentarą viršuje, siūlantį numatyti paslaugų teikimą skaidyti į du etapus - pirmas, dėl analizės ir tikslų įvertinimo (3 mėn</w:t>
                  </w:r>
                  <w:r w:rsidRPr="00A36EA6">
                    <w:rPr>
                      <w:rFonts w:asciiTheme="majorBidi" w:hAnsiTheme="majorBidi" w:cstheme="majorBidi"/>
                      <w:bCs/>
                      <w:sz w:val="22"/>
                      <w:szCs w:val="22"/>
                    </w:rPr>
                    <w:t>.</w:t>
                  </w:r>
                  <w:r w:rsidRPr="006D67EB">
                    <w:rPr>
                      <w:rFonts w:asciiTheme="majorBidi" w:hAnsiTheme="majorBidi" w:cstheme="majorBidi"/>
                      <w:bCs/>
                      <w:sz w:val="22"/>
                      <w:szCs w:val="22"/>
                    </w:rPr>
                    <w:t>), ir po pirmo etapo numatyti ~1 mėn</w:t>
                  </w:r>
                  <w:r w:rsidRPr="00A36EA6">
                    <w:rPr>
                      <w:rFonts w:asciiTheme="majorBidi" w:hAnsiTheme="majorBidi" w:cstheme="majorBidi"/>
                      <w:bCs/>
                      <w:sz w:val="22"/>
                      <w:szCs w:val="22"/>
                    </w:rPr>
                    <w:t>.</w:t>
                  </w:r>
                  <w:r w:rsidRPr="006D67EB">
                    <w:rPr>
                      <w:rFonts w:asciiTheme="majorBidi" w:hAnsiTheme="majorBidi" w:cstheme="majorBidi"/>
                      <w:bCs/>
                      <w:sz w:val="22"/>
                      <w:szCs w:val="22"/>
                    </w:rPr>
                    <w:t xml:space="preserve"> paslaugų tiekimo pauzę, kol perkančioji organizacija išnagrinės alternatyvas ir priims sprendimą dėl naudingiausios alternatyvos ir atitinkamai informaciją pateiks paslaugų teikėjui antro etapo paslaugų vykdymui.</w:t>
                  </w:r>
                </w:p>
              </w:tc>
              <w:tc>
                <w:tcPr>
                  <w:tcW w:w="2702" w:type="dxa"/>
                  <w:tcBorders>
                    <w:bottom w:val="single" w:sz="4" w:space="0" w:color="auto"/>
                  </w:tcBorders>
                </w:tcPr>
                <w:p w14:paraId="52FB0623" w14:textId="77777777" w:rsidR="00891E5A" w:rsidRPr="00A36EA6" w:rsidRDefault="006E462D" w:rsidP="00891E5A">
                  <w:pPr>
                    <w:jc w:val="both"/>
                    <w:rPr>
                      <w:rFonts w:asciiTheme="majorBidi" w:hAnsiTheme="majorBidi" w:cstheme="majorBidi"/>
                      <w:bCs/>
                      <w:sz w:val="22"/>
                      <w:szCs w:val="22"/>
                    </w:rPr>
                  </w:pPr>
                  <w:r w:rsidRPr="00A36EA6">
                    <w:rPr>
                      <w:rFonts w:asciiTheme="majorBidi" w:hAnsiTheme="majorBidi" w:cstheme="majorBidi"/>
                      <w:bCs/>
                      <w:sz w:val="22"/>
                      <w:szCs w:val="22"/>
                    </w:rPr>
                    <w:t>Dėl komentaro TS 1.16 atnaujintoje TS perkančioji organizacija patikslino vietoj „įgyvendinamieji aktai“ nuodydama „įgyvendinimo aktai“.</w:t>
                  </w:r>
                </w:p>
                <w:p w14:paraId="14436D57" w14:textId="77777777" w:rsidR="006E462D" w:rsidRPr="00A36EA6" w:rsidRDefault="006E462D" w:rsidP="00891E5A">
                  <w:pPr>
                    <w:jc w:val="both"/>
                    <w:rPr>
                      <w:rFonts w:asciiTheme="majorBidi" w:hAnsiTheme="majorBidi" w:cstheme="majorBidi"/>
                      <w:bCs/>
                      <w:sz w:val="22"/>
                      <w:szCs w:val="22"/>
                    </w:rPr>
                  </w:pPr>
                </w:p>
                <w:p w14:paraId="16B7424D" w14:textId="24D0C823" w:rsidR="006E462D" w:rsidRPr="00A36EA6" w:rsidRDefault="006E462D" w:rsidP="006E462D">
                  <w:pPr>
                    <w:spacing w:before="100" w:beforeAutospacing="1" w:after="100" w:afterAutospacing="1"/>
                    <w:jc w:val="both"/>
                    <w:rPr>
                      <w:rFonts w:asciiTheme="majorBidi" w:hAnsiTheme="majorBidi" w:cstheme="majorBidi"/>
                      <w:sz w:val="22"/>
                      <w:szCs w:val="22"/>
                      <w:lang w:eastAsia="lt-LT"/>
                    </w:rPr>
                  </w:pPr>
                  <w:r w:rsidRPr="00A36EA6">
                    <w:rPr>
                      <w:rFonts w:asciiTheme="majorBidi" w:hAnsiTheme="majorBidi" w:cstheme="majorBidi"/>
                      <w:sz w:val="22"/>
                      <w:szCs w:val="22"/>
                      <w:lang w:eastAsia="lt-LT"/>
                    </w:rPr>
                    <w:t>Techninės specifikacijos 2.2 punkto formuluotę nuspręsta patikslinti siekiant aiškiai apibrėžti, kokie ES sąveikumo standartai turimi omenyje. Naujoji redakcija skamba taip:</w:t>
                  </w:r>
                </w:p>
                <w:p w14:paraId="0F77331B" w14:textId="77777777" w:rsidR="006E462D" w:rsidRPr="00A36EA6" w:rsidRDefault="006E462D" w:rsidP="006E462D">
                  <w:pPr>
                    <w:spacing w:before="100" w:beforeAutospacing="1" w:after="100" w:afterAutospacing="1"/>
                    <w:jc w:val="both"/>
                    <w:rPr>
                      <w:rFonts w:asciiTheme="majorBidi" w:hAnsiTheme="majorBidi" w:cstheme="majorBidi"/>
                      <w:i/>
                      <w:iCs/>
                      <w:sz w:val="22"/>
                      <w:szCs w:val="22"/>
                      <w:lang w:eastAsia="lt-LT"/>
                    </w:rPr>
                  </w:pPr>
                  <w:r w:rsidRPr="00A36EA6">
                    <w:rPr>
                      <w:rFonts w:asciiTheme="majorBidi" w:hAnsiTheme="majorBidi" w:cstheme="majorBidi"/>
                      <w:i/>
                      <w:iCs/>
                      <w:sz w:val="22"/>
                      <w:szCs w:val="22"/>
                      <w:lang w:eastAsia="lt-LT"/>
                    </w:rPr>
                    <w:t xml:space="preserve">„2.2. Studijos tikslas – įvertinti teisinius, organizacinius ir techninius EUDIW įgyvendinimo Lietuvoje aspektus, užtikrinant jo atitiktį </w:t>
                  </w:r>
                  <w:proofErr w:type="spellStart"/>
                  <w:r w:rsidRPr="00A36EA6">
                    <w:rPr>
                      <w:rFonts w:asciiTheme="majorBidi" w:hAnsiTheme="majorBidi" w:cstheme="majorBidi"/>
                      <w:i/>
                      <w:iCs/>
                      <w:sz w:val="22"/>
                      <w:szCs w:val="22"/>
                      <w:lang w:eastAsia="lt-LT"/>
                    </w:rPr>
                    <w:t>eIDAS</w:t>
                  </w:r>
                  <w:proofErr w:type="spellEnd"/>
                  <w:r w:rsidRPr="00A36EA6">
                    <w:rPr>
                      <w:rFonts w:asciiTheme="majorBidi" w:hAnsiTheme="majorBidi" w:cstheme="majorBidi"/>
                      <w:i/>
                      <w:iCs/>
                      <w:sz w:val="22"/>
                      <w:szCs w:val="22"/>
                      <w:lang w:eastAsia="lt-LT"/>
                    </w:rPr>
                    <w:t xml:space="preserve"> 2.0 reglamentui, BDAR reikalavimams, NIS2 direktyvai bei ES technologiniams sąveikumo standartams, įskaitant EUDIW architektūrą, technines specifikacijas ir Europos sąveikumo sistemos principus (pvz. EBSI-</w:t>
                  </w:r>
                  <w:proofErr w:type="spellStart"/>
                  <w:r w:rsidRPr="00A36EA6">
                    <w:rPr>
                      <w:rFonts w:asciiTheme="majorBidi" w:hAnsiTheme="majorBidi" w:cstheme="majorBidi"/>
                      <w:i/>
                      <w:iCs/>
                      <w:sz w:val="22"/>
                      <w:szCs w:val="22"/>
                      <w:lang w:eastAsia="lt-LT"/>
                    </w:rPr>
                    <w:t>SSi</w:t>
                  </w:r>
                  <w:proofErr w:type="spellEnd"/>
                  <w:r w:rsidRPr="00A36EA6">
                    <w:rPr>
                      <w:rFonts w:asciiTheme="majorBidi" w:hAnsiTheme="majorBidi" w:cstheme="majorBidi"/>
                      <w:i/>
                      <w:iCs/>
                      <w:sz w:val="22"/>
                      <w:szCs w:val="22"/>
                      <w:lang w:eastAsia="lt-LT"/>
                    </w:rPr>
                    <w:t xml:space="preserve">, OpenID4VC, </w:t>
                  </w:r>
                  <w:proofErr w:type="spellStart"/>
                  <w:r w:rsidRPr="00A36EA6">
                    <w:rPr>
                      <w:rFonts w:asciiTheme="majorBidi" w:hAnsiTheme="majorBidi" w:cstheme="majorBidi"/>
                      <w:i/>
                      <w:iCs/>
                      <w:sz w:val="22"/>
                      <w:szCs w:val="22"/>
                      <w:lang w:eastAsia="lt-LT"/>
                    </w:rPr>
                    <w:t>eIDAS</w:t>
                  </w:r>
                  <w:proofErr w:type="spellEnd"/>
                  <w:r w:rsidRPr="00A36EA6">
                    <w:rPr>
                      <w:rFonts w:asciiTheme="majorBidi" w:hAnsiTheme="majorBidi" w:cstheme="majorBidi"/>
                      <w:i/>
                      <w:iCs/>
                      <w:sz w:val="22"/>
                      <w:szCs w:val="22"/>
                      <w:lang w:eastAsia="lt-LT"/>
                    </w:rPr>
                    <w:t xml:space="preserve"> </w:t>
                  </w:r>
                  <w:proofErr w:type="spellStart"/>
                  <w:r w:rsidRPr="00A36EA6">
                    <w:rPr>
                      <w:rFonts w:asciiTheme="majorBidi" w:hAnsiTheme="majorBidi" w:cstheme="majorBidi"/>
                      <w:i/>
                      <w:iCs/>
                      <w:sz w:val="22"/>
                      <w:szCs w:val="22"/>
                      <w:lang w:eastAsia="lt-LT"/>
                    </w:rPr>
                    <w:t>Bridge</w:t>
                  </w:r>
                  <w:proofErr w:type="spellEnd"/>
                  <w:r w:rsidRPr="00A36EA6">
                    <w:rPr>
                      <w:rFonts w:asciiTheme="majorBidi" w:hAnsiTheme="majorBidi" w:cstheme="majorBidi"/>
                      <w:i/>
                      <w:iCs/>
                      <w:sz w:val="22"/>
                      <w:szCs w:val="22"/>
                      <w:lang w:eastAsia="lt-LT"/>
                    </w:rPr>
                    <w:t xml:space="preserve"> </w:t>
                  </w:r>
                  <w:proofErr w:type="spellStart"/>
                  <w:r w:rsidRPr="00A36EA6">
                    <w:rPr>
                      <w:rFonts w:asciiTheme="majorBidi" w:hAnsiTheme="majorBidi" w:cstheme="majorBidi"/>
                      <w:i/>
                      <w:iCs/>
                      <w:sz w:val="22"/>
                      <w:szCs w:val="22"/>
                      <w:lang w:eastAsia="lt-LT"/>
                    </w:rPr>
                    <w:t>Layer</w:t>
                  </w:r>
                  <w:proofErr w:type="spellEnd"/>
                  <w:r w:rsidRPr="00A36EA6">
                    <w:rPr>
                      <w:rFonts w:asciiTheme="majorBidi" w:hAnsiTheme="majorBidi" w:cstheme="majorBidi"/>
                      <w:i/>
                      <w:iCs/>
                      <w:sz w:val="22"/>
                      <w:szCs w:val="22"/>
                      <w:lang w:eastAsia="lt-LT"/>
                    </w:rPr>
                    <w:t xml:space="preserve"> reikalavimai ir kt.).“</w:t>
                  </w:r>
                </w:p>
                <w:p w14:paraId="143A7804" w14:textId="77777777" w:rsidR="006E462D" w:rsidRPr="00A36EA6" w:rsidRDefault="002400C1" w:rsidP="00891E5A">
                  <w:pPr>
                    <w:jc w:val="both"/>
                    <w:rPr>
                      <w:rFonts w:asciiTheme="majorBidi" w:hAnsiTheme="majorBidi" w:cstheme="majorBidi"/>
                      <w:sz w:val="22"/>
                      <w:szCs w:val="22"/>
                      <w:lang w:eastAsia="lt-LT"/>
                    </w:rPr>
                  </w:pPr>
                  <w:r w:rsidRPr="00A36EA6">
                    <w:rPr>
                      <w:rFonts w:asciiTheme="majorBidi" w:hAnsiTheme="majorBidi" w:cstheme="majorBidi"/>
                      <w:sz w:val="22"/>
                      <w:szCs w:val="22"/>
                      <w:lang w:eastAsia="lt-LT"/>
                    </w:rPr>
                    <w:t xml:space="preserve">Perkančioji organizacija nusprendė patikslinti TS ir analitinės studijos darbus suskirstyti į tris etapus. </w:t>
                  </w:r>
                  <w:r w:rsidRPr="00A36EA6">
                    <w:rPr>
                      <w:rFonts w:asciiTheme="majorBidi" w:hAnsiTheme="majorBidi" w:cstheme="majorBidi"/>
                      <w:b/>
                      <w:bCs/>
                      <w:sz w:val="22"/>
                      <w:szCs w:val="22"/>
                      <w:lang w:eastAsia="lt-LT"/>
                    </w:rPr>
                    <w:t>I etape</w:t>
                  </w:r>
                  <w:r w:rsidRPr="00A36EA6">
                    <w:rPr>
                      <w:rFonts w:asciiTheme="majorBidi" w:hAnsiTheme="majorBidi" w:cstheme="majorBidi"/>
                      <w:sz w:val="22"/>
                      <w:szCs w:val="22"/>
                      <w:lang w:eastAsia="lt-LT"/>
                    </w:rPr>
                    <w:t xml:space="preserve"> atliekama esamos teisinės, organizacinės ir techninės aplinkos analizė, identifikuojami teisės aktų pokyčiai, vertinamas institucijų ir IT sistemų pasirengimas. </w:t>
                  </w:r>
                  <w:r w:rsidRPr="00A36EA6">
                    <w:rPr>
                      <w:rFonts w:asciiTheme="majorBidi" w:hAnsiTheme="majorBidi" w:cstheme="majorBidi"/>
                      <w:b/>
                      <w:bCs/>
                      <w:sz w:val="22"/>
                      <w:szCs w:val="22"/>
                      <w:lang w:eastAsia="lt-LT"/>
                    </w:rPr>
                    <w:t>II etape</w:t>
                  </w:r>
                  <w:r w:rsidRPr="00A36EA6">
                    <w:rPr>
                      <w:rFonts w:asciiTheme="majorBidi" w:hAnsiTheme="majorBidi" w:cstheme="majorBidi"/>
                      <w:sz w:val="22"/>
                      <w:szCs w:val="22"/>
                      <w:lang w:eastAsia="lt-LT"/>
                    </w:rPr>
                    <w:t xml:space="preserve"> rengiami EUDIW įgyvendinimo architektūros modelių alternatyvų pasiūlymai, atliekami kaštų-naudos vertinimai ir pateikiama rekomendacija dėl tinkamiausio sprendimo Lietuvai. </w:t>
                  </w:r>
                  <w:r w:rsidRPr="00A36EA6">
                    <w:rPr>
                      <w:rFonts w:asciiTheme="majorBidi" w:hAnsiTheme="majorBidi" w:cstheme="majorBidi"/>
                      <w:b/>
                      <w:bCs/>
                      <w:sz w:val="22"/>
                      <w:szCs w:val="22"/>
                      <w:lang w:eastAsia="lt-LT"/>
                    </w:rPr>
                    <w:t>III etape</w:t>
                  </w:r>
                  <w:r w:rsidRPr="00A36EA6">
                    <w:rPr>
                      <w:rFonts w:asciiTheme="majorBidi" w:hAnsiTheme="majorBidi" w:cstheme="majorBidi"/>
                      <w:sz w:val="22"/>
                      <w:szCs w:val="22"/>
                      <w:lang w:eastAsia="lt-LT"/>
                    </w:rPr>
                    <w:t xml:space="preserve"> paslaugų teikėjas, remdamasis ankstesnių etapų išvadomis, parengia išsamų įgyvendinimo planą su veiksmais, terminais, atsakomybėmis ir preliminariu biudžetu. Taip pat vykdomas viešas plano pristatymas suinteresuotoms šalims.</w:t>
                  </w:r>
                </w:p>
                <w:p w14:paraId="6D508DD4" w14:textId="221AE348" w:rsidR="002400C1" w:rsidRPr="00A36EA6" w:rsidRDefault="002400C1" w:rsidP="00891E5A">
                  <w:pPr>
                    <w:jc w:val="both"/>
                    <w:rPr>
                      <w:rFonts w:asciiTheme="majorBidi" w:hAnsiTheme="majorBidi" w:cstheme="majorBidi"/>
                      <w:bCs/>
                      <w:sz w:val="22"/>
                      <w:szCs w:val="22"/>
                    </w:rPr>
                  </w:pPr>
                  <w:r w:rsidRPr="00A36EA6">
                    <w:rPr>
                      <w:rFonts w:asciiTheme="majorBidi" w:hAnsiTheme="majorBidi" w:cstheme="majorBidi"/>
                      <w:sz w:val="22"/>
                      <w:szCs w:val="22"/>
                    </w:rPr>
                    <w:t xml:space="preserve">I ir II etapų darbai turi būti pabaigti ir priimti (pasirašytas paslaugų perdavimo–priėmimo aktas) ne vėliau kaip </w:t>
                  </w:r>
                  <w:r w:rsidRPr="00A36EA6">
                    <w:rPr>
                      <w:rFonts w:asciiTheme="majorBidi" w:hAnsiTheme="majorBidi" w:cstheme="majorBidi"/>
                      <w:b/>
                      <w:bCs/>
                      <w:sz w:val="22"/>
                      <w:szCs w:val="22"/>
                    </w:rPr>
                    <w:t xml:space="preserve">iki 2025 m. gruodžio 1 d., </w:t>
                  </w:r>
                  <w:r w:rsidRPr="00A36EA6">
                    <w:rPr>
                      <w:rFonts w:asciiTheme="majorBidi" w:hAnsiTheme="majorBidi" w:cstheme="majorBidi"/>
                      <w:sz w:val="22"/>
                      <w:szCs w:val="22"/>
                    </w:rPr>
                    <w:t xml:space="preserve">o III etapo darbai - ne vėliau kaip </w:t>
                  </w:r>
                  <w:r w:rsidRPr="00A36EA6">
                    <w:rPr>
                      <w:rFonts w:asciiTheme="majorBidi" w:hAnsiTheme="majorBidi" w:cstheme="majorBidi"/>
                      <w:b/>
                      <w:bCs/>
                      <w:sz w:val="22"/>
                      <w:szCs w:val="22"/>
                    </w:rPr>
                    <w:t>iki 2026 m. kovo 1 d.</w:t>
                  </w:r>
                </w:p>
              </w:tc>
            </w:tr>
            <w:tr w:rsidR="00891E5A" w:rsidRPr="00A36EA6" w14:paraId="4C6B5420" w14:textId="465DE438" w:rsidTr="00891E5A">
              <w:trPr>
                <w:trHeight w:val="569"/>
              </w:trPr>
              <w:tc>
                <w:tcPr>
                  <w:tcW w:w="555" w:type="dxa"/>
                  <w:tcBorders>
                    <w:top w:val="single" w:sz="4" w:space="0" w:color="auto"/>
                    <w:left w:val="single" w:sz="4" w:space="0" w:color="auto"/>
                    <w:bottom w:val="single" w:sz="4" w:space="0" w:color="auto"/>
                    <w:right w:val="single" w:sz="4" w:space="0" w:color="auto"/>
                  </w:tcBorders>
                </w:tcPr>
                <w:p w14:paraId="475F6FA4" w14:textId="5229CBAE" w:rsidR="00891E5A" w:rsidRPr="00A36EA6" w:rsidRDefault="00A36EA6" w:rsidP="00A36EA6">
                  <w:pPr>
                    <w:rPr>
                      <w:rFonts w:asciiTheme="majorBidi" w:hAnsiTheme="majorBidi" w:cstheme="majorBidi"/>
                      <w:bCs/>
                      <w:sz w:val="22"/>
                      <w:szCs w:val="22"/>
                    </w:rPr>
                  </w:pPr>
                  <w:r w:rsidRPr="00A36EA6">
                    <w:rPr>
                      <w:rFonts w:asciiTheme="majorBidi" w:hAnsiTheme="majorBidi" w:cstheme="majorBidi"/>
                      <w:bCs/>
                      <w:sz w:val="22"/>
                      <w:szCs w:val="22"/>
                    </w:rPr>
                    <w:t>5.</w:t>
                  </w:r>
                </w:p>
              </w:tc>
              <w:tc>
                <w:tcPr>
                  <w:tcW w:w="3890" w:type="dxa"/>
                  <w:tcBorders>
                    <w:top w:val="single" w:sz="4" w:space="0" w:color="auto"/>
                    <w:left w:val="single" w:sz="4" w:space="0" w:color="auto"/>
                    <w:bottom w:val="single" w:sz="4" w:space="0" w:color="auto"/>
                    <w:right w:val="single" w:sz="4" w:space="0" w:color="auto"/>
                  </w:tcBorders>
                </w:tcPr>
                <w:p w14:paraId="334AD194" w14:textId="77777777" w:rsidR="00891E5A" w:rsidRPr="00A36EA6" w:rsidRDefault="00891E5A" w:rsidP="00891E5A">
                  <w:pPr>
                    <w:jc w:val="both"/>
                    <w:rPr>
                      <w:rFonts w:asciiTheme="majorBidi" w:hAnsiTheme="majorBidi" w:cstheme="majorBidi"/>
                      <w:sz w:val="22"/>
                      <w:szCs w:val="22"/>
                    </w:rPr>
                  </w:pPr>
                  <w:r w:rsidRPr="00A36EA6">
                    <w:rPr>
                      <w:rFonts w:asciiTheme="majorBidi" w:hAnsiTheme="majorBidi" w:cstheme="majorBidi"/>
                      <w:sz w:val="22"/>
                      <w:szCs w:val="22"/>
                    </w:rPr>
                    <w:t>Nurodykite, kokia būtų preliminari planuojamų įsigyti paslaugų kaina? Ar teikėjui patogus toks skirstymas, kaip nurodyta pasiūlymo formoje?</w:t>
                  </w:r>
                </w:p>
              </w:tc>
              <w:tc>
                <w:tcPr>
                  <w:tcW w:w="3262" w:type="dxa"/>
                  <w:tcBorders>
                    <w:top w:val="single" w:sz="4" w:space="0" w:color="auto"/>
                    <w:left w:val="single" w:sz="4" w:space="0" w:color="auto"/>
                    <w:bottom w:val="single" w:sz="4" w:space="0" w:color="auto"/>
                    <w:right w:val="single" w:sz="4" w:space="0" w:color="auto"/>
                  </w:tcBorders>
                </w:tcPr>
                <w:p w14:paraId="5856DCED" w14:textId="465CA2EF" w:rsidR="00891E5A" w:rsidRPr="00A36EA6" w:rsidRDefault="00891E5A" w:rsidP="00891E5A">
                  <w:pPr>
                    <w:jc w:val="both"/>
                    <w:rPr>
                      <w:rFonts w:asciiTheme="majorBidi" w:hAnsiTheme="majorBidi" w:cstheme="majorBidi"/>
                      <w:bCs/>
                      <w:sz w:val="22"/>
                      <w:szCs w:val="22"/>
                    </w:rPr>
                  </w:pPr>
                  <w:r w:rsidRPr="00A36EA6">
                    <w:rPr>
                      <w:rFonts w:asciiTheme="majorBidi" w:hAnsiTheme="majorBidi" w:cstheme="majorBidi"/>
                      <w:bCs/>
                      <w:sz w:val="22"/>
                      <w:szCs w:val="22"/>
                    </w:rPr>
                    <w:t xml:space="preserve">Preliminari paslaugų kaina – EUR </w:t>
                  </w:r>
                  <w:r w:rsidR="00C032B4" w:rsidRPr="00A36EA6">
                    <w:rPr>
                      <w:rFonts w:asciiTheme="majorBidi" w:hAnsiTheme="majorBidi" w:cstheme="majorBidi"/>
                      <w:bCs/>
                      <w:i/>
                      <w:iCs/>
                      <w:color w:val="156082" w:themeColor="accent1"/>
                      <w:sz w:val="22"/>
                      <w:szCs w:val="22"/>
                    </w:rPr>
                    <w:t>(numatoma tiekėjo kaina neviešinama)</w:t>
                  </w:r>
                  <w:r w:rsidR="00C032B4" w:rsidRPr="00A36EA6">
                    <w:rPr>
                      <w:rFonts w:asciiTheme="majorBidi" w:hAnsiTheme="majorBidi" w:cstheme="majorBidi"/>
                      <w:bCs/>
                      <w:sz w:val="22"/>
                      <w:szCs w:val="22"/>
                    </w:rPr>
                    <w:t xml:space="preserve"> </w:t>
                  </w:r>
                  <w:r w:rsidRPr="00A36EA6">
                    <w:rPr>
                      <w:rFonts w:asciiTheme="majorBidi" w:hAnsiTheme="majorBidi" w:cstheme="majorBidi"/>
                      <w:bCs/>
                      <w:sz w:val="22"/>
                      <w:szCs w:val="22"/>
                    </w:rPr>
                    <w:t>be PVM.</w:t>
                  </w:r>
                </w:p>
                <w:p w14:paraId="176658DA" w14:textId="77777777" w:rsidR="00891E5A" w:rsidRPr="00A36EA6" w:rsidRDefault="00891E5A" w:rsidP="00891E5A">
                  <w:pPr>
                    <w:jc w:val="both"/>
                    <w:rPr>
                      <w:rFonts w:asciiTheme="majorBidi" w:hAnsiTheme="majorBidi" w:cstheme="majorBidi"/>
                      <w:bCs/>
                      <w:sz w:val="22"/>
                      <w:szCs w:val="22"/>
                    </w:rPr>
                  </w:pPr>
                  <w:r w:rsidRPr="00A36EA6">
                    <w:rPr>
                      <w:rFonts w:asciiTheme="majorBidi" w:hAnsiTheme="majorBidi" w:cstheme="majorBidi"/>
                      <w:bCs/>
                      <w:sz w:val="22"/>
                      <w:szCs w:val="22"/>
                    </w:rPr>
                    <w:t xml:space="preserve">Nurodytas skirstymas pasiūlymo formoje yra priimtinas. </w:t>
                  </w:r>
                </w:p>
              </w:tc>
              <w:tc>
                <w:tcPr>
                  <w:tcW w:w="2702" w:type="dxa"/>
                  <w:tcBorders>
                    <w:top w:val="single" w:sz="4" w:space="0" w:color="auto"/>
                    <w:left w:val="single" w:sz="4" w:space="0" w:color="auto"/>
                    <w:bottom w:val="single" w:sz="4" w:space="0" w:color="auto"/>
                    <w:right w:val="single" w:sz="4" w:space="0" w:color="auto"/>
                  </w:tcBorders>
                </w:tcPr>
                <w:p w14:paraId="1B0908E5" w14:textId="68065B6D" w:rsidR="00891E5A" w:rsidRPr="00A36EA6" w:rsidRDefault="00C032B4" w:rsidP="00891E5A">
                  <w:pPr>
                    <w:jc w:val="both"/>
                    <w:rPr>
                      <w:rFonts w:asciiTheme="majorBidi" w:hAnsiTheme="majorBidi" w:cstheme="majorBidi"/>
                      <w:bCs/>
                      <w:sz w:val="22"/>
                      <w:szCs w:val="22"/>
                    </w:rPr>
                  </w:pPr>
                  <w:r w:rsidRPr="00A36EA6">
                    <w:rPr>
                      <w:rFonts w:asciiTheme="majorBidi" w:hAnsiTheme="majorBidi" w:cstheme="majorBidi"/>
                      <w:bCs/>
                      <w:sz w:val="22"/>
                      <w:szCs w:val="22"/>
                    </w:rPr>
                    <w:t>Dėkojame už pateiktą atsakymą.</w:t>
                  </w:r>
                </w:p>
              </w:tc>
            </w:tr>
            <w:tr w:rsidR="00891E5A" w:rsidRPr="00A36EA6" w14:paraId="67BA5F29" w14:textId="44A6F6C8" w:rsidTr="00891E5A">
              <w:trPr>
                <w:trHeight w:val="1020"/>
              </w:trPr>
              <w:tc>
                <w:tcPr>
                  <w:tcW w:w="555" w:type="dxa"/>
                  <w:tcBorders>
                    <w:top w:val="single" w:sz="4" w:space="0" w:color="auto"/>
                    <w:left w:val="single" w:sz="4" w:space="0" w:color="auto"/>
                    <w:bottom w:val="single" w:sz="4" w:space="0" w:color="auto"/>
                    <w:right w:val="single" w:sz="4" w:space="0" w:color="auto"/>
                  </w:tcBorders>
                </w:tcPr>
                <w:p w14:paraId="4C871A8E" w14:textId="29642E18" w:rsidR="00891E5A" w:rsidRPr="00A36EA6" w:rsidRDefault="00A36EA6" w:rsidP="00A36EA6">
                  <w:pPr>
                    <w:jc w:val="both"/>
                    <w:rPr>
                      <w:rFonts w:asciiTheme="majorBidi" w:hAnsiTheme="majorBidi" w:cstheme="majorBidi"/>
                      <w:bCs/>
                      <w:sz w:val="22"/>
                      <w:szCs w:val="22"/>
                    </w:rPr>
                  </w:pPr>
                  <w:r w:rsidRPr="00A36EA6">
                    <w:rPr>
                      <w:rFonts w:asciiTheme="majorBidi" w:hAnsiTheme="majorBidi" w:cstheme="majorBidi"/>
                      <w:bCs/>
                      <w:sz w:val="22"/>
                      <w:szCs w:val="22"/>
                    </w:rPr>
                    <w:t>6.</w:t>
                  </w:r>
                </w:p>
              </w:tc>
              <w:tc>
                <w:tcPr>
                  <w:tcW w:w="3890" w:type="dxa"/>
                  <w:tcBorders>
                    <w:top w:val="single" w:sz="4" w:space="0" w:color="auto"/>
                    <w:left w:val="single" w:sz="4" w:space="0" w:color="auto"/>
                    <w:bottom w:val="single" w:sz="4" w:space="0" w:color="auto"/>
                    <w:right w:val="single" w:sz="4" w:space="0" w:color="auto"/>
                  </w:tcBorders>
                </w:tcPr>
                <w:p w14:paraId="761285A3" w14:textId="77777777" w:rsidR="00891E5A" w:rsidRPr="00A36EA6" w:rsidRDefault="00891E5A" w:rsidP="00891E5A">
                  <w:pPr>
                    <w:tabs>
                      <w:tab w:val="left" w:pos="284"/>
                      <w:tab w:val="left" w:pos="709"/>
                    </w:tabs>
                    <w:contextualSpacing/>
                    <w:jc w:val="both"/>
                    <w:rPr>
                      <w:rFonts w:asciiTheme="majorBidi" w:hAnsiTheme="majorBidi" w:cstheme="majorBidi"/>
                      <w:sz w:val="22"/>
                      <w:szCs w:val="22"/>
                    </w:rPr>
                  </w:pPr>
                  <w:r w:rsidRPr="00A36EA6">
                    <w:rPr>
                      <w:rFonts w:asciiTheme="majorBidi" w:hAnsiTheme="majorBidi" w:cstheme="majorBidi"/>
                      <w:sz w:val="22"/>
                      <w:szCs w:val="22"/>
                    </w:rPr>
                    <w:t>Ar turite pastabų sutarties projektui?</w:t>
                  </w:r>
                </w:p>
                <w:p w14:paraId="3F9DA611" w14:textId="77777777" w:rsidR="00891E5A" w:rsidRPr="00A36EA6" w:rsidRDefault="00891E5A" w:rsidP="00891E5A">
                  <w:pPr>
                    <w:tabs>
                      <w:tab w:val="left" w:pos="284"/>
                      <w:tab w:val="left" w:pos="709"/>
                    </w:tabs>
                    <w:contextualSpacing/>
                    <w:jc w:val="both"/>
                    <w:rPr>
                      <w:rFonts w:asciiTheme="majorBidi" w:hAnsiTheme="majorBidi" w:cstheme="majorBidi"/>
                      <w:sz w:val="22"/>
                      <w:szCs w:val="22"/>
                    </w:rPr>
                  </w:pPr>
                  <w:r w:rsidRPr="00A36EA6">
                    <w:rPr>
                      <w:rFonts w:asciiTheme="majorBidi" w:hAnsiTheme="majorBidi" w:cstheme="majorBidi"/>
                      <w:sz w:val="22"/>
                      <w:szCs w:val="22"/>
                    </w:rPr>
                    <w:t>Prašome pateikti argumentuotas pastabas ir klausimus nurodant konkrečius punktus ir/ar teksto vietas.</w:t>
                  </w:r>
                </w:p>
              </w:tc>
              <w:tc>
                <w:tcPr>
                  <w:tcW w:w="3262" w:type="dxa"/>
                  <w:tcBorders>
                    <w:top w:val="single" w:sz="4" w:space="0" w:color="auto"/>
                    <w:left w:val="single" w:sz="4" w:space="0" w:color="auto"/>
                    <w:bottom w:val="single" w:sz="4" w:space="0" w:color="auto"/>
                    <w:right w:val="single" w:sz="4" w:space="0" w:color="auto"/>
                  </w:tcBorders>
                  <w:vAlign w:val="center"/>
                </w:tcPr>
                <w:p w14:paraId="1DF8AABA" w14:textId="56EE65C6" w:rsidR="00891E5A" w:rsidRPr="00A36EA6" w:rsidRDefault="00891E5A" w:rsidP="00891E5A">
                  <w:pPr>
                    <w:jc w:val="both"/>
                    <w:rPr>
                      <w:rFonts w:asciiTheme="majorBidi" w:hAnsiTheme="majorBidi" w:cstheme="majorBidi"/>
                      <w:bCs/>
                      <w:sz w:val="22"/>
                      <w:szCs w:val="22"/>
                    </w:rPr>
                  </w:pPr>
                  <w:r w:rsidRPr="00A36EA6">
                    <w:rPr>
                      <w:rFonts w:asciiTheme="majorBidi" w:hAnsiTheme="majorBidi" w:cstheme="majorBidi"/>
                      <w:bCs/>
                      <w:sz w:val="22"/>
                      <w:szCs w:val="22"/>
                    </w:rPr>
                    <w:t>Grindžiant lygiavertės sutarties įgyvendinimo ir bendradarbiavimo principu, siūlome numatyti tiekėjo atsakomybės apribojimą sutarties verte.</w:t>
                  </w:r>
                </w:p>
              </w:tc>
              <w:tc>
                <w:tcPr>
                  <w:tcW w:w="2702" w:type="dxa"/>
                  <w:tcBorders>
                    <w:top w:val="single" w:sz="4" w:space="0" w:color="auto"/>
                    <w:left w:val="single" w:sz="4" w:space="0" w:color="auto"/>
                    <w:bottom w:val="single" w:sz="4" w:space="0" w:color="auto"/>
                    <w:right w:val="single" w:sz="4" w:space="0" w:color="auto"/>
                  </w:tcBorders>
                </w:tcPr>
                <w:p w14:paraId="12B8FC49" w14:textId="5A82CF27" w:rsidR="00676D5A" w:rsidRPr="004C3C8E" w:rsidRDefault="00676D5A" w:rsidP="00676D5A">
                  <w:pPr>
                    <w:jc w:val="both"/>
                    <w:rPr>
                      <w:rFonts w:asciiTheme="majorBidi" w:hAnsiTheme="majorBidi" w:cstheme="majorBidi"/>
                      <w:bCs/>
                      <w:sz w:val="22"/>
                      <w:szCs w:val="22"/>
                    </w:rPr>
                  </w:pPr>
                  <w:r w:rsidRPr="004C3C8E">
                    <w:rPr>
                      <w:rFonts w:asciiTheme="majorBidi" w:hAnsiTheme="majorBidi" w:cstheme="majorBidi"/>
                      <w:bCs/>
                      <w:sz w:val="22"/>
                      <w:szCs w:val="22"/>
                    </w:rPr>
                    <w:t>Perkančioji organizacija pirkime taiko tipinę VPT patvirtintą paslaugų sutartį, kuri yra privaloma nuo 2025 m. kovo 1 d., išskyrus Lietuvos Respublikos viešųjų pirkimų įstatymo 87 straipsnio 1 dalyje numatytas išimtis.</w:t>
                  </w:r>
                </w:p>
                <w:p w14:paraId="6AE7DEB3" w14:textId="2E5546B4" w:rsidR="00676D5A" w:rsidRPr="004C3C8E" w:rsidRDefault="00676D5A" w:rsidP="00676D5A">
                  <w:pPr>
                    <w:jc w:val="both"/>
                    <w:rPr>
                      <w:rFonts w:asciiTheme="majorBidi" w:eastAsia="Calibri" w:hAnsiTheme="majorBidi" w:cstheme="majorBidi"/>
                      <w:sz w:val="22"/>
                      <w:szCs w:val="22"/>
                    </w:rPr>
                  </w:pPr>
                  <w:r w:rsidRPr="004C3C8E">
                    <w:rPr>
                      <w:rFonts w:asciiTheme="majorBidi" w:eastAsia="Calibri" w:hAnsiTheme="majorBidi" w:cstheme="majorBidi"/>
                      <w:sz w:val="22"/>
                      <w:szCs w:val="22"/>
                    </w:rPr>
                    <w:t>Be to, atkreipiame dėmesį į tai, jog viešųjų pirkimų sutartims iš esmės galioja Civilinio kodekso nuostatos. Civilinėje teisėje galioja bendras principas, kad nuostoliai arba žala turi būti atlyginami visiškai. Civilinio kodekso 6.251 straipsnyje įtvirtinto visiško nuostolių atlyginimo paskirtis – atsakingam už padarytą žalą asmeniui (skolininkui prievolėje) atlyginus tiesioginius ir (ar) netiesioginius nuostolius, grąžinti šalis į iki teisės pažeidimo buvusią padėtį, adekvačiai kompensuojant nukentėjusiam asmeniui (kreditoriui) jo patirtą nuostolių dydį. Atsižvelgiant į tokį nustatytą reglamentavimą Pirkėjas dėl netinkamo Tiekėjo sutarties vykdymo gali patirti nuostolius ir / ar žalą, kurių vertė gali viršyti Sutarties vertę, todėl siūlomais Sutarties pakeitimais būtų nepagrįstai apribota Pirkėjo galimybė reikalauti visiško nuostolių atlyginimo.</w:t>
                  </w:r>
                </w:p>
                <w:p w14:paraId="54563C55" w14:textId="242A39F3" w:rsidR="00891E5A" w:rsidRPr="004C3C8E" w:rsidRDefault="00676D5A" w:rsidP="00676D5A">
                  <w:pPr>
                    <w:jc w:val="both"/>
                    <w:rPr>
                      <w:rFonts w:asciiTheme="majorBidi" w:hAnsiTheme="majorBidi" w:cstheme="majorBidi"/>
                      <w:bCs/>
                      <w:sz w:val="22"/>
                      <w:szCs w:val="22"/>
                    </w:rPr>
                  </w:pPr>
                  <w:r w:rsidRPr="004C3C8E">
                    <w:rPr>
                      <w:rFonts w:asciiTheme="majorBidi" w:eastAsia="Calibri" w:hAnsiTheme="majorBidi" w:cstheme="majorBidi"/>
                      <w:sz w:val="22"/>
                      <w:szCs w:val="22"/>
                    </w:rPr>
                    <w:t>Atsižvelgiant į tai, kas išdėstyta aukščiau į tiekėjo siūlymą dėl sutarties projekto tikslinimo neatsižvelgiama.</w:t>
                  </w:r>
                </w:p>
              </w:tc>
            </w:tr>
            <w:tr w:rsidR="00891E5A" w:rsidRPr="00A36EA6" w14:paraId="4366C97C" w14:textId="0B557561" w:rsidTr="00891E5A">
              <w:trPr>
                <w:trHeight w:val="1020"/>
              </w:trPr>
              <w:tc>
                <w:tcPr>
                  <w:tcW w:w="555" w:type="dxa"/>
                  <w:tcBorders>
                    <w:top w:val="single" w:sz="4" w:space="0" w:color="auto"/>
                    <w:left w:val="single" w:sz="4" w:space="0" w:color="auto"/>
                    <w:bottom w:val="single" w:sz="4" w:space="0" w:color="auto"/>
                    <w:right w:val="single" w:sz="4" w:space="0" w:color="auto"/>
                  </w:tcBorders>
                </w:tcPr>
                <w:p w14:paraId="73E18D92" w14:textId="489F15FD" w:rsidR="00891E5A" w:rsidRPr="00A36EA6" w:rsidRDefault="00A36EA6" w:rsidP="00A36EA6">
                  <w:pPr>
                    <w:rPr>
                      <w:rFonts w:asciiTheme="majorBidi" w:hAnsiTheme="majorBidi" w:cstheme="majorBidi"/>
                      <w:bCs/>
                      <w:sz w:val="22"/>
                      <w:szCs w:val="22"/>
                    </w:rPr>
                  </w:pPr>
                  <w:r w:rsidRPr="00A36EA6">
                    <w:rPr>
                      <w:rFonts w:asciiTheme="majorBidi" w:hAnsiTheme="majorBidi" w:cstheme="majorBidi"/>
                      <w:bCs/>
                      <w:sz w:val="22"/>
                      <w:szCs w:val="22"/>
                    </w:rPr>
                    <w:t>7.</w:t>
                  </w:r>
                </w:p>
              </w:tc>
              <w:tc>
                <w:tcPr>
                  <w:tcW w:w="3890" w:type="dxa"/>
                  <w:tcBorders>
                    <w:top w:val="single" w:sz="4" w:space="0" w:color="auto"/>
                    <w:left w:val="single" w:sz="4" w:space="0" w:color="auto"/>
                    <w:bottom w:val="single" w:sz="4" w:space="0" w:color="auto"/>
                    <w:right w:val="single" w:sz="4" w:space="0" w:color="auto"/>
                  </w:tcBorders>
                </w:tcPr>
                <w:p w14:paraId="2F010689" w14:textId="77777777" w:rsidR="00891E5A" w:rsidRPr="00A36EA6" w:rsidRDefault="00891E5A" w:rsidP="00891E5A">
                  <w:pPr>
                    <w:tabs>
                      <w:tab w:val="left" w:pos="284"/>
                      <w:tab w:val="left" w:pos="709"/>
                    </w:tabs>
                    <w:contextualSpacing/>
                    <w:jc w:val="both"/>
                    <w:rPr>
                      <w:rFonts w:asciiTheme="majorBidi" w:hAnsiTheme="majorBidi" w:cstheme="majorBidi"/>
                      <w:sz w:val="22"/>
                      <w:szCs w:val="22"/>
                    </w:rPr>
                  </w:pPr>
                  <w:r w:rsidRPr="00A36EA6">
                    <w:rPr>
                      <w:rFonts w:asciiTheme="majorBidi" w:hAnsiTheme="majorBidi" w:cstheme="majorBidi"/>
                      <w:sz w:val="22"/>
                      <w:szCs w:val="22"/>
                    </w:rPr>
                    <w:t>Kokie nurodyti kvalifikaciniai reikalavimai, Jūsų nuomone, yra neaiškūs, dviprasmiški ar ribojantys konkurenciją?</w:t>
                  </w:r>
                </w:p>
                <w:p w14:paraId="55649035" w14:textId="77777777" w:rsidR="00891E5A" w:rsidRPr="00A36EA6" w:rsidRDefault="00891E5A" w:rsidP="00891E5A">
                  <w:pPr>
                    <w:tabs>
                      <w:tab w:val="left" w:pos="284"/>
                      <w:tab w:val="left" w:pos="709"/>
                    </w:tabs>
                    <w:contextualSpacing/>
                    <w:jc w:val="both"/>
                    <w:rPr>
                      <w:rFonts w:asciiTheme="majorBidi" w:hAnsiTheme="majorBidi" w:cstheme="majorBidi"/>
                      <w:sz w:val="22"/>
                      <w:szCs w:val="22"/>
                    </w:rPr>
                  </w:pPr>
                  <w:r w:rsidRPr="00A36EA6">
                    <w:rPr>
                      <w:rFonts w:asciiTheme="majorBidi" w:hAnsiTheme="majorBidi" w:cstheme="majorBidi"/>
                      <w:sz w:val="22"/>
                      <w:szCs w:val="22"/>
                    </w:rPr>
                    <w:t>Prašome pateikti argumentuotas pastabas ir klausimus nurodant konkrečius punktus ir/ar teksto vietas.</w:t>
                  </w:r>
                </w:p>
              </w:tc>
              <w:tc>
                <w:tcPr>
                  <w:tcW w:w="3262" w:type="dxa"/>
                  <w:tcBorders>
                    <w:top w:val="single" w:sz="4" w:space="0" w:color="auto"/>
                    <w:left w:val="single" w:sz="4" w:space="0" w:color="auto"/>
                    <w:bottom w:val="single" w:sz="4" w:space="0" w:color="auto"/>
                    <w:right w:val="single" w:sz="4" w:space="0" w:color="auto"/>
                  </w:tcBorders>
                  <w:vAlign w:val="center"/>
                </w:tcPr>
                <w:p w14:paraId="0DFD2450" w14:textId="77777777" w:rsidR="00891E5A" w:rsidRPr="00A36EA6" w:rsidRDefault="00891E5A" w:rsidP="00891E5A">
                  <w:pPr>
                    <w:rPr>
                      <w:rFonts w:asciiTheme="majorBidi" w:hAnsiTheme="majorBidi" w:cstheme="majorBidi"/>
                      <w:bCs/>
                      <w:sz w:val="22"/>
                      <w:szCs w:val="22"/>
                    </w:rPr>
                  </w:pPr>
                  <w:r w:rsidRPr="00A36EA6">
                    <w:rPr>
                      <w:rFonts w:asciiTheme="majorBidi" w:hAnsiTheme="majorBidi" w:cstheme="majorBidi"/>
                      <w:bCs/>
                      <w:sz w:val="22"/>
                      <w:szCs w:val="22"/>
                    </w:rPr>
                    <w:t xml:space="preserve">Nėra. </w:t>
                  </w:r>
                </w:p>
              </w:tc>
              <w:tc>
                <w:tcPr>
                  <w:tcW w:w="2702" w:type="dxa"/>
                  <w:tcBorders>
                    <w:top w:val="single" w:sz="4" w:space="0" w:color="auto"/>
                    <w:left w:val="single" w:sz="4" w:space="0" w:color="auto"/>
                    <w:bottom w:val="single" w:sz="4" w:space="0" w:color="auto"/>
                    <w:right w:val="single" w:sz="4" w:space="0" w:color="auto"/>
                  </w:tcBorders>
                </w:tcPr>
                <w:p w14:paraId="6884BE50" w14:textId="12C33C77" w:rsidR="00891E5A" w:rsidRPr="00A36EA6" w:rsidRDefault="00C032B4" w:rsidP="00891E5A">
                  <w:pPr>
                    <w:rPr>
                      <w:rFonts w:asciiTheme="majorBidi" w:hAnsiTheme="majorBidi" w:cstheme="majorBidi"/>
                      <w:bCs/>
                      <w:sz w:val="22"/>
                      <w:szCs w:val="22"/>
                    </w:rPr>
                  </w:pPr>
                  <w:r w:rsidRPr="00A36EA6">
                    <w:rPr>
                      <w:rFonts w:asciiTheme="majorBidi" w:hAnsiTheme="majorBidi" w:cstheme="majorBidi"/>
                      <w:bCs/>
                      <w:sz w:val="22"/>
                      <w:szCs w:val="22"/>
                    </w:rPr>
                    <w:t>-</w:t>
                  </w:r>
                </w:p>
              </w:tc>
            </w:tr>
            <w:tr w:rsidR="00891E5A" w:rsidRPr="00A36EA6" w14:paraId="05FE8097" w14:textId="4785E61E" w:rsidTr="00891E5A">
              <w:trPr>
                <w:trHeight w:val="1020"/>
              </w:trPr>
              <w:tc>
                <w:tcPr>
                  <w:tcW w:w="555" w:type="dxa"/>
                  <w:tcBorders>
                    <w:top w:val="single" w:sz="4" w:space="0" w:color="auto"/>
                    <w:left w:val="single" w:sz="4" w:space="0" w:color="auto"/>
                    <w:bottom w:val="single" w:sz="4" w:space="0" w:color="auto"/>
                    <w:right w:val="single" w:sz="4" w:space="0" w:color="auto"/>
                  </w:tcBorders>
                </w:tcPr>
                <w:p w14:paraId="594C6B45" w14:textId="287FF33E" w:rsidR="00891E5A" w:rsidRPr="00A36EA6" w:rsidRDefault="00A36EA6" w:rsidP="00A36EA6">
                  <w:pPr>
                    <w:rPr>
                      <w:rFonts w:asciiTheme="majorBidi" w:hAnsiTheme="majorBidi" w:cstheme="majorBidi"/>
                      <w:bCs/>
                      <w:sz w:val="22"/>
                      <w:szCs w:val="22"/>
                    </w:rPr>
                  </w:pPr>
                  <w:r w:rsidRPr="00A36EA6">
                    <w:rPr>
                      <w:rFonts w:asciiTheme="majorBidi" w:hAnsiTheme="majorBidi" w:cstheme="majorBidi"/>
                      <w:bCs/>
                      <w:sz w:val="22"/>
                      <w:szCs w:val="22"/>
                    </w:rPr>
                    <w:t>8.</w:t>
                  </w:r>
                </w:p>
              </w:tc>
              <w:tc>
                <w:tcPr>
                  <w:tcW w:w="3890" w:type="dxa"/>
                  <w:tcBorders>
                    <w:top w:val="single" w:sz="4" w:space="0" w:color="auto"/>
                    <w:left w:val="single" w:sz="4" w:space="0" w:color="auto"/>
                    <w:bottom w:val="single" w:sz="4" w:space="0" w:color="auto"/>
                    <w:right w:val="single" w:sz="4" w:space="0" w:color="auto"/>
                  </w:tcBorders>
                </w:tcPr>
                <w:p w14:paraId="63BC0C02" w14:textId="77777777" w:rsidR="00891E5A" w:rsidRPr="00A36EA6" w:rsidRDefault="00891E5A" w:rsidP="00891E5A">
                  <w:pPr>
                    <w:jc w:val="both"/>
                    <w:rPr>
                      <w:rFonts w:asciiTheme="majorBidi" w:hAnsiTheme="majorBidi" w:cstheme="majorBidi"/>
                      <w:sz w:val="22"/>
                      <w:szCs w:val="22"/>
                    </w:rPr>
                  </w:pPr>
                  <w:r w:rsidRPr="00A36EA6">
                    <w:rPr>
                      <w:rFonts w:asciiTheme="majorBidi" w:hAnsiTheme="majorBidi" w:cstheme="majorBidi"/>
                      <w:sz w:val="22"/>
                      <w:szCs w:val="22"/>
                    </w:rPr>
                    <w:t>Kokie nurodyti kvalifikacijos reikalavimai yra pertekliniai?</w:t>
                  </w:r>
                </w:p>
                <w:p w14:paraId="40258FAE" w14:textId="77777777" w:rsidR="00891E5A" w:rsidRPr="00A36EA6" w:rsidRDefault="00891E5A" w:rsidP="00891E5A">
                  <w:pPr>
                    <w:tabs>
                      <w:tab w:val="left" w:pos="284"/>
                      <w:tab w:val="left" w:pos="709"/>
                    </w:tabs>
                    <w:contextualSpacing/>
                    <w:jc w:val="both"/>
                    <w:rPr>
                      <w:rFonts w:asciiTheme="majorBidi" w:hAnsiTheme="majorBidi" w:cstheme="majorBidi"/>
                      <w:sz w:val="22"/>
                      <w:szCs w:val="22"/>
                    </w:rPr>
                  </w:pPr>
                  <w:r w:rsidRPr="00A36EA6">
                    <w:rPr>
                      <w:rFonts w:asciiTheme="majorBidi" w:hAnsiTheme="majorBidi" w:cstheme="majorBidi"/>
                      <w:sz w:val="22"/>
                      <w:szCs w:val="22"/>
                    </w:rPr>
                    <w:t>Prašome pateikti argumentuotas pastabas ir/ar klausimus nurodant konkrečius punktus ir/ar teksto vietas.</w:t>
                  </w:r>
                </w:p>
              </w:tc>
              <w:tc>
                <w:tcPr>
                  <w:tcW w:w="3262" w:type="dxa"/>
                  <w:tcBorders>
                    <w:top w:val="single" w:sz="4" w:space="0" w:color="auto"/>
                    <w:left w:val="single" w:sz="4" w:space="0" w:color="auto"/>
                    <w:bottom w:val="single" w:sz="4" w:space="0" w:color="auto"/>
                    <w:right w:val="single" w:sz="4" w:space="0" w:color="auto"/>
                  </w:tcBorders>
                  <w:vAlign w:val="center"/>
                </w:tcPr>
                <w:p w14:paraId="7C05CFB6" w14:textId="77777777" w:rsidR="00891E5A" w:rsidRPr="00A36EA6" w:rsidRDefault="00891E5A" w:rsidP="00891E5A">
                  <w:pPr>
                    <w:rPr>
                      <w:rFonts w:asciiTheme="majorBidi" w:hAnsiTheme="majorBidi" w:cstheme="majorBidi"/>
                      <w:bCs/>
                      <w:sz w:val="22"/>
                      <w:szCs w:val="22"/>
                    </w:rPr>
                  </w:pPr>
                  <w:r w:rsidRPr="00A36EA6">
                    <w:rPr>
                      <w:rFonts w:asciiTheme="majorBidi" w:hAnsiTheme="majorBidi" w:cstheme="majorBidi"/>
                      <w:bCs/>
                      <w:sz w:val="22"/>
                      <w:szCs w:val="22"/>
                    </w:rPr>
                    <w:t>Nėra.</w:t>
                  </w:r>
                </w:p>
              </w:tc>
              <w:tc>
                <w:tcPr>
                  <w:tcW w:w="2702" w:type="dxa"/>
                  <w:tcBorders>
                    <w:top w:val="single" w:sz="4" w:space="0" w:color="auto"/>
                    <w:left w:val="single" w:sz="4" w:space="0" w:color="auto"/>
                    <w:bottom w:val="single" w:sz="4" w:space="0" w:color="auto"/>
                    <w:right w:val="single" w:sz="4" w:space="0" w:color="auto"/>
                  </w:tcBorders>
                </w:tcPr>
                <w:p w14:paraId="76D9EBAE" w14:textId="66F36B68" w:rsidR="00891E5A" w:rsidRPr="00A36EA6" w:rsidRDefault="00C032B4" w:rsidP="00891E5A">
                  <w:pPr>
                    <w:rPr>
                      <w:rFonts w:asciiTheme="majorBidi" w:hAnsiTheme="majorBidi" w:cstheme="majorBidi"/>
                      <w:bCs/>
                      <w:sz w:val="22"/>
                      <w:szCs w:val="22"/>
                    </w:rPr>
                  </w:pPr>
                  <w:r w:rsidRPr="00A36EA6">
                    <w:rPr>
                      <w:rFonts w:asciiTheme="majorBidi" w:hAnsiTheme="majorBidi" w:cstheme="majorBidi"/>
                      <w:bCs/>
                      <w:sz w:val="22"/>
                      <w:szCs w:val="22"/>
                    </w:rPr>
                    <w:t>-</w:t>
                  </w:r>
                </w:p>
              </w:tc>
            </w:tr>
            <w:tr w:rsidR="00891E5A" w:rsidRPr="00A36EA6" w14:paraId="1B33D48C" w14:textId="213369CC" w:rsidTr="00891E5A">
              <w:trPr>
                <w:trHeight w:val="1020"/>
              </w:trPr>
              <w:tc>
                <w:tcPr>
                  <w:tcW w:w="555" w:type="dxa"/>
                  <w:tcBorders>
                    <w:top w:val="single" w:sz="4" w:space="0" w:color="auto"/>
                    <w:left w:val="single" w:sz="4" w:space="0" w:color="auto"/>
                    <w:bottom w:val="single" w:sz="4" w:space="0" w:color="auto"/>
                    <w:right w:val="single" w:sz="4" w:space="0" w:color="auto"/>
                  </w:tcBorders>
                </w:tcPr>
                <w:p w14:paraId="0F97E3EB" w14:textId="3BE274D9" w:rsidR="00891E5A" w:rsidRPr="00A36EA6" w:rsidRDefault="00A36EA6" w:rsidP="00A36EA6">
                  <w:pPr>
                    <w:rPr>
                      <w:rFonts w:asciiTheme="majorBidi" w:hAnsiTheme="majorBidi" w:cstheme="majorBidi"/>
                      <w:bCs/>
                      <w:sz w:val="22"/>
                      <w:szCs w:val="22"/>
                    </w:rPr>
                  </w:pPr>
                  <w:r w:rsidRPr="00A36EA6">
                    <w:rPr>
                      <w:rFonts w:asciiTheme="majorBidi" w:hAnsiTheme="majorBidi" w:cstheme="majorBidi"/>
                      <w:bCs/>
                      <w:sz w:val="22"/>
                      <w:szCs w:val="22"/>
                    </w:rPr>
                    <w:t>9.</w:t>
                  </w:r>
                </w:p>
              </w:tc>
              <w:tc>
                <w:tcPr>
                  <w:tcW w:w="3890" w:type="dxa"/>
                  <w:tcBorders>
                    <w:top w:val="single" w:sz="4" w:space="0" w:color="auto"/>
                    <w:left w:val="single" w:sz="4" w:space="0" w:color="auto"/>
                    <w:bottom w:val="single" w:sz="4" w:space="0" w:color="auto"/>
                    <w:right w:val="single" w:sz="4" w:space="0" w:color="auto"/>
                  </w:tcBorders>
                </w:tcPr>
                <w:p w14:paraId="510F77A6" w14:textId="77777777" w:rsidR="00891E5A" w:rsidRPr="00A36EA6" w:rsidRDefault="00891E5A" w:rsidP="00891E5A">
                  <w:pPr>
                    <w:jc w:val="both"/>
                    <w:rPr>
                      <w:rFonts w:asciiTheme="majorBidi" w:hAnsiTheme="majorBidi" w:cstheme="majorBidi"/>
                      <w:sz w:val="22"/>
                      <w:szCs w:val="22"/>
                    </w:rPr>
                  </w:pPr>
                  <w:r w:rsidRPr="00A36EA6">
                    <w:rPr>
                      <w:rFonts w:asciiTheme="majorBidi" w:hAnsiTheme="majorBidi" w:cstheme="majorBidi"/>
                      <w:sz w:val="22"/>
                      <w:szCs w:val="22"/>
                    </w:rPr>
                    <w:t>Kokie kvalifikaciniai reikalavimai, Jūsų nuomone, turėtų būti keliami pirkimo procedūroje ketinantiems dalyvauti tiekėjams?</w:t>
                  </w:r>
                </w:p>
                <w:p w14:paraId="596E0DDE" w14:textId="77777777" w:rsidR="00891E5A" w:rsidRPr="00A36EA6" w:rsidRDefault="00891E5A" w:rsidP="00891E5A">
                  <w:pPr>
                    <w:tabs>
                      <w:tab w:val="left" w:pos="284"/>
                      <w:tab w:val="left" w:pos="709"/>
                    </w:tabs>
                    <w:contextualSpacing/>
                    <w:jc w:val="both"/>
                    <w:rPr>
                      <w:rFonts w:asciiTheme="majorBidi" w:hAnsiTheme="majorBidi" w:cstheme="majorBidi"/>
                      <w:sz w:val="22"/>
                      <w:szCs w:val="22"/>
                    </w:rPr>
                  </w:pPr>
                  <w:r w:rsidRPr="00A36EA6">
                    <w:rPr>
                      <w:rFonts w:asciiTheme="majorBidi" w:hAnsiTheme="majorBidi" w:cstheme="majorBidi"/>
                      <w:sz w:val="22"/>
                      <w:szCs w:val="22"/>
                    </w:rPr>
                    <w:t>Prašome pateikti argumentuotą siūlymą nurodant konkrečius reikalavimus (</w:t>
                  </w:r>
                  <w:r w:rsidRPr="00A36EA6">
                    <w:rPr>
                      <w:rFonts w:asciiTheme="majorBidi" w:hAnsiTheme="majorBidi" w:cstheme="majorBidi"/>
                      <w:i/>
                      <w:iCs/>
                      <w:sz w:val="22"/>
                      <w:szCs w:val="22"/>
                    </w:rPr>
                    <w:t>kai siūlymas teikiamas</w:t>
                  </w:r>
                  <w:r w:rsidRPr="00A36EA6">
                    <w:rPr>
                      <w:rFonts w:asciiTheme="majorBidi" w:hAnsiTheme="majorBidi" w:cstheme="majorBidi"/>
                      <w:sz w:val="22"/>
                      <w:szCs w:val="22"/>
                    </w:rPr>
                    <w:t>).</w:t>
                  </w:r>
                </w:p>
              </w:tc>
              <w:tc>
                <w:tcPr>
                  <w:tcW w:w="3262" w:type="dxa"/>
                  <w:tcBorders>
                    <w:top w:val="single" w:sz="4" w:space="0" w:color="auto"/>
                    <w:left w:val="single" w:sz="4" w:space="0" w:color="auto"/>
                    <w:bottom w:val="single" w:sz="4" w:space="0" w:color="auto"/>
                    <w:right w:val="single" w:sz="4" w:space="0" w:color="auto"/>
                  </w:tcBorders>
                  <w:vAlign w:val="center"/>
                </w:tcPr>
                <w:p w14:paraId="6E16F36F" w14:textId="77777777" w:rsidR="00891E5A" w:rsidRPr="00A36EA6" w:rsidRDefault="00891E5A" w:rsidP="00891E5A">
                  <w:pPr>
                    <w:rPr>
                      <w:rFonts w:asciiTheme="majorBidi" w:hAnsiTheme="majorBidi" w:cstheme="majorBidi"/>
                      <w:bCs/>
                      <w:sz w:val="22"/>
                      <w:szCs w:val="22"/>
                    </w:rPr>
                  </w:pPr>
                  <w:r w:rsidRPr="00A36EA6">
                    <w:rPr>
                      <w:rFonts w:asciiTheme="majorBidi" w:hAnsiTheme="majorBidi" w:cstheme="majorBidi"/>
                      <w:bCs/>
                      <w:sz w:val="22"/>
                      <w:szCs w:val="22"/>
                    </w:rPr>
                    <w:t>Pateikiame tokius pasiūlymus dėl kvalifikacinių reikalavimų:</w:t>
                  </w:r>
                </w:p>
                <w:p w14:paraId="0185D7D9" w14:textId="77777777" w:rsidR="00891E5A" w:rsidRPr="00A36EA6" w:rsidRDefault="00891E5A" w:rsidP="00891E5A">
                  <w:pPr>
                    <w:pStyle w:val="ListParagraph"/>
                    <w:numPr>
                      <w:ilvl w:val="0"/>
                      <w:numId w:val="13"/>
                    </w:numPr>
                    <w:ind w:left="357" w:hanging="357"/>
                    <w:jc w:val="both"/>
                    <w:rPr>
                      <w:rFonts w:asciiTheme="majorBidi" w:hAnsiTheme="majorBidi" w:cstheme="majorBidi"/>
                      <w:bCs/>
                      <w:sz w:val="22"/>
                      <w:szCs w:val="22"/>
                    </w:rPr>
                  </w:pPr>
                  <w:r w:rsidRPr="00A36EA6">
                    <w:rPr>
                      <w:rFonts w:asciiTheme="majorBidi" w:hAnsiTheme="majorBidi" w:cstheme="majorBidi"/>
                      <w:bCs/>
                      <w:sz w:val="22"/>
                      <w:szCs w:val="22"/>
                    </w:rPr>
                    <w:t>Siūlome patikslinti reikalavimą tiekėjui dėl patirties būti atlikus bent vieną analizę ir / arba techninės pagalbos paslaugų tiekimą,  susijusį su eIDAS 2.0 taikymu nacionaliniu mastu;</w:t>
                  </w:r>
                </w:p>
                <w:p w14:paraId="06B65051" w14:textId="77777777" w:rsidR="00891E5A" w:rsidRPr="00A36EA6" w:rsidRDefault="00891E5A" w:rsidP="00891E5A">
                  <w:pPr>
                    <w:pStyle w:val="ListParagraph"/>
                    <w:numPr>
                      <w:ilvl w:val="0"/>
                      <w:numId w:val="13"/>
                    </w:numPr>
                    <w:ind w:left="357" w:hanging="357"/>
                    <w:jc w:val="both"/>
                    <w:rPr>
                      <w:rFonts w:asciiTheme="majorBidi" w:hAnsiTheme="majorBidi" w:cstheme="majorBidi"/>
                      <w:bCs/>
                      <w:sz w:val="22"/>
                      <w:szCs w:val="22"/>
                    </w:rPr>
                  </w:pPr>
                  <w:r w:rsidRPr="00A36EA6">
                    <w:rPr>
                      <w:rFonts w:asciiTheme="majorBidi" w:hAnsiTheme="majorBidi" w:cstheme="majorBidi"/>
                      <w:bCs/>
                      <w:sz w:val="22"/>
                      <w:szCs w:val="22"/>
                    </w:rPr>
                    <w:t>Siūlome papildomai įtraukti Skaitmeninės dėklės architekto specialistą, kuris turėtų patirties vertinant galimybes įgyvendinti skaitmeninės dėklės architektūrą nacionaliniu mastu, dėl jos atitikimo eIDAS 2.0 reglamentui, įskaitant integracijos modelių ir duomenų mainų mechanizmų analizę, užtikrinant saugumo ir sąveikumo reikalavimų atitikimą.</w:t>
                  </w:r>
                </w:p>
              </w:tc>
              <w:tc>
                <w:tcPr>
                  <w:tcW w:w="2702" w:type="dxa"/>
                  <w:tcBorders>
                    <w:top w:val="single" w:sz="4" w:space="0" w:color="auto"/>
                    <w:left w:val="single" w:sz="4" w:space="0" w:color="auto"/>
                    <w:bottom w:val="single" w:sz="4" w:space="0" w:color="auto"/>
                    <w:right w:val="single" w:sz="4" w:space="0" w:color="auto"/>
                  </w:tcBorders>
                </w:tcPr>
                <w:p w14:paraId="24B4DBD1" w14:textId="77777777" w:rsidR="009B05C9" w:rsidRPr="00A36EA6" w:rsidRDefault="009B05C9" w:rsidP="009B05C9">
                  <w:pPr>
                    <w:jc w:val="both"/>
                    <w:rPr>
                      <w:rFonts w:asciiTheme="majorBidi" w:hAnsiTheme="majorBidi" w:cstheme="majorBidi"/>
                      <w:sz w:val="22"/>
                      <w:szCs w:val="22"/>
                      <w:lang w:eastAsia="lt-LT"/>
                    </w:rPr>
                  </w:pPr>
                  <w:r w:rsidRPr="00A36EA6">
                    <w:rPr>
                      <w:rFonts w:asciiTheme="majorBidi" w:hAnsiTheme="majorBidi" w:cstheme="majorBidi"/>
                      <w:sz w:val="22"/>
                      <w:szCs w:val="22"/>
                      <w:lang w:eastAsia="lt-LT"/>
                    </w:rPr>
                    <w:t xml:space="preserve">Pasiūlymas netenkinamas. 4 priedo „Kvalifikacijos reikalavimai“ nuostatose nustatyti pakankami ir proporcingi reikalavimai tiekėjų patirčiai bei specialistų kompetencijai, užtikrinantys tiekėjų pajėgumą tinkamai įgyvendinti sutartį. Siūlymai papildomai įvesti labai specifinius reikalavimus (pvz., patirtį būtent su </w:t>
                  </w:r>
                  <w:proofErr w:type="spellStart"/>
                  <w:r w:rsidRPr="00A36EA6">
                    <w:rPr>
                      <w:rFonts w:asciiTheme="majorBidi" w:hAnsiTheme="majorBidi" w:cstheme="majorBidi"/>
                      <w:sz w:val="22"/>
                      <w:szCs w:val="22"/>
                      <w:lang w:eastAsia="lt-LT"/>
                    </w:rPr>
                    <w:t>eIDAS</w:t>
                  </w:r>
                  <w:proofErr w:type="spellEnd"/>
                  <w:r w:rsidRPr="00A36EA6">
                    <w:rPr>
                      <w:rFonts w:asciiTheme="majorBidi" w:hAnsiTheme="majorBidi" w:cstheme="majorBidi"/>
                      <w:sz w:val="22"/>
                      <w:szCs w:val="22"/>
                      <w:lang w:eastAsia="lt-LT"/>
                    </w:rPr>
                    <w:t xml:space="preserve"> 2.0 reglamento taikymu ar skaitmeninės dėklės architektūros rengimu nacionaliniu mastu) nepriimti, nes tai būtų pertekliniai ir konkurenciją nepagrįstai ribojantys kvalifikaciniai kriterijai. Tokie siūlymai neatitinka Viešųjų pirkimų įstatymo proporcingumo principo ir galėtų nepagrįstai apriboti galimų tiekėjų ratą.</w:t>
                  </w:r>
                </w:p>
                <w:p w14:paraId="4961A26A" w14:textId="77777777" w:rsidR="009B05C9" w:rsidRPr="00A36EA6" w:rsidRDefault="009B05C9" w:rsidP="009B05C9">
                  <w:pPr>
                    <w:jc w:val="both"/>
                    <w:rPr>
                      <w:rFonts w:asciiTheme="majorBidi" w:hAnsiTheme="majorBidi" w:cstheme="majorBidi"/>
                      <w:i/>
                      <w:iCs/>
                      <w:sz w:val="22"/>
                      <w:szCs w:val="22"/>
                    </w:rPr>
                  </w:pPr>
                  <w:r w:rsidRPr="00A36EA6">
                    <w:rPr>
                      <w:rFonts w:asciiTheme="majorBidi" w:hAnsiTheme="majorBidi" w:cstheme="majorBidi"/>
                      <w:sz w:val="22"/>
                      <w:szCs w:val="22"/>
                    </w:rPr>
                    <w:t xml:space="preserve">Papildomai primename, kad </w:t>
                  </w:r>
                  <w:r w:rsidRPr="00A36EA6">
                    <w:rPr>
                      <w:rFonts w:asciiTheme="majorBidi" w:hAnsiTheme="majorBidi" w:cstheme="majorBidi"/>
                      <w:bCs/>
                      <w:sz w:val="22"/>
                      <w:szCs w:val="22"/>
                    </w:rPr>
                    <w:t>Viešųjų pirkimų tarnybos (toliau – VPT) patvirtintos tiekėjų kvalifikacijos reikalavimų nustatymo metodikos</w:t>
                  </w:r>
                  <w:r w:rsidRPr="00A36EA6">
                    <w:rPr>
                      <w:rStyle w:val="FootnoteReference"/>
                      <w:rFonts w:asciiTheme="majorBidi" w:hAnsiTheme="majorBidi" w:cstheme="majorBidi"/>
                      <w:bCs/>
                      <w:sz w:val="22"/>
                      <w:szCs w:val="22"/>
                    </w:rPr>
                    <w:footnoteReference w:id="2"/>
                  </w:r>
                  <w:r w:rsidRPr="00A36EA6">
                    <w:rPr>
                      <w:rFonts w:asciiTheme="majorBidi" w:hAnsiTheme="majorBidi" w:cstheme="majorBidi"/>
                      <w:bCs/>
                      <w:sz w:val="22"/>
                      <w:szCs w:val="22"/>
                    </w:rPr>
                    <w:t xml:space="preserve"> 7.4. p. nurodyta: </w:t>
                  </w:r>
                  <w:r w:rsidRPr="00A36EA6">
                    <w:rPr>
                      <w:rFonts w:asciiTheme="majorBidi" w:hAnsiTheme="majorBidi" w:cstheme="majorBidi"/>
                      <w:i/>
                      <w:iCs/>
                      <w:sz w:val="22"/>
                      <w:szCs w:val="22"/>
                    </w:rPr>
                    <w:t>&lt;...&gt;. Kvalifikacijos reikalavimų tikslas – ne atrinkti aukščiausią kvalifikaciją turinčius tiekėjus, bet atrinkti visus tiekėjus, kurie turi teisę ir (ar) būtų pajėgūs vykdyti pirkimo sutartį &lt;...&gt;.</w:t>
                  </w:r>
                </w:p>
                <w:p w14:paraId="41A08CE8" w14:textId="77777777" w:rsidR="009B05C9" w:rsidRPr="00A36EA6" w:rsidRDefault="009B05C9" w:rsidP="009B05C9">
                  <w:pPr>
                    <w:jc w:val="both"/>
                    <w:rPr>
                      <w:rFonts w:asciiTheme="majorBidi" w:hAnsiTheme="majorBidi" w:cstheme="majorBidi"/>
                      <w:sz w:val="22"/>
                      <w:szCs w:val="22"/>
                    </w:rPr>
                  </w:pPr>
                </w:p>
                <w:p w14:paraId="4C6E8D0D" w14:textId="08EE147E" w:rsidR="00891E5A" w:rsidRPr="00A36EA6" w:rsidRDefault="009B05C9" w:rsidP="009B05C9">
                  <w:pPr>
                    <w:jc w:val="both"/>
                    <w:rPr>
                      <w:rFonts w:asciiTheme="majorBidi" w:hAnsiTheme="majorBidi" w:cstheme="majorBidi"/>
                      <w:sz w:val="22"/>
                      <w:szCs w:val="22"/>
                    </w:rPr>
                  </w:pPr>
                  <w:r w:rsidRPr="00A36EA6">
                    <w:rPr>
                      <w:rFonts w:asciiTheme="majorBidi" w:hAnsiTheme="majorBidi" w:cstheme="majorBidi"/>
                      <w:sz w:val="22"/>
                      <w:szCs w:val="22"/>
                    </w:rPr>
                    <w:t xml:space="preserve">Skelbdama pirkimą perkančioji įvertinusi visų tiekėjų pastabas/siūlymus nusprendė patikslinti reikalavimus </w:t>
                  </w:r>
                  <w:r w:rsidRPr="00A36EA6">
                    <w:rPr>
                      <w:rFonts w:asciiTheme="majorBidi" w:hAnsiTheme="majorBidi" w:cstheme="majorBidi"/>
                      <w:b/>
                      <w:bCs/>
                      <w:sz w:val="22"/>
                      <w:szCs w:val="22"/>
                    </w:rPr>
                    <w:t xml:space="preserve">teisininko pozicijai </w:t>
                  </w:r>
                  <w:r w:rsidRPr="00A36EA6">
                    <w:rPr>
                      <w:rFonts w:asciiTheme="majorBidi" w:hAnsiTheme="majorBidi" w:cstheme="majorBidi"/>
                      <w:sz w:val="22"/>
                      <w:szCs w:val="22"/>
                    </w:rPr>
                    <w:t xml:space="preserve">bei </w:t>
                  </w:r>
                  <w:r w:rsidRPr="00A36EA6">
                    <w:rPr>
                      <w:rFonts w:asciiTheme="majorBidi" w:hAnsiTheme="majorBidi" w:cstheme="majorBidi"/>
                      <w:sz w:val="22"/>
                      <w:szCs w:val="22"/>
                      <w:lang w:eastAsia="lt-LT"/>
                    </w:rPr>
                    <w:t xml:space="preserve">įtraukti reikalavimus </w:t>
                  </w:r>
                  <w:r w:rsidRPr="00A36EA6">
                    <w:rPr>
                      <w:rFonts w:asciiTheme="majorBidi" w:hAnsiTheme="majorBidi" w:cstheme="majorBidi"/>
                      <w:b/>
                      <w:bCs/>
                      <w:sz w:val="22"/>
                      <w:szCs w:val="22"/>
                      <w:lang w:eastAsia="lt-LT"/>
                    </w:rPr>
                    <w:t>veiklos procesų analitikui</w:t>
                  </w:r>
                  <w:r w:rsidRPr="00A36EA6">
                    <w:rPr>
                      <w:rFonts w:asciiTheme="majorBidi" w:hAnsiTheme="majorBidi" w:cstheme="majorBidi"/>
                      <w:sz w:val="22"/>
                      <w:szCs w:val="22"/>
                      <w:lang w:eastAsia="lt-LT"/>
                    </w:rPr>
                    <w:t xml:space="preserve"> ir</w:t>
                  </w:r>
                  <w:r w:rsidR="004C3C8E">
                    <w:rPr>
                      <w:rFonts w:asciiTheme="majorBidi" w:hAnsiTheme="majorBidi" w:cstheme="majorBidi"/>
                      <w:sz w:val="22"/>
                      <w:szCs w:val="22"/>
                      <w:lang w:eastAsia="lt-LT"/>
                    </w:rPr>
                    <w:t xml:space="preserve"> </w:t>
                  </w:r>
                  <w:r w:rsidR="00D77E95" w:rsidRPr="004C3C8E">
                    <w:rPr>
                      <w:rFonts w:asciiTheme="majorBidi" w:hAnsiTheme="majorBidi" w:cstheme="majorBidi"/>
                      <w:b/>
                      <w:bCs/>
                      <w:sz w:val="22"/>
                      <w:szCs w:val="22"/>
                      <w:lang w:eastAsia="lt-LT"/>
                    </w:rPr>
                    <w:t>Informacinių sistemų saugumo specialist</w:t>
                  </w:r>
                  <w:r w:rsidR="004C3C8E" w:rsidRPr="004C3C8E">
                    <w:rPr>
                      <w:rFonts w:asciiTheme="majorBidi" w:hAnsiTheme="majorBidi" w:cstheme="majorBidi"/>
                      <w:b/>
                      <w:bCs/>
                      <w:sz w:val="22"/>
                      <w:szCs w:val="22"/>
                      <w:lang w:eastAsia="lt-LT"/>
                    </w:rPr>
                    <w:t>ui</w:t>
                  </w:r>
                  <w:r w:rsidRPr="00A36EA6">
                    <w:rPr>
                      <w:rFonts w:asciiTheme="majorBidi" w:hAnsiTheme="majorBidi" w:cstheme="majorBidi"/>
                      <w:sz w:val="22"/>
                      <w:szCs w:val="22"/>
                      <w:lang w:eastAsia="lt-LT"/>
                    </w:rPr>
                    <w:t>. Sprendimas priimtas atsižvelgiant į studijos kompleksiškumą, skirtingų kompetencijų poreikį bei panašių projektų praktikas.</w:t>
                  </w:r>
                </w:p>
              </w:tc>
            </w:tr>
            <w:tr w:rsidR="00891E5A" w:rsidRPr="00A36EA6" w14:paraId="124EBC0D" w14:textId="482612AD" w:rsidTr="00891E5A">
              <w:trPr>
                <w:trHeight w:val="1020"/>
              </w:trPr>
              <w:tc>
                <w:tcPr>
                  <w:tcW w:w="555" w:type="dxa"/>
                  <w:tcBorders>
                    <w:top w:val="single" w:sz="4" w:space="0" w:color="auto"/>
                    <w:left w:val="single" w:sz="4" w:space="0" w:color="auto"/>
                    <w:bottom w:val="single" w:sz="4" w:space="0" w:color="auto"/>
                    <w:right w:val="single" w:sz="4" w:space="0" w:color="auto"/>
                  </w:tcBorders>
                </w:tcPr>
                <w:p w14:paraId="2E6DC8C7" w14:textId="22AC4DF8" w:rsidR="00891E5A" w:rsidRPr="00A36EA6" w:rsidRDefault="00A36EA6" w:rsidP="00A36EA6">
                  <w:pPr>
                    <w:rPr>
                      <w:rFonts w:asciiTheme="majorBidi" w:hAnsiTheme="majorBidi" w:cstheme="majorBidi"/>
                      <w:bCs/>
                      <w:sz w:val="22"/>
                      <w:szCs w:val="22"/>
                    </w:rPr>
                  </w:pPr>
                  <w:r w:rsidRPr="00A36EA6">
                    <w:rPr>
                      <w:rFonts w:asciiTheme="majorBidi" w:hAnsiTheme="majorBidi" w:cstheme="majorBidi"/>
                      <w:bCs/>
                      <w:sz w:val="22"/>
                      <w:szCs w:val="22"/>
                    </w:rPr>
                    <w:t>10.</w:t>
                  </w:r>
                </w:p>
              </w:tc>
              <w:tc>
                <w:tcPr>
                  <w:tcW w:w="3890" w:type="dxa"/>
                  <w:tcBorders>
                    <w:top w:val="single" w:sz="4" w:space="0" w:color="auto"/>
                    <w:left w:val="single" w:sz="4" w:space="0" w:color="auto"/>
                    <w:bottom w:val="single" w:sz="4" w:space="0" w:color="auto"/>
                    <w:right w:val="single" w:sz="4" w:space="0" w:color="auto"/>
                  </w:tcBorders>
                </w:tcPr>
                <w:p w14:paraId="44BC482E" w14:textId="77777777" w:rsidR="00891E5A" w:rsidRPr="00A36EA6" w:rsidRDefault="00891E5A" w:rsidP="00891E5A">
                  <w:pPr>
                    <w:jc w:val="both"/>
                    <w:rPr>
                      <w:rFonts w:asciiTheme="majorBidi" w:hAnsiTheme="majorBidi" w:cstheme="majorBidi"/>
                      <w:sz w:val="22"/>
                      <w:szCs w:val="22"/>
                    </w:rPr>
                  </w:pPr>
                  <w:r w:rsidRPr="00A36EA6">
                    <w:rPr>
                      <w:rFonts w:asciiTheme="majorBidi" w:hAnsiTheme="majorBidi" w:cstheme="majorBidi"/>
                      <w:sz w:val="22"/>
                      <w:szCs w:val="22"/>
                    </w:rPr>
                    <w:t>Ar turite pastabų ir/ar pasiūlymų nustatytiems ekonominio naudingumo vertinimo kriterijams?</w:t>
                  </w:r>
                </w:p>
              </w:tc>
              <w:tc>
                <w:tcPr>
                  <w:tcW w:w="3262" w:type="dxa"/>
                  <w:tcBorders>
                    <w:top w:val="single" w:sz="4" w:space="0" w:color="auto"/>
                    <w:left w:val="single" w:sz="4" w:space="0" w:color="auto"/>
                    <w:bottom w:val="single" w:sz="4" w:space="0" w:color="auto"/>
                    <w:right w:val="single" w:sz="4" w:space="0" w:color="auto"/>
                  </w:tcBorders>
                  <w:vAlign w:val="center"/>
                </w:tcPr>
                <w:p w14:paraId="0629F2A8" w14:textId="77777777" w:rsidR="00891E5A" w:rsidRPr="00A36EA6" w:rsidRDefault="00891E5A" w:rsidP="00891E5A">
                  <w:pPr>
                    <w:jc w:val="both"/>
                    <w:rPr>
                      <w:rFonts w:asciiTheme="majorBidi" w:eastAsia="Calibri" w:hAnsiTheme="majorBidi" w:cstheme="majorBidi"/>
                      <w:bCs/>
                      <w:sz w:val="22"/>
                      <w:szCs w:val="22"/>
                    </w:rPr>
                  </w:pPr>
                  <w:r w:rsidRPr="00A36EA6">
                    <w:rPr>
                      <w:rFonts w:asciiTheme="majorBidi" w:eastAsia="Calibri" w:hAnsiTheme="majorBidi" w:cstheme="majorBidi"/>
                      <w:bCs/>
                      <w:sz w:val="22"/>
                      <w:szCs w:val="22"/>
                    </w:rPr>
                    <w:t xml:space="preserve">Kadangi studijos atlikimui reikalinga specifinė patirtis ir kompetencijos, vertinimo skalėje siūlome didesnį svorį skirti ekspertų patirties / kompetencijos vertinimui, pakeičiant kainos svorį į 60 balų, o ekspertų patirčiai skiriant 40 balų, ir į vertinimą taip pat įtraukiant projekto vadovą ir skaitmeninės dėklės architekto specialistą, taip numatant kiekvienam iš 4 ekspertų vertinimo svorį po 10 balų. </w:t>
                  </w:r>
                </w:p>
              </w:tc>
              <w:tc>
                <w:tcPr>
                  <w:tcW w:w="2702" w:type="dxa"/>
                  <w:tcBorders>
                    <w:top w:val="single" w:sz="4" w:space="0" w:color="auto"/>
                    <w:left w:val="single" w:sz="4" w:space="0" w:color="auto"/>
                    <w:bottom w:val="single" w:sz="4" w:space="0" w:color="auto"/>
                    <w:right w:val="single" w:sz="4" w:space="0" w:color="auto"/>
                  </w:tcBorders>
                </w:tcPr>
                <w:p w14:paraId="77A74059" w14:textId="61F37869" w:rsidR="00D7108E" w:rsidRPr="00D77E95" w:rsidRDefault="00D7108E" w:rsidP="00891E5A">
                  <w:pPr>
                    <w:jc w:val="both"/>
                    <w:rPr>
                      <w:rFonts w:asciiTheme="majorBidi" w:eastAsia="Calibri" w:hAnsiTheme="majorBidi" w:cstheme="majorBidi"/>
                      <w:bCs/>
                      <w:sz w:val="22"/>
                      <w:szCs w:val="22"/>
                      <w:highlight w:val="yellow"/>
                    </w:rPr>
                  </w:pPr>
                  <w:r w:rsidRPr="0059476D">
                    <w:rPr>
                      <w:rFonts w:asciiTheme="majorBidi" w:hAnsiTheme="majorBidi" w:cstheme="majorBidi"/>
                      <w:bCs/>
                      <w:sz w:val="22"/>
                      <w:szCs w:val="22"/>
                    </w:rPr>
                    <w:t xml:space="preserve">Siūlymas įtraukti daugiau ekspertų </w:t>
                  </w:r>
                  <w:r>
                    <w:rPr>
                      <w:rFonts w:asciiTheme="majorBidi" w:hAnsiTheme="majorBidi" w:cstheme="majorBidi"/>
                      <w:bCs/>
                      <w:sz w:val="22"/>
                      <w:szCs w:val="22"/>
                    </w:rPr>
                    <w:t xml:space="preserve">į ekonominio naudingumo vertinimą </w:t>
                  </w:r>
                  <w:r w:rsidRPr="0059476D">
                    <w:rPr>
                      <w:rFonts w:asciiTheme="majorBidi" w:hAnsiTheme="majorBidi" w:cstheme="majorBidi"/>
                      <w:bCs/>
                      <w:sz w:val="22"/>
                      <w:szCs w:val="22"/>
                    </w:rPr>
                    <w:t>nepriimtas – nuspręsta išlaikyti vertinimą koncentruotą į dvi svarbiausias projekto sritis: teisinę atitiktį ir architektūrinį įgyvendinamumą.</w:t>
                  </w:r>
                </w:p>
              </w:tc>
            </w:tr>
            <w:tr w:rsidR="00891E5A" w:rsidRPr="00A36EA6" w14:paraId="081F929E" w14:textId="665C9DCD" w:rsidTr="00891E5A">
              <w:tc>
                <w:tcPr>
                  <w:tcW w:w="555" w:type="dxa"/>
                  <w:tcBorders>
                    <w:top w:val="single" w:sz="4" w:space="0" w:color="auto"/>
                    <w:left w:val="single" w:sz="4" w:space="0" w:color="auto"/>
                    <w:bottom w:val="single" w:sz="4" w:space="0" w:color="auto"/>
                    <w:right w:val="single" w:sz="4" w:space="0" w:color="auto"/>
                  </w:tcBorders>
                </w:tcPr>
                <w:p w14:paraId="7190E7DB" w14:textId="58086435" w:rsidR="00891E5A" w:rsidRPr="00A36EA6" w:rsidRDefault="00A36EA6" w:rsidP="00A36EA6">
                  <w:pPr>
                    <w:rPr>
                      <w:rFonts w:asciiTheme="majorBidi" w:hAnsiTheme="majorBidi" w:cstheme="majorBidi"/>
                      <w:bCs/>
                      <w:sz w:val="22"/>
                      <w:szCs w:val="22"/>
                    </w:rPr>
                  </w:pPr>
                  <w:r w:rsidRPr="00A36EA6">
                    <w:rPr>
                      <w:rFonts w:asciiTheme="majorBidi" w:hAnsiTheme="majorBidi" w:cstheme="majorBidi"/>
                      <w:bCs/>
                      <w:sz w:val="22"/>
                      <w:szCs w:val="22"/>
                    </w:rPr>
                    <w:t>11.</w:t>
                  </w:r>
                </w:p>
              </w:tc>
              <w:tc>
                <w:tcPr>
                  <w:tcW w:w="3890" w:type="dxa"/>
                  <w:tcBorders>
                    <w:top w:val="single" w:sz="4" w:space="0" w:color="auto"/>
                    <w:left w:val="single" w:sz="4" w:space="0" w:color="auto"/>
                    <w:bottom w:val="single" w:sz="4" w:space="0" w:color="auto"/>
                    <w:right w:val="single" w:sz="4" w:space="0" w:color="auto"/>
                  </w:tcBorders>
                </w:tcPr>
                <w:p w14:paraId="5F1BB20B" w14:textId="77777777" w:rsidR="00891E5A" w:rsidRPr="00A36EA6" w:rsidRDefault="00891E5A" w:rsidP="00891E5A">
                  <w:pPr>
                    <w:jc w:val="both"/>
                    <w:rPr>
                      <w:rFonts w:asciiTheme="majorBidi" w:hAnsiTheme="majorBidi" w:cstheme="majorBidi"/>
                      <w:bCs/>
                      <w:sz w:val="22"/>
                      <w:szCs w:val="22"/>
                    </w:rPr>
                  </w:pPr>
                  <w:r w:rsidRPr="00A36EA6">
                    <w:rPr>
                      <w:rFonts w:asciiTheme="majorBidi" w:hAnsiTheme="majorBidi" w:cstheme="majorBidi"/>
                      <w:sz w:val="22"/>
                      <w:szCs w:val="22"/>
                    </w:rPr>
                    <w:t>Ar turite kitų pastebėjimų ar pasiūlymų?</w:t>
                  </w:r>
                </w:p>
              </w:tc>
              <w:tc>
                <w:tcPr>
                  <w:tcW w:w="3262" w:type="dxa"/>
                  <w:tcBorders>
                    <w:top w:val="single" w:sz="4" w:space="0" w:color="auto"/>
                    <w:left w:val="single" w:sz="4" w:space="0" w:color="auto"/>
                    <w:bottom w:val="single" w:sz="4" w:space="0" w:color="auto"/>
                    <w:right w:val="single" w:sz="4" w:space="0" w:color="auto"/>
                  </w:tcBorders>
                  <w:vAlign w:val="center"/>
                </w:tcPr>
                <w:p w14:paraId="448A4901" w14:textId="77777777" w:rsidR="00891E5A" w:rsidRPr="00A36EA6" w:rsidRDefault="00891E5A" w:rsidP="00891E5A">
                  <w:pPr>
                    <w:rPr>
                      <w:rFonts w:asciiTheme="majorBidi" w:hAnsiTheme="majorBidi" w:cstheme="majorBidi"/>
                      <w:bCs/>
                      <w:sz w:val="22"/>
                      <w:szCs w:val="22"/>
                    </w:rPr>
                  </w:pPr>
                  <w:r w:rsidRPr="00A36EA6">
                    <w:rPr>
                      <w:rFonts w:asciiTheme="majorBidi" w:hAnsiTheme="majorBidi" w:cstheme="majorBidi"/>
                      <w:bCs/>
                      <w:sz w:val="22"/>
                      <w:szCs w:val="22"/>
                    </w:rPr>
                    <w:t>Ne, neturime.</w:t>
                  </w:r>
                </w:p>
              </w:tc>
              <w:tc>
                <w:tcPr>
                  <w:tcW w:w="2702" w:type="dxa"/>
                  <w:tcBorders>
                    <w:top w:val="single" w:sz="4" w:space="0" w:color="auto"/>
                    <w:left w:val="single" w:sz="4" w:space="0" w:color="auto"/>
                    <w:bottom w:val="single" w:sz="4" w:space="0" w:color="auto"/>
                    <w:right w:val="single" w:sz="4" w:space="0" w:color="auto"/>
                  </w:tcBorders>
                </w:tcPr>
                <w:p w14:paraId="0A1EAAE6" w14:textId="53FEAF03" w:rsidR="00891E5A" w:rsidRPr="00A36EA6" w:rsidRDefault="006F7313" w:rsidP="00891E5A">
                  <w:pPr>
                    <w:rPr>
                      <w:rFonts w:asciiTheme="majorBidi" w:hAnsiTheme="majorBidi" w:cstheme="majorBidi"/>
                      <w:bCs/>
                      <w:sz w:val="22"/>
                      <w:szCs w:val="22"/>
                    </w:rPr>
                  </w:pPr>
                  <w:r w:rsidRPr="00A36EA6">
                    <w:rPr>
                      <w:rFonts w:asciiTheme="majorBidi" w:hAnsiTheme="majorBidi" w:cstheme="majorBidi"/>
                      <w:bCs/>
                      <w:sz w:val="22"/>
                      <w:szCs w:val="22"/>
                    </w:rPr>
                    <w:t>-</w:t>
                  </w:r>
                </w:p>
              </w:tc>
            </w:tr>
          </w:tbl>
          <w:p w14:paraId="39118C0B" w14:textId="77777777" w:rsidR="00D8440E" w:rsidRPr="0028328B" w:rsidRDefault="00D8440E" w:rsidP="00D8440E">
            <w:pPr>
              <w:rPr>
                <w:rFonts w:asciiTheme="majorBidi" w:hAnsiTheme="majorBidi" w:cstheme="majorBidi"/>
                <w:b/>
                <w:sz w:val="22"/>
                <w:szCs w:val="22"/>
              </w:rPr>
            </w:pPr>
          </w:p>
        </w:tc>
      </w:tr>
      <w:tr w:rsidR="00F520AB" w:rsidRPr="0028328B" w14:paraId="31DD43D6" w14:textId="77777777" w:rsidTr="009B05C9">
        <w:tc>
          <w:tcPr>
            <w:tcW w:w="5000" w:type="pct"/>
            <w:gridSpan w:val="2"/>
            <w:shd w:val="clear" w:color="auto" w:fill="D1D1D1" w:themeFill="background2" w:themeFillShade="E6"/>
          </w:tcPr>
          <w:p w14:paraId="400C1F9B" w14:textId="77777777" w:rsidR="00F520AB" w:rsidRPr="0028328B" w:rsidRDefault="00F520AB" w:rsidP="00F520AB">
            <w:pPr>
              <w:jc w:val="center"/>
              <w:rPr>
                <w:rFonts w:asciiTheme="majorBidi" w:hAnsiTheme="majorBidi" w:cstheme="majorBidi"/>
                <w:b/>
                <w:bCs/>
                <w:sz w:val="22"/>
                <w:szCs w:val="22"/>
              </w:rPr>
            </w:pPr>
            <w:r w:rsidRPr="0028328B">
              <w:rPr>
                <w:rFonts w:asciiTheme="majorBidi" w:hAnsiTheme="majorBidi" w:cstheme="majorBidi"/>
                <w:b/>
                <w:bCs/>
                <w:sz w:val="22"/>
                <w:szCs w:val="22"/>
              </w:rPr>
              <w:t>Informacija apie susitikimus su rinkos dalyviais</w:t>
            </w:r>
          </w:p>
          <w:p w14:paraId="2C256696" w14:textId="77777777" w:rsidR="00F520AB" w:rsidRPr="0028328B" w:rsidRDefault="00F520AB" w:rsidP="00F520AB">
            <w:pPr>
              <w:jc w:val="center"/>
              <w:rPr>
                <w:rFonts w:asciiTheme="majorBidi" w:hAnsiTheme="majorBidi" w:cstheme="majorBidi"/>
                <w:bCs/>
                <w:i/>
                <w:sz w:val="22"/>
                <w:szCs w:val="22"/>
              </w:rPr>
            </w:pPr>
            <w:r w:rsidRPr="0028328B">
              <w:rPr>
                <w:rFonts w:asciiTheme="majorBidi" w:hAnsiTheme="majorBidi" w:cstheme="majorBidi"/>
                <w:bCs/>
                <w:i/>
                <w:sz w:val="22"/>
                <w:szCs w:val="22"/>
              </w:rPr>
              <w:t>(pildoma, jeigu susitikimai buvo rengti)</w:t>
            </w:r>
          </w:p>
        </w:tc>
      </w:tr>
      <w:tr w:rsidR="00F520AB" w:rsidRPr="0028328B" w14:paraId="6BB80AC6" w14:textId="77777777" w:rsidTr="009B05C9">
        <w:tc>
          <w:tcPr>
            <w:tcW w:w="2400" w:type="pct"/>
          </w:tcPr>
          <w:p w14:paraId="10803D31" w14:textId="77777777" w:rsidR="00F520AB" w:rsidRPr="0028328B" w:rsidRDefault="00F520AB" w:rsidP="00F520AB">
            <w:pPr>
              <w:rPr>
                <w:rFonts w:asciiTheme="majorBidi" w:hAnsiTheme="majorBidi" w:cstheme="majorBidi"/>
                <w:bCs/>
                <w:sz w:val="22"/>
                <w:szCs w:val="22"/>
              </w:rPr>
            </w:pPr>
            <w:r w:rsidRPr="0028328B">
              <w:rPr>
                <w:rFonts w:asciiTheme="majorBidi" w:hAnsiTheme="majorBidi" w:cstheme="majorBidi"/>
                <w:bCs/>
                <w:sz w:val="22"/>
                <w:szCs w:val="22"/>
              </w:rPr>
              <w:t>Susitikimai su tiekėjais buvo vykdomi</w:t>
            </w:r>
          </w:p>
        </w:tc>
        <w:tc>
          <w:tcPr>
            <w:tcW w:w="2600" w:type="pct"/>
          </w:tcPr>
          <w:p w14:paraId="22B8291D" w14:textId="77777777" w:rsidR="00F520AB" w:rsidRPr="0028328B" w:rsidRDefault="00F520AB" w:rsidP="00F520AB">
            <w:pPr>
              <w:rPr>
                <w:rFonts w:asciiTheme="majorBidi" w:hAnsiTheme="majorBidi" w:cstheme="majorBidi"/>
                <w:bCs/>
                <w:sz w:val="22"/>
                <w:szCs w:val="22"/>
              </w:rPr>
            </w:pPr>
            <w:r w:rsidRPr="0028328B">
              <w:rPr>
                <w:rFonts w:asciiTheme="majorBidi" w:hAnsiTheme="majorBidi" w:cstheme="majorBidi"/>
                <w:bCs/>
                <w:sz w:val="22"/>
                <w:szCs w:val="22"/>
              </w:rPr>
              <w:fldChar w:fldCharType="begin">
                <w:ffData>
                  <w:name w:val="Tikrinti1"/>
                  <w:enabled/>
                  <w:calcOnExit w:val="0"/>
                  <w:checkBox>
                    <w:sizeAuto/>
                    <w:default w:val="0"/>
                  </w:checkBox>
                </w:ffData>
              </w:fldChar>
            </w:r>
            <w:r w:rsidRPr="0028328B">
              <w:rPr>
                <w:rFonts w:asciiTheme="majorBidi" w:hAnsiTheme="majorBidi" w:cstheme="majorBidi"/>
                <w:bCs/>
                <w:sz w:val="22"/>
                <w:szCs w:val="22"/>
              </w:rPr>
              <w:instrText xml:space="preserve"> FORMCHECKBOX </w:instrText>
            </w:r>
            <w:r w:rsidRPr="0028328B">
              <w:rPr>
                <w:rFonts w:asciiTheme="majorBidi" w:hAnsiTheme="majorBidi" w:cstheme="majorBidi"/>
                <w:bCs/>
                <w:sz w:val="22"/>
                <w:szCs w:val="22"/>
              </w:rPr>
            </w:r>
            <w:r w:rsidRPr="0028328B">
              <w:rPr>
                <w:rFonts w:asciiTheme="majorBidi" w:hAnsiTheme="majorBidi" w:cstheme="majorBidi"/>
                <w:bCs/>
                <w:sz w:val="22"/>
                <w:szCs w:val="22"/>
              </w:rPr>
              <w:fldChar w:fldCharType="separate"/>
            </w:r>
            <w:r w:rsidRPr="0028328B">
              <w:rPr>
                <w:rFonts w:asciiTheme="majorBidi" w:hAnsiTheme="majorBidi" w:cstheme="majorBidi"/>
                <w:sz w:val="22"/>
                <w:szCs w:val="22"/>
              </w:rPr>
              <w:fldChar w:fldCharType="end"/>
            </w:r>
            <w:r w:rsidRPr="0028328B">
              <w:rPr>
                <w:rFonts w:asciiTheme="majorBidi" w:hAnsiTheme="majorBidi" w:cstheme="majorBidi"/>
                <w:bCs/>
                <w:sz w:val="22"/>
                <w:szCs w:val="22"/>
              </w:rPr>
              <w:t xml:space="preserve"> rengiant atvirus renginius</w:t>
            </w:r>
          </w:p>
          <w:p w14:paraId="0E0E0CBD" w14:textId="77777777" w:rsidR="00F520AB" w:rsidRPr="0028328B" w:rsidRDefault="00F520AB" w:rsidP="00F520AB">
            <w:pPr>
              <w:rPr>
                <w:rFonts w:asciiTheme="majorBidi" w:hAnsiTheme="majorBidi" w:cstheme="majorBidi"/>
                <w:bCs/>
                <w:sz w:val="22"/>
                <w:szCs w:val="22"/>
              </w:rPr>
            </w:pPr>
            <w:r w:rsidRPr="0028328B">
              <w:rPr>
                <w:rFonts w:asciiTheme="majorBidi" w:hAnsiTheme="majorBidi" w:cstheme="majorBidi"/>
                <w:bCs/>
                <w:sz w:val="22"/>
                <w:szCs w:val="22"/>
              </w:rPr>
              <w:fldChar w:fldCharType="begin">
                <w:ffData>
                  <w:name w:val="Tikrinti1"/>
                  <w:enabled/>
                  <w:calcOnExit w:val="0"/>
                  <w:checkBox>
                    <w:sizeAuto/>
                    <w:default w:val="0"/>
                  </w:checkBox>
                </w:ffData>
              </w:fldChar>
            </w:r>
            <w:r w:rsidRPr="0028328B">
              <w:rPr>
                <w:rFonts w:asciiTheme="majorBidi" w:hAnsiTheme="majorBidi" w:cstheme="majorBidi"/>
                <w:bCs/>
                <w:sz w:val="22"/>
                <w:szCs w:val="22"/>
              </w:rPr>
              <w:instrText xml:space="preserve"> FORMCHECKBOX </w:instrText>
            </w:r>
            <w:r w:rsidRPr="0028328B">
              <w:rPr>
                <w:rFonts w:asciiTheme="majorBidi" w:hAnsiTheme="majorBidi" w:cstheme="majorBidi"/>
                <w:bCs/>
                <w:sz w:val="22"/>
                <w:szCs w:val="22"/>
              </w:rPr>
            </w:r>
            <w:r w:rsidRPr="0028328B">
              <w:rPr>
                <w:rFonts w:asciiTheme="majorBidi" w:hAnsiTheme="majorBidi" w:cstheme="majorBidi"/>
                <w:bCs/>
                <w:sz w:val="22"/>
                <w:szCs w:val="22"/>
              </w:rPr>
              <w:fldChar w:fldCharType="separate"/>
            </w:r>
            <w:r w:rsidRPr="0028328B">
              <w:rPr>
                <w:rFonts w:asciiTheme="majorBidi" w:hAnsiTheme="majorBidi" w:cstheme="majorBidi"/>
                <w:sz w:val="22"/>
                <w:szCs w:val="22"/>
              </w:rPr>
              <w:fldChar w:fldCharType="end"/>
            </w:r>
            <w:r w:rsidRPr="0028328B">
              <w:rPr>
                <w:rFonts w:asciiTheme="majorBidi" w:hAnsiTheme="majorBidi" w:cstheme="majorBidi"/>
                <w:bCs/>
                <w:sz w:val="22"/>
                <w:szCs w:val="22"/>
              </w:rPr>
              <w:t xml:space="preserve"> rengiant individualius susitikimus su visais dalyviais, kurie dalyvavo RDK vykdant CVP IS</w:t>
            </w:r>
          </w:p>
          <w:p w14:paraId="4C0B61E9" w14:textId="77777777" w:rsidR="00F520AB" w:rsidRPr="0028328B" w:rsidRDefault="00F520AB" w:rsidP="00F520AB">
            <w:pPr>
              <w:rPr>
                <w:rFonts w:asciiTheme="majorBidi" w:hAnsiTheme="majorBidi" w:cstheme="majorBidi"/>
                <w:bCs/>
                <w:sz w:val="22"/>
                <w:szCs w:val="22"/>
              </w:rPr>
            </w:pPr>
            <w:r w:rsidRPr="0028328B">
              <w:rPr>
                <w:rFonts w:asciiTheme="majorBidi" w:hAnsiTheme="majorBidi" w:cstheme="majorBidi"/>
                <w:bCs/>
                <w:sz w:val="22"/>
                <w:szCs w:val="22"/>
              </w:rPr>
              <w:fldChar w:fldCharType="begin">
                <w:ffData>
                  <w:name w:val="Tikrinti1"/>
                  <w:enabled/>
                  <w:calcOnExit w:val="0"/>
                  <w:checkBox>
                    <w:sizeAuto/>
                    <w:default w:val="0"/>
                  </w:checkBox>
                </w:ffData>
              </w:fldChar>
            </w:r>
            <w:r w:rsidRPr="0028328B">
              <w:rPr>
                <w:rFonts w:asciiTheme="majorBidi" w:hAnsiTheme="majorBidi" w:cstheme="majorBidi"/>
                <w:bCs/>
                <w:sz w:val="22"/>
                <w:szCs w:val="22"/>
              </w:rPr>
              <w:instrText xml:space="preserve"> FORMCHECKBOX </w:instrText>
            </w:r>
            <w:r w:rsidRPr="0028328B">
              <w:rPr>
                <w:rFonts w:asciiTheme="majorBidi" w:hAnsiTheme="majorBidi" w:cstheme="majorBidi"/>
                <w:bCs/>
                <w:sz w:val="22"/>
                <w:szCs w:val="22"/>
              </w:rPr>
            </w:r>
            <w:r w:rsidRPr="0028328B">
              <w:rPr>
                <w:rFonts w:asciiTheme="majorBidi" w:hAnsiTheme="majorBidi" w:cstheme="majorBidi"/>
                <w:bCs/>
                <w:sz w:val="22"/>
                <w:szCs w:val="22"/>
              </w:rPr>
              <w:fldChar w:fldCharType="separate"/>
            </w:r>
            <w:r w:rsidRPr="0028328B">
              <w:rPr>
                <w:rFonts w:asciiTheme="majorBidi" w:hAnsiTheme="majorBidi" w:cstheme="majorBidi"/>
                <w:sz w:val="22"/>
                <w:szCs w:val="22"/>
              </w:rPr>
              <w:fldChar w:fldCharType="end"/>
            </w:r>
            <w:r w:rsidRPr="0028328B">
              <w:rPr>
                <w:rFonts w:asciiTheme="majorBidi" w:hAnsiTheme="majorBidi" w:cstheme="majorBidi"/>
                <w:bCs/>
                <w:sz w:val="22"/>
                <w:szCs w:val="22"/>
              </w:rPr>
              <w:t xml:space="preserve"> rengiant individualius susitikimus su atrinktais dalyviais</w:t>
            </w:r>
          </w:p>
        </w:tc>
      </w:tr>
      <w:tr w:rsidR="00F520AB" w:rsidRPr="0028328B" w14:paraId="541EBBE8" w14:textId="77777777" w:rsidTr="009B05C9">
        <w:tc>
          <w:tcPr>
            <w:tcW w:w="2400" w:type="pct"/>
          </w:tcPr>
          <w:p w14:paraId="0E8233B0" w14:textId="77777777" w:rsidR="00F520AB" w:rsidRPr="0028328B" w:rsidRDefault="00F520AB" w:rsidP="00F520AB">
            <w:pPr>
              <w:rPr>
                <w:rFonts w:asciiTheme="majorBidi" w:hAnsiTheme="majorBidi" w:cstheme="majorBidi"/>
                <w:bCs/>
                <w:sz w:val="22"/>
                <w:szCs w:val="22"/>
              </w:rPr>
            </w:pPr>
            <w:r w:rsidRPr="0028328B">
              <w:rPr>
                <w:rFonts w:asciiTheme="majorBidi" w:hAnsiTheme="majorBidi" w:cstheme="majorBidi"/>
                <w:bCs/>
                <w:sz w:val="22"/>
                <w:szCs w:val="22"/>
              </w:rPr>
              <w:t>Susitikimų su RDK dalyviais įforminimas</w:t>
            </w:r>
          </w:p>
        </w:tc>
        <w:sdt>
          <w:sdtPr>
            <w:rPr>
              <w:rFonts w:asciiTheme="majorBidi" w:hAnsiTheme="majorBidi" w:cstheme="majorBidi"/>
              <w:bCs/>
              <w:sz w:val="22"/>
              <w:szCs w:val="22"/>
            </w:rPr>
            <w:id w:val="-165245858"/>
            <w:placeholder>
              <w:docPart w:val="CB0264458F3B4236AA25DDC64EE6B4A3"/>
            </w:placeholder>
            <w:dropDownList>
              <w:listItem w:value="Pasirinkite elementą."/>
              <w:listItem w:displayText="Susitikimai buvo protokoluojami" w:value="Susitikimai buvo protokoluojami"/>
              <w:listItem w:displayText="Susitikimų metu buvo daromas garso įrašas" w:value="Susitikimų metu buvo daromas garso įrašas"/>
              <w:listItem w:displayText="Susitikimai nevyko" w:value="Susitikimai nevyko"/>
            </w:dropDownList>
          </w:sdtPr>
          <w:sdtContent>
            <w:tc>
              <w:tcPr>
                <w:tcW w:w="2600" w:type="pct"/>
              </w:tcPr>
              <w:p w14:paraId="34058DD4" w14:textId="546F14D1" w:rsidR="00F520AB" w:rsidRPr="0028328B" w:rsidRDefault="00F520AB" w:rsidP="00F520AB">
                <w:pPr>
                  <w:rPr>
                    <w:rFonts w:asciiTheme="majorBidi" w:hAnsiTheme="majorBidi" w:cstheme="majorBidi"/>
                    <w:bCs/>
                    <w:sz w:val="22"/>
                    <w:szCs w:val="22"/>
                  </w:rPr>
                </w:pPr>
                <w:r w:rsidRPr="0028328B">
                  <w:rPr>
                    <w:rFonts w:asciiTheme="majorBidi" w:hAnsiTheme="majorBidi" w:cstheme="majorBidi"/>
                    <w:bCs/>
                    <w:sz w:val="22"/>
                    <w:szCs w:val="22"/>
                  </w:rPr>
                  <w:t>Susitikimai nevyko</w:t>
                </w:r>
              </w:p>
            </w:tc>
          </w:sdtContent>
        </w:sdt>
      </w:tr>
      <w:tr w:rsidR="00F520AB" w:rsidRPr="0028328B" w14:paraId="4E356D9B" w14:textId="77777777" w:rsidTr="009B05C9">
        <w:tc>
          <w:tcPr>
            <w:tcW w:w="5000" w:type="pct"/>
            <w:gridSpan w:val="2"/>
            <w:shd w:val="clear" w:color="auto" w:fill="D1D1D1" w:themeFill="background2" w:themeFillShade="E6"/>
          </w:tcPr>
          <w:p w14:paraId="3A1B8E78" w14:textId="77777777" w:rsidR="00F520AB" w:rsidRPr="0028328B" w:rsidRDefault="00F520AB" w:rsidP="00F520AB">
            <w:pPr>
              <w:jc w:val="center"/>
              <w:rPr>
                <w:rFonts w:asciiTheme="majorBidi" w:hAnsiTheme="majorBidi" w:cstheme="majorBidi"/>
                <w:b/>
                <w:bCs/>
                <w:sz w:val="22"/>
                <w:szCs w:val="22"/>
              </w:rPr>
            </w:pPr>
            <w:r w:rsidRPr="0028328B">
              <w:rPr>
                <w:rFonts w:asciiTheme="majorBidi" w:hAnsiTheme="majorBidi" w:cstheme="majorBidi"/>
                <w:b/>
                <w:bCs/>
                <w:sz w:val="22"/>
                <w:szCs w:val="22"/>
              </w:rPr>
              <w:t>Kita informacija</w:t>
            </w:r>
          </w:p>
        </w:tc>
      </w:tr>
      <w:tr w:rsidR="00F520AB" w:rsidRPr="0028328B" w14:paraId="7EE1D8DA" w14:textId="77777777" w:rsidTr="009B05C9">
        <w:tc>
          <w:tcPr>
            <w:tcW w:w="5000" w:type="pct"/>
            <w:gridSpan w:val="2"/>
          </w:tcPr>
          <w:p w14:paraId="72BAAF3E" w14:textId="77777777" w:rsidR="00F520AB" w:rsidRPr="0028328B" w:rsidRDefault="00F520AB" w:rsidP="00F520AB">
            <w:pPr>
              <w:rPr>
                <w:rFonts w:asciiTheme="majorBidi" w:hAnsiTheme="majorBidi" w:cstheme="majorBidi"/>
                <w:bCs/>
                <w:sz w:val="22"/>
                <w:szCs w:val="22"/>
              </w:rPr>
            </w:pPr>
            <w:r w:rsidRPr="0028328B">
              <w:rPr>
                <w:rFonts w:asciiTheme="majorBidi" w:hAnsiTheme="majorBidi" w:cstheme="majorBidi"/>
                <w:bCs/>
                <w:sz w:val="22"/>
                <w:szCs w:val="22"/>
              </w:rPr>
              <w:t>RDK metu surinkta informacija susijusi su:</w:t>
            </w:r>
          </w:p>
        </w:tc>
      </w:tr>
      <w:tr w:rsidR="00F520AB" w:rsidRPr="0028328B" w14:paraId="444D36B5" w14:textId="77777777" w:rsidTr="009B05C9">
        <w:tc>
          <w:tcPr>
            <w:tcW w:w="2400" w:type="pct"/>
            <w:vAlign w:val="center"/>
          </w:tcPr>
          <w:p w14:paraId="394922CD" w14:textId="77777777" w:rsidR="00F520AB" w:rsidRPr="0028328B" w:rsidRDefault="00F520AB" w:rsidP="00F520AB">
            <w:pPr>
              <w:rPr>
                <w:rFonts w:asciiTheme="majorBidi" w:hAnsiTheme="majorBidi" w:cstheme="majorBidi"/>
                <w:bCs/>
                <w:sz w:val="22"/>
                <w:szCs w:val="22"/>
              </w:rPr>
            </w:pPr>
            <w:r w:rsidRPr="0028328B">
              <w:rPr>
                <w:rFonts w:asciiTheme="majorBidi" w:hAnsiTheme="majorBidi" w:cstheme="majorBidi"/>
                <w:bCs/>
                <w:sz w:val="22"/>
                <w:szCs w:val="22"/>
              </w:rPr>
              <w:t>Pirkimo objektu</w:t>
            </w:r>
          </w:p>
        </w:tc>
        <w:sdt>
          <w:sdtPr>
            <w:rPr>
              <w:rFonts w:asciiTheme="majorBidi" w:hAnsiTheme="majorBidi" w:cstheme="majorBidi"/>
              <w:bCs/>
              <w:sz w:val="22"/>
              <w:szCs w:val="22"/>
            </w:rPr>
            <w:alias w:val="RT taip ne"/>
            <w:tag w:val="RT taip ne"/>
            <w:id w:val="1575779284"/>
            <w:placeholder>
              <w:docPart w:val="9F6DF7CDA68A441F91D8DB0EF86CE0C2"/>
            </w:placeholder>
            <w:dropDownList>
              <w:listItem w:value="Pasirinkite elementą."/>
              <w:listItem w:displayText="Taip" w:value="Taip"/>
              <w:listItem w:displayText="Ne" w:value="Ne"/>
            </w:dropDownList>
          </w:sdtPr>
          <w:sdtContent>
            <w:tc>
              <w:tcPr>
                <w:tcW w:w="2600" w:type="pct"/>
                <w:vAlign w:val="center"/>
              </w:tcPr>
              <w:p w14:paraId="45C8D2D6" w14:textId="77777777" w:rsidR="00F520AB" w:rsidRPr="0028328B" w:rsidRDefault="00F520AB" w:rsidP="00F520AB">
                <w:pPr>
                  <w:rPr>
                    <w:rFonts w:asciiTheme="majorBidi" w:hAnsiTheme="majorBidi" w:cstheme="majorBidi"/>
                    <w:bCs/>
                    <w:sz w:val="22"/>
                    <w:szCs w:val="22"/>
                  </w:rPr>
                </w:pPr>
                <w:r w:rsidRPr="0028328B">
                  <w:rPr>
                    <w:rFonts w:asciiTheme="majorBidi" w:hAnsiTheme="majorBidi" w:cstheme="majorBidi"/>
                    <w:bCs/>
                    <w:sz w:val="22"/>
                    <w:szCs w:val="22"/>
                  </w:rPr>
                  <w:t>Taip</w:t>
                </w:r>
              </w:p>
            </w:tc>
          </w:sdtContent>
        </w:sdt>
      </w:tr>
      <w:tr w:rsidR="00F520AB" w:rsidRPr="0028328B" w14:paraId="54D3628D" w14:textId="77777777" w:rsidTr="009B05C9">
        <w:tc>
          <w:tcPr>
            <w:tcW w:w="2400" w:type="pct"/>
            <w:vAlign w:val="center"/>
          </w:tcPr>
          <w:p w14:paraId="613884DC" w14:textId="77777777" w:rsidR="00F520AB" w:rsidRPr="0028328B" w:rsidRDefault="00F520AB" w:rsidP="00F520AB">
            <w:pPr>
              <w:rPr>
                <w:rFonts w:asciiTheme="majorBidi" w:hAnsiTheme="majorBidi" w:cstheme="majorBidi"/>
                <w:bCs/>
                <w:sz w:val="22"/>
                <w:szCs w:val="22"/>
              </w:rPr>
            </w:pPr>
            <w:r w:rsidRPr="0028328B">
              <w:rPr>
                <w:rFonts w:asciiTheme="majorBidi" w:hAnsiTheme="majorBidi" w:cstheme="majorBidi"/>
                <w:bCs/>
                <w:sz w:val="22"/>
                <w:szCs w:val="22"/>
              </w:rPr>
              <w:t>Kvalifikacijos reikalavimais</w:t>
            </w:r>
          </w:p>
        </w:tc>
        <w:sdt>
          <w:sdtPr>
            <w:rPr>
              <w:rFonts w:asciiTheme="majorBidi" w:hAnsiTheme="majorBidi" w:cstheme="majorBidi"/>
              <w:bCs/>
              <w:sz w:val="22"/>
              <w:szCs w:val="22"/>
            </w:rPr>
            <w:id w:val="-697160356"/>
            <w:placeholder>
              <w:docPart w:val="C6D42DFA25A145F4B5E46029E1A25B3A"/>
            </w:placeholder>
            <w:dropDownList>
              <w:listItem w:value="Pasirinkite elementą."/>
              <w:listItem w:displayText="Taip" w:value="Taip"/>
              <w:listItem w:displayText="Ne" w:value="Ne"/>
            </w:dropDownList>
          </w:sdtPr>
          <w:sdtContent>
            <w:tc>
              <w:tcPr>
                <w:tcW w:w="2600" w:type="pct"/>
                <w:vAlign w:val="center"/>
              </w:tcPr>
              <w:p w14:paraId="504DD439" w14:textId="713E5040" w:rsidR="00F520AB" w:rsidRPr="0028328B" w:rsidRDefault="00F520AB" w:rsidP="00F520AB">
                <w:pPr>
                  <w:rPr>
                    <w:rFonts w:asciiTheme="majorBidi" w:hAnsiTheme="majorBidi" w:cstheme="majorBidi"/>
                    <w:bCs/>
                    <w:sz w:val="22"/>
                    <w:szCs w:val="22"/>
                  </w:rPr>
                </w:pPr>
                <w:r w:rsidRPr="0028328B">
                  <w:rPr>
                    <w:rFonts w:asciiTheme="majorBidi" w:hAnsiTheme="majorBidi" w:cstheme="majorBidi"/>
                    <w:bCs/>
                    <w:sz w:val="22"/>
                    <w:szCs w:val="22"/>
                  </w:rPr>
                  <w:t>Taip</w:t>
                </w:r>
              </w:p>
            </w:tc>
          </w:sdtContent>
        </w:sdt>
      </w:tr>
      <w:tr w:rsidR="00F520AB" w:rsidRPr="0028328B" w14:paraId="5B86961D" w14:textId="77777777" w:rsidTr="009B05C9">
        <w:tc>
          <w:tcPr>
            <w:tcW w:w="2400" w:type="pct"/>
            <w:vAlign w:val="center"/>
          </w:tcPr>
          <w:p w14:paraId="4C789EE0" w14:textId="77777777" w:rsidR="00F520AB" w:rsidRPr="0028328B" w:rsidRDefault="00F520AB" w:rsidP="00F520AB">
            <w:pPr>
              <w:rPr>
                <w:rFonts w:asciiTheme="majorBidi" w:hAnsiTheme="majorBidi" w:cstheme="majorBidi"/>
                <w:bCs/>
                <w:sz w:val="22"/>
                <w:szCs w:val="22"/>
              </w:rPr>
            </w:pPr>
            <w:r w:rsidRPr="0028328B">
              <w:rPr>
                <w:rFonts w:asciiTheme="majorBidi" w:hAnsiTheme="majorBidi" w:cstheme="majorBidi"/>
                <w:bCs/>
                <w:sz w:val="22"/>
                <w:szCs w:val="22"/>
              </w:rPr>
              <w:t>Pasiūlymo vertinimo kriterijais</w:t>
            </w:r>
          </w:p>
        </w:tc>
        <w:sdt>
          <w:sdtPr>
            <w:rPr>
              <w:rFonts w:asciiTheme="majorBidi" w:hAnsiTheme="majorBidi" w:cstheme="majorBidi"/>
              <w:bCs/>
              <w:sz w:val="22"/>
              <w:szCs w:val="22"/>
            </w:rPr>
            <w:id w:val="2140449975"/>
            <w:placeholder>
              <w:docPart w:val="01DBEFA68D50489981086B0C51DDD6E6"/>
            </w:placeholder>
            <w:dropDownList>
              <w:listItem w:value="Pasirinkite elementą."/>
              <w:listItem w:displayText="Taip" w:value="Taip"/>
              <w:listItem w:displayText="Ne" w:value="Ne"/>
            </w:dropDownList>
          </w:sdtPr>
          <w:sdtContent>
            <w:tc>
              <w:tcPr>
                <w:tcW w:w="2600" w:type="pct"/>
                <w:vAlign w:val="center"/>
              </w:tcPr>
              <w:p w14:paraId="4A73E78B" w14:textId="66AE8AFD" w:rsidR="00F520AB" w:rsidRPr="0028328B" w:rsidRDefault="00F520AB" w:rsidP="00F520AB">
                <w:pPr>
                  <w:rPr>
                    <w:rFonts w:asciiTheme="majorBidi" w:hAnsiTheme="majorBidi" w:cstheme="majorBidi"/>
                    <w:bCs/>
                    <w:sz w:val="22"/>
                    <w:szCs w:val="22"/>
                  </w:rPr>
                </w:pPr>
                <w:r w:rsidRPr="0028328B">
                  <w:rPr>
                    <w:rFonts w:asciiTheme="majorBidi" w:hAnsiTheme="majorBidi" w:cstheme="majorBidi"/>
                    <w:bCs/>
                    <w:sz w:val="22"/>
                    <w:szCs w:val="22"/>
                  </w:rPr>
                  <w:t>Taip</w:t>
                </w:r>
              </w:p>
            </w:tc>
          </w:sdtContent>
        </w:sdt>
      </w:tr>
      <w:tr w:rsidR="00F520AB" w:rsidRPr="0028328B" w14:paraId="23A9F190" w14:textId="77777777" w:rsidTr="009B05C9">
        <w:tc>
          <w:tcPr>
            <w:tcW w:w="2400" w:type="pct"/>
            <w:vAlign w:val="center"/>
          </w:tcPr>
          <w:p w14:paraId="5539AF79" w14:textId="77777777" w:rsidR="00F520AB" w:rsidRPr="0028328B" w:rsidRDefault="00F520AB" w:rsidP="00F520AB">
            <w:pPr>
              <w:rPr>
                <w:rFonts w:asciiTheme="majorBidi" w:hAnsiTheme="majorBidi" w:cstheme="majorBidi"/>
                <w:bCs/>
                <w:sz w:val="22"/>
                <w:szCs w:val="22"/>
              </w:rPr>
            </w:pPr>
            <w:r w:rsidRPr="0028328B">
              <w:rPr>
                <w:rFonts w:asciiTheme="majorBidi" w:hAnsiTheme="majorBidi" w:cstheme="majorBidi"/>
                <w:bCs/>
                <w:sz w:val="22"/>
                <w:szCs w:val="22"/>
              </w:rPr>
              <w:t>Sutarties vykdymo sąlygomis</w:t>
            </w:r>
          </w:p>
        </w:tc>
        <w:sdt>
          <w:sdtPr>
            <w:rPr>
              <w:rFonts w:asciiTheme="majorBidi" w:hAnsiTheme="majorBidi" w:cstheme="majorBidi"/>
              <w:bCs/>
              <w:sz w:val="22"/>
              <w:szCs w:val="22"/>
            </w:rPr>
            <w:id w:val="1170606052"/>
            <w:placeholder>
              <w:docPart w:val="7089B3B435C6476AA2ED27A2C3D32F18"/>
            </w:placeholder>
            <w:dropDownList>
              <w:listItem w:value="Pasirinkite elementą."/>
              <w:listItem w:displayText="Taip" w:value="Taip"/>
              <w:listItem w:displayText="Ne" w:value="Ne"/>
            </w:dropDownList>
          </w:sdtPr>
          <w:sdtContent>
            <w:tc>
              <w:tcPr>
                <w:tcW w:w="2600" w:type="pct"/>
                <w:vAlign w:val="center"/>
              </w:tcPr>
              <w:p w14:paraId="210DA61A" w14:textId="7872B1A8" w:rsidR="00F520AB" w:rsidRPr="0028328B" w:rsidRDefault="00F520AB" w:rsidP="00F520AB">
                <w:pPr>
                  <w:rPr>
                    <w:rFonts w:asciiTheme="majorBidi" w:hAnsiTheme="majorBidi" w:cstheme="majorBidi"/>
                    <w:bCs/>
                    <w:sz w:val="22"/>
                    <w:szCs w:val="22"/>
                  </w:rPr>
                </w:pPr>
                <w:r w:rsidRPr="0028328B">
                  <w:rPr>
                    <w:rFonts w:asciiTheme="majorBidi" w:hAnsiTheme="majorBidi" w:cstheme="majorBidi"/>
                    <w:bCs/>
                    <w:sz w:val="22"/>
                    <w:szCs w:val="22"/>
                  </w:rPr>
                  <w:t>Taip</w:t>
                </w:r>
              </w:p>
            </w:tc>
          </w:sdtContent>
        </w:sdt>
      </w:tr>
      <w:tr w:rsidR="00F520AB" w:rsidRPr="0028328B" w14:paraId="7DBF9B00" w14:textId="77777777" w:rsidTr="009B05C9">
        <w:tc>
          <w:tcPr>
            <w:tcW w:w="2400" w:type="pct"/>
            <w:vAlign w:val="center"/>
          </w:tcPr>
          <w:p w14:paraId="49A4EB0B" w14:textId="2CAC15E4" w:rsidR="00F520AB" w:rsidRPr="0028328B" w:rsidRDefault="00F520AB" w:rsidP="00F520AB">
            <w:pPr>
              <w:rPr>
                <w:rFonts w:asciiTheme="majorBidi" w:hAnsiTheme="majorBidi" w:cstheme="majorBidi"/>
                <w:bCs/>
                <w:sz w:val="22"/>
                <w:szCs w:val="22"/>
              </w:rPr>
            </w:pPr>
            <w:r w:rsidRPr="0028328B">
              <w:rPr>
                <w:rFonts w:asciiTheme="majorBidi" w:hAnsiTheme="majorBidi" w:cstheme="majorBidi"/>
                <w:bCs/>
                <w:sz w:val="22"/>
                <w:szCs w:val="22"/>
              </w:rPr>
              <w:t>Kaina/įkainiais</w:t>
            </w:r>
          </w:p>
        </w:tc>
        <w:sdt>
          <w:sdtPr>
            <w:rPr>
              <w:rFonts w:asciiTheme="majorBidi" w:hAnsiTheme="majorBidi" w:cstheme="majorBidi"/>
              <w:bCs/>
              <w:sz w:val="22"/>
              <w:szCs w:val="22"/>
            </w:rPr>
            <w:id w:val="227194396"/>
            <w:placeholder>
              <w:docPart w:val="E64A8A72332349A1984287570D3C565A"/>
            </w:placeholder>
            <w:dropDownList>
              <w:listItem w:value="Pasirinkite elementą."/>
              <w:listItem w:displayText="Taip" w:value="Taip"/>
              <w:listItem w:displayText="Ne" w:value="Ne"/>
            </w:dropDownList>
          </w:sdtPr>
          <w:sdtContent>
            <w:tc>
              <w:tcPr>
                <w:tcW w:w="2600" w:type="pct"/>
                <w:vAlign w:val="center"/>
              </w:tcPr>
              <w:p w14:paraId="56D9D4A5" w14:textId="3AFB3623" w:rsidR="00F520AB" w:rsidRPr="0028328B" w:rsidRDefault="00F520AB" w:rsidP="00F520AB">
                <w:pPr>
                  <w:rPr>
                    <w:rFonts w:asciiTheme="majorBidi" w:hAnsiTheme="majorBidi" w:cstheme="majorBidi"/>
                    <w:bCs/>
                    <w:sz w:val="22"/>
                    <w:szCs w:val="22"/>
                  </w:rPr>
                </w:pPr>
                <w:r w:rsidRPr="0028328B">
                  <w:rPr>
                    <w:rFonts w:asciiTheme="majorBidi" w:hAnsiTheme="majorBidi" w:cstheme="majorBidi"/>
                    <w:bCs/>
                    <w:sz w:val="22"/>
                    <w:szCs w:val="22"/>
                  </w:rPr>
                  <w:t>Taip</w:t>
                </w:r>
              </w:p>
            </w:tc>
          </w:sdtContent>
        </w:sdt>
      </w:tr>
      <w:tr w:rsidR="00F520AB" w:rsidRPr="0028328B" w14:paraId="012BCB1A" w14:textId="77777777" w:rsidTr="009B05C9">
        <w:tc>
          <w:tcPr>
            <w:tcW w:w="2400" w:type="pct"/>
            <w:vAlign w:val="center"/>
          </w:tcPr>
          <w:p w14:paraId="3AAA3FC5" w14:textId="77777777" w:rsidR="00F520AB" w:rsidRPr="0028328B" w:rsidRDefault="00F520AB" w:rsidP="00F520AB">
            <w:pPr>
              <w:rPr>
                <w:rFonts w:asciiTheme="majorBidi" w:hAnsiTheme="majorBidi" w:cstheme="majorBidi"/>
                <w:bCs/>
                <w:sz w:val="22"/>
                <w:szCs w:val="22"/>
              </w:rPr>
            </w:pPr>
            <w:r w:rsidRPr="0028328B">
              <w:rPr>
                <w:rFonts w:asciiTheme="majorBidi" w:hAnsiTheme="majorBidi" w:cstheme="majorBidi"/>
                <w:bCs/>
                <w:sz w:val="22"/>
                <w:szCs w:val="22"/>
              </w:rPr>
              <w:t>Aplinkosauginiais reikalavimais</w:t>
            </w:r>
          </w:p>
        </w:tc>
        <w:sdt>
          <w:sdtPr>
            <w:rPr>
              <w:rFonts w:asciiTheme="majorBidi" w:hAnsiTheme="majorBidi" w:cstheme="majorBidi"/>
              <w:bCs/>
              <w:sz w:val="22"/>
              <w:szCs w:val="22"/>
            </w:rPr>
            <w:id w:val="-985009855"/>
            <w:placeholder>
              <w:docPart w:val="282BB8F30CEE45F3A1FED19F5BA99CD8"/>
            </w:placeholder>
            <w:dropDownList>
              <w:listItem w:value="Pasirinkite elementą."/>
              <w:listItem w:displayText="Taip" w:value="Taip"/>
              <w:listItem w:displayText="Ne" w:value="Ne"/>
            </w:dropDownList>
          </w:sdtPr>
          <w:sdtContent>
            <w:tc>
              <w:tcPr>
                <w:tcW w:w="2600" w:type="pct"/>
                <w:vAlign w:val="center"/>
              </w:tcPr>
              <w:p w14:paraId="305D2A48" w14:textId="30C4899A" w:rsidR="00F520AB" w:rsidRPr="0028328B" w:rsidRDefault="00F520AB" w:rsidP="00F520AB">
                <w:pPr>
                  <w:rPr>
                    <w:rFonts w:asciiTheme="majorBidi" w:hAnsiTheme="majorBidi" w:cstheme="majorBidi"/>
                    <w:bCs/>
                    <w:sz w:val="22"/>
                    <w:szCs w:val="22"/>
                  </w:rPr>
                </w:pPr>
                <w:r w:rsidRPr="0028328B">
                  <w:rPr>
                    <w:rFonts w:asciiTheme="majorBidi" w:hAnsiTheme="majorBidi" w:cstheme="majorBidi"/>
                    <w:bCs/>
                    <w:sz w:val="22"/>
                    <w:szCs w:val="22"/>
                  </w:rPr>
                  <w:t>Ne</w:t>
                </w:r>
              </w:p>
            </w:tc>
          </w:sdtContent>
        </w:sdt>
      </w:tr>
    </w:tbl>
    <w:p w14:paraId="73442531" w14:textId="348C9A00" w:rsidR="007B483B" w:rsidRPr="0028328B" w:rsidRDefault="009B05C9" w:rsidP="007B483B">
      <w:pPr>
        <w:tabs>
          <w:tab w:val="left" w:pos="8340"/>
        </w:tabs>
        <w:rPr>
          <w:sz w:val="22"/>
          <w:szCs w:val="22"/>
        </w:rPr>
      </w:pPr>
      <w:r w:rsidRPr="0028328B">
        <w:rPr>
          <w:rFonts w:eastAsiaTheme="minorHAnsi"/>
          <w:b/>
          <w:bCs/>
          <w:sz w:val="22"/>
          <w:szCs w:val="22"/>
        </w:rPr>
        <w:t>Dėkojame už dalyvavimą rinkos konsultacijoje ir pateiktus atsakymus, siūlymus/pastabas ir klausimus.</w:t>
      </w:r>
    </w:p>
    <w:p w14:paraId="610F8D50" w14:textId="77777777" w:rsidR="009B05C9" w:rsidRPr="0028328B" w:rsidRDefault="009B05C9" w:rsidP="00D8440E">
      <w:pPr>
        <w:tabs>
          <w:tab w:val="left" w:pos="8340"/>
        </w:tabs>
        <w:rPr>
          <w:b/>
          <w:bCs/>
          <w:sz w:val="22"/>
          <w:szCs w:val="22"/>
        </w:rPr>
      </w:pPr>
    </w:p>
    <w:p w14:paraId="0D02AA1F" w14:textId="1C256139" w:rsidR="007B483B" w:rsidRPr="0028328B" w:rsidRDefault="00D8440E" w:rsidP="00D8440E">
      <w:pPr>
        <w:tabs>
          <w:tab w:val="left" w:pos="8340"/>
        </w:tabs>
        <w:rPr>
          <w:b/>
          <w:bCs/>
          <w:sz w:val="22"/>
          <w:szCs w:val="22"/>
        </w:rPr>
      </w:pPr>
      <w:r w:rsidRPr="0028328B">
        <w:rPr>
          <w:b/>
          <w:bCs/>
          <w:sz w:val="22"/>
          <w:szCs w:val="22"/>
        </w:rPr>
        <w:t>1 pav.</w:t>
      </w:r>
    </w:p>
    <w:p w14:paraId="10A4DE09" w14:textId="0BA76BDB" w:rsidR="00D8440E" w:rsidRPr="0028328B" w:rsidRDefault="00D8440E" w:rsidP="00D8440E">
      <w:pPr>
        <w:tabs>
          <w:tab w:val="left" w:pos="8340"/>
        </w:tabs>
        <w:rPr>
          <w:b/>
          <w:bCs/>
          <w:sz w:val="22"/>
          <w:szCs w:val="22"/>
        </w:rPr>
      </w:pPr>
      <w:r w:rsidRPr="0028328B">
        <w:rPr>
          <w:noProof/>
          <w:sz w:val="22"/>
          <w:szCs w:val="22"/>
          <w14:ligatures w14:val="standardContextual"/>
        </w:rPr>
        <w:drawing>
          <wp:anchor distT="0" distB="0" distL="114300" distR="114300" simplePos="0" relativeHeight="251658240" behindDoc="0" locked="0" layoutInCell="1" allowOverlap="1" wp14:anchorId="46DC7426" wp14:editId="36C3ABED">
            <wp:simplePos x="914400" y="3068782"/>
            <wp:positionH relativeFrom="column">
              <wp:align>left</wp:align>
            </wp:positionH>
            <wp:positionV relativeFrom="paragraph">
              <wp:align>top</wp:align>
            </wp:positionV>
            <wp:extent cx="5237018" cy="2863575"/>
            <wp:effectExtent l="0" t="0" r="1905" b="0"/>
            <wp:wrapSquare wrapText="bothSides"/>
            <wp:docPr id="58024655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246557" name="Picture 1" descr="A screenshot of a computer&#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5237018" cy="2863575"/>
                    </a:xfrm>
                    <a:prstGeom prst="rect">
                      <a:avLst/>
                    </a:prstGeom>
                  </pic:spPr>
                </pic:pic>
              </a:graphicData>
            </a:graphic>
          </wp:anchor>
        </w:drawing>
      </w:r>
      <w:r w:rsidR="004C3C8E">
        <w:rPr>
          <w:b/>
          <w:bCs/>
          <w:sz w:val="22"/>
          <w:szCs w:val="22"/>
        </w:rPr>
        <w:br w:type="textWrapping" w:clear="all"/>
      </w:r>
    </w:p>
    <w:p w14:paraId="19321449" w14:textId="2B6B4511" w:rsidR="00D8440E" w:rsidRPr="0028328B" w:rsidRDefault="00D8440E" w:rsidP="00D8440E">
      <w:pPr>
        <w:tabs>
          <w:tab w:val="left" w:pos="8340"/>
        </w:tabs>
        <w:rPr>
          <w:b/>
          <w:bCs/>
          <w:sz w:val="22"/>
          <w:szCs w:val="22"/>
        </w:rPr>
      </w:pPr>
      <w:r w:rsidRPr="0028328B">
        <w:rPr>
          <w:noProof/>
          <w:sz w:val="22"/>
          <w:szCs w:val="22"/>
          <w14:ligatures w14:val="standardContextual"/>
        </w:rPr>
        <w:drawing>
          <wp:inline distT="0" distB="0" distL="0" distR="0" wp14:anchorId="4D456C73" wp14:editId="23143529">
            <wp:extent cx="5206382" cy="2549236"/>
            <wp:effectExtent l="0" t="0" r="0" b="3810"/>
            <wp:docPr id="61298588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85883" name="Picture 1" descr="A screenshot of a computer&#10;&#10;AI-generated content may be incorrect."/>
                    <pic:cNvPicPr/>
                  </pic:nvPicPr>
                  <pic:blipFill>
                    <a:blip r:embed="rId15"/>
                    <a:stretch>
                      <a:fillRect/>
                    </a:stretch>
                  </pic:blipFill>
                  <pic:spPr>
                    <a:xfrm>
                      <a:off x="0" y="0"/>
                      <a:ext cx="5224829" cy="2558268"/>
                    </a:xfrm>
                    <a:prstGeom prst="rect">
                      <a:avLst/>
                    </a:prstGeom>
                  </pic:spPr>
                </pic:pic>
              </a:graphicData>
            </a:graphic>
          </wp:inline>
        </w:drawing>
      </w:r>
    </w:p>
    <w:p w14:paraId="37346A06" w14:textId="77777777" w:rsidR="00D8440E" w:rsidRPr="0028328B" w:rsidRDefault="00D8440E" w:rsidP="00D8440E">
      <w:pPr>
        <w:tabs>
          <w:tab w:val="left" w:pos="8340"/>
        </w:tabs>
        <w:rPr>
          <w:b/>
          <w:bCs/>
          <w:sz w:val="22"/>
          <w:szCs w:val="22"/>
        </w:rPr>
      </w:pPr>
    </w:p>
    <w:sectPr w:rsidR="00D8440E" w:rsidRPr="0028328B" w:rsidSect="0085613A">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3E1B2" w14:textId="77777777" w:rsidR="005A0C9F" w:rsidRDefault="005A0C9F" w:rsidP="002E04CB">
      <w:r>
        <w:separator/>
      </w:r>
    </w:p>
  </w:endnote>
  <w:endnote w:type="continuationSeparator" w:id="0">
    <w:p w14:paraId="57E5784E" w14:textId="77777777" w:rsidR="005A0C9F" w:rsidRDefault="005A0C9F" w:rsidP="002E0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50406" w14:textId="77777777" w:rsidR="002E04CB" w:rsidRDefault="002E04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2137211601"/>
      <w:docPartObj>
        <w:docPartGallery w:val="Page Numbers (Bottom of Page)"/>
        <w:docPartUnique/>
      </w:docPartObj>
    </w:sdtPr>
    <w:sdtContent>
      <w:sdt>
        <w:sdtPr>
          <w:rPr>
            <w:lang w:val="en-US"/>
          </w:rPr>
          <w:id w:val="-1769616900"/>
          <w:docPartObj>
            <w:docPartGallery w:val="Page Numbers (Top of Page)"/>
            <w:docPartUnique/>
          </w:docPartObj>
        </w:sdtPr>
        <w:sdtContent>
          <w:p w14:paraId="56C3AD66" w14:textId="2DCA29C9" w:rsidR="002E04CB" w:rsidRPr="002E04CB" w:rsidRDefault="002E04CB">
            <w:pPr>
              <w:pStyle w:val="Footer"/>
              <w:jc w:val="right"/>
              <w:rPr>
                <w:lang w:val="en-US"/>
              </w:rPr>
            </w:pPr>
            <w:r w:rsidRPr="002E04CB">
              <w:rPr>
                <w:lang w:val="en-US"/>
              </w:rPr>
              <w:t xml:space="preserve">Page </w:t>
            </w:r>
            <w:r w:rsidRPr="002E04CB">
              <w:rPr>
                <w:b/>
                <w:bCs/>
                <w:sz w:val="24"/>
                <w:szCs w:val="24"/>
                <w:lang w:val="en-US"/>
              </w:rPr>
              <w:fldChar w:fldCharType="begin"/>
            </w:r>
            <w:r w:rsidRPr="002E04CB">
              <w:rPr>
                <w:b/>
                <w:bCs/>
                <w:lang w:val="en-US"/>
              </w:rPr>
              <w:instrText xml:space="preserve"> PAGE </w:instrText>
            </w:r>
            <w:r w:rsidRPr="002E04CB">
              <w:rPr>
                <w:b/>
                <w:bCs/>
                <w:sz w:val="24"/>
                <w:szCs w:val="24"/>
                <w:lang w:val="en-US"/>
              </w:rPr>
              <w:fldChar w:fldCharType="separate"/>
            </w:r>
            <w:r w:rsidRPr="002E04CB">
              <w:rPr>
                <w:b/>
                <w:bCs/>
                <w:noProof/>
                <w:lang w:val="en-US"/>
              </w:rPr>
              <w:t>2</w:t>
            </w:r>
            <w:r w:rsidRPr="002E04CB">
              <w:rPr>
                <w:b/>
                <w:bCs/>
                <w:sz w:val="24"/>
                <w:szCs w:val="24"/>
                <w:lang w:val="en-US"/>
              </w:rPr>
              <w:fldChar w:fldCharType="end"/>
            </w:r>
            <w:r w:rsidRPr="002E04CB">
              <w:rPr>
                <w:lang w:val="en-US"/>
              </w:rPr>
              <w:t xml:space="preserve"> of </w:t>
            </w:r>
            <w:r w:rsidRPr="002E04CB">
              <w:rPr>
                <w:b/>
                <w:bCs/>
                <w:sz w:val="24"/>
                <w:szCs w:val="24"/>
                <w:lang w:val="en-US"/>
              </w:rPr>
              <w:fldChar w:fldCharType="begin"/>
            </w:r>
            <w:r w:rsidRPr="002E04CB">
              <w:rPr>
                <w:b/>
                <w:bCs/>
                <w:lang w:val="en-US"/>
              </w:rPr>
              <w:instrText xml:space="preserve"> NUMPAGES  </w:instrText>
            </w:r>
            <w:r w:rsidRPr="002E04CB">
              <w:rPr>
                <w:b/>
                <w:bCs/>
                <w:sz w:val="24"/>
                <w:szCs w:val="24"/>
                <w:lang w:val="en-US"/>
              </w:rPr>
              <w:fldChar w:fldCharType="separate"/>
            </w:r>
            <w:r w:rsidRPr="002E04CB">
              <w:rPr>
                <w:b/>
                <w:bCs/>
                <w:noProof/>
                <w:lang w:val="en-US"/>
              </w:rPr>
              <w:t>2</w:t>
            </w:r>
            <w:r w:rsidRPr="002E04CB">
              <w:rPr>
                <w:b/>
                <w:bCs/>
                <w:sz w:val="24"/>
                <w:szCs w:val="24"/>
                <w:lang w:val="en-US"/>
              </w:rPr>
              <w:fldChar w:fldCharType="end"/>
            </w:r>
          </w:p>
        </w:sdtContent>
      </w:sdt>
    </w:sdtContent>
  </w:sdt>
  <w:p w14:paraId="23E9E880" w14:textId="77777777" w:rsidR="002E04CB" w:rsidRDefault="002E04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1AE97" w14:textId="77777777" w:rsidR="002E04CB" w:rsidRDefault="002E0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AB4DA" w14:textId="77777777" w:rsidR="005A0C9F" w:rsidRDefault="005A0C9F" w:rsidP="002E04CB">
      <w:r>
        <w:separator/>
      </w:r>
    </w:p>
  </w:footnote>
  <w:footnote w:type="continuationSeparator" w:id="0">
    <w:p w14:paraId="4F5BF33D" w14:textId="77777777" w:rsidR="005A0C9F" w:rsidRDefault="005A0C9F" w:rsidP="002E04CB">
      <w:r>
        <w:continuationSeparator/>
      </w:r>
    </w:p>
  </w:footnote>
  <w:footnote w:id="1">
    <w:p w14:paraId="3DEB3BDE" w14:textId="77777777" w:rsidR="00640880" w:rsidRDefault="00640880" w:rsidP="00640880">
      <w:pPr>
        <w:pStyle w:val="FootnoteText"/>
        <w:jc w:val="both"/>
      </w:pPr>
      <w:r>
        <w:rPr>
          <w:rStyle w:val="FootnoteReference"/>
        </w:rPr>
        <w:footnoteRef/>
      </w:r>
      <w:r>
        <w:t xml:space="preserve"> </w:t>
      </w:r>
      <w:r w:rsidRPr="002F603B">
        <w:t>Patvirtinta Viešųjų pirkimų tarnybos direktoriaus 2017 m. birželio 29 d. įsakymu Nr. 1S-105 „Dėl Tiekėjo kvalifikacijos reikalavimų nustatymo metodikos patvirtinimo“</w:t>
      </w:r>
      <w:r>
        <w:t xml:space="preserve"> (</w:t>
      </w:r>
      <w:hyperlink r:id="rId1" w:history="1">
        <w:r w:rsidRPr="00C84C67">
          <w:rPr>
            <w:rStyle w:val="Hyperlink"/>
          </w:rPr>
          <w:t>https://www.e-tar.lt/portal/lt/legalAct/674ebaf05d7111e79198ffdb108a3753</w:t>
        </w:r>
      </w:hyperlink>
      <w:r>
        <w:t xml:space="preserve">) </w:t>
      </w:r>
    </w:p>
  </w:footnote>
  <w:footnote w:id="2">
    <w:p w14:paraId="0EA92F88" w14:textId="77777777" w:rsidR="009B05C9" w:rsidRDefault="009B05C9" w:rsidP="009B05C9">
      <w:pPr>
        <w:pStyle w:val="FootnoteText"/>
        <w:jc w:val="both"/>
      </w:pPr>
      <w:r>
        <w:rPr>
          <w:rStyle w:val="FootnoteReference"/>
        </w:rPr>
        <w:footnoteRef/>
      </w:r>
      <w:r>
        <w:t xml:space="preserve"> </w:t>
      </w:r>
      <w:r w:rsidRPr="002F603B">
        <w:t>Patvirtinta Viešųjų pirkimų tarnybos direktoriaus 2017 m. birželio 29 d. įsakymu Nr. 1S-105 „Dėl Tiekėjo kvalifikacijos reikalavimų nustatymo metodikos patvirtinimo“</w:t>
      </w:r>
      <w:r>
        <w:t xml:space="preserve"> (</w:t>
      </w:r>
      <w:hyperlink r:id="rId2" w:history="1">
        <w:r w:rsidRPr="00C84C67">
          <w:rPr>
            <w:rStyle w:val="Hyperlink"/>
          </w:rPr>
          <w:t>https://www.e-tar.lt/portal/lt/legalAct/674ebaf05d7111e79198ffdb108a3753</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E36EA" w14:textId="77777777" w:rsidR="002E04CB" w:rsidRDefault="002E04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7C4A8" w14:textId="77777777" w:rsidR="002E04CB" w:rsidRDefault="002E04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9F9C3" w14:textId="77777777" w:rsidR="002E04CB" w:rsidRDefault="002E04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246"/>
    <w:multiLevelType w:val="hybridMultilevel"/>
    <w:tmpl w:val="6AEEC900"/>
    <w:lvl w:ilvl="0" w:tplc="9EA836C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2A7309"/>
    <w:multiLevelType w:val="multilevel"/>
    <w:tmpl w:val="13E81A4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C5163E3"/>
    <w:multiLevelType w:val="multilevel"/>
    <w:tmpl w:val="BBE0FDC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F57618"/>
    <w:multiLevelType w:val="hybridMultilevel"/>
    <w:tmpl w:val="64F2E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610BD4"/>
    <w:multiLevelType w:val="multilevel"/>
    <w:tmpl w:val="0F06AD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7BF5889"/>
    <w:multiLevelType w:val="multilevel"/>
    <w:tmpl w:val="95E02266"/>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BA605E9"/>
    <w:multiLevelType w:val="multilevel"/>
    <w:tmpl w:val="D3D2CE6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4AB0FF0"/>
    <w:multiLevelType w:val="multilevel"/>
    <w:tmpl w:val="5B3441B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4B467D7"/>
    <w:multiLevelType w:val="multilevel"/>
    <w:tmpl w:val="EAFEC10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A486BA3"/>
    <w:multiLevelType w:val="multilevel"/>
    <w:tmpl w:val="52C6C93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BF22A39"/>
    <w:multiLevelType w:val="multilevel"/>
    <w:tmpl w:val="F4B09F8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39D5C90"/>
    <w:multiLevelType w:val="multilevel"/>
    <w:tmpl w:val="8C204EC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E7B3496"/>
    <w:multiLevelType w:val="multilevel"/>
    <w:tmpl w:val="15CCAB9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03E3EBC"/>
    <w:multiLevelType w:val="multilevel"/>
    <w:tmpl w:val="FEF45CE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A501948"/>
    <w:multiLevelType w:val="hybridMultilevel"/>
    <w:tmpl w:val="4B9C3600"/>
    <w:lvl w:ilvl="0" w:tplc="21040036">
      <w:start w:val="1"/>
      <w:numFmt w:val="decimal"/>
      <w:lvlText w:val="%1."/>
      <w:lvlJc w:val="left"/>
      <w:pPr>
        <w:ind w:left="360" w:hanging="360"/>
      </w:pPr>
      <w:rPr>
        <w:i w:val="0"/>
        <w:iCs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673559925">
    <w:abstractNumId w:val="14"/>
  </w:num>
  <w:num w:numId="2" w16cid:durableId="13689162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508711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468081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934506">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284878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2545349">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3313378">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7985828">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4019292">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155131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7404932">
    <w:abstractNumId w:val="2"/>
  </w:num>
  <w:num w:numId="13" w16cid:durableId="1830826769">
    <w:abstractNumId w:val="0"/>
  </w:num>
  <w:num w:numId="14" w16cid:durableId="579171997">
    <w:abstractNumId w:val="1"/>
  </w:num>
  <w:num w:numId="15" w16cid:durableId="1569002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87C"/>
    <w:rsid w:val="0006122C"/>
    <w:rsid w:val="001030F6"/>
    <w:rsid w:val="001A28C8"/>
    <w:rsid w:val="001B1E3B"/>
    <w:rsid w:val="001B5F93"/>
    <w:rsid w:val="001E1D2F"/>
    <w:rsid w:val="00222C6F"/>
    <w:rsid w:val="002400C1"/>
    <w:rsid w:val="0028328B"/>
    <w:rsid w:val="002B3F45"/>
    <w:rsid w:val="002C79D3"/>
    <w:rsid w:val="002E04CB"/>
    <w:rsid w:val="002F1CE2"/>
    <w:rsid w:val="002F603B"/>
    <w:rsid w:val="00387234"/>
    <w:rsid w:val="00390DE5"/>
    <w:rsid w:val="003F4342"/>
    <w:rsid w:val="003F43E8"/>
    <w:rsid w:val="00421DBB"/>
    <w:rsid w:val="00435F55"/>
    <w:rsid w:val="00481A81"/>
    <w:rsid w:val="004937C8"/>
    <w:rsid w:val="004C3C8E"/>
    <w:rsid w:val="004E0E80"/>
    <w:rsid w:val="004E2F24"/>
    <w:rsid w:val="004F42BC"/>
    <w:rsid w:val="005032F7"/>
    <w:rsid w:val="00536EB3"/>
    <w:rsid w:val="0058546A"/>
    <w:rsid w:val="00585D66"/>
    <w:rsid w:val="0059476D"/>
    <w:rsid w:val="005A0C9F"/>
    <w:rsid w:val="005A15EB"/>
    <w:rsid w:val="005B30BB"/>
    <w:rsid w:val="005F081B"/>
    <w:rsid w:val="006020CD"/>
    <w:rsid w:val="00623DC7"/>
    <w:rsid w:val="00640880"/>
    <w:rsid w:val="00676D5A"/>
    <w:rsid w:val="006D67EB"/>
    <w:rsid w:val="006E462D"/>
    <w:rsid w:val="006F2F89"/>
    <w:rsid w:val="006F7313"/>
    <w:rsid w:val="007B483B"/>
    <w:rsid w:val="0085613A"/>
    <w:rsid w:val="00865266"/>
    <w:rsid w:val="00891E5A"/>
    <w:rsid w:val="00896A59"/>
    <w:rsid w:val="008E0F1D"/>
    <w:rsid w:val="00900899"/>
    <w:rsid w:val="00935E19"/>
    <w:rsid w:val="00960F16"/>
    <w:rsid w:val="00994F50"/>
    <w:rsid w:val="009B05C9"/>
    <w:rsid w:val="009B12C9"/>
    <w:rsid w:val="009B4420"/>
    <w:rsid w:val="009F287C"/>
    <w:rsid w:val="00A0526B"/>
    <w:rsid w:val="00A36EA6"/>
    <w:rsid w:val="00A71B3C"/>
    <w:rsid w:val="00A97626"/>
    <w:rsid w:val="00A97928"/>
    <w:rsid w:val="00B00884"/>
    <w:rsid w:val="00B053A9"/>
    <w:rsid w:val="00B104ED"/>
    <w:rsid w:val="00B3674A"/>
    <w:rsid w:val="00B44136"/>
    <w:rsid w:val="00B44971"/>
    <w:rsid w:val="00B50439"/>
    <w:rsid w:val="00BA7A3D"/>
    <w:rsid w:val="00BD560B"/>
    <w:rsid w:val="00BF08CF"/>
    <w:rsid w:val="00C032B4"/>
    <w:rsid w:val="00C910E1"/>
    <w:rsid w:val="00C95A2C"/>
    <w:rsid w:val="00CA05BE"/>
    <w:rsid w:val="00D07158"/>
    <w:rsid w:val="00D32A94"/>
    <w:rsid w:val="00D41EFF"/>
    <w:rsid w:val="00D630C6"/>
    <w:rsid w:val="00D67F07"/>
    <w:rsid w:val="00D7108E"/>
    <w:rsid w:val="00D77E95"/>
    <w:rsid w:val="00D8440E"/>
    <w:rsid w:val="00DC4843"/>
    <w:rsid w:val="00DC5C0C"/>
    <w:rsid w:val="00E23345"/>
    <w:rsid w:val="00E469E3"/>
    <w:rsid w:val="00EC01C9"/>
    <w:rsid w:val="00EC0334"/>
    <w:rsid w:val="00EE73B1"/>
    <w:rsid w:val="00F3563F"/>
    <w:rsid w:val="00F520AB"/>
    <w:rsid w:val="00F8718E"/>
    <w:rsid w:val="00FA68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1F823"/>
  <w15:chartTrackingRefBased/>
  <w15:docId w15:val="{E97D2500-0C32-44A9-8C32-E0520615D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87C"/>
    <w:pPr>
      <w:spacing w:after="0" w:line="240" w:lineRule="auto"/>
    </w:pPr>
    <w:rPr>
      <w:rFonts w:ascii="Times New Roman" w:eastAsia="Times New Roman" w:hAnsi="Times New Roman" w:cs="Times New Roman"/>
      <w:kern w:val="0"/>
      <w:sz w:val="20"/>
      <w:szCs w:val="20"/>
      <w:lang w:val="lt-LT"/>
      <w14:ligatures w14:val="none"/>
    </w:rPr>
  </w:style>
  <w:style w:type="paragraph" w:styleId="Heading1">
    <w:name w:val="heading 1"/>
    <w:basedOn w:val="Normal"/>
    <w:next w:val="Normal"/>
    <w:link w:val="Heading1Char"/>
    <w:uiPriority w:val="9"/>
    <w:qFormat/>
    <w:rsid w:val="009F28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28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28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28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28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28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28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28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28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8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28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28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28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28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28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28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28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287C"/>
    <w:rPr>
      <w:rFonts w:eastAsiaTheme="majorEastAsia" w:cstheme="majorBidi"/>
      <w:color w:val="272727" w:themeColor="text1" w:themeTint="D8"/>
    </w:rPr>
  </w:style>
  <w:style w:type="paragraph" w:styleId="Title">
    <w:name w:val="Title"/>
    <w:basedOn w:val="Normal"/>
    <w:next w:val="Normal"/>
    <w:link w:val="TitleChar"/>
    <w:uiPriority w:val="10"/>
    <w:qFormat/>
    <w:rsid w:val="009F28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8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28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28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87C"/>
    <w:pPr>
      <w:spacing w:before="160"/>
      <w:jc w:val="center"/>
    </w:pPr>
    <w:rPr>
      <w:i/>
      <w:iCs/>
      <w:color w:val="404040" w:themeColor="text1" w:themeTint="BF"/>
    </w:rPr>
  </w:style>
  <w:style w:type="character" w:customStyle="1" w:styleId="QuoteChar">
    <w:name w:val="Quote Char"/>
    <w:basedOn w:val="DefaultParagraphFont"/>
    <w:link w:val="Quote"/>
    <w:uiPriority w:val="29"/>
    <w:rsid w:val="009F287C"/>
    <w:rPr>
      <w:i/>
      <w:iCs/>
      <w:color w:val="404040" w:themeColor="text1" w:themeTint="BF"/>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let,List Paragrap"/>
    <w:basedOn w:val="Normal"/>
    <w:link w:val="ListParagraphChar"/>
    <w:uiPriority w:val="34"/>
    <w:qFormat/>
    <w:rsid w:val="009F287C"/>
    <w:pPr>
      <w:ind w:left="720"/>
      <w:contextualSpacing/>
    </w:pPr>
  </w:style>
  <w:style w:type="character" w:styleId="IntenseEmphasis">
    <w:name w:val="Intense Emphasis"/>
    <w:basedOn w:val="DefaultParagraphFont"/>
    <w:uiPriority w:val="21"/>
    <w:qFormat/>
    <w:rsid w:val="009F287C"/>
    <w:rPr>
      <w:i/>
      <w:iCs/>
      <w:color w:val="0F4761" w:themeColor="accent1" w:themeShade="BF"/>
    </w:rPr>
  </w:style>
  <w:style w:type="paragraph" w:styleId="IntenseQuote">
    <w:name w:val="Intense Quote"/>
    <w:basedOn w:val="Normal"/>
    <w:next w:val="Normal"/>
    <w:link w:val="IntenseQuoteChar"/>
    <w:uiPriority w:val="30"/>
    <w:qFormat/>
    <w:rsid w:val="009F2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287C"/>
    <w:rPr>
      <w:i/>
      <w:iCs/>
      <w:color w:val="0F4761" w:themeColor="accent1" w:themeShade="BF"/>
    </w:rPr>
  </w:style>
  <w:style w:type="character" w:styleId="IntenseReference">
    <w:name w:val="Intense Reference"/>
    <w:basedOn w:val="DefaultParagraphFont"/>
    <w:uiPriority w:val="32"/>
    <w:qFormat/>
    <w:rsid w:val="009F287C"/>
    <w:rPr>
      <w:b/>
      <w:bCs/>
      <w:smallCaps/>
      <w:color w:val="0F4761" w:themeColor="accent1" w:themeShade="BF"/>
      <w:spacing w:val="5"/>
    </w:rPr>
  </w:style>
  <w:style w:type="table" w:styleId="TableGrid">
    <w:name w:val="Table Grid"/>
    <w:basedOn w:val="TableNormal"/>
    <w:uiPriority w:val="39"/>
    <w:rsid w:val="009F2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34"/>
    <w:qFormat/>
    <w:locked/>
    <w:rsid w:val="009F287C"/>
    <w:rPr>
      <w:rFonts w:ascii="Times New Roman" w:eastAsia="Times New Roman" w:hAnsi="Times New Roman" w:cs="Times New Roman"/>
      <w:kern w:val="0"/>
      <w:sz w:val="20"/>
      <w:szCs w:val="20"/>
      <w:lang w:val="lt-LT"/>
      <w14:ligatures w14:val="none"/>
    </w:rPr>
  </w:style>
  <w:style w:type="paragraph" w:styleId="Header">
    <w:name w:val="header"/>
    <w:basedOn w:val="Normal"/>
    <w:link w:val="HeaderChar"/>
    <w:uiPriority w:val="99"/>
    <w:unhideWhenUsed/>
    <w:rsid w:val="002E04CB"/>
    <w:pPr>
      <w:tabs>
        <w:tab w:val="center" w:pos="4680"/>
        <w:tab w:val="right" w:pos="9360"/>
      </w:tabs>
    </w:pPr>
  </w:style>
  <w:style w:type="character" w:customStyle="1" w:styleId="HeaderChar">
    <w:name w:val="Header Char"/>
    <w:basedOn w:val="DefaultParagraphFont"/>
    <w:link w:val="Header"/>
    <w:uiPriority w:val="99"/>
    <w:rsid w:val="002E04CB"/>
    <w:rPr>
      <w:rFonts w:ascii="Times New Roman" w:eastAsia="Times New Roman" w:hAnsi="Times New Roman" w:cs="Times New Roman"/>
      <w:kern w:val="0"/>
      <w:sz w:val="20"/>
      <w:szCs w:val="20"/>
      <w:lang w:val="lt-LT"/>
      <w14:ligatures w14:val="none"/>
    </w:rPr>
  </w:style>
  <w:style w:type="paragraph" w:styleId="Footer">
    <w:name w:val="footer"/>
    <w:basedOn w:val="Normal"/>
    <w:link w:val="FooterChar"/>
    <w:uiPriority w:val="99"/>
    <w:unhideWhenUsed/>
    <w:rsid w:val="002E04CB"/>
    <w:pPr>
      <w:tabs>
        <w:tab w:val="center" w:pos="4680"/>
        <w:tab w:val="right" w:pos="9360"/>
      </w:tabs>
    </w:pPr>
  </w:style>
  <w:style w:type="character" w:customStyle="1" w:styleId="FooterChar">
    <w:name w:val="Footer Char"/>
    <w:basedOn w:val="DefaultParagraphFont"/>
    <w:link w:val="Footer"/>
    <w:uiPriority w:val="99"/>
    <w:rsid w:val="002E04CB"/>
    <w:rPr>
      <w:rFonts w:ascii="Times New Roman" w:eastAsia="Times New Roman" w:hAnsi="Times New Roman" w:cs="Times New Roman"/>
      <w:kern w:val="0"/>
      <w:sz w:val="20"/>
      <w:szCs w:val="20"/>
      <w:lang w:val="lt-LT"/>
      <w14:ligatures w14:val="none"/>
    </w:rPr>
  </w:style>
  <w:style w:type="paragraph" w:styleId="FootnoteText">
    <w:name w:val="footnote text"/>
    <w:basedOn w:val="Normal"/>
    <w:link w:val="FootnoteTextChar"/>
    <w:uiPriority w:val="99"/>
    <w:semiHidden/>
    <w:unhideWhenUsed/>
    <w:rsid w:val="002F603B"/>
  </w:style>
  <w:style w:type="character" w:customStyle="1" w:styleId="FootnoteTextChar">
    <w:name w:val="Footnote Text Char"/>
    <w:basedOn w:val="DefaultParagraphFont"/>
    <w:link w:val="FootnoteText"/>
    <w:uiPriority w:val="99"/>
    <w:semiHidden/>
    <w:rsid w:val="002F603B"/>
    <w:rPr>
      <w:rFonts w:ascii="Times New Roman" w:eastAsia="Times New Roman" w:hAnsi="Times New Roman" w:cs="Times New Roman"/>
      <w:kern w:val="0"/>
      <w:sz w:val="20"/>
      <w:szCs w:val="20"/>
      <w:lang w:val="lt-LT"/>
      <w14:ligatures w14:val="none"/>
    </w:rPr>
  </w:style>
  <w:style w:type="character" w:styleId="FootnoteReference">
    <w:name w:val="footnote reference"/>
    <w:basedOn w:val="DefaultParagraphFont"/>
    <w:uiPriority w:val="99"/>
    <w:semiHidden/>
    <w:unhideWhenUsed/>
    <w:rsid w:val="002F603B"/>
    <w:rPr>
      <w:vertAlign w:val="superscript"/>
    </w:rPr>
  </w:style>
  <w:style w:type="character" w:styleId="Hyperlink">
    <w:name w:val="Hyperlink"/>
    <w:basedOn w:val="DefaultParagraphFont"/>
    <w:uiPriority w:val="99"/>
    <w:unhideWhenUsed/>
    <w:rsid w:val="002F603B"/>
    <w:rPr>
      <w:color w:val="467886" w:themeColor="hyperlink"/>
      <w:u w:val="single"/>
    </w:rPr>
  </w:style>
  <w:style w:type="character" w:styleId="UnresolvedMention">
    <w:name w:val="Unresolved Mention"/>
    <w:basedOn w:val="DefaultParagraphFont"/>
    <w:uiPriority w:val="99"/>
    <w:semiHidden/>
    <w:unhideWhenUsed/>
    <w:rsid w:val="002F603B"/>
    <w:rPr>
      <w:color w:val="605E5C"/>
      <w:shd w:val="clear" w:color="auto" w:fill="E1DFDD"/>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rsid w:val="006F2F89"/>
    <w:pPr>
      <w:spacing w:after="200"/>
    </w:pPr>
    <w:rPr>
      <w:rFonts w:eastAsiaTheme="minorHAnsi" w:cstheme="minorBidi"/>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rsid w:val="006F2F89"/>
    <w:rPr>
      <w:rFonts w:ascii="Times New Roman" w:hAnsi="Times New Roman"/>
      <w:kern w:val="0"/>
      <w:sz w:val="20"/>
      <w:szCs w:val="20"/>
      <w:lang w:val="lt-LT"/>
      <w14:ligatures w14:val="none"/>
    </w:rPr>
  </w:style>
  <w:style w:type="character" w:styleId="CommentReference">
    <w:name w:val="annotation reference"/>
    <w:basedOn w:val="DefaultParagraphFont"/>
    <w:uiPriority w:val="99"/>
    <w:unhideWhenUsed/>
    <w:rsid w:val="006F2F89"/>
    <w:rPr>
      <w:sz w:val="16"/>
      <w:szCs w:val="16"/>
    </w:rPr>
  </w:style>
  <w:style w:type="paragraph" w:styleId="CommentSubject">
    <w:name w:val="annotation subject"/>
    <w:basedOn w:val="CommentText"/>
    <w:next w:val="CommentText"/>
    <w:link w:val="CommentSubjectChar"/>
    <w:uiPriority w:val="99"/>
    <w:semiHidden/>
    <w:unhideWhenUsed/>
    <w:rsid w:val="00676D5A"/>
    <w:pPr>
      <w:spacing w:after="0"/>
    </w:pPr>
    <w:rPr>
      <w:rFonts w:eastAsia="Times New Roman" w:cs="Times New Roman"/>
      <w:b/>
      <w:bCs/>
    </w:rPr>
  </w:style>
  <w:style w:type="character" w:customStyle="1" w:styleId="CommentSubjectChar">
    <w:name w:val="Comment Subject Char"/>
    <w:basedOn w:val="CommentTextChar"/>
    <w:link w:val="CommentSubject"/>
    <w:uiPriority w:val="99"/>
    <w:semiHidden/>
    <w:rsid w:val="00676D5A"/>
    <w:rPr>
      <w:rFonts w:ascii="Times New Roman" w:eastAsia="Times New Roman" w:hAnsi="Times New Roman" w:cs="Times New Roman"/>
      <w:b/>
      <w:bCs/>
      <w:kern w:val="0"/>
      <w:sz w:val="20"/>
      <w:szCs w:val="20"/>
      <w:lang w:val="lt-LT"/>
      <w14:ligatures w14:val="none"/>
    </w:rPr>
  </w:style>
  <w:style w:type="paragraph" w:styleId="Revision">
    <w:name w:val="Revision"/>
    <w:hidden/>
    <w:uiPriority w:val="99"/>
    <w:semiHidden/>
    <w:rsid w:val="00896A59"/>
    <w:pPr>
      <w:spacing w:after="0" w:line="240" w:lineRule="auto"/>
    </w:pPr>
    <w:rPr>
      <w:rFonts w:ascii="Times New Roman" w:eastAsia="Times New Roman" w:hAnsi="Times New Roman" w:cs="Times New Roman"/>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97994">
      <w:bodyDiv w:val="1"/>
      <w:marLeft w:val="0"/>
      <w:marRight w:val="0"/>
      <w:marTop w:val="0"/>
      <w:marBottom w:val="0"/>
      <w:divBdr>
        <w:top w:val="none" w:sz="0" w:space="0" w:color="auto"/>
        <w:left w:val="none" w:sz="0" w:space="0" w:color="auto"/>
        <w:bottom w:val="none" w:sz="0" w:space="0" w:color="auto"/>
        <w:right w:val="none" w:sz="0" w:space="0" w:color="auto"/>
      </w:divBdr>
    </w:div>
    <w:div w:id="183708718">
      <w:bodyDiv w:val="1"/>
      <w:marLeft w:val="0"/>
      <w:marRight w:val="0"/>
      <w:marTop w:val="0"/>
      <w:marBottom w:val="0"/>
      <w:divBdr>
        <w:top w:val="none" w:sz="0" w:space="0" w:color="auto"/>
        <w:left w:val="none" w:sz="0" w:space="0" w:color="auto"/>
        <w:bottom w:val="none" w:sz="0" w:space="0" w:color="auto"/>
        <w:right w:val="none" w:sz="0" w:space="0" w:color="auto"/>
      </w:divBdr>
    </w:div>
    <w:div w:id="267396633">
      <w:bodyDiv w:val="1"/>
      <w:marLeft w:val="0"/>
      <w:marRight w:val="0"/>
      <w:marTop w:val="0"/>
      <w:marBottom w:val="0"/>
      <w:divBdr>
        <w:top w:val="none" w:sz="0" w:space="0" w:color="auto"/>
        <w:left w:val="none" w:sz="0" w:space="0" w:color="auto"/>
        <w:bottom w:val="none" w:sz="0" w:space="0" w:color="auto"/>
        <w:right w:val="none" w:sz="0" w:space="0" w:color="auto"/>
      </w:divBdr>
    </w:div>
    <w:div w:id="402338834">
      <w:bodyDiv w:val="1"/>
      <w:marLeft w:val="0"/>
      <w:marRight w:val="0"/>
      <w:marTop w:val="0"/>
      <w:marBottom w:val="0"/>
      <w:divBdr>
        <w:top w:val="none" w:sz="0" w:space="0" w:color="auto"/>
        <w:left w:val="none" w:sz="0" w:space="0" w:color="auto"/>
        <w:bottom w:val="none" w:sz="0" w:space="0" w:color="auto"/>
        <w:right w:val="none" w:sz="0" w:space="0" w:color="auto"/>
      </w:divBdr>
    </w:div>
    <w:div w:id="500586320">
      <w:bodyDiv w:val="1"/>
      <w:marLeft w:val="0"/>
      <w:marRight w:val="0"/>
      <w:marTop w:val="0"/>
      <w:marBottom w:val="0"/>
      <w:divBdr>
        <w:top w:val="none" w:sz="0" w:space="0" w:color="auto"/>
        <w:left w:val="none" w:sz="0" w:space="0" w:color="auto"/>
        <w:bottom w:val="none" w:sz="0" w:space="0" w:color="auto"/>
        <w:right w:val="none" w:sz="0" w:space="0" w:color="auto"/>
      </w:divBdr>
    </w:div>
    <w:div w:id="516502931">
      <w:bodyDiv w:val="1"/>
      <w:marLeft w:val="0"/>
      <w:marRight w:val="0"/>
      <w:marTop w:val="0"/>
      <w:marBottom w:val="0"/>
      <w:divBdr>
        <w:top w:val="none" w:sz="0" w:space="0" w:color="auto"/>
        <w:left w:val="none" w:sz="0" w:space="0" w:color="auto"/>
        <w:bottom w:val="none" w:sz="0" w:space="0" w:color="auto"/>
        <w:right w:val="none" w:sz="0" w:space="0" w:color="auto"/>
      </w:divBdr>
    </w:div>
    <w:div w:id="600068428">
      <w:bodyDiv w:val="1"/>
      <w:marLeft w:val="0"/>
      <w:marRight w:val="0"/>
      <w:marTop w:val="0"/>
      <w:marBottom w:val="0"/>
      <w:divBdr>
        <w:top w:val="none" w:sz="0" w:space="0" w:color="auto"/>
        <w:left w:val="none" w:sz="0" w:space="0" w:color="auto"/>
        <w:bottom w:val="none" w:sz="0" w:space="0" w:color="auto"/>
        <w:right w:val="none" w:sz="0" w:space="0" w:color="auto"/>
      </w:divBdr>
    </w:div>
    <w:div w:id="633412561">
      <w:bodyDiv w:val="1"/>
      <w:marLeft w:val="0"/>
      <w:marRight w:val="0"/>
      <w:marTop w:val="0"/>
      <w:marBottom w:val="0"/>
      <w:divBdr>
        <w:top w:val="none" w:sz="0" w:space="0" w:color="auto"/>
        <w:left w:val="none" w:sz="0" w:space="0" w:color="auto"/>
        <w:bottom w:val="none" w:sz="0" w:space="0" w:color="auto"/>
        <w:right w:val="none" w:sz="0" w:space="0" w:color="auto"/>
      </w:divBdr>
    </w:div>
    <w:div w:id="646594428">
      <w:bodyDiv w:val="1"/>
      <w:marLeft w:val="0"/>
      <w:marRight w:val="0"/>
      <w:marTop w:val="0"/>
      <w:marBottom w:val="0"/>
      <w:divBdr>
        <w:top w:val="none" w:sz="0" w:space="0" w:color="auto"/>
        <w:left w:val="none" w:sz="0" w:space="0" w:color="auto"/>
        <w:bottom w:val="none" w:sz="0" w:space="0" w:color="auto"/>
        <w:right w:val="none" w:sz="0" w:space="0" w:color="auto"/>
      </w:divBdr>
    </w:div>
    <w:div w:id="916400982">
      <w:bodyDiv w:val="1"/>
      <w:marLeft w:val="0"/>
      <w:marRight w:val="0"/>
      <w:marTop w:val="0"/>
      <w:marBottom w:val="0"/>
      <w:divBdr>
        <w:top w:val="none" w:sz="0" w:space="0" w:color="auto"/>
        <w:left w:val="none" w:sz="0" w:space="0" w:color="auto"/>
        <w:bottom w:val="none" w:sz="0" w:space="0" w:color="auto"/>
        <w:right w:val="none" w:sz="0" w:space="0" w:color="auto"/>
      </w:divBdr>
    </w:div>
    <w:div w:id="970400110">
      <w:bodyDiv w:val="1"/>
      <w:marLeft w:val="0"/>
      <w:marRight w:val="0"/>
      <w:marTop w:val="0"/>
      <w:marBottom w:val="0"/>
      <w:divBdr>
        <w:top w:val="none" w:sz="0" w:space="0" w:color="auto"/>
        <w:left w:val="none" w:sz="0" w:space="0" w:color="auto"/>
        <w:bottom w:val="none" w:sz="0" w:space="0" w:color="auto"/>
        <w:right w:val="none" w:sz="0" w:space="0" w:color="auto"/>
      </w:divBdr>
    </w:div>
    <w:div w:id="1059943701">
      <w:bodyDiv w:val="1"/>
      <w:marLeft w:val="0"/>
      <w:marRight w:val="0"/>
      <w:marTop w:val="0"/>
      <w:marBottom w:val="0"/>
      <w:divBdr>
        <w:top w:val="none" w:sz="0" w:space="0" w:color="auto"/>
        <w:left w:val="none" w:sz="0" w:space="0" w:color="auto"/>
        <w:bottom w:val="none" w:sz="0" w:space="0" w:color="auto"/>
        <w:right w:val="none" w:sz="0" w:space="0" w:color="auto"/>
      </w:divBdr>
    </w:div>
    <w:div w:id="1154835740">
      <w:bodyDiv w:val="1"/>
      <w:marLeft w:val="0"/>
      <w:marRight w:val="0"/>
      <w:marTop w:val="0"/>
      <w:marBottom w:val="0"/>
      <w:divBdr>
        <w:top w:val="none" w:sz="0" w:space="0" w:color="auto"/>
        <w:left w:val="none" w:sz="0" w:space="0" w:color="auto"/>
        <w:bottom w:val="none" w:sz="0" w:space="0" w:color="auto"/>
        <w:right w:val="none" w:sz="0" w:space="0" w:color="auto"/>
      </w:divBdr>
    </w:div>
    <w:div w:id="1603494170">
      <w:bodyDiv w:val="1"/>
      <w:marLeft w:val="0"/>
      <w:marRight w:val="0"/>
      <w:marTop w:val="0"/>
      <w:marBottom w:val="0"/>
      <w:divBdr>
        <w:top w:val="none" w:sz="0" w:space="0" w:color="auto"/>
        <w:left w:val="none" w:sz="0" w:space="0" w:color="auto"/>
        <w:bottom w:val="none" w:sz="0" w:space="0" w:color="auto"/>
        <w:right w:val="none" w:sz="0" w:space="0" w:color="auto"/>
      </w:divBdr>
    </w:div>
    <w:div w:id="1683166778">
      <w:bodyDiv w:val="1"/>
      <w:marLeft w:val="0"/>
      <w:marRight w:val="0"/>
      <w:marTop w:val="0"/>
      <w:marBottom w:val="0"/>
      <w:divBdr>
        <w:top w:val="none" w:sz="0" w:space="0" w:color="auto"/>
        <w:left w:val="none" w:sz="0" w:space="0" w:color="auto"/>
        <w:bottom w:val="none" w:sz="0" w:space="0" w:color="auto"/>
        <w:right w:val="none" w:sz="0" w:space="0" w:color="auto"/>
      </w:divBdr>
    </w:div>
    <w:div w:id="1737973589">
      <w:bodyDiv w:val="1"/>
      <w:marLeft w:val="0"/>
      <w:marRight w:val="0"/>
      <w:marTop w:val="0"/>
      <w:marBottom w:val="0"/>
      <w:divBdr>
        <w:top w:val="none" w:sz="0" w:space="0" w:color="auto"/>
        <w:left w:val="none" w:sz="0" w:space="0" w:color="auto"/>
        <w:bottom w:val="none" w:sz="0" w:space="0" w:color="auto"/>
        <w:right w:val="none" w:sz="0" w:space="0" w:color="auto"/>
      </w:divBdr>
    </w:div>
    <w:div w:id="1784108147">
      <w:bodyDiv w:val="1"/>
      <w:marLeft w:val="0"/>
      <w:marRight w:val="0"/>
      <w:marTop w:val="0"/>
      <w:marBottom w:val="0"/>
      <w:divBdr>
        <w:top w:val="none" w:sz="0" w:space="0" w:color="auto"/>
        <w:left w:val="none" w:sz="0" w:space="0" w:color="auto"/>
        <w:bottom w:val="none" w:sz="0" w:space="0" w:color="auto"/>
        <w:right w:val="none" w:sz="0" w:space="0" w:color="auto"/>
      </w:divBdr>
    </w:div>
    <w:div w:id="1842355292">
      <w:bodyDiv w:val="1"/>
      <w:marLeft w:val="0"/>
      <w:marRight w:val="0"/>
      <w:marTop w:val="0"/>
      <w:marBottom w:val="0"/>
      <w:divBdr>
        <w:top w:val="none" w:sz="0" w:space="0" w:color="auto"/>
        <w:left w:val="none" w:sz="0" w:space="0" w:color="auto"/>
        <w:bottom w:val="none" w:sz="0" w:space="0" w:color="auto"/>
        <w:right w:val="none" w:sz="0" w:space="0" w:color="auto"/>
      </w:divBdr>
    </w:div>
    <w:div w:id="1998147297">
      <w:bodyDiv w:val="1"/>
      <w:marLeft w:val="0"/>
      <w:marRight w:val="0"/>
      <w:marTop w:val="0"/>
      <w:marBottom w:val="0"/>
      <w:divBdr>
        <w:top w:val="none" w:sz="0" w:space="0" w:color="auto"/>
        <w:left w:val="none" w:sz="0" w:space="0" w:color="auto"/>
        <w:bottom w:val="none" w:sz="0" w:space="0" w:color="auto"/>
        <w:right w:val="none" w:sz="0" w:space="0" w:color="auto"/>
      </w:divBdr>
    </w:div>
    <w:div w:id="2098820631">
      <w:bodyDiv w:val="1"/>
      <w:marLeft w:val="0"/>
      <w:marRight w:val="0"/>
      <w:marTop w:val="0"/>
      <w:marBottom w:val="0"/>
      <w:divBdr>
        <w:top w:val="none" w:sz="0" w:space="0" w:color="auto"/>
        <w:left w:val="none" w:sz="0" w:space="0" w:color="auto"/>
        <w:bottom w:val="none" w:sz="0" w:space="0" w:color="auto"/>
        <w:right w:val="none" w:sz="0" w:space="0" w:color="auto"/>
      </w:divBdr>
    </w:div>
    <w:div w:id="213995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674ebaf05d7111e79198ffdb108a3753" TargetMode="External"/><Relationship Id="rId1" Type="http://schemas.openxmlformats.org/officeDocument/2006/relationships/hyperlink" Target="https://www.e-tar.lt/portal/lt/legalAct/674ebaf05d7111e79198ffdb108a375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0264458F3B4236AA25DDC64EE6B4A3"/>
        <w:category>
          <w:name w:val="General"/>
          <w:gallery w:val="placeholder"/>
        </w:category>
        <w:types>
          <w:type w:val="bbPlcHdr"/>
        </w:types>
        <w:behaviors>
          <w:behavior w:val="content"/>
        </w:behaviors>
        <w:guid w:val="{D8EC54BD-A598-4B9A-BFF3-2D2D054B717B}"/>
      </w:docPartPr>
      <w:docPartBody>
        <w:p w:rsidR="00FD08B2" w:rsidRDefault="007C296D" w:rsidP="007C296D">
          <w:pPr>
            <w:pStyle w:val="CB0264458F3B4236AA25DDC64EE6B4A3"/>
          </w:pPr>
          <w:r w:rsidRPr="0070144D">
            <w:rPr>
              <w:rStyle w:val="PlaceholderText"/>
            </w:rPr>
            <w:t>Pasirinkite elementą.</w:t>
          </w:r>
        </w:p>
      </w:docPartBody>
    </w:docPart>
    <w:docPart>
      <w:docPartPr>
        <w:name w:val="9F6DF7CDA68A441F91D8DB0EF86CE0C2"/>
        <w:category>
          <w:name w:val="General"/>
          <w:gallery w:val="placeholder"/>
        </w:category>
        <w:types>
          <w:type w:val="bbPlcHdr"/>
        </w:types>
        <w:behaviors>
          <w:behavior w:val="content"/>
        </w:behaviors>
        <w:guid w:val="{4434A547-84F2-41A5-94F4-5E097FC802F8}"/>
      </w:docPartPr>
      <w:docPartBody>
        <w:p w:rsidR="00FD08B2" w:rsidRDefault="007C296D" w:rsidP="007C296D">
          <w:pPr>
            <w:pStyle w:val="9F6DF7CDA68A441F91D8DB0EF86CE0C2"/>
          </w:pPr>
          <w:r w:rsidRPr="0070144D">
            <w:rPr>
              <w:rStyle w:val="PlaceholderText"/>
            </w:rPr>
            <w:t>Pasirinkite elementą.</w:t>
          </w:r>
        </w:p>
      </w:docPartBody>
    </w:docPart>
    <w:docPart>
      <w:docPartPr>
        <w:name w:val="C6D42DFA25A145F4B5E46029E1A25B3A"/>
        <w:category>
          <w:name w:val="General"/>
          <w:gallery w:val="placeholder"/>
        </w:category>
        <w:types>
          <w:type w:val="bbPlcHdr"/>
        </w:types>
        <w:behaviors>
          <w:behavior w:val="content"/>
        </w:behaviors>
        <w:guid w:val="{094D36D2-0120-4D21-BBF7-6EB388E26B3A}"/>
      </w:docPartPr>
      <w:docPartBody>
        <w:p w:rsidR="00FD08B2" w:rsidRDefault="007C296D" w:rsidP="007C296D">
          <w:pPr>
            <w:pStyle w:val="C6D42DFA25A145F4B5E46029E1A25B3A"/>
          </w:pPr>
          <w:r w:rsidRPr="0070144D">
            <w:rPr>
              <w:rStyle w:val="PlaceholderText"/>
            </w:rPr>
            <w:t>Pasirinkite elementą.</w:t>
          </w:r>
        </w:p>
      </w:docPartBody>
    </w:docPart>
    <w:docPart>
      <w:docPartPr>
        <w:name w:val="01DBEFA68D50489981086B0C51DDD6E6"/>
        <w:category>
          <w:name w:val="General"/>
          <w:gallery w:val="placeholder"/>
        </w:category>
        <w:types>
          <w:type w:val="bbPlcHdr"/>
        </w:types>
        <w:behaviors>
          <w:behavior w:val="content"/>
        </w:behaviors>
        <w:guid w:val="{F072874E-AF41-4819-B939-35E96A9D2C67}"/>
      </w:docPartPr>
      <w:docPartBody>
        <w:p w:rsidR="00FD08B2" w:rsidRDefault="007C296D" w:rsidP="007C296D">
          <w:pPr>
            <w:pStyle w:val="01DBEFA68D50489981086B0C51DDD6E6"/>
          </w:pPr>
          <w:r w:rsidRPr="0070144D">
            <w:rPr>
              <w:rStyle w:val="PlaceholderText"/>
            </w:rPr>
            <w:t>Pasirinkite elementą.</w:t>
          </w:r>
        </w:p>
      </w:docPartBody>
    </w:docPart>
    <w:docPart>
      <w:docPartPr>
        <w:name w:val="7089B3B435C6476AA2ED27A2C3D32F18"/>
        <w:category>
          <w:name w:val="General"/>
          <w:gallery w:val="placeholder"/>
        </w:category>
        <w:types>
          <w:type w:val="bbPlcHdr"/>
        </w:types>
        <w:behaviors>
          <w:behavior w:val="content"/>
        </w:behaviors>
        <w:guid w:val="{B2424EFA-0C7F-44C7-87A0-6C9A98818F25}"/>
      </w:docPartPr>
      <w:docPartBody>
        <w:p w:rsidR="00FD08B2" w:rsidRDefault="007C296D" w:rsidP="007C296D">
          <w:pPr>
            <w:pStyle w:val="7089B3B435C6476AA2ED27A2C3D32F18"/>
          </w:pPr>
          <w:r w:rsidRPr="0070144D">
            <w:rPr>
              <w:rStyle w:val="PlaceholderText"/>
            </w:rPr>
            <w:t>Pasirinkite elementą.</w:t>
          </w:r>
        </w:p>
      </w:docPartBody>
    </w:docPart>
    <w:docPart>
      <w:docPartPr>
        <w:name w:val="E64A8A72332349A1984287570D3C565A"/>
        <w:category>
          <w:name w:val="General"/>
          <w:gallery w:val="placeholder"/>
        </w:category>
        <w:types>
          <w:type w:val="bbPlcHdr"/>
        </w:types>
        <w:behaviors>
          <w:behavior w:val="content"/>
        </w:behaviors>
        <w:guid w:val="{3E73AC2E-03A5-4270-88DA-1911882C8799}"/>
      </w:docPartPr>
      <w:docPartBody>
        <w:p w:rsidR="00FD08B2" w:rsidRDefault="007C296D" w:rsidP="007C296D">
          <w:pPr>
            <w:pStyle w:val="E64A8A72332349A1984287570D3C565A"/>
          </w:pPr>
          <w:r w:rsidRPr="0070144D">
            <w:rPr>
              <w:rStyle w:val="PlaceholderText"/>
            </w:rPr>
            <w:t>Pasirinkite elementą.</w:t>
          </w:r>
        </w:p>
      </w:docPartBody>
    </w:docPart>
    <w:docPart>
      <w:docPartPr>
        <w:name w:val="282BB8F30CEE45F3A1FED19F5BA99CD8"/>
        <w:category>
          <w:name w:val="General"/>
          <w:gallery w:val="placeholder"/>
        </w:category>
        <w:types>
          <w:type w:val="bbPlcHdr"/>
        </w:types>
        <w:behaviors>
          <w:behavior w:val="content"/>
        </w:behaviors>
        <w:guid w:val="{85A245AD-51D5-49F2-A328-BE6B5986DFBB}"/>
      </w:docPartPr>
      <w:docPartBody>
        <w:p w:rsidR="00FD08B2" w:rsidRDefault="007C296D" w:rsidP="007C296D">
          <w:pPr>
            <w:pStyle w:val="282BB8F30CEE45F3A1FED19F5BA99CD8"/>
          </w:pPr>
          <w:r w:rsidRPr="0070144D">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321"/>
    <w:rsid w:val="001030F6"/>
    <w:rsid w:val="001A28C8"/>
    <w:rsid w:val="001D76C3"/>
    <w:rsid w:val="00246321"/>
    <w:rsid w:val="003320A9"/>
    <w:rsid w:val="003F4342"/>
    <w:rsid w:val="00421DBB"/>
    <w:rsid w:val="00585D66"/>
    <w:rsid w:val="00587CF3"/>
    <w:rsid w:val="005B30BB"/>
    <w:rsid w:val="00623DC7"/>
    <w:rsid w:val="00650EDB"/>
    <w:rsid w:val="007C296D"/>
    <w:rsid w:val="008621BE"/>
    <w:rsid w:val="008B1998"/>
    <w:rsid w:val="00A04C1B"/>
    <w:rsid w:val="00CD4716"/>
    <w:rsid w:val="00D25039"/>
    <w:rsid w:val="00D32A94"/>
    <w:rsid w:val="00D41EFF"/>
    <w:rsid w:val="00E469E3"/>
    <w:rsid w:val="00EC01C9"/>
    <w:rsid w:val="00F0643E"/>
    <w:rsid w:val="00F97233"/>
    <w:rsid w:val="00FD08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296D"/>
    <w:rPr>
      <w:color w:val="808080"/>
    </w:rPr>
  </w:style>
  <w:style w:type="paragraph" w:customStyle="1" w:styleId="CB0264458F3B4236AA25DDC64EE6B4A3">
    <w:name w:val="CB0264458F3B4236AA25DDC64EE6B4A3"/>
    <w:rsid w:val="007C296D"/>
  </w:style>
  <w:style w:type="paragraph" w:customStyle="1" w:styleId="9F6DF7CDA68A441F91D8DB0EF86CE0C2">
    <w:name w:val="9F6DF7CDA68A441F91D8DB0EF86CE0C2"/>
    <w:rsid w:val="007C296D"/>
  </w:style>
  <w:style w:type="paragraph" w:customStyle="1" w:styleId="C6D42DFA25A145F4B5E46029E1A25B3A">
    <w:name w:val="C6D42DFA25A145F4B5E46029E1A25B3A"/>
    <w:rsid w:val="007C296D"/>
  </w:style>
  <w:style w:type="paragraph" w:customStyle="1" w:styleId="01DBEFA68D50489981086B0C51DDD6E6">
    <w:name w:val="01DBEFA68D50489981086B0C51DDD6E6"/>
    <w:rsid w:val="007C296D"/>
  </w:style>
  <w:style w:type="paragraph" w:customStyle="1" w:styleId="7089B3B435C6476AA2ED27A2C3D32F18">
    <w:name w:val="7089B3B435C6476AA2ED27A2C3D32F18"/>
    <w:rsid w:val="007C296D"/>
  </w:style>
  <w:style w:type="paragraph" w:customStyle="1" w:styleId="E64A8A72332349A1984287570D3C565A">
    <w:name w:val="E64A8A72332349A1984287570D3C565A"/>
    <w:rsid w:val="007C296D"/>
  </w:style>
  <w:style w:type="paragraph" w:customStyle="1" w:styleId="282BB8F30CEE45F3A1FED19F5BA99CD8">
    <w:name w:val="282BB8F30CEE45F3A1FED19F5BA99CD8"/>
    <w:rsid w:val="007C29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aa79c7-5a1e-43b6-9bfb-4d4d51174e05">
      <Terms xmlns="http://schemas.microsoft.com/office/infopath/2007/PartnerControls"/>
    </lcf76f155ced4ddcb4097134ff3c332f>
    <TaxCatchAll xmlns="fad4b80f-dda2-41c8-8021-df392173a7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D2D63E4B1077A418B37B89A3C855ABF" ma:contentTypeVersion="11" ma:contentTypeDescription="Kurkite naują dokumentą." ma:contentTypeScope="" ma:versionID="46a3f91f7b919fadd9ea4ff7715ab51e">
  <xsd:schema xmlns:xsd="http://www.w3.org/2001/XMLSchema" xmlns:xs="http://www.w3.org/2001/XMLSchema" xmlns:p="http://schemas.microsoft.com/office/2006/metadata/properties" xmlns:ns2="cdaa79c7-5a1e-43b6-9bfb-4d4d51174e05" xmlns:ns3="fad4b80f-dda2-41c8-8021-df392173a70e" targetNamespace="http://schemas.microsoft.com/office/2006/metadata/properties" ma:root="true" ma:fieldsID="26272f7ba964622af164721668c77a1b" ns2:_="" ns3:_="">
    <xsd:import namespace="cdaa79c7-5a1e-43b6-9bfb-4d4d51174e05"/>
    <xsd:import namespace="fad4b80f-dda2-41c8-8021-df392173a7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a79c7-5a1e-43b6-9bfb-4d4d51174e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d4b80f-dda2-41c8-8021-df392173a7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d495b5-3c89-404d-82de-8828ba1f2e5e}" ma:internalName="TaxCatchAll" ma:showField="CatchAllData" ma:web="fad4b80f-dda2-41c8-8021-df392173a7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EAE685-DC19-45D8-ADC2-99BA53417022}">
  <ds:schemaRefs>
    <ds:schemaRef ds:uri="http://schemas.openxmlformats.org/officeDocument/2006/bibliography"/>
  </ds:schemaRefs>
</ds:datastoreItem>
</file>

<file path=customXml/itemProps2.xml><?xml version="1.0" encoding="utf-8"?>
<ds:datastoreItem xmlns:ds="http://schemas.openxmlformats.org/officeDocument/2006/customXml" ds:itemID="{04401EC5-C4D1-4D83-9805-58538433D8DF}">
  <ds:schemaRefs>
    <ds:schemaRef ds:uri="http://schemas.microsoft.com/office/2006/metadata/properties"/>
    <ds:schemaRef ds:uri="http://schemas.microsoft.com/office/infopath/2007/PartnerControls"/>
    <ds:schemaRef ds:uri="cdaa79c7-5a1e-43b6-9bfb-4d4d51174e05"/>
    <ds:schemaRef ds:uri="fad4b80f-dda2-41c8-8021-df392173a70e"/>
  </ds:schemaRefs>
</ds:datastoreItem>
</file>

<file path=customXml/itemProps3.xml><?xml version="1.0" encoding="utf-8"?>
<ds:datastoreItem xmlns:ds="http://schemas.openxmlformats.org/officeDocument/2006/customXml" ds:itemID="{31BD4468-9CA3-4DFF-A7E7-23F550E3C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a79c7-5a1e-43b6-9bfb-4d4d51174e05"/>
    <ds:schemaRef ds:uri="fad4b80f-dda2-41c8-8021-df392173a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3EA862-196E-4894-BC18-42951105DD54}">
  <ds:schemaRefs>
    <ds:schemaRef ds:uri="http://schemas.microsoft.com/sharepoint/v3/contenttype/forms"/>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10</TotalTime>
  <Pages>15</Pages>
  <Words>4727</Words>
  <Characters>26948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Rastenienė</dc:creator>
  <cp:keywords/>
  <dc:description/>
  <cp:lastModifiedBy>Daiva Rastenienė</cp:lastModifiedBy>
  <cp:revision>3</cp:revision>
  <dcterms:created xsi:type="dcterms:W3CDTF">2025-05-20T11:29:00Z</dcterms:created>
  <dcterms:modified xsi:type="dcterms:W3CDTF">2025-05-20T11:39:00Z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0x0101005D2D63E4B1077A418B37B89A3C855ABF</vt:lpwstr>
  </property>
  <property fmtid="{D5CDD505-2E9C-101B-9397-08002B2CF9AE}" pid="3" name="MediaServiceImageTags">
    <vt:lpwstr/>
  </property>
</Properties>
</file>