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D2F" w:rsidRDefault="00495D2F">
      <w:pPr>
        <w:pStyle w:val="Caption"/>
        <w:spacing w:before="0" w:after="0"/>
      </w:pPr>
    </w:p>
    <w:p w:rsidR="00495D2F" w:rsidRDefault="00495D2F">
      <w:pPr>
        <w:pStyle w:val="Caption"/>
        <w:spacing w:before="0" w:after="0"/>
      </w:pPr>
    </w:p>
    <w:p w:rsidR="003A63ED" w:rsidRDefault="003A63ED" w:rsidP="003A63ED">
      <w:pPr>
        <w:jc w:val="center"/>
      </w:pPr>
      <w:r>
        <w:rPr>
          <w:b/>
          <w:sz w:val="24"/>
          <w:szCs w:val="24"/>
        </w:rPr>
        <w:t xml:space="preserve">LIETUVOS KARIUOMENĖ </w:t>
      </w:r>
    </w:p>
    <w:p w:rsidR="00495D2F" w:rsidRDefault="004427D0">
      <w:pPr>
        <w:jc w:val="center"/>
        <w:rPr>
          <w:i/>
        </w:rPr>
      </w:pPr>
      <w:r>
        <w:rPr>
          <w:i/>
        </w:rPr>
        <w:t xml:space="preserve"> </w:t>
      </w:r>
    </w:p>
    <w:p w:rsidR="00495D2F" w:rsidRDefault="00495D2F">
      <w:pPr>
        <w:tabs>
          <w:tab w:val="left" w:pos="284"/>
          <w:tab w:val="left" w:pos="1985"/>
        </w:tabs>
        <w:jc w:val="center"/>
        <w:outlineLvl w:val="0"/>
        <w:rPr>
          <w:b/>
          <w:sz w:val="24"/>
          <w:szCs w:val="24"/>
        </w:rPr>
      </w:pPr>
    </w:p>
    <w:p w:rsidR="00495D2F" w:rsidRDefault="00A32117">
      <w:pPr>
        <w:tabs>
          <w:tab w:val="left" w:pos="567"/>
        </w:tabs>
        <w:jc w:val="center"/>
        <w:outlineLvl w:val="0"/>
        <w:rPr>
          <w:b/>
          <w:caps/>
          <w:sz w:val="24"/>
          <w:szCs w:val="24"/>
          <w:lang w:eastAsia="lt-LT"/>
        </w:rPr>
      </w:pPr>
      <w:r w:rsidRPr="00A32117">
        <w:rPr>
          <w:b/>
          <w:color w:val="000000"/>
          <w:sz w:val="24"/>
          <w:szCs w:val="24"/>
        </w:rPr>
        <w:t xml:space="preserve">VIEŠOJO PIRKIMO „KARIŲ APGYVENDINIMO KONTEINERINĖJE STOVYKLOJE BUGO G. 29, VILNIUJE ĮRENGIMO IR APTARNAVIMO PASLAUGA“ </w:t>
      </w:r>
      <w:r w:rsidR="004427D0">
        <w:rPr>
          <w:b/>
          <w:caps/>
          <w:sz w:val="24"/>
          <w:szCs w:val="24"/>
          <w:lang w:eastAsia="lt-LT"/>
        </w:rPr>
        <w:t>komisija</w:t>
      </w:r>
    </w:p>
    <w:p w:rsidR="00495D2F" w:rsidRDefault="00495D2F">
      <w:pPr>
        <w:tabs>
          <w:tab w:val="left" w:pos="567"/>
        </w:tabs>
        <w:jc w:val="center"/>
        <w:outlineLvl w:val="0"/>
        <w:rPr>
          <w:b/>
          <w:caps/>
          <w:sz w:val="24"/>
          <w:szCs w:val="24"/>
          <w:lang w:eastAsia="lt-LT"/>
        </w:rPr>
      </w:pPr>
    </w:p>
    <w:p w:rsidR="00495D2F" w:rsidRDefault="00495D2F">
      <w:pPr>
        <w:tabs>
          <w:tab w:val="left" w:pos="567"/>
        </w:tabs>
        <w:jc w:val="center"/>
        <w:outlineLvl w:val="0"/>
        <w:rPr>
          <w:sz w:val="24"/>
          <w:szCs w:val="24"/>
        </w:rPr>
      </w:pPr>
    </w:p>
    <w:p w:rsidR="00495D2F" w:rsidRDefault="00A32117">
      <w:pPr>
        <w:rPr>
          <w:rFonts w:asciiTheme="minorHAnsi" w:eastAsiaTheme="minorHAnsi" w:hAnsiTheme="minorHAnsi" w:cstheme="minorBidi"/>
          <w:sz w:val="24"/>
          <w:szCs w:val="24"/>
        </w:rPr>
      </w:pPr>
      <w:r>
        <w:rPr>
          <w:rFonts w:eastAsiaTheme="minorHAnsi"/>
          <w:sz w:val="24"/>
          <w:szCs w:val="24"/>
        </w:rPr>
        <w:t>D</w:t>
      </w:r>
      <w:r w:rsidR="004427D0">
        <w:rPr>
          <w:rFonts w:eastAsiaTheme="minorHAnsi"/>
          <w:sz w:val="24"/>
          <w:szCs w:val="24"/>
        </w:rPr>
        <w:t>alyviams</w:t>
      </w:r>
      <w:r w:rsidR="004427D0">
        <w:rPr>
          <w:rFonts w:eastAsiaTheme="minorHAnsi"/>
          <w:sz w:val="24"/>
          <w:szCs w:val="24"/>
        </w:rPr>
        <w:tab/>
        <w:t xml:space="preserve">    </w:t>
      </w:r>
      <w:r w:rsidR="004427D0">
        <w:rPr>
          <w:rFonts w:eastAsiaTheme="minorHAnsi"/>
          <w:sz w:val="24"/>
          <w:szCs w:val="24"/>
        </w:rPr>
        <w:tab/>
        <w:t xml:space="preserve">            </w:t>
      </w:r>
      <w:r w:rsidR="00C83364">
        <w:rPr>
          <w:rFonts w:eastAsiaTheme="minorHAnsi"/>
          <w:sz w:val="24"/>
          <w:szCs w:val="24"/>
        </w:rPr>
        <w:t xml:space="preserve">       </w:t>
      </w:r>
      <w:r>
        <w:rPr>
          <w:rFonts w:eastAsiaTheme="minorHAnsi"/>
          <w:sz w:val="24"/>
          <w:szCs w:val="24"/>
        </w:rPr>
        <w:t xml:space="preserve">                                            </w:t>
      </w:r>
      <w:r w:rsidR="00C83364">
        <w:rPr>
          <w:rFonts w:eastAsiaTheme="minorHAnsi"/>
          <w:sz w:val="24"/>
          <w:szCs w:val="24"/>
        </w:rPr>
        <w:t xml:space="preserve">      </w:t>
      </w:r>
      <w:r w:rsidR="004427D0">
        <w:rPr>
          <w:rFonts w:eastAsiaTheme="minorHAnsi"/>
          <w:sz w:val="24"/>
          <w:szCs w:val="24"/>
        </w:rPr>
        <w:t>202</w:t>
      </w:r>
      <w:r>
        <w:rPr>
          <w:rFonts w:eastAsiaTheme="minorHAnsi"/>
          <w:sz w:val="24"/>
          <w:szCs w:val="24"/>
        </w:rPr>
        <w:t>5</w:t>
      </w:r>
      <w:r w:rsidR="004427D0">
        <w:rPr>
          <w:rFonts w:eastAsiaTheme="minorHAnsi"/>
          <w:sz w:val="24"/>
          <w:szCs w:val="24"/>
        </w:rPr>
        <w:t>-0</w:t>
      </w:r>
      <w:r>
        <w:rPr>
          <w:rFonts w:eastAsiaTheme="minorHAnsi"/>
          <w:sz w:val="24"/>
          <w:szCs w:val="24"/>
        </w:rPr>
        <w:t>5</w:t>
      </w:r>
      <w:r w:rsidR="004427D0">
        <w:rPr>
          <w:rFonts w:eastAsiaTheme="minorHAnsi"/>
          <w:sz w:val="24"/>
          <w:szCs w:val="24"/>
        </w:rPr>
        <w:t>-</w:t>
      </w:r>
      <w:r>
        <w:rPr>
          <w:rFonts w:eastAsiaTheme="minorHAnsi"/>
          <w:sz w:val="24"/>
          <w:szCs w:val="24"/>
        </w:rPr>
        <w:t>2</w:t>
      </w:r>
      <w:r w:rsidR="00AC26FF">
        <w:rPr>
          <w:rFonts w:eastAsiaTheme="minorHAnsi"/>
          <w:sz w:val="24"/>
          <w:szCs w:val="24"/>
        </w:rPr>
        <w:t>1</w:t>
      </w:r>
      <w:r w:rsidR="004427D0">
        <w:rPr>
          <w:rFonts w:eastAsiaTheme="minorHAnsi"/>
          <w:sz w:val="24"/>
          <w:szCs w:val="24"/>
        </w:rPr>
        <w:t xml:space="preserve"> Nr.</w:t>
      </w:r>
      <w:r w:rsidR="009D3EF2">
        <w:rPr>
          <w:rFonts w:eastAsiaTheme="minorHAnsi"/>
          <w:sz w:val="24"/>
          <w:szCs w:val="24"/>
        </w:rPr>
        <w:t xml:space="preserve"> </w:t>
      </w:r>
      <w:r>
        <w:rPr>
          <w:rFonts w:eastAsiaTheme="minorHAnsi"/>
          <w:sz w:val="24"/>
          <w:szCs w:val="24"/>
        </w:rPr>
        <w:t>318</w:t>
      </w:r>
      <w:r w:rsidR="00AC26FF">
        <w:rPr>
          <w:rFonts w:eastAsiaTheme="minorHAnsi"/>
          <w:sz w:val="24"/>
          <w:szCs w:val="24"/>
        </w:rPr>
        <w:t>-1</w:t>
      </w:r>
      <w:r w:rsidR="004427D0">
        <w:rPr>
          <w:rFonts w:asciiTheme="minorHAnsi" w:eastAsiaTheme="minorHAnsi" w:hAnsiTheme="minorHAnsi" w:cstheme="minorBidi"/>
          <w:sz w:val="24"/>
          <w:szCs w:val="24"/>
        </w:rPr>
        <w:tab/>
      </w:r>
      <w:r w:rsidR="004427D0">
        <w:rPr>
          <w:rFonts w:asciiTheme="minorHAnsi" w:eastAsiaTheme="minorHAnsi" w:hAnsiTheme="minorHAnsi" w:cstheme="minorBidi"/>
          <w:sz w:val="24"/>
          <w:szCs w:val="24"/>
        </w:rPr>
        <w:tab/>
      </w:r>
      <w:r w:rsidR="004427D0">
        <w:rPr>
          <w:rFonts w:asciiTheme="minorHAnsi" w:eastAsiaTheme="minorHAnsi" w:hAnsiTheme="minorHAnsi" w:cstheme="minorBidi"/>
          <w:sz w:val="24"/>
          <w:szCs w:val="24"/>
        </w:rPr>
        <w:tab/>
      </w:r>
    </w:p>
    <w:p w:rsidR="00495D2F" w:rsidRDefault="00495D2F">
      <w:pPr>
        <w:rPr>
          <w:rFonts w:asciiTheme="minorHAnsi" w:eastAsiaTheme="minorHAnsi" w:hAnsiTheme="minorHAnsi" w:cstheme="minorBidi"/>
          <w:sz w:val="24"/>
          <w:szCs w:val="24"/>
        </w:rPr>
      </w:pPr>
    </w:p>
    <w:p w:rsidR="00495D2F" w:rsidRDefault="00495D2F">
      <w:pPr>
        <w:rPr>
          <w:rFonts w:eastAsiaTheme="minorHAnsi"/>
          <w:sz w:val="24"/>
          <w:szCs w:val="24"/>
        </w:rPr>
      </w:pPr>
    </w:p>
    <w:p w:rsidR="00495D2F" w:rsidRDefault="004427D0">
      <w:pPr>
        <w:tabs>
          <w:tab w:val="left" w:pos="567"/>
        </w:tabs>
        <w:jc w:val="both"/>
        <w:outlineLvl w:val="0"/>
        <w:rPr>
          <w:b/>
          <w:sz w:val="24"/>
          <w:szCs w:val="24"/>
        </w:rPr>
      </w:pPr>
      <w:r>
        <w:rPr>
          <w:b/>
          <w:sz w:val="24"/>
          <w:szCs w:val="24"/>
        </w:rPr>
        <w:t xml:space="preserve">DĖL </w:t>
      </w:r>
      <w:r w:rsidR="00A32117">
        <w:rPr>
          <w:b/>
          <w:sz w:val="24"/>
          <w:szCs w:val="24"/>
        </w:rPr>
        <w:t>PIRKIMO</w:t>
      </w:r>
      <w:r w:rsidR="00FD3C94" w:rsidRPr="00FD3C94">
        <w:rPr>
          <w:b/>
          <w:sz w:val="24"/>
          <w:szCs w:val="24"/>
        </w:rPr>
        <w:t xml:space="preserve"> SĄLYGŲ PAAIŠKINIMO</w:t>
      </w:r>
    </w:p>
    <w:p w:rsidR="00495D2F" w:rsidRDefault="00495D2F">
      <w:pPr>
        <w:tabs>
          <w:tab w:val="left" w:pos="567"/>
        </w:tabs>
        <w:jc w:val="both"/>
        <w:outlineLvl w:val="0"/>
        <w:rPr>
          <w:sz w:val="24"/>
          <w:szCs w:val="24"/>
        </w:rPr>
      </w:pPr>
    </w:p>
    <w:p w:rsidR="00AC26FF" w:rsidRDefault="00A32117" w:rsidP="00FD3C94">
      <w:pPr>
        <w:tabs>
          <w:tab w:val="left" w:pos="567"/>
        </w:tabs>
        <w:ind w:firstLine="709"/>
        <w:jc w:val="both"/>
        <w:outlineLvl w:val="0"/>
        <w:rPr>
          <w:sz w:val="24"/>
          <w:szCs w:val="24"/>
        </w:rPr>
      </w:pPr>
      <w:r w:rsidRPr="00A32117">
        <w:rPr>
          <w:sz w:val="24"/>
          <w:szCs w:val="24"/>
        </w:rPr>
        <w:t xml:space="preserve">Lietuvos kariuomenė (toliau – perkančioji organizacija arba LK) 2025 m. gegužės 5 d. Centrinėje viešųjų pirkimų informacinėje sistemoje (toliau – CVP IS) (pirkimo Nr.2513038) paskelbė Karių apgyvendinimo konteinerinėje stovykloje Bugo g. 29, Vilniuje įrengimo ir aptarnavimo paslaugos viešojo pirkimo atvirą konkursą (toliau - pirkimas), kuris vykdomas CVP IS priemonėmis, pasiekiamomis adresu </w:t>
      </w:r>
      <w:hyperlink r:id="rId4" w:history="1">
        <w:r w:rsidRPr="00E22F52">
          <w:rPr>
            <w:rStyle w:val="Hyperlink"/>
            <w:sz w:val="24"/>
            <w:szCs w:val="24"/>
          </w:rPr>
          <w:t>https://pirkimai.eviesiejipirkimai.lt/</w:t>
        </w:r>
      </w:hyperlink>
      <w:r w:rsidRPr="00A32117">
        <w:rPr>
          <w:sz w:val="24"/>
          <w:szCs w:val="24"/>
        </w:rPr>
        <w:t>.</w:t>
      </w:r>
    </w:p>
    <w:p w:rsidR="00FD3C94" w:rsidRDefault="00FD3C94" w:rsidP="00FD3C94">
      <w:pPr>
        <w:tabs>
          <w:tab w:val="left" w:pos="567"/>
        </w:tabs>
        <w:ind w:firstLine="709"/>
        <w:jc w:val="both"/>
        <w:outlineLvl w:val="0"/>
        <w:rPr>
          <w:sz w:val="24"/>
          <w:szCs w:val="24"/>
        </w:rPr>
      </w:pPr>
      <w:r>
        <w:rPr>
          <w:sz w:val="24"/>
          <w:szCs w:val="24"/>
        </w:rPr>
        <w:t xml:space="preserve">Viešojo pirkimo komisija, gavusi </w:t>
      </w:r>
      <w:r w:rsidR="00AC26FF">
        <w:rPr>
          <w:sz w:val="24"/>
          <w:szCs w:val="24"/>
        </w:rPr>
        <w:t>pirkim</w:t>
      </w:r>
      <w:r>
        <w:rPr>
          <w:sz w:val="24"/>
          <w:szCs w:val="24"/>
        </w:rPr>
        <w:t>o dalyvi</w:t>
      </w:r>
      <w:r w:rsidR="00A32117">
        <w:rPr>
          <w:sz w:val="24"/>
          <w:szCs w:val="24"/>
        </w:rPr>
        <w:t>o</w:t>
      </w:r>
      <w:r>
        <w:rPr>
          <w:sz w:val="24"/>
          <w:szCs w:val="24"/>
        </w:rPr>
        <w:t xml:space="preserve"> prašym</w:t>
      </w:r>
      <w:r w:rsidR="00A32117">
        <w:rPr>
          <w:sz w:val="24"/>
          <w:szCs w:val="24"/>
        </w:rPr>
        <w:t>ą</w:t>
      </w:r>
      <w:r>
        <w:rPr>
          <w:sz w:val="24"/>
          <w:szCs w:val="24"/>
        </w:rPr>
        <w:t xml:space="preserve"> paaiškinti </w:t>
      </w:r>
      <w:r w:rsidR="00AC26FF">
        <w:rPr>
          <w:sz w:val="24"/>
          <w:szCs w:val="24"/>
        </w:rPr>
        <w:t>pirkimo</w:t>
      </w:r>
      <w:r>
        <w:rPr>
          <w:sz w:val="24"/>
          <w:szCs w:val="24"/>
        </w:rPr>
        <w:t xml:space="preserve"> sąlygas, vadovaudamasi Lietuvos Respublikos viešųjų pirkimų įstatymo 36 straipsnio 5 dalimi ir </w:t>
      </w:r>
      <w:r w:rsidR="00AC26FF">
        <w:rPr>
          <w:sz w:val="24"/>
          <w:szCs w:val="24"/>
        </w:rPr>
        <w:t>pirkim</w:t>
      </w:r>
      <w:r>
        <w:rPr>
          <w:sz w:val="24"/>
          <w:szCs w:val="24"/>
        </w:rPr>
        <w:t xml:space="preserve">o sąlygų </w:t>
      </w:r>
      <w:r w:rsidR="00AC26FF">
        <w:rPr>
          <w:sz w:val="24"/>
          <w:szCs w:val="24"/>
        </w:rPr>
        <w:t>9</w:t>
      </w:r>
      <w:r>
        <w:rPr>
          <w:sz w:val="24"/>
          <w:szCs w:val="24"/>
        </w:rPr>
        <w:t>.</w:t>
      </w:r>
      <w:r w:rsidR="00AC26FF">
        <w:rPr>
          <w:sz w:val="24"/>
          <w:szCs w:val="24"/>
        </w:rPr>
        <w:t>4</w:t>
      </w:r>
      <w:r>
        <w:rPr>
          <w:sz w:val="24"/>
          <w:szCs w:val="24"/>
        </w:rPr>
        <w:t xml:space="preserve"> </w:t>
      </w:r>
      <w:r w:rsidR="00A32117">
        <w:rPr>
          <w:sz w:val="24"/>
          <w:szCs w:val="24"/>
        </w:rPr>
        <w:t>punktu</w:t>
      </w:r>
      <w:r>
        <w:rPr>
          <w:sz w:val="24"/>
          <w:szCs w:val="24"/>
        </w:rPr>
        <w:t xml:space="preserve"> atsako į pateikt</w:t>
      </w:r>
      <w:r w:rsidR="00A32117">
        <w:rPr>
          <w:sz w:val="24"/>
          <w:szCs w:val="24"/>
        </w:rPr>
        <w:t>ą</w:t>
      </w:r>
      <w:r>
        <w:rPr>
          <w:sz w:val="24"/>
          <w:szCs w:val="24"/>
        </w:rPr>
        <w:t xml:space="preserve"> klausim</w:t>
      </w:r>
      <w:r w:rsidR="00A32117">
        <w:rPr>
          <w:sz w:val="24"/>
          <w:szCs w:val="24"/>
        </w:rPr>
        <w:t>ą</w:t>
      </w:r>
      <w:r>
        <w:rPr>
          <w:sz w:val="24"/>
          <w:szCs w:val="24"/>
        </w:rPr>
        <w:t>:</w:t>
      </w:r>
    </w:p>
    <w:p w:rsidR="00A32117" w:rsidRPr="00226177" w:rsidRDefault="00A32117" w:rsidP="00A32117">
      <w:pPr>
        <w:ind w:left="284" w:firstLine="709"/>
        <w:jc w:val="both"/>
        <w:outlineLvl w:val="0"/>
        <w:rPr>
          <w:i/>
          <w:sz w:val="24"/>
          <w:szCs w:val="24"/>
        </w:rPr>
      </w:pPr>
      <w:r>
        <w:rPr>
          <w:b/>
          <w:sz w:val="24"/>
          <w:szCs w:val="24"/>
        </w:rPr>
        <w:t>k</w:t>
      </w:r>
      <w:r w:rsidRPr="00EA0C2B">
        <w:rPr>
          <w:b/>
          <w:sz w:val="24"/>
          <w:szCs w:val="24"/>
        </w:rPr>
        <w:t xml:space="preserve">lausimas: </w:t>
      </w:r>
      <w:r w:rsidRPr="00226177">
        <w:rPr>
          <w:i/>
          <w:sz w:val="24"/>
          <w:szCs w:val="24"/>
        </w:rPr>
        <w:t>„Sutarties p. 3. Paslaugų teikimo vieta, terminas ir sąlygos :</w:t>
      </w:r>
    </w:p>
    <w:p w:rsidR="00A32117" w:rsidRPr="00226177" w:rsidRDefault="00A32117" w:rsidP="00A32117">
      <w:pPr>
        <w:ind w:left="284" w:firstLine="709"/>
        <w:jc w:val="both"/>
        <w:outlineLvl w:val="0"/>
        <w:rPr>
          <w:i/>
          <w:sz w:val="24"/>
          <w:szCs w:val="24"/>
        </w:rPr>
      </w:pPr>
      <w:r w:rsidRPr="00226177">
        <w:rPr>
          <w:i/>
          <w:sz w:val="24"/>
          <w:szCs w:val="24"/>
        </w:rPr>
        <w:t>3.1. Teikėjas įsipareigoja:</w:t>
      </w:r>
    </w:p>
    <w:p w:rsidR="00A32117" w:rsidRPr="00226177" w:rsidRDefault="00A32117" w:rsidP="00A32117">
      <w:pPr>
        <w:ind w:firstLine="993"/>
        <w:jc w:val="both"/>
        <w:outlineLvl w:val="0"/>
        <w:rPr>
          <w:i/>
          <w:sz w:val="24"/>
          <w:szCs w:val="24"/>
        </w:rPr>
      </w:pPr>
      <w:r w:rsidRPr="00226177">
        <w:rPr>
          <w:i/>
          <w:sz w:val="24"/>
          <w:szCs w:val="24"/>
        </w:rPr>
        <w:t>3.1.1. Ne ilgiau kaip per 6 (šešis) mėnesius nuo Sutarties įsigaliojimo dienos įrengti laikinąją konteinerinę stovyklą ...</w:t>
      </w:r>
    </w:p>
    <w:p w:rsidR="00A32117" w:rsidRPr="00226177" w:rsidRDefault="00A32117" w:rsidP="00A32117">
      <w:pPr>
        <w:ind w:firstLine="993"/>
        <w:jc w:val="both"/>
        <w:outlineLvl w:val="0"/>
        <w:rPr>
          <w:i/>
          <w:sz w:val="24"/>
          <w:szCs w:val="24"/>
        </w:rPr>
      </w:pPr>
      <w:r w:rsidRPr="00226177">
        <w:rPr>
          <w:i/>
          <w:sz w:val="24"/>
          <w:szCs w:val="24"/>
        </w:rPr>
        <w:t xml:space="preserve">3.1.2. Teikti karių apgyvendinimo Stovykloje paslaugas atitinkančias Sutarties 1 priede </w:t>
      </w:r>
      <w:bookmarkStart w:id="0" w:name="_GoBack"/>
      <w:bookmarkEnd w:id="0"/>
      <w:r w:rsidRPr="00226177">
        <w:rPr>
          <w:i/>
          <w:sz w:val="24"/>
          <w:szCs w:val="24"/>
        </w:rPr>
        <w:t>nurodytus reikalavimus nuo 2026 m. kovo 1 d. iki 2027 m. gruodžio 31 d.</w:t>
      </w:r>
    </w:p>
    <w:p w:rsidR="00A32117" w:rsidRPr="00226177" w:rsidRDefault="00A32117" w:rsidP="00A32117">
      <w:pPr>
        <w:ind w:firstLine="993"/>
        <w:jc w:val="both"/>
        <w:outlineLvl w:val="0"/>
        <w:rPr>
          <w:i/>
          <w:sz w:val="24"/>
          <w:szCs w:val="24"/>
        </w:rPr>
      </w:pPr>
      <w:r w:rsidRPr="00226177">
        <w:rPr>
          <w:i/>
          <w:sz w:val="24"/>
          <w:szCs w:val="24"/>
        </w:rPr>
        <w:t>3.1.3. Teikti Stovyklos aptarnavimo ir priežiūros paslaugas, konteinerių vidaus valymo paslaugas ir Stovyklos teritorijos priežiūros paslaugas Stovyklos nuomos laikotarpiu.</w:t>
      </w:r>
    </w:p>
    <w:p w:rsidR="00A32117" w:rsidRPr="00226177" w:rsidRDefault="00A32117" w:rsidP="00A32117">
      <w:pPr>
        <w:ind w:firstLine="993"/>
        <w:jc w:val="both"/>
        <w:outlineLvl w:val="0"/>
        <w:rPr>
          <w:i/>
          <w:sz w:val="24"/>
          <w:szCs w:val="24"/>
        </w:rPr>
      </w:pPr>
      <w:r w:rsidRPr="00226177">
        <w:rPr>
          <w:i/>
          <w:sz w:val="24"/>
          <w:szCs w:val="24"/>
        </w:rPr>
        <w:t xml:space="preserve">Klausimas dėl terminų ir įsipareigojimų - jei sutartis pasirašoma, tarkim 2025 m. liepos mėn., tiekėjas įsipareigoja įrengti stovyklą per 6 </w:t>
      </w:r>
      <w:proofErr w:type="spellStart"/>
      <w:r w:rsidRPr="00226177">
        <w:rPr>
          <w:i/>
          <w:sz w:val="24"/>
          <w:szCs w:val="24"/>
        </w:rPr>
        <w:t>mėn</w:t>
      </w:r>
      <w:proofErr w:type="spellEnd"/>
      <w:r w:rsidRPr="00226177">
        <w:rPr>
          <w:i/>
          <w:sz w:val="24"/>
          <w:szCs w:val="24"/>
        </w:rPr>
        <w:t xml:space="preserve"> - iki 2026 m sausio mėn.</w:t>
      </w:r>
    </w:p>
    <w:p w:rsidR="00A32117" w:rsidRPr="00226177" w:rsidRDefault="00A32117" w:rsidP="00A32117">
      <w:pPr>
        <w:ind w:left="284" w:firstLine="709"/>
        <w:jc w:val="both"/>
        <w:outlineLvl w:val="0"/>
        <w:rPr>
          <w:sz w:val="24"/>
          <w:szCs w:val="24"/>
        </w:rPr>
      </w:pPr>
      <w:r w:rsidRPr="00226177">
        <w:rPr>
          <w:i/>
          <w:sz w:val="24"/>
          <w:szCs w:val="24"/>
        </w:rPr>
        <w:t>Kokie darbai ir paslaugos teikiami nuo 2026 m. sausio mėn. iki 2026 m. kovo mėn.?</w:t>
      </w:r>
      <w:r>
        <w:rPr>
          <w:i/>
          <w:sz w:val="24"/>
          <w:szCs w:val="24"/>
        </w:rPr>
        <w:t>.</w:t>
      </w:r>
    </w:p>
    <w:p w:rsidR="00A32117" w:rsidRPr="004E09F2" w:rsidRDefault="00A32117" w:rsidP="00A32117">
      <w:pPr>
        <w:tabs>
          <w:tab w:val="left" w:pos="709"/>
        </w:tabs>
        <w:ind w:firstLine="993"/>
        <w:jc w:val="both"/>
        <w:outlineLvl w:val="0"/>
        <w:rPr>
          <w:i/>
          <w:sz w:val="24"/>
          <w:szCs w:val="24"/>
        </w:rPr>
      </w:pPr>
      <w:r w:rsidRPr="004E09F2">
        <w:rPr>
          <w:i/>
          <w:sz w:val="24"/>
          <w:szCs w:val="24"/>
        </w:rPr>
        <w:t>Atitinkamai, jei stovykla įrengiama anksčiau, tarkim, per 3 mėn. nuo sutarties pasirašymo, (iki 2025 m. spalio mėn.), kokie darbai ir paslaugos teikiami nuo 2025 m. spalio mėn. iki 2026 m. kovo mėn</w:t>
      </w:r>
      <w:r>
        <w:rPr>
          <w:i/>
          <w:sz w:val="24"/>
          <w:szCs w:val="24"/>
        </w:rPr>
        <w:t>.</w:t>
      </w:r>
      <w:r w:rsidRPr="004E09F2">
        <w:rPr>
          <w:i/>
          <w:sz w:val="24"/>
          <w:szCs w:val="24"/>
        </w:rPr>
        <w:t>?</w:t>
      </w:r>
      <w:r>
        <w:rPr>
          <w:i/>
          <w:sz w:val="24"/>
          <w:szCs w:val="24"/>
        </w:rPr>
        <w:t>“</w:t>
      </w:r>
    </w:p>
    <w:p w:rsidR="00A32117" w:rsidRDefault="00A32117" w:rsidP="00A32117">
      <w:pPr>
        <w:tabs>
          <w:tab w:val="left" w:pos="851"/>
        </w:tabs>
        <w:ind w:firstLine="993"/>
        <w:jc w:val="both"/>
        <w:outlineLvl w:val="0"/>
        <w:rPr>
          <w:bCs/>
          <w:sz w:val="24"/>
          <w:szCs w:val="24"/>
        </w:rPr>
      </w:pPr>
      <w:r>
        <w:rPr>
          <w:b/>
          <w:sz w:val="24"/>
          <w:szCs w:val="24"/>
        </w:rPr>
        <w:t>a</w:t>
      </w:r>
      <w:r w:rsidRPr="00EA0C2B">
        <w:rPr>
          <w:b/>
          <w:sz w:val="24"/>
          <w:szCs w:val="24"/>
        </w:rPr>
        <w:t>tsakymas:</w:t>
      </w:r>
      <w:r>
        <w:rPr>
          <w:sz w:val="24"/>
          <w:szCs w:val="24"/>
        </w:rPr>
        <w:t xml:space="preserve"> pažymėtina, kad pirkimo </w:t>
      </w:r>
      <w:r w:rsidRPr="00EC2786">
        <w:rPr>
          <w:sz w:val="24"/>
          <w:szCs w:val="24"/>
        </w:rPr>
        <w:t>sąlygų 3 priedo „Paslaugų viešojo pirkimo-pardavimo sutarties projektas“ (toliau – 3 priedas)</w:t>
      </w:r>
      <w:r w:rsidRPr="00EC2786">
        <w:t xml:space="preserve"> </w:t>
      </w:r>
      <w:r w:rsidRPr="006537AC">
        <w:rPr>
          <w:sz w:val="24"/>
          <w:szCs w:val="24"/>
        </w:rPr>
        <w:t>3.1.2 ir 3.1.3 punkte yra nurodyta, jog karių apgyvendinimo Stovykloje paslaugos ir Stovyklos aptarnavimo ir priežiūros paslaugos, konteinerių vidaus valymo paslaugos ir Stovyklos teritorijos priežiūros paslaugos turi būti teikiamos neanksčiau kaip nuo 2026 m. kovo 1 d. Jeigu stovykla bus pastatyta / įrengta anksčiau, nei pirkimo sąlygų 3 priedo 3.1.2. punkte nurodytas terminas kada turi būti pradėtos teikti Stovyklos apgyvendinimo paslaugos, Stovykla bus priimta pasirašant Paslaugų perdavimo-priėmimo aktą ir po šio akto pasirašymo atliktas mokėjimas už Stovyklos įrengimo paslaugą.</w:t>
      </w:r>
    </w:p>
    <w:p w:rsidR="00FD3C94" w:rsidRDefault="00FD3C94">
      <w:pPr>
        <w:tabs>
          <w:tab w:val="left" w:pos="567"/>
        </w:tabs>
        <w:ind w:firstLine="737"/>
        <w:jc w:val="both"/>
        <w:outlineLvl w:val="0"/>
        <w:rPr>
          <w:color w:val="FF0000"/>
          <w:sz w:val="24"/>
          <w:szCs w:val="24"/>
        </w:rPr>
      </w:pPr>
    </w:p>
    <w:p w:rsidR="0046684C" w:rsidRPr="00EB59AB" w:rsidRDefault="0046684C">
      <w:pPr>
        <w:tabs>
          <w:tab w:val="left" w:pos="567"/>
        </w:tabs>
        <w:ind w:firstLine="737"/>
        <w:jc w:val="both"/>
        <w:outlineLvl w:val="0"/>
        <w:rPr>
          <w:color w:val="FF0000"/>
          <w:sz w:val="24"/>
          <w:szCs w:val="24"/>
        </w:rPr>
      </w:pPr>
    </w:p>
    <w:p w:rsidR="00495D2F" w:rsidRDefault="004427D0" w:rsidP="00A32117">
      <w:pPr>
        <w:tabs>
          <w:tab w:val="left" w:pos="567"/>
        </w:tabs>
        <w:jc w:val="both"/>
        <w:outlineLvl w:val="0"/>
      </w:pPr>
      <w:r>
        <w:rPr>
          <w:sz w:val="24"/>
          <w:szCs w:val="24"/>
        </w:rPr>
        <w:t>Viešojo pirkimo komisij</w:t>
      </w:r>
      <w:r w:rsidR="00A32117">
        <w:rPr>
          <w:sz w:val="24"/>
          <w:szCs w:val="24"/>
        </w:rPr>
        <w:t>a</w:t>
      </w:r>
      <w:r>
        <w:rPr>
          <w:sz w:val="24"/>
          <w:szCs w:val="24"/>
        </w:rPr>
        <w:t xml:space="preserve"> </w:t>
      </w:r>
    </w:p>
    <w:p w:rsidR="00495D2F" w:rsidRDefault="00495D2F"/>
    <w:p w:rsidR="00495D2F" w:rsidRDefault="00495D2F"/>
    <w:p w:rsidR="00495D2F" w:rsidRDefault="00495D2F"/>
    <w:p w:rsidR="00495D2F" w:rsidRPr="00351CFD" w:rsidRDefault="00495D2F">
      <w:pPr>
        <w:rPr>
          <w:lang w:val="en-US"/>
        </w:rPr>
      </w:pPr>
    </w:p>
    <w:sectPr w:rsidR="00495D2F" w:rsidRPr="00351CFD">
      <w:pgSz w:w="11906" w:h="16838"/>
      <w:pgMar w:top="426" w:right="707" w:bottom="426"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BA"/>
    <w:family w:val="modern"/>
    <w:pitch w:val="fixed"/>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2F"/>
    <w:rsid w:val="00142203"/>
    <w:rsid w:val="00212A61"/>
    <w:rsid w:val="00351CFD"/>
    <w:rsid w:val="003A63ED"/>
    <w:rsid w:val="004427D0"/>
    <w:rsid w:val="0046684C"/>
    <w:rsid w:val="00495D2F"/>
    <w:rsid w:val="005307AB"/>
    <w:rsid w:val="007748E5"/>
    <w:rsid w:val="009D3EF2"/>
    <w:rsid w:val="00A32117"/>
    <w:rsid w:val="00AC26FF"/>
    <w:rsid w:val="00B63067"/>
    <w:rsid w:val="00C575EA"/>
    <w:rsid w:val="00C83364"/>
    <w:rsid w:val="00D00430"/>
    <w:rsid w:val="00EB59AB"/>
    <w:rsid w:val="00ED1FC4"/>
    <w:rsid w:val="00FD3C9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7B3F"/>
  <w15:docId w15:val="{B56C9AD3-FF0D-4B9A-B829-C76762B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2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52"/>
    <w:rPr>
      <w:color w:val="0000FF" w:themeColor="hyperlink"/>
      <w:u w:val="single"/>
    </w:rPr>
  </w:style>
  <w:style w:type="character" w:styleId="CommentReference">
    <w:name w:val="annotation reference"/>
    <w:basedOn w:val="DefaultParagraphFont"/>
    <w:uiPriority w:val="99"/>
    <w:semiHidden/>
    <w:unhideWhenUsed/>
    <w:qFormat/>
    <w:rsid w:val="004731B4"/>
    <w:rPr>
      <w:sz w:val="16"/>
      <w:szCs w:val="16"/>
    </w:rPr>
  </w:style>
  <w:style w:type="character" w:customStyle="1" w:styleId="CommentTextChar">
    <w:name w:val="Comment Text Char"/>
    <w:basedOn w:val="DefaultParagraphFont"/>
    <w:link w:val="CommentText"/>
    <w:uiPriority w:val="99"/>
    <w:semiHidden/>
    <w:qFormat/>
    <w:rsid w:val="004731B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4731B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4731B4"/>
    <w:rPr>
      <w:rFonts w:ascii="Tahoma" w:eastAsia="Times New Roman" w:hAnsi="Tahoma" w:cs="Tahoma"/>
      <w:sz w:val="16"/>
      <w:szCs w:val="16"/>
    </w:rPr>
  </w:style>
  <w:style w:type="character" w:styleId="Emphasis">
    <w:name w:val="Emphasis"/>
    <w:basedOn w:val="DefaultParagraphFont"/>
    <w:uiPriority w:val="20"/>
    <w:qFormat/>
    <w:rsid w:val="00194E4F"/>
    <w:rPr>
      <w:i/>
      <w:iCs/>
    </w:rPr>
  </w:style>
  <w:style w:type="character" w:styleId="Strong">
    <w:name w:val="Strong"/>
    <w:basedOn w:val="DefaultParagraphFont"/>
    <w:uiPriority w:val="22"/>
    <w:qFormat/>
    <w:rsid w:val="00194E4F"/>
    <w:rPr>
      <w:b/>
      <w:bCs/>
    </w:rPr>
  </w:style>
  <w:style w:type="character" w:customStyle="1" w:styleId="StrongEmphasis">
    <w:name w:val="Strong Emphasis"/>
    <w:qFormat/>
    <w:rPr>
      <w:b/>
      <w:bCs/>
    </w:rPr>
  </w:style>
  <w:style w:type="character" w:customStyle="1" w:styleId="LineNumbering">
    <w:name w:val="Line Numbering"/>
  </w:style>
  <w:style w:type="character" w:customStyle="1" w:styleId="Bodytext2">
    <w:name w:val="Body text (2)_"/>
    <w:basedOn w:val="DefaultParagraphFont"/>
    <w:qFormat/>
    <w:rPr>
      <w:rFonts w:ascii="Times New Roman" w:eastAsia="Times New Roman" w:hAnsi="Times New Roman"/>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rsid w:val="00912028"/>
    <w:pPr>
      <w:spacing w:before="240" w:after="120"/>
      <w:jc w:val="center"/>
    </w:pPr>
    <w:rPr>
      <w:b/>
      <w:caps/>
      <w:sz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4731B4"/>
  </w:style>
  <w:style w:type="paragraph" w:styleId="CommentSubject">
    <w:name w:val="annotation subject"/>
    <w:basedOn w:val="CommentText"/>
    <w:next w:val="CommentText"/>
    <w:link w:val="CommentSubjectChar"/>
    <w:uiPriority w:val="99"/>
    <w:semiHidden/>
    <w:unhideWhenUsed/>
    <w:qFormat/>
    <w:rsid w:val="004731B4"/>
    <w:rPr>
      <w:b/>
      <w:bCs/>
    </w:rPr>
  </w:style>
  <w:style w:type="paragraph" w:styleId="BalloonText">
    <w:name w:val="Balloon Text"/>
    <w:basedOn w:val="Normal"/>
    <w:link w:val="BalloonTextChar"/>
    <w:uiPriority w:val="99"/>
    <w:semiHidden/>
    <w:unhideWhenUsed/>
    <w:qFormat/>
    <w:rsid w:val="004731B4"/>
    <w:rPr>
      <w:rFonts w:ascii="Tahoma" w:hAnsi="Tahoma" w:cs="Tahoma"/>
      <w:sz w:val="16"/>
      <w:szCs w:val="16"/>
    </w:rPr>
  </w:style>
  <w:style w:type="paragraph" w:styleId="ListParagraph">
    <w:name w:val="List Paragraph"/>
    <w:basedOn w:val="Normal"/>
    <w:uiPriority w:val="34"/>
    <w:qFormat/>
    <w:rsid w:val="00ED6248"/>
    <w:pPr>
      <w:ind w:left="720"/>
      <w:contextualSpacing/>
    </w:pPr>
  </w:style>
  <w:style w:type="paragraph" w:styleId="NormalWeb">
    <w:name w:val="Normal (Web)"/>
    <w:basedOn w:val="Normal"/>
    <w:uiPriority w:val="99"/>
    <w:unhideWhenUsed/>
    <w:qFormat/>
    <w:rsid w:val="00194E4F"/>
    <w:pPr>
      <w:spacing w:after="150"/>
    </w:pPr>
    <w:rPr>
      <w:sz w:val="24"/>
      <w:szCs w:val="24"/>
      <w:lang w:eastAsia="lt-LT"/>
    </w:rPr>
  </w:style>
  <w:style w:type="paragraph" w:customStyle="1" w:styleId="PreformattedText">
    <w:name w:val="Preformatted Text"/>
    <w:basedOn w:val="Normal"/>
    <w:qFormat/>
    <w:rPr>
      <w:rFonts w:ascii="Liberation Mono" w:eastAsia="NSimSun" w:hAnsi="Liberation Mono" w:cs="Liberation Mono"/>
    </w:rPr>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749"/>
        <w:tab w:val="right" w:pos="9498"/>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Glusniene</dc:creator>
  <dc:description/>
  <cp:lastModifiedBy>Windows User</cp:lastModifiedBy>
  <cp:revision>16</cp:revision>
  <cp:lastPrinted>2020-06-11T05:59:00Z</cp:lastPrinted>
  <dcterms:created xsi:type="dcterms:W3CDTF">2020-05-21T07:34:00Z</dcterms:created>
  <dcterms:modified xsi:type="dcterms:W3CDTF">2025-05-21T08:04:00Z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