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E24C7C" w:rsidRPr="00330FF2" w14:paraId="3EC12A78" w14:textId="77777777" w:rsidTr="0099657E">
        <w:trPr>
          <w:trHeight w:val="340"/>
        </w:trPr>
        <w:tc>
          <w:tcPr>
            <w:tcW w:w="10060" w:type="dxa"/>
            <w:tcBorders>
              <w:top w:val="nil"/>
              <w:left w:val="nil"/>
              <w:bottom w:val="nil"/>
              <w:right w:val="nil"/>
            </w:tcBorders>
            <w:shd w:val="clear" w:color="auto" w:fill="auto"/>
            <w:vAlign w:val="center"/>
          </w:tcPr>
          <w:p w14:paraId="5ABA56D8" w14:textId="1ED9C536" w:rsidR="0033228A" w:rsidRDefault="003541DD" w:rsidP="00717FE7">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2</w:t>
            </w:r>
            <w:r w:rsidR="00717FE7">
              <w:rPr>
                <w:rFonts w:ascii="Times New Roman" w:eastAsia="Times New Roman" w:hAnsi="Times New Roman" w:cs="Times New Roman"/>
                <w:b/>
                <w:bCs/>
                <w:sz w:val="28"/>
                <w:szCs w:val="28"/>
                <w:lang w:eastAsia="lt-LT"/>
              </w:rPr>
              <w:t xml:space="preserve"> priedas Techninė specifikacija</w:t>
            </w:r>
          </w:p>
          <w:p w14:paraId="019FFCBB" w14:textId="77777777" w:rsidR="00FD2DE9" w:rsidRDefault="00FD2DE9" w:rsidP="00FD2DE9">
            <w:pPr>
              <w:jc w:val="right"/>
              <w:rPr>
                <w:rFonts w:ascii="Times New Roman" w:hAnsi="Times New Roman" w:cs="Times New Roman"/>
                <w:b/>
                <w:bCs/>
                <w:sz w:val="28"/>
                <w:szCs w:val="28"/>
              </w:rPr>
            </w:pPr>
            <w:r w:rsidRPr="00BF695E">
              <w:rPr>
                <w:rFonts w:ascii="Times New Roman" w:hAnsi="Times New Roman" w:cs="Times New Roman"/>
                <w:b/>
                <w:bCs/>
                <w:sz w:val="28"/>
                <w:szCs w:val="28"/>
              </w:rPr>
              <w:t>5 Pirkimo dalis: Asmeniniai kompiuteriai ir mon</w:t>
            </w:r>
            <w:r>
              <w:rPr>
                <w:rFonts w:ascii="Times New Roman" w:hAnsi="Times New Roman" w:cs="Times New Roman"/>
                <w:b/>
                <w:bCs/>
                <w:sz w:val="28"/>
                <w:szCs w:val="28"/>
              </w:rPr>
              <w:t>i</w:t>
            </w:r>
            <w:r w:rsidRPr="00BF695E">
              <w:rPr>
                <w:rFonts w:ascii="Times New Roman" w:hAnsi="Times New Roman" w:cs="Times New Roman"/>
                <w:b/>
                <w:bCs/>
                <w:sz w:val="28"/>
                <w:szCs w:val="28"/>
              </w:rPr>
              <w:t>toriai</w:t>
            </w:r>
          </w:p>
          <w:p w14:paraId="236F586C" w14:textId="77777777" w:rsidR="00FD2DE9" w:rsidRDefault="00FD2DE9" w:rsidP="00717FE7">
            <w:pPr>
              <w:spacing w:after="0" w:line="240" w:lineRule="auto"/>
              <w:jc w:val="right"/>
              <w:rPr>
                <w:rFonts w:ascii="Times New Roman" w:eastAsia="Times New Roman" w:hAnsi="Times New Roman" w:cs="Times New Roman"/>
                <w:b/>
                <w:bCs/>
                <w:sz w:val="28"/>
                <w:szCs w:val="28"/>
                <w:lang w:eastAsia="lt-LT"/>
              </w:rPr>
            </w:pPr>
          </w:p>
          <w:p w14:paraId="36276C7D"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5A462B72" w14:textId="5A8C2C49" w:rsidR="0033228A" w:rsidRPr="00707482" w:rsidRDefault="00717FE7" w:rsidP="00707482">
            <w:pPr>
              <w:pStyle w:val="ListParagraph"/>
              <w:numPr>
                <w:ilvl w:val="0"/>
                <w:numId w:val="17"/>
              </w:numPr>
              <w:spacing w:after="0" w:line="240" w:lineRule="auto"/>
              <w:jc w:val="both"/>
              <w:rPr>
                <w:rFonts w:ascii="Times New Roman" w:eastAsia="Times New Roman" w:hAnsi="Times New Roman"/>
                <w:lang w:eastAsia="lt-LT"/>
              </w:rPr>
            </w:pPr>
            <w:r w:rsidRPr="00707482">
              <w:rPr>
                <w:rFonts w:ascii="Times New Roman" w:eastAsia="Times New Roman" w:hAnsi="Times New Roman"/>
                <w:lang w:eastAsia="lt-LT"/>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780D6FA5" w14:textId="7032ADF4" w:rsidR="004E349C" w:rsidRPr="00F11705" w:rsidRDefault="004E349C" w:rsidP="00707482">
            <w:pPr>
              <w:pStyle w:val="ListParagraph"/>
              <w:numPr>
                <w:ilvl w:val="0"/>
                <w:numId w:val="17"/>
              </w:numPr>
              <w:jc w:val="both"/>
              <w:rPr>
                <w:rFonts w:ascii="Times New Roman" w:hAnsi="Times New Roman" w:cs="Times New Roman"/>
                <w:bCs/>
                <w:color w:val="000000" w:themeColor="text1"/>
              </w:rPr>
            </w:pPr>
            <w:r w:rsidRPr="00707482">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r w:rsidR="00F11705">
              <w:rPr>
                <w:rFonts w:ascii="Times New Roman" w:hAnsi="Times New Roman" w:cs="Times New Roman"/>
                <w:color w:val="000000" w:themeColor="text1"/>
              </w:rPr>
              <w:t>.</w:t>
            </w:r>
          </w:p>
          <w:p w14:paraId="5B2B0EA9" w14:textId="35F75236" w:rsidR="00707482" w:rsidRPr="00F11705" w:rsidRDefault="00707482" w:rsidP="00F11705">
            <w:pPr>
              <w:pStyle w:val="ListParagraph"/>
              <w:numPr>
                <w:ilvl w:val="0"/>
                <w:numId w:val="17"/>
              </w:numPr>
              <w:jc w:val="both"/>
              <w:rPr>
                <w:rFonts w:ascii="Times New Roman" w:hAnsi="Times New Roman" w:cs="Times New Roman"/>
                <w:bCs/>
                <w:color w:val="000000" w:themeColor="text1"/>
              </w:rPr>
            </w:pPr>
            <w:r w:rsidRPr="00F11705">
              <w:rPr>
                <w:rFonts w:ascii="Times New Roman" w:hAnsi="Times New Roman" w:cs="Times New Roman"/>
                <w:b/>
                <w:bCs/>
              </w:rPr>
              <w:t>Aplinkos apsaugos reikalavimai:</w:t>
            </w:r>
          </w:p>
          <w:p w14:paraId="1DDE4B54" w14:textId="1D5B8A87" w:rsidR="00707482" w:rsidRPr="002433F1" w:rsidRDefault="00707482" w:rsidP="00707482">
            <w:pPr>
              <w:spacing w:after="0" w:line="240" w:lineRule="auto"/>
              <w:jc w:val="both"/>
              <w:rPr>
                <w:rFonts w:ascii="Times New Roman" w:eastAsia="Calibri Light" w:hAnsi="Times New Roman" w:cs="Times New Roman"/>
                <w:bCs/>
                <w:lang w:eastAsia="lt-LT"/>
              </w:rPr>
            </w:pPr>
            <w:r w:rsidRPr="002433F1">
              <w:rPr>
                <w:rFonts w:ascii="Times New Roman" w:hAnsi="Times New Roman" w:cs="Times New Roman"/>
              </w:rPr>
              <w:t xml:space="preserve">1)  </w:t>
            </w:r>
            <w:r w:rsidR="00F11705">
              <w:rPr>
                <w:rFonts w:ascii="Times New Roman" w:hAnsi="Times New Roman" w:cs="Times New Roman"/>
                <w:color w:val="000000"/>
                <w:kern w:val="0"/>
                <w:shd w:val="clear" w:color="auto" w:fill="FFFFFF"/>
                <w14:ligatures w14:val="none"/>
              </w:rPr>
              <w:t xml:space="preserve">Aplinkosauginiai kriterijai Prekėms nustatomi vadovaujantis </w:t>
            </w:r>
            <w:r w:rsidR="00F11705">
              <w:rPr>
                <w:rFonts w:ascii="Times New Roman" w:hAnsi="Times New Roman" w:cs="Times New Roman"/>
                <w:color w:val="000000"/>
                <w:kern w:val="0"/>
                <w14:ligatures w14:val="none"/>
              </w:rPr>
              <w:t xml:space="preserve">Aplinkos apsaugos kriterijų taikymo, vykdant žaliuosius pirkimus, tvarkos aprašo, patvirtinto 2011 m. birželio 28 d. įsakymu </w:t>
            </w:r>
            <w:r w:rsidR="00F11705">
              <w:rPr>
                <w:rFonts w:ascii="Times New Roman" w:hAnsi="Times New Roman" w:cs="Times New Roman"/>
                <w:color w:val="000000"/>
                <w:kern w:val="0"/>
                <w:lang w:val="en-US"/>
                <w14:ligatures w14:val="none"/>
              </w:rPr>
              <w:t>D1-508</w:t>
            </w:r>
            <w:r w:rsidR="00F11705">
              <w:rPr>
                <w:rFonts w:ascii="Times New Roman" w:hAnsi="Times New Roman" w:cs="Times New Roman"/>
                <w:color w:val="000000"/>
                <w:kern w:val="0"/>
                <w:shd w:val="clear" w:color="auto" w:fill="FFFFFF"/>
                <w14:ligatures w14:val="none"/>
              </w:rPr>
              <w:t xml:space="preserve"> „Dėl Aplinkos apsaugos kriterijų taikymo, vykdant žaliuosius pirkimus, tvarkos aprašo patvirtinimo</w:t>
            </w:r>
            <w:r w:rsidR="00F11705">
              <w:rPr>
                <w:rFonts w:ascii="Times New Roman" w:hAnsi="Times New Roman" w:cs="Times New Roman"/>
                <w:kern w:val="0"/>
                <w14:ligatures w14:val="none"/>
              </w:rPr>
              <w:t xml:space="preserve">“ aktualios redakcijos </w:t>
            </w:r>
            <w:r w:rsidRPr="002A3AEA">
              <w:rPr>
                <w:rFonts w:ascii="Times New Roman" w:eastAsiaTheme="majorEastAsia" w:hAnsi="Times New Roman" w:cs="Times New Roman"/>
                <w:bCs/>
              </w:rPr>
              <w:t xml:space="preserve"> IV skyriaus</w:t>
            </w:r>
            <w:r w:rsidRPr="002433F1">
              <w:rPr>
                <w:rFonts w:ascii="Times New Roman" w:eastAsiaTheme="majorEastAsia" w:hAnsi="Times New Roman" w:cs="Times New Roman"/>
                <w:b/>
              </w:rPr>
              <w:t xml:space="preserve"> </w:t>
            </w:r>
            <w:r w:rsidRPr="002433F1">
              <w:rPr>
                <w:rFonts w:ascii="Times New Roman" w:eastAsiaTheme="majorEastAsia" w:hAnsi="Times New Roman" w:cs="Times New Roman"/>
                <w:bCs/>
              </w:rPr>
              <w:t>4 dalimi.</w:t>
            </w:r>
            <w:r w:rsidRPr="002433F1">
              <w:rPr>
                <w:rFonts w:ascii="Times New Roman" w:eastAsia="Calibri Light" w:hAnsi="Times New Roman" w:cs="Times New Roman"/>
                <w:bCs/>
                <w:lang w:eastAsia="lt-LT"/>
              </w:rPr>
              <w:t xml:space="preserve"> </w:t>
            </w:r>
          </w:p>
          <w:p w14:paraId="73FC9880" w14:textId="77777777" w:rsidR="00707482" w:rsidRPr="002433F1" w:rsidRDefault="00707482" w:rsidP="00707482">
            <w:pPr>
              <w:pStyle w:val="ListParagraph"/>
              <w:tabs>
                <w:tab w:val="left" w:pos="1276"/>
              </w:tabs>
              <w:spacing w:after="0" w:line="240" w:lineRule="auto"/>
              <w:ind w:left="0"/>
              <w:jc w:val="both"/>
              <w:rPr>
                <w:rFonts w:ascii="Times New Roman" w:hAnsi="Times New Roman" w:cs="Times New Roman"/>
                <w:color w:val="000000"/>
              </w:rPr>
            </w:pPr>
            <w:r w:rsidRPr="002433F1">
              <w:rPr>
                <w:rFonts w:ascii="Times New Roman" w:hAnsi="Times New Roman" w:cs="Times New Roman"/>
                <w:color w:val="000000"/>
              </w:rPr>
              <w:t xml:space="preserve">2) </w:t>
            </w:r>
            <w:bookmarkStart w:id="0" w:name="_Hlk180147780"/>
            <w:r w:rsidRPr="002433F1">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sidRPr="002433F1">
              <w:rPr>
                <w:rFonts w:ascii="Times New Roman" w:hAnsi="Times New Roman" w:cs="Times New Roman"/>
                <w:color w:val="000000"/>
              </w:rPr>
              <w:t>.</w:t>
            </w:r>
          </w:p>
          <w:p w14:paraId="39B60FE6" w14:textId="718BCA91" w:rsidR="00E7054D" w:rsidRPr="002433F1" w:rsidRDefault="00E7054D" w:rsidP="00E7054D">
            <w:pPr>
              <w:spacing w:after="0" w:line="240" w:lineRule="auto"/>
              <w:rPr>
                <w:rFonts w:ascii="Times New Roman" w:hAnsi="Times New Roman" w:cs="Times New Roman"/>
                <w:b/>
                <w:bCs/>
              </w:rPr>
            </w:pPr>
            <w:r>
              <w:rPr>
                <w:rFonts w:ascii="Times New Roman" w:hAnsi="Times New Roman" w:cs="Times New Roman"/>
                <w:b/>
                <w:bCs/>
              </w:rPr>
              <w:t>L</w:t>
            </w:r>
            <w:r w:rsidRPr="002433F1">
              <w:rPr>
                <w:rFonts w:ascii="Times New Roman" w:hAnsi="Times New Roman" w:cs="Times New Roman"/>
                <w:b/>
                <w:bCs/>
              </w:rPr>
              <w:t xml:space="preserve">entelė </w:t>
            </w:r>
            <w:r>
              <w:rPr>
                <w:rFonts w:ascii="Times New Roman" w:hAnsi="Times New Roman" w:cs="Times New Roman"/>
                <w:b/>
                <w:bCs/>
              </w:rPr>
              <w:t>„</w:t>
            </w:r>
            <w:r w:rsidRPr="002433F1">
              <w:rPr>
                <w:rFonts w:ascii="Times New Roman" w:hAnsi="Times New Roman" w:cs="Times New Roman"/>
                <w:b/>
                <w:bCs/>
              </w:rPr>
              <w:t>Aplinkos apsaugos reikalavimai</w:t>
            </w:r>
            <w:r>
              <w:rPr>
                <w:rFonts w:ascii="Times New Roman" w:hAnsi="Times New Roman" w:cs="Times New Roman"/>
                <w:b/>
                <w:bCs/>
              </w:rPr>
              <w:t>“:</w:t>
            </w:r>
          </w:p>
          <w:p w14:paraId="188CBEDA" w14:textId="77777777" w:rsidR="00E7054D" w:rsidRPr="002433F1" w:rsidRDefault="00E7054D" w:rsidP="00E7054D">
            <w:pPr>
              <w:spacing w:after="0" w:line="240" w:lineRule="auto"/>
              <w:rPr>
                <w:rFonts w:ascii="Times New Roman" w:hAnsi="Times New Roman" w:cs="Times New Roman"/>
                <w:b/>
                <w:bCs/>
              </w:rPr>
            </w:pPr>
            <w:r w:rsidRPr="002433F1">
              <w:rPr>
                <w:rFonts w:ascii="Times New Roman" w:eastAsia="Calibri" w:hAnsi="Times New Roman" w:cs="Times New Roman"/>
              </w:rPr>
              <w:t>Tiekėjas turi atitikti šioje lentelėje nustatytus reikalavimus</w:t>
            </w:r>
            <w:r w:rsidRPr="002433F1">
              <w:rPr>
                <w:rFonts w:ascii="Times New Roman" w:hAnsi="Times New Roman" w:cs="Times New Roman"/>
              </w:rPr>
              <w:t xml:space="preserve"> dėl energijos vartojimo</w:t>
            </w:r>
            <w:r w:rsidRPr="002433F1">
              <w:rPr>
                <w:rFonts w:ascii="Times New Roman" w:eastAsia="Calibri" w:hAnsi="Times New Roman" w:cs="Times New Roman"/>
                <w:i/>
                <w:iCs/>
                <w:color w:val="FF0000"/>
              </w:rPr>
              <w:t xml:space="preserve"> </w:t>
            </w:r>
            <w:r w:rsidRPr="002433F1">
              <w:rPr>
                <w:rFonts w:ascii="Times New Roman" w:eastAsia="Calibri" w:hAnsi="Times New Roman" w:cs="Times New Roman"/>
                <w:iCs/>
              </w:rPr>
              <w:t>ir aplinkos apsaugos</w:t>
            </w:r>
            <w:r w:rsidRPr="002433F1">
              <w:rPr>
                <w:rFonts w:ascii="Times New Roman" w:hAnsi="Times New Roman" w:cs="Times New Roman"/>
              </w:rPr>
              <w:t xml:space="preserve"> </w:t>
            </w:r>
            <w:r w:rsidRPr="002433F1">
              <w:rPr>
                <w:rFonts w:ascii="Times New Roman" w:eastAsia="Calibri" w:hAnsi="Times New Roman" w:cs="Times New Roman"/>
                <w:iCs/>
              </w:rPr>
              <w:t>kriterijų:</w:t>
            </w:r>
          </w:p>
          <w:tbl>
            <w:tblPr>
              <w:tblStyle w:val="TableGrid"/>
              <w:tblW w:w="0" w:type="auto"/>
              <w:tblInd w:w="0" w:type="dxa"/>
              <w:tblLayout w:type="fixed"/>
              <w:tblLook w:val="04A0" w:firstRow="1" w:lastRow="0" w:firstColumn="1" w:lastColumn="0" w:noHBand="0" w:noVBand="1"/>
            </w:tblPr>
            <w:tblGrid>
              <w:gridCol w:w="570"/>
              <w:gridCol w:w="5850"/>
              <w:gridCol w:w="3208"/>
            </w:tblGrid>
            <w:tr w:rsidR="00E7054D" w14:paraId="4A581A3E" w14:textId="77777777" w:rsidTr="001C1AB9">
              <w:tc>
                <w:tcPr>
                  <w:tcW w:w="570" w:type="dxa"/>
                </w:tcPr>
                <w:p w14:paraId="615437DE" w14:textId="77777777" w:rsidR="00E7054D" w:rsidRDefault="00E7054D" w:rsidP="00FD2DE9">
                  <w:pPr>
                    <w:framePr w:hSpace="180" w:wrap="around" w:vAnchor="page" w:hAnchor="margin" w:y="1006"/>
                  </w:pPr>
                  <w:r w:rsidRPr="002433F1">
                    <w:rPr>
                      <w:rFonts w:ascii="Times New Roman" w:hAnsi="Times New Roman" w:cs="Times New Roman"/>
                      <w:b/>
                      <w:bCs/>
                    </w:rPr>
                    <w:t>Eil. Nr.</w:t>
                  </w:r>
                </w:p>
              </w:tc>
              <w:tc>
                <w:tcPr>
                  <w:tcW w:w="5850" w:type="dxa"/>
                </w:tcPr>
                <w:p w14:paraId="76F03429" w14:textId="77777777" w:rsidR="00E7054D" w:rsidRDefault="00E7054D" w:rsidP="00FD2DE9">
                  <w:pPr>
                    <w:framePr w:hSpace="180" w:wrap="around" w:vAnchor="page" w:hAnchor="margin" w:y="1006"/>
                  </w:pPr>
                  <w:r w:rsidRPr="002433F1">
                    <w:rPr>
                      <w:rFonts w:ascii="Times New Roman" w:hAnsi="Times New Roman" w:cs="Times New Roman"/>
                      <w:b/>
                      <w:bCs/>
                    </w:rPr>
                    <w:t>Aplinkos apsaugos reikalavimai</w:t>
                  </w:r>
                </w:p>
              </w:tc>
              <w:tc>
                <w:tcPr>
                  <w:tcW w:w="3208" w:type="dxa"/>
                </w:tcPr>
                <w:p w14:paraId="780DF40A" w14:textId="77777777" w:rsidR="00E7054D" w:rsidRDefault="00E7054D" w:rsidP="00FD2DE9">
                  <w:pPr>
                    <w:framePr w:hSpace="180" w:wrap="around" w:vAnchor="page" w:hAnchor="margin" w:y="1006"/>
                  </w:pPr>
                  <w:r w:rsidRPr="008F31FF">
                    <w:rPr>
                      <w:rFonts w:ascii="Times New Roman" w:eastAsia="Calibri" w:hAnsi="Times New Roman" w:cs="Times New Roman"/>
                      <w:b/>
                    </w:rPr>
                    <w:t>Atitiktį reikalavimams įrodantys dokumentai</w:t>
                  </w:r>
                  <w:r>
                    <w:rPr>
                      <w:rFonts w:ascii="Times New Roman" w:eastAsia="Calibri" w:hAnsi="Times New Roman" w:cs="Times New Roman"/>
                      <w:b/>
                    </w:rPr>
                    <w:t xml:space="preserve"> </w:t>
                  </w:r>
                  <w:r w:rsidRPr="008F31FF">
                    <w:rPr>
                      <w:rFonts w:ascii="Times New Roman" w:eastAsia="Calibri" w:hAnsi="Times New Roman" w:cs="Times New Roman"/>
                      <w:b/>
                    </w:rPr>
                    <w:t>ir informacija</w:t>
                  </w:r>
                </w:p>
              </w:tc>
            </w:tr>
            <w:tr w:rsidR="00E7054D" w14:paraId="0EF59BC4" w14:textId="77777777" w:rsidTr="001C1AB9">
              <w:tc>
                <w:tcPr>
                  <w:tcW w:w="9628" w:type="dxa"/>
                  <w:gridSpan w:val="3"/>
                </w:tcPr>
                <w:p w14:paraId="30F3AB0B" w14:textId="77777777" w:rsidR="00E7054D" w:rsidRDefault="00E7054D" w:rsidP="00FD2DE9">
                  <w:pPr>
                    <w:framePr w:hSpace="180" w:wrap="around" w:vAnchor="page" w:hAnchor="margin" w:y="1006"/>
                    <w:jc w:val="center"/>
                  </w:pPr>
                  <w:r w:rsidRPr="00B30591">
                    <w:rPr>
                      <w:rFonts w:ascii="Times New Roman" w:eastAsia="Arial" w:hAnsi="Times New Roman" w:cs="Times New Roman"/>
                      <w:b/>
                      <w:bCs/>
                      <w:lang w:eastAsia="en-GB"/>
                    </w:rPr>
                    <w:t>Asmeniniai kompiuteriai</w:t>
                  </w:r>
                </w:p>
              </w:tc>
            </w:tr>
            <w:tr w:rsidR="00E7054D" w14:paraId="4840FCE9" w14:textId="77777777" w:rsidTr="001C1AB9">
              <w:tc>
                <w:tcPr>
                  <w:tcW w:w="570" w:type="dxa"/>
                </w:tcPr>
                <w:p w14:paraId="7F656EB6" w14:textId="77777777" w:rsidR="00E7054D" w:rsidRDefault="00E7054D" w:rsidP="00FD2DE9">
                  <w:pPr>
                    <w:framePr w:hSpace="180" w:wrap="around" w:vAnchor="page" w:hAnchor="margin" w:y="1006"/>
                  </w:pPr>
                  <w:r w:rsidRPr="002433F1">
                    <w:rPr>
                      <w:rFonts w:ascii="Times New Roman" w:hAnsi="Times New Roman" w:cs="Times New Roman"/>
                      <w:b/>
                      <w:bCs/>
                    </w:rPr>
                    <w:t>1.</w:t>
                  </w:r>
                </w:p>
              </w:tc>
              <w:tc>
                <w:tcPr>
                  <w:tcW w:w="5850" w:type="dxa"/>
                </w:tcPr>
                <w:p w14:paraId="71554B61" w14:textId="77777777" w:rsidR="00E7054D" w:rsidRPr="00496F36" w:rsidRDefault="00E7054D" w:rsidP="00FD2DE9">
                  <w:pPr>
                    <w:framePr w:hSpace="180" w:wrap="around" w:vAnchor="page" w:hAnchor="margin" w:y="1006"/>
                    <w:suppressAutoHyphens/>
                    <w:jc w:val="both"/>
                    <w:rPr>
                      <w:rFonts w:ascii="Times New Roman" w:eastAsia="Arial" w:hAnsi="Times New Roman" w:cs="Times New Roman"/>
                      <w:lang w:eastAsia="en-GB"/>
                    </w:rPr>
                  </w:pPr>
                  <w:r w:rsidRPr="001A2B16">
                    <w:rPr>
                      <w:rFonts w:ascii="Times New Roman" w:eastAsia="Times New Roman" w:hAnsi="Times New Roman" w:cs="Times New Roman"/>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7039AD77" w14:textId="77777777" w:rsidR="00E7054D" w:rsidRDefault="00E7054D" w:rsidP="00FD2DE9">
                  <w:pPr>
                    <w:framePr w:hSpace="180" w:wrap="around" w:vAnchor="page" w:hAnchor="margin" w:y="1006"/>
                  </w:pPr>
                </w:p>
              </w:tc>
              <w:tc>
                <w:tcPr>
                  <w:tcW w:w="3208" w:type="dxa"/>
                </w:tcPr>
                <w:p w14:paraId="6FC0975A" w14:textId="77777777" w:rsidR="00E7054D" w:rsidRPr="002A3AEA" w:rsidRDefault="00E7054D" w:rsidP="00FD2DE9">
                  <w:pPr>
                    <w:framePr w:hSpace="180" w:wrap="around" w:vAnchor="page" w:hAnchor="margin" w:y="1006"/>
                    <w:rPr>
                      <w:rFonts w:ascii="Times New Roman" w:hAnsi="Times New Roman" w:cs="Times New Roman"/>
                      <w:b/>
                      <w:bCs/>
                    </w:rPr>
                  </w:pPr>
                  <w:r w:rsidRPr="002A3AEA">
                    <w:rPr>
                      <w:rFonts w:ascii="Times New Roman" w:hAnsi="Times New Roman" w:cs="Times New Roman"/>
                      <w:b/>
                      <w:bCs/>
                      <w:color w:val="000000"/>
                    </w:rPr>
                    <w:t>T</w:t>
                  </w:r>
                  <w:r w:rsidRPr="002A3AEA">
                    <w:rPr>
                      <w:rFonts w:ascii="Times New Roman" w:hAnsi="Times New Roman" w:cs="Times New Roman"/>
                      <w:b/>
                      <w:bCs/>
                    </w:rPr>
                    <w:t xml:space="preserve">urės būti pateikti šie dokumentai: </w:t>
                  </w:r>
                </w:p>
                <w:p w14:paraId="4A7B51E7" w14:textId="77777777" w:rsidR="00E7054D" w:rsidRPr="002A3AEA" w:rsidRDefault="00E7054D" w:rsidP="00FD2DE9">
                  <w:pPr>
                    <w:framePr w:hSpace="180" w:wrap="around" w:vAnchor="page" w:hAnchor="margin" w:y="1006"/>
                    <w:rPr>
                      <w:rFonts w:ascii="Times New Roman" w:hAnsi="Times New Roman" w:cs="Times New Roman"/>
                    </w:rPr>
                  </w:pPr>
                  <w:r w:rsidRPr="002A3AEA">
                    <w:rPr>
                      <w:rFonts w:ascii="Times New Roman" w:hAnsi="Times New Roman" w:cs="Times New Roman"/>
                    </w:rPr>
                    <w:t>a) gamintojo atitikties deklaracija, patvirtinanti, kad prekės atitinka Europos Komisijos reglamentuose dėl gaminių ekologinio projektavimo nurodytus reikalavimus, arba</w:t>
                  </w:r>
                </w:p>
                <w:p w14:paraId="7801EEA5" w14:textId="77777777" w:rsidR="00E7054D" w:rsidRPr="002A3AEA" w:rsidRDefault="00E7054D" w:rsidP="00FD2DE9">
                  <w:pPr>
                    <w:framePr w:hSpace="180" w:wrap="around" w:vAnchor="page" w:hAnchor="margin" w:y="1006"/>
                    <w:rPr>
                      <w:rFonts w:ascii="Times New Roman" w:hAnsi="Times New Roman" w:cs="Times New Roman"/>
                    </w:rPr>
                  </w:pPr>
                  <w:r w:rsidRPr="002A3AEA">
                    <w:rPr>
                      <w:rFonts w:ascii="Times New Roman" w:hAnsi="Times New Roman" w:cs="Times New Roman"/>
                    </w:rPr>
                    <w:t xml:space="preserve"> b) gamintojo techniniai dokumentai, arba</w:t>
                  </w:r>
                </w:p>
                <w:p w14:paraId="7D2D2713" w14:textId="77777777" w:rsidR="00E7054D" w:rsidRPr="003151A4" w:rsidRDefault="00E7054D" w:rsidP="00FD2DE9">
                  <w:pPr>
                    <w:framePr w:hSpace="180" w:wrap="around" w:vAnchor="page" w:hAnchor="margin" w:y="1006"/>
                    <w:rPr>
                      <w:rFonts w:ascii="Times New Roman" w:hAnsi="Times New Roman" w:cs="Times New Roman"/>
                      <w:sz w:val="22"/>
                      <w:szCs w:val="22"/>
                    </w:rPr>
                  </w:pPr>
                  <w:r w:rsidRPr="002A3AEA">
                    <w:rPr>
                      <w:rFonts w:ascii="Times New Roman" w:hAnsi="Times New Roman" w:cs="Times New Roman"/>
                    </w:rPr>
                    <w:t xml:space="preserve"> c) kiti lygiaverčiai įrodymai</w:t>
                  </w:r>
                  <w:r w:rsidRPr="003151A4">
                    <w:rPr>
                      <w:rFonts w:ascii="Times New Roman" w:hAnsi="Times New Roman" w:cs="Times New Roman"/>
                      <w:sz w:val="22"/>
                      <w:szCs w:val="22"/>
                    </w:rPr>
                    <w:t>.</w:t>
                  </w:r>
                </w:p>
              </w:tc>
            </w:tr>
            <w:tr w:rsidR="00E7054D" w14:paraId="33662474" w14:textId="77777777" w:rsidTr="001C1AB9">
              <w:tc>
                <w:tcPr>
                  <w:tcW w:w="570" w:type="dxa"/>
                </w:tcPr>
                <w:p w14:paraId="00335DFA" w14:textId="77777777" w:rsidR="00E7054D" w:rsidRDefault="00E7054D" w:rsidP="00FD2DE9">
                  <w:pPr>
                    <w:framePr w:hSpace="180" w:wrap="around" w:vAnchor="page" w:hAnchor="margin" w:y="1006"/>
                  </w:pPr>
                  <w:r w:rsidRPr="002433F1">
                    <w:rPr>
                      <w:rFonts w:ascii="Times New Roman" w:hAnsi="Times New Roman" w:cs="Times New Roman"/>
                      <w:b/>
                      <w:bCs/>
                    </w:rPr>
                    <w:lastRenderedPageBreak/>
                    <w:t>2.</w:t>
                  </w:r>
                </w:p>
              </w:tc>
              <w:tc>
                <w:tcPr>
                  <w:tcW w:w="5850" w:type="dxa"/>
                </w:tcPr>
                <w:p w14:paraId="4DA8DF71" w14:textId="77777777" w:rsidR="00E7054D" w:rsidRPr="002433F1" w:rsidRDefault="00E7054D" w:rsidP="00FD2DE9">
                  <w:pPr>
                    <w:framePr w:hSpace="180" w:wrap="around" w:vAnchor="page" w:hAnchor="margin" w:y="1006"/>
                    <w:rPr>
                      <w:rFonts w:ascii="Times New Roman" w:eastAsia="Arial" w:hAnsi="Times New Roman" w:cs="Times New Roman"/>
                      <w:lang w:eastAsia="en-GB"/>
                    </w:rPr>
                  </w:pPr>
                  <w:r w:rsidRPr="002433F1">
                    <w:rPr>
                      <w:rFonts w:ascii="Times New Roman" w:eastAsia="Arial" w:hAnsi="Times New Roman" w:cs="Times New Roman"/>
                      <w:lang w:eastAsia="en-GB"/>
                    </w:rPr>
                    <w:t>Įranga turi turėti bent vieną standartinį USB C™ tipo lizdą (prievadą), skirtą keistis duomenimis ir pasižymintį atgaliniu suderinamumu su USB 2.0 atsižvelgiant į IEC 62680-1-3:2018 arba lygiavertį standartą.</w:t>
                  </w:r>
                </w:p>
                <w:p w14:paraId="6290BE8D" w14:textId="77777777" w:rsidR="00E7054D" w:rsidRDefault="00E7054D" w:rsidP="00FD2DE9">
                  <w:pPr>
                    <w:framePr w:hSpace="180" w:wrap="around" w:vAnchor="page" w:hAnchor="margin" w:y="1006"/>
                  </w:pPr>
                </w:p>
              </w:tc>
              <w:tc>
                <w:tcPr>
                  <w:tcW w:w="3208" w:type="dxa"/>
                </w:tcPr>
                <w:p w14:paraId="65EB20E7" w14:textId="77777777" w:rsidR="00E7054D" w:rsidRPr="002A3AEA" w:rsidRDefault="00E7054D" w:rsidP="00FD2DE9">
                  <w:pPr>
                    <w:framePr w:hSpace="180" w:wrap="around" w:vAnchor="page" w:hAnchor="margin" w:y="1006"/>
                    <w:rPr>
                      <w:rFonts w:ascii="Times New Roman" w:hAnsi="Times New Roman" w:cs="Times New Roman"/>
                      <w:b/>
                      <w:bCs/>
                    </w:rPr>
                  </w:pPr>
                  <w:r w:rsidRPr="002A3AEA">
                    <w:rPr>
                      <w:rFonts w:ascii="Times New Roman" w:hAnsi="Times New Roman" w:cs="Times New Roman"/>
                      <w:b/>
                      <w:bCs/>
                      <w:color w:val="000000"/>
                    </w:rPr>
                    <w:t>T</w:t>
                  </w:r>
                  <w:r w:rsidRPr="002A3AEA">
                    <w:rPr>
                      <w:rFonts w:ascii="Times New Roman" w:hAnsi="Times New Roman" w:cs="Times New Roman"/>
                      <w:b/>
                      <w:bCs/>
                    </w:rPr>
                    <w:t xml:space="preserve">urės būti pateikti šie dokumentai: </w:t>
                  </w:r>
                </w:p>
                <w:p w14:paraId="08F6FDF9" w14:textId="77777777" w:rsidR="00E7054D" w:rsidRPr="002A3AEA" w:rsidRDefault="00E7054D" w:rsidP="00FD2DE9">
                  <w:pPr>
                    <w:framePr w:hSpace="180" w:wrap="around" w:vAnchor="page" w:hAnchor="margin" w:y="1006"/>
                    <w:rPr>
                      <w:rFonts w:ascii="Times New Roman" w:hAnsi="Times New Roman" w:cs="Times New Roman"/>
                    </w:rPr>
                  </w:pPr>
                  <w:r w:rsidRPr="002A3AEA">
                    <w:rPr>
                      <w:rFonts w:ascii="Times New Roman" w:hAnsi="Times New Roman" w:cs="Times New Roman"/>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arba </w:t>
                  </w:r>
                </w:p>
                <w:p w14:paraId="0679E718" w14:textId="77777777" w:rsidR="00E7054D" w:rsidRPr="002A3AEA" w:rsidRDefault="00E7054D" w:rsidP="00FD2DE9">
                  <w:pPr>
                    <w:framePr w:hSpace="180" w:wrap="around" w:vAnchor="page" w:hAnchor="margin" w:y="1006"/>
                    <w:rPr>
                      <w:rFonts w:ascii="Times New Roman" w:hAnsi="Times New Roman" w:cs="Times New Roman"/>
                    </w:rPr>
                  </w:pPr>
                  <w:r w:rsidRPr="002A3AEA">
                    <w:rPr>
                      <w:rFonts w:ascii="Times New Roman" w:hAnsi="Times New Roman" w:cs="Times New Roman"/>
                    </w:rPr>
                    <w:t xml:space="preserve">b) gamintojo techniniai dokumentai, arba </w:t>
                  </w:r>
                </w:p>
                <w:p w14:paraId="0DA32896" w14:textId="77777777" w:rsidR="00E7054D" w:rsidRPr="002A3AEA" w:rsidRDefault="00E7054D" w:rsidP="00FD2DE9">
                  <w:pPr>
                    <w:framePr w:hSpace="180" w:wrap="around" w:vAnchor="page" w:hAnchor="margin" w:y="1006"/>
                    <w:rPr>
                      <w:rFonts w:ascii="Times New Roman" w:hAnsi="Times New Roman" w:cs="Times New Roman"/>
                    </w:rPr>
                  </w:pPr>
                  <w:r w:rsidRPr="002A3AEA">
                    <w:rPr>
                      <w:rFonts w:ascii="Times New Roman" w:hAnsi="Times New Roman" w:cs="Times New Roman"/>
                    </w:rPr>
                    <w:t xml:space="preserve">c) atitinkamas I tipo ekologinis ženklas (sertifikatas). Atitinkamu I tipo ekologiniu ženklu paženklinta ir nurodytus reikalavimus atitinkanti įranga bus laikoma atitinkančia šį kriterijų (pavyzdžiui „TCO </w:t>
                  </w:r>
                  <w:proofErr w:type="spellStart"/>
                  <w:r w:rsidRPr="002A3AEA">
                    <w:rPr>
                      <w:rFonts w:ascii="Times New Roman" w:hAnsi="Times New Roman" w:cs="Times New Roman"/>
                    </w:rPr>
                    <w:t>Certified</w:t>
                  </w:r>
                  <w:proofErr w:type="spellEnd"/>
                  <w:r w:rsidRPr="002A3AEA">
                    <w:rPr>
                      <w:rFonts w:ascii="Times New Roman" w:hAnsi="Times New Roman" w:cs="Times New Roman"/>
                    </w:rPr>
                    <w:t xml:space="preserve"> 8“ ženklu užtikrinama, kad būtų naudojama bent viena C tipo USB jungtis), </w:t>
                  </w:r>
                </w:p>
                <w:p w14:paraId="4758C40E" w14:textId="77777777" w:rsidR="00E7054D" w:rsidRPr="002A3AEA" w:rsidRDefault="00E7054D" w:rsidP="00FD2DE9">
                  <w:pPr>
                    <w:framePr w:hSpace="180" w:wrap="around" w:vAnchor="page" w:hAnchor="margin" w:y="1006"/>
                    <w:rPr>
                      <w:rFonts w:ascii="Times New Roman" w:hAnsi="Times New Roman" w:cs="Times New Roman"/>
                    </w:rPr>
                  </w:pPr>
                  <w:r w:rsidRPr="002A3AEA">
                    <w:rPr>
                      <w:rFonts w:ascii="Times New Roman" w:hAnsi="Times New Roman" w:cs="Times New Roman"/>
                    </w:rPr>
                    <w:t>arba d) kiti lygiaverčiai įrodymai</w:t>
                  </w:r>
                  <w:r w:rsidRPr="002A3AEA">
                    <w:rPr>
                      <w:rFonts w:ascii="Times New Roman" w:hAnsi="Times New Roman" w:cs="Times New Roman"/>
                      <w:b/>
                      <w:bCs/>
                    </w:rPr>
                    <w:t>)</w:t>
                  </w:r>
                </w:p>
              </w:tc>
            </w:tr>
            <w:tr w:rsidR="002A3AEA" w14:paraId="61C7AE02" w14:textId="77777777" w:rsidTr="001C1AB9">
              <w:tc>
                <w:tcPr>
                  <w:tcW w:w="570" w:type="dxa"/>
                </w:tcPr>
                <w:p w14:paraId="70914809" w14:textId="77777777" w:rsidR="002A3AEA" w:rsidRDefault="002A3AEA" w:rsidP="00FD2DE9">
                  <w:pPr>
                    <w:framePr w:hSpace="180" w:wrap="around" w:vAnchor="page" w:hAnchor="margin" w:y="1006"/>
                  </w:pPr>
                  <w:r w:rsidRPr="002433F1">
                    <w:rPr>
                      <w:rFonts w:ascii="Times New Roman" w:hAnsi="Times New Roman" w:cs="Times New Roman"/>
                      <w:b/>
                      <w:bCs/>
                    </w:rPr>
                    <w:t>3.</w:t>
                  </w:r>
                </w:p>
              </w:tc>
              <w:tc>
                <w:tcPr>
                  <w:tcW w:w="5850" w:type="dxa"/>
                  <w:shd w:val="clear" w:color="auto" w:fill="auto"/>
                </w:tcPr>
                <w:p w14:paraId="6D3C30FC" w14:textId="77777777" w:rsidR="002A3AEA" w:rsidRPr="002A3AEA" w:rsidRDefault="002A3AEA" w:rsidP="00FD2DE9">
                  <w:pPr>
                    <w:pStyle w:val="ListParagraph"/>
                    <w:framePr w:hSpace="180" w:wrap="around" w:vAnchor="page" w:hAnchor="margin" w:y="1006"/>
                    <w:tabs>
                      <w:tab w:val="left" w:pos="1276"/>
                    </w:tabs>
                    <w:ind w:left="0"/>
                    <w:jc w:val="both"/>
                    <w:rPr>
                      <w:rFonts w:ascii="Times New Roman" w:hAnsi="Times New Roman" w:cs="Times New Roman"/>
                      <w:color w:val="000000"/>
                    </w:rPr>
                  </w:pPr>
                  <w:r w:rsidRPr="002A3AEA">
                    <w:rPr>
                      <w:rFonts w:ascii="Times New Roman" w:hAnsi="Times New Roman" w:cs="Times New Roman"/>
                      <w:color w:val="000000"/>
                    </w:rPr>
                    <w:t>Jeigu prekė bus tiekiama ar perduodama antrinėje pakuotėje, ji turi atitikti pakuotėms nustatytus minimalius aplinkos apsaugos kriterijus (Aprašo 2 priedo II skyrius „Pakuotės“), nebent tai prieštarauja higienos normoms.</w:t>
                  </w:r>
                </w:p>
                <w:p w14:paraId="393035C6" w14:textId="77777777" w:rsidR="002A3AEA" w:rsidRPr="002A3AEA" w:rsidRDefault="002A3AEA" w:rsidP="00FD2DE9">
                  <w:pPr>
                    <w:pStyle w:val="ListParagraph"/>
                    <w:framePr w:hSpace="180" w:wrap="around" w:vAnchor="page" w:hAnchor="margin" w:y="1006"/>
                    <w:tabs>
                      <w:tab w:val="left" w:pos="1276"/>
                    </w:tabs>
                    <w:ind w:left="0"/>
                    <w:jc w:val="both"/>
                    <w:rPr>
                      <w:rFonts w:ascii="Times New Roman" w:hAnsi="Times New Roman" w:cs="Times New Roman"/>
                      <w:color w:val="000000"/>
                    </w:rPr>
                  </w:pPr>
                  <w:r w:rsidRPr="002A3AEA">
                    <w:rPr>
                      <w:rFonts w:ascii="Times New Roman" w:hAnsi="Times New Roman" w:cs="Times New Roman"/>
                      <w:color w:val="000000"/>
                    </w:rPr>
                    <w:t xml:space="preserve">Tokiu atveju, jeigu prekė bus tiekiama ar perduota antrinėje pakuotėje, </w:t>
                  </w:r>
                  <w:r w:rsidRPr="002A3AEA">
                    <w:rPr>
                      <w:rFonts w:ascii="Times New Roman" w:hAnsi="Times New Roman" w:cs="Times New Roman"/>
                      <w:b/>
                      <w:bCs/>
                      <w:color w:val="000000"/>
                    </w:rPr>
                    <w:t>atitiktį patvirtinantys dokumentai turės būti pateikti kartu su pristatyta preke.</w:t>
                  </w:r>
                  <w:r w:rsidRPr="002A3AEA">
                    <w:rPr>
                      <w:rFonts w:ascii="Times New Roman" w:hAnsi="Times New Roman" w:cs="Times New Roman"/>
                      <w:color w:val="000000"/>
                    </w:rPr>
                    <w:t xml:space="preserve"> </w:t>
                  </w:r>
                </w:p>
                <w:p w14:paraId="10856F91" w14:textId="1E383454" w:rsidR="002A3AEA" w:rsidRPr="002A3AEA" w:rsidRDefault="002A3AEA" w:rsidP="00FD2DE9">
                  <w:pPr>
                    <w:framePr w:hSpace="180" w:wrap="around" w:vAnchor="page" w:hAnchor="margin" w:y="1006"/>
                  </w:pPr>
                </w:p>
              </w:tc>
              <w:tc>
                <w:tcPr>
                  <w:tcW w:w="3208" w:type="dxa"/>
                  <w:shd w:val="clear" w:color="auto" w:fill="auto"/>
                </w:tcPr>
                <w:p w14:paraId="6A15CF89" w14:textId="5094D96A" w:rsidR="002A3AEA" w:rsidRPr="002A3AEA" w:rsidRDefault="002A3AEA" w:rsidP="00FD2DE9">
                  <w:pPr>
                    <w:framePr w:hSpace="180" w:wrap="around" w:vAnchor="page" w:hAnchor="margin" w:y="1006"/>
                    <w:rPr>
                      <w:sz w:val="22"/>
                      <w:szCs w:val="22"/>
                    </w:rPr>
                  </w:pPr>
                  <w:r w:rsidRPr="002A3AEA">
                    <w:rPr>
                      <w:rFonts w:ascii="Times New Roman" w:hAnsi="Times New Roman" w:cs="Times New Roman"/>
                      <w:b/>
                      <w:bCs/>
                    </w:rPr>
                    <w:t>A</w:t>
                  </w:r>
                  <w:r w:rsidRPr="002A3AEA">
                    <w:rPr>
                      <w:rFonts w:ascii="Times New Roman" w:hAnsi="Times New Roman" w:cs="Times New Roman"/>
                      <w:b/>
                      <w:bCs/>
                      <w:color w:val="000000"/>
                      <w:lang w:eastAsia="en-GB"/>
                    </w:rPr>
                    <w:t>titiktį reikalavimams įrodantys dokumentai:</w:t>
                  </w:r>
                  <w:r w:rsidRPr="002A3AEA">
                    <w:rPr>
                      <w:rFonts w:ascii="Times New Roman" w:hAnsi="Times New Roman" w:cs="Times New Roman"/>
                      <w:color w:val="000000"/>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A3AEA">
                    <w:rPr>
                      <w:rFonts w:ascii="Times New Roman" w:hAnsi="Times New Roman" w:cs="Times New Roman"/>
                      <w:color w:val="000000"/>
                      <w:lang w:eastAsia="en-GB"/>
                    </w:rPr>
                    <w:t>Voluntary</w:t>
                  </w:r>
                  <w:proofErr w:type="spellEnd"/>
                  <w:r w:rsidRPr="002A3AEA">
                    <w:rPr>
                      <w:rFonts w:ascii="Times New Roman" w:hAnsi="Times New Roman" w:cs="Times New Roman"/>
                      <w:color w:val="000000"/>
                      <w:lang w:eastAsia="en-GB"/>
                    </w:rPr>
                    <w:t xml:space="preserve"> Standard </w:t>
                  </w:r>
                  <w:proofErr w:type="spellStart"/>
                  <w:r w:rsidRPr="002A3AEA">
                    <w:rPr>
                      <w:rFonts w:ascii="Times New Roman" w:hAnsi="Times New Roman" w:cs="Times New Roman"/>
                      <w:color w:val="000000"/>
                      <w:lang w:eastAsia="en-GB"/>
                    </w:rPr>
                    <w:t>for</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Repulping</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and</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Recycling</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Corrugated</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Fiberboard</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Treated</w:t>
                  </w:r>
                  <w:proofErr w:type="spellEnd"/>
                  <w:r w:rsidRPr="002A3AEA">
                    <w:rPr>
                      <w:rFonts w:ascii="Times New Roman" w:hAnsi="Times New Roman" w:cs="Times New Roman"/>
                      <w:color w:val="000000"/>
                      <w:lang w:eastAsia="en-GB"/>
                    </w:rPr>
                    <w:t xml:space="preserve"> to </w:t>
                  </w:r>
                  <w:proofErr w:type="spellStart"/>
                  <w:r w:rsidRPr="002A3AEA">
                    <w:rPr>
                      <w:rFonts w:ascii="Times New Roman" w:hAnsi="Times New Roman" w:cs="Times New Roman"/>
                      <w:color w:val="000000"/>
                      <w:lang w:eastAsia="en-GB"/>
                    </w:rPr>
                    <w:t>Improve</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Its</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Performance</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in</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the</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Presence</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of</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Water</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and</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lastRenderedPageBreak/>
                    <w:t>Water</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Vapor</w:t>
                  </w:r>
                  <w:proofErr w:type="spellEnd"/>
                  <w:r w:rsidRPr="002A3AEA">
                    <w:rPr>
                      <w:rFonts w:ascii="Times New Roman" w:hAnsi="Times New Roman" w:cs="Times New Roman"/>
                      <w:color w:val="000000"/>
                      <w:lang w:eastAsia="en-GB"/>
                    </w:rPr>
                    <w:t xml:space="preserve">, standartas </w:t>
                  </w:r>
                  <w:proofErr w:type="spellStart"/>
                  <w:r w:rsidRPr="002A3AEA">
                    <w:rPr>
                      <w:rFonts w:ascii="Times New Roman" w:hAnsi="Times New Roman" w:cs="Times New Roman"/>
                      <w:color w:val="000000"/>
                      <w:lang w:eastAsia="en-GB"/>
                    </w:rPr>
                    <w:t>RecyClass</w:t>
                  </w:r>
                  <w:proofErr w:type="spellEnd"/>
                  <w:r w:rsidRPr="002A3AEA">
                    <w:rPr>
                      <w:rFonts w:ascii="Times New Roman" w:hAnsi="Times New Roman" w:cs="Times New Roman"/>
                      <w:color w:val="000000"/>
                      <w:lang w:eastAsia="en-GB"/>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446B6A81" w14:textId="77777777" w:rsidR="00E7054D" w:rsidRDefault="00E7054D" w:rsidP="00E7054D"/>
          <w:tbl>
            <w:tblPr>
              <w:tblStyle w:val="TableGrid"/>
              <w:tblW w:w="0" w:type="auto"/>
              <w:tblInd w:w="0" w:type="dxa"/>
              <w:tblLayout w:type="fixed"/>
              <w:tblLook w:val="04A0" w:firstRow="1" w:lastRow="0" w:firstColumn="1" w:lastColumn="0" w:noHBand="0" w:noVBand="1"/>
            </w:tblPr>
            <w:tblGrid>
              <w:gridCol w:w="570"/>
              <w:gridCol w:w="5850"/>
              <w:gridCol w:w="3208"/>
            </w:tblGrid>
            <w:tr w:rsidR="00E7054D" w14:paraId="71B5B2B5" w14:textId="77777777" w:rsidTr="001C1AB9">
              <w:tc>
                <w:tcPr>
                  <w:tcW w:w="570" w:type="dxa"/>
                </w:tcPr>
                <w:p w14:paraId="67E1A04A" w14:textId="77777777" w:rsidR="00E7054D" w:rsidRDefault="00E7054D" w:rsidP="00FD2DE9">
                  <w:pPr>
                    <w:framePr w:hSpace="180" w:wrap="around" w:vAnchor="page" w:hAnchor="margin" w:y="1006"/>
                  </w:pPr>
                  <w:r w:rsidRPr="002433F1">
                    <w:rPr>
                      <w:rFonts w:ascii="Times New Roman" w:hAnsi="Times New Roman" w:cs="Times New Roman"/>
                      <w:b/>
                      <w:bCs/>
                    </w:rPr>
                    <w:t>Eil. Nr.</w:t>
                  </w:r>
                </w:p>
              </w:tc>
              <w:tc>
                <w:tcPr>
                  <w:tcW w:w="5850" w:type="dxa"/>
                </w:tcPr>
                <w:p w14:paraId="55CF3762" w14:textId="77777777" w:rsidR="00E7054D" w:rsidRDefault="00E7054D" w:rsidP="00FD2DE9">
                  <w:pPr>
                    <w:framePr w:hSpace="180" w:wrap="around" w:vAnchor="page" w:hAnchor="margin" w:y="1006"/>
                  </w:pPr>
                  <w:r w:rsidRPr="002433F1">
                    <w:rPr>
                      <w:rFonts w:ascii="Times New Roman" w:hAnsi="Times New Roman" w:cs="Times New Roman"/>
                      <w:b/>
                      <w:bCs/>
                    </w:rPr>
                    <w:t>Aplinkos apsaugos reikalavimai</w:t>
                  </w:r>
                </w:p>
              </w:tc>
              <w:tc>
                <w:tcPr>
                  <w:tcW w:w="3208" w:type="dxa"/>
                </w:tcPr>
                <w:p w14:paraId="098C9826" w14:textId="77777777" w:rsidR="00E7054D" w:rsidRDefault="00E7054D" w:rsidP="00FD2DE9">
                  <w:pPr>
                    <w:framePr w:hSpace="180" w:wrap="around" w:vAnchor="page" w:hAnchor="margin" w:y="1006"/>
                  </w:pPr>
                  <w:r w:rsidRPr="008F31FF">
                    <w:rPr>
                      <w:rFonts w:ascii="Times New Roman" w:eastAsia="Calibri" w:hAnsi="Times New Roman" w:cs="Times New Roman"/>
                      <w:b/>
                    </w:rPr>
                    <w:t>Atitiktį reikalavimams įrodantys dokumentai</w:t>
                  </w:r>
                  <w:r>
                    <w:rPr>
                      <w:rFonts w:ascii="Times New Roman" w:eastAsia="Calibri" w:hAnsi="Times New Roman" w:cs="Times New Roman"/>
                      <w:b/>
                    </w:rPr>
                    <w:t xml:space="preserve"> </w:t>
                  </w:r>
                  <w:r w:rsidRPr="008F31FF">
                    <w:rPr>
                      <w:rFonts w:ascii="Times New Roman" w:eastAsia="Calibri" w:hAnsi="Times New Roman" w:cs="Times New Roman"/>
                      <w:b/>
                    </w:rPr>
                    <w:t>ir informacija</w:t>
                  </w:r>
                </w:p>
              </w:tc>
            </w:tr>
            <w:tr w:rsidR="00E7054D" w14:paraId="25ED7F23" w14:textId="77777777" w:rsidTr="001C1AB9">
              <w:tc>
                <w:tcPr>
                  <w:tcW w:w="9628" w:type="dxa"/>
                  <w:gridSpan w:val="3"/>
                </w:tcPr>
                <w:p w14:paraId="6295BFD7" w14:textId="77777777" w:rsidR="00E7054D" w:rsidRPr="002A3AEA" w:rsidRDefault="00E7054D" w:rsidP="00FD2DE9">
                  <w:pPr>
                    <w:framePr w:hSpace="180" w:wrap="around" w:vAnchor="page" w:hAnchor="margin" w:y="1006"/>
                    <w:jc w:val="center"/>
                    <w:rPr>
                      <w:rFonts w:ascii="Times New Roman" w:hAnsi="Times New Roman" w:cs="Times New Roman"/>
                      <w:b/>
                      <w:bCs/>
                    </w:rPr>
                  </w:pPr>
                  <w:r w:rsidRPr="002A3AEA">
                    <w:rPr>
                      <w:rFonts w:ascii="Times New Roman" w:hAnsi="Times New Roman" w:cs="Times New Roman"/>
                      <w:b/>
                      <w:bCs/>
                    </w:rPr>
                    <w:t>Monitoriai</w:t>
                  </w:r>
                </w:p>
              </w:tc>
            </w:tr>
            <w:tr w:rsidR="00E7054D" w14:paraId="6DF09073" w14:textId="77777777" w:rsidTr="001C1AB9">
              <w:tc>
                <w:tcPr>
                  <w:tcW w:w="570" w:type="dxa"/>
                </w:tcPr>
                <w:p w14:paraId="23332800" w14:textId="77777777" w:rsidR="00E7054D" w:rsidRDefault="00E7054D" w:rsidP="00FD2DE9">
                  <w:pPr>
                    <w:framePr w:hSpace="180" w:wrap="around" w:vAnchor="page" w:hAnchor="margin" w:y="1006"/>
                  </w:pPr>
                  <w:r>
                    <w:t>1</w:t>
                  </w:r>
                </w:p>
              </w:tc>
              <w:tc>
                <w:tcPr>
                  <w:tcW w:w="5850" w:type="dxa"/>
                  <w:shd w:val="clear" w:color="auto" w:fill="auto"/>
                </w:tcPr>
                <w:p w14:paraId="7C924A02" w14:textId="77777777" w:rsidR="00E7054D" w:rsidRDefault="00E7054D" w:rsidP="00FD2DE9">
                  <w:pPr>
                    <w:framePr w:hSpace="180" w:wrap="around" w:vAnchor="page" w:hAnchor="margin" w:y="1006"/>
                  </w:pPr>
                  <w:r>
                    <w:rPr>
                      <w:rFonts w:ascii="Times New Roman" w:eastAsia="Calibri" w:hAnsi="Times New Roman" w:cs="Times New Roman"/>
                    </w:rPr>
                    <w:t>P</w:t>
                  </w:r>
                  <w:r w:rsidRPr="008F31FF">
                    <w:rPr>
                      <w:rFonts w:ascii="Times New Roman" w:eastAsia="Calibri" w:hAnsi="Times New Roman" w:cs="Times New Roman"/>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kriterijus.(pateikti  įrodančių  dokumentų kopijas arba nuorodas į dokumentus</w:t>
                  </w:r>
                </w:p>
              </w:tc>
              <w:tc>
                <w:tcPr>
                  <w:tcW w:w="3208" w:type="dxa"/>
                  <w:shd w:val="clear" w:color="auto" w:fill="auto"/>
                </w:tcPr>
                <w:p w14:paraId="7F3189EA" w14:textId="77777777" w:rsidR="002A3AEA" w:rsidRPr="002A3AEA" w:rsidRDefault="002A3AEA" w:rsidP="00FD2DE9">
                  <w:pPr>
                    <w:framePr w:hSpace="180" w:wrap="around" w:vAnchor="page" w:hAnchor="margin" w:y="1006"/>
                    <w:rPr>
                      <w:rFonts w:ascii="Times New Roman" w:hAnsi="Times New Roman" w:cs="Times New Roman"/>
                      <w:b/>
                      <w:bCs/>
                    </w:rPr>
                  </w:pPr>
                  <w:r w:rsidRPr="002A3AEA">
                    <w:rPr>
                      <w:rFonts w:ascii="Times New Roman" w:hAnsi="Times New Roman" w:cs="Times New Roman"/>
                      <w:b/>
                      <w:bCs/>
                      <w:color w:val="000000"/>
                    </w:rPr>
                    <w:t>T</w:t>
                  </w:r>
                  <w:r w:rsidRPr="002A3AEA">
                    <w:rPr>
                      <w:rFonts w:ascii="Times New Roman" w:hAnsi="Times New Roman" w:cs="Times New Roman"/>
                      <w:b/>
                      <w:bCs/>
                    </w:rPr>
                    <w:t xml:space="preserve">uri būti pateikti šie dokumentai: </w:t>
                  </w:r>
                </w:p>
                <w:p w14:paraId="2A84D6A9" w14:textId="77777777" w:rsidR="002A3AEA" w:rsidRPr="002A3AEA" w:rsidRDefault="002A3AEA" w:rsidP="00FD2DE9">
                  <w:pPr>
                    <w:framePr w:hSpace="180" w:wrap="around" w:vAnchor="page" w:hAnchor="margin" w:y="1006"/>
                    <w:rPr>
                      <w:rFonts w:ascii="Times New Roman" w:hAnsi="Times New Roman" w:cs="Times New Roman"/>
                    </w:rPr>
                  </w:pPr>
                  <w:r w:rsidRPr="002A3AEA">
                    <w:rPr>
                      <w:rFonts w:ascii="Times New Roman" w:hAnsi="Times New Roman" w:cs="Times New Roman"/>
                    </w:rPr>
                    <w:t>a) gamintojo atitikties deklaracija, patvirtinanti, kad prekės atitinka Europos Komisijos reglamentuose dėl gaminių ekologinio projektavimo nurodytus reikalavimus, arba</w:t>
                  </w:r>
                </w:p>
                <w:p w14:paraId="452BE697" w14:textId="77777777" w:rsidR="002A3AEA" w:rsidRPr="002A3AEA" w:rsidRDefault="002A3AEA" w:rsidP="00FD2DE9">
                  <w:pPr>
                    <w:framePr w:hSpace="180" w:wrap="around" w:vAnchor="page" w:hAnchor="margin" w:y="1006"/>
                    <w:rPr>
                      <w:rFonts w:ascii="Times New Roman" w:hAnsi="Times New Roman" w:cs="Times New Roman"/>
                    </w:rPr>
                  </w:pPr>
                  <w:r w:rsidRPr="002A3AEA">
                    <w:rPr>
                      <w:rFonts w:ascii="Times New Roman" w:hAnsi="Times New Roman" w:cs="Times New Roman"/>
                    </w:rPr>
                    <w:t xml:space="preserve"> b) gamintojo techniniai dokumentai, arba</w:t>
                  </w:r>
                </w:p>
                <w:p w14:paraId="132E2FE8" w14:textId="4039F67D" w:rsidR="00E7054D" w:rsidRPr="002A3AEA" w:rsidRDefault="002A3AEA" w:rsidP="00FD2DE9">
                  <w:pPr>
                    <w:framePr w:hSpace="180" w:wrap="around" w:vAnchor="page" w:hAnchor="margin" w:y="1006"/>
                  </w:pPr>
                  <w:r w:rsidRPr="002A3AEA">
                    <w:rPr>
                      <w:rFonts w:ascii="Times New Roman" w:hAnsi="Times New Roman" w:cs="Times New Roman"/>
                    </w:rPr>
                    <w:t xml:space="preserve"> c) kiti lygiaverčiai įrodymai.</w:t>
                  </w:r>
                </w:p>
              </w:tc>
            </w:tr>
            <w:tr w:rsidR="002A3AEA" w14:paraId="671668E7" w14:textId="77777777" w:rsidTr="001C1AB9">
              <w:tc>
                <w:tcPr>
                  <w:tcW w:w="570" w:type="dxa"/>
                </w:tcPr>
                <w:p w14:paraId="40E27C52" w14:textId="77777777" w:rsidR="002A3AEA" w:rsidRDefault="002A3AEA" w:rsidP="00FD2DE9">
                  <w:pPr>
                    <w:framePr w:hSpace="180" w:wrap="around" w:vAnchor="page" w:hAnchor="margin" w:y="1006"/>
                  </w:pPr>
                  <w:r>
                    <w:t>2</w:t>
                  </w:r>
                </w:p>
              </w:tc>
              <w:tc>
                <w:tcPr>
                  <w:tcW w:w="5850" w:type="dxa"/>
                  <w:shd w:val="clear" w:color="auto" w:fill="auto"/>
                </w:tcPr>
                <w:p w14:paraId="76B0E68F" w14:textId="77777777" w:rsidR="002A3AEA" w:rsidRPr="002A3AEA" w:rsidRDefault="002A3AEA" w:rsidP="00FD2DE9">
                  <w:pPr>
                    <w:pStyle w:val="ListParagraph"/>
                    <w:framePr w:hSpace="180" w:wrap="around" w:vAnchor="page" w:hAnchor="margin" w:y="1006"/>
                    <w:tabs>
                      <w:tab w:val="left" w:pos="1276"/>
                    </w:tabs>
                    <w:ind w:left="0"/>
                    <w:jc w:val="both"/>
                    <w:rPr>
                      <w:rFonts w:ascii="Times New Roman" w:hAnsi="Times New Roman" w:cs="Times New Roman"/>
                      <w:color w:val="000000"/>
                    </w:rPr>
                  </w:pPr>
                  <w:r w:rsidRPr="002A3AEA">
                    <w:rPr>
                      <w:rFonts w:ascii="Times New Roman" w:hAnsi="Times New Roman" w:cs="Times New Roman"/>
                      <w:color w:val="000000"/>
                    </w:rPr>
                    <w:t>Jeigu prekė bus tiekiama ar perduodama antrinėje pakuotėje, ji turi atitikti pakuotėms nustatytus minimalius aplinkos apsaugos kriterijus (Aprašo 2 priedo II skyrius „Pakuotės“), nebent tai prieštarauja higienos normoms.</w:t>
                  </w:r>
                </w:p>
                <w:p w14:paraId="7B89F5DB" w14:textId="77777777" w:rsidR="002A3AEA" w:rsidRPr="002A3AEA" w:rsidRDefault="002A3AEA" w:rsidP="00FD2DE9">
                  <w:pPr>
                    <w:pStyle w:val="ListParagraph"/>
                    <w:framePr w:hSpace="180" w:wrap="around" w:vAnchor="page" w:hAnchor="margin" w:y="1006"/>
                    <w:tabs>
                      <w:tab w:val="left" w:pos="1276"/>
                    </w:tabs>
                    <w:ind w:left="0"/>
                    <w:jc w:val="both"/>
                    <w:rPr>
                      <w:rFonts w:ascii="Times New Roman" w:hAnsi="Times New Roman" w:cs="Times New Roman"/>
                      <w:color w:val="000000"/>
                    </w:rPr>
                  </w:pPr>
                  <w:r w:rsidRPr="002A3AEA">
                    <w:rPr>
                      <w:rFonts w:ascii="Times New Roman" w:hAnsi="Times New Roman" w:cs="Times New Roman"/>
                      <w:color w:val="000000"/>
                    </w:rPr>
                    <w:t xml:space="preserve">Tokiu atveju, jeigu prekė bus tiekiama ar perduota antrinėje pakuotėje, </w:t>
                  </w:r>
                  <w:r w:rsidRPr="002A3AEA">
                    <w:rPr>
                      <w:rFonts w:ascii="Times New Roman" w:hAnsi="Times New Roman" w:cs="Times New Roman"/>
                      <w:b/>
                      <w:bCs/>
                      <w:color w:val="000000"/>
                    </w:rPr>
                    <w:t>atitiktį patvirtinantys dokumentai turės būti pateikti kartu su pristatyta preke.</w:t>
                  </w:r>
                  <w:r w:rsidRPr="002A3AEA">
                    <w:rPr>
                      <w:rFonts w:ascii="Times New Roman" w:hAnsi="Times New Roman" w:cs="Times New Roman"/>
                      <w:color w:val="000000"/>
                    </w:rPr>
                    <w:t xml:space="preserve"> </w:t>
                  </w:r>
                </w:p>
                <w:p w14:paraId="4BC82909" w14:textId="6BAD6963" w:rsidR="002A3AEA" w:rsidRPr="002A3AEA" w:rsidRDefault="002A3AEA" w:rsidP="00FD2DE9">
                  <w:pPr>
                    <w:framePr w:hSpace="180" w:wrap="around" w:vAnchor="page" w:hAnchor="margin" w:y="1006"/>
                  </w:pPr>
                </w:p>
              </w:tc>
              <w:tc>
                <w:tcPr>
                  <w:tcW w:w="3208" w:type="dxa"/>
                  <w:shd w:val="clear" w:color="auto" w:fill="auto"/>
                </w:tcPr>
                <w:p w14:paraId="58DB108A" w14:textId="6955739F" w:rsidR="002A3AEA" w:rsidRPr="002A3AEA" w:rsidRDefault="002A3AEA" w:rsidP="00FD2DE9">
                  <w:pPr>
                    <w:framePr w:hSpace="180" w:wrap="around" w:vAnchor="page" w:hAnchor="margin" w:y="1006"/>
                  </w:pPr>
                  <w:r w:rsidRPr="002A3AEA">
                    <w:rPr>
                      <w:rFonts w:ascii="Times New Roman" w:hAnsi="Times New Roman" w:cs="Times New Roman"/>
                      <w:b/>
                      <w:bCs/>
                    </w:rPr>
                    <w:t>A</w:t>
                  </w:r>
                  <w:r w:rsidRPr="002A3AEA">
                    <w:rPr>
                      <w:rFonts w:ascii="Times New Roman" w:hAnsi="Times New Roman" w:cs="Times New Roman"/>
                      <w:b/>
                      <w:bCs/>
                      <w:color w:val="000000"/>
                      <w:lang w:eastAsia="en-GB"/>
                    </w:rPr>
                    <w:t>titiktį reikalavimams įrodantys dokumentai:</w:t>
                  </w:r>
                  <w:r w:rsidRPr="002A3AEA">
                    <w:rPr>
                      <w:rFonts w:ascii="Times New Roman" w:hAnsi="Times New Roman" w:cs="Times New Roman"/>
                      <w:color w:val="000000"/>
                      <w:lang w:eastAsia="en-GB"/>
                    </w:rPr>
                    <w:t xml:space="preserve"> tiekėjo ar gamintojo dokumentai, įrodantys, kad pakuotės yra homogeniškos ir (ar) atitinkamai paženklintos, arba atitiktis standartams, pagal kuriuos įrodoma, kad </w:t>
                  </w:r>
                  <w:r w:rsidRPr="002A3AEA">
                    <w:rPr>
                      <w:rFonts w:ascii="Times New Roman" w:hAnsi="Times New Roman" w:cs="Times New Roman"/>
                      <w:color w:val="000000"/>
                      <w:lang w:eastAsia="en-GB"/>
                    </w:rPr>
                    <w:lastRenderedPageBreak/>
                    <w:t xml:space="preserve">pakuočių medžiagos perdirbamos pvz., standartas LST EN 13432 „Pakuotė. Naudotų pakuočių, numatomų kompostuoti ir biologiškai skaidyti, reikalavimai.“, standartas </w:t>
                  </w:r>
                  <w:proofErr w:type="spellStart"/>
                  <w:r w:rsidRPr="002A3AEA">
                    <w:rPr>
                      <w:rFonts w:ascii="Times New Roman" w:hAnsi="Times New Roman" w:cs="Times New Roman"/>
                      <w:color w:val="000000"/>
                      <w:lang w:eastAsia="en-GB"/>
                    </w:rPr>
                    <w:t>Voluntary</w:t>
                  </w:r>
                  <w:proofErr w:type="spellEnd"/>
                  <w:r w:rsidRPr="002A3AEA">
                    <w:rPr>
                      <w:rFonts w:ascii="Times New Roman" w:hAnsi="Times New Roman" w:cs="Times New Roman"/>
                      <w:color w:val="000000"/>
                      <w:lang w:eastAsia="en-GB"/>
                    </w:rPr>
                    <w:t xml:space="preserve"> Standard </w:t>
                  </w:r>
                  <w:proofErr w:type="spellStart"/>
                  <w:r w:rsidRPr="002A3AEA">
                    <w:rPr>
                      <w:rFonts w:ascii="Times New Roman" w:hAnsi="Times New Roman" w:cs="Times New Roman"/>
                      <w:color w:val="000000"/>
                      <w:lang w:eastAsia="en-GB"/>
                    </w:rPr>
                    <w:t>for</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Repulping</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and</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Recycling</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Corrugated</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Fiberboard</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Treated</w:t>
                  </w:r>
                  <w:proofErr w:type="spellEnd"/>
                  <w:r w:rsidRPr="002A3AEA">
                    <w:rPr>
                      <w:rFonts w:ascii="Times New Roman" w:hAnsi="Times New Roman" w:cs="Times New Roman"/>
                      <w:color w:val="000000"/>
                      <w:lang w:eastAsia="en-GB"/>
                    </w:rPr>
                    <w:t xml:space="preserve"> to </w:t>
                  </w:r>
                  <w:proofErr w:type="spellStart"/>
                  <w:r w:rsidRPr="002A3AEA">
                    <w:rPr>
                      <w:rFonts w:ascii="Times New Roman" w:hAnsi="Times New Roman" w:cs="Times New Roman"/>
                      <w:color w:val="000000"/>
                      <w:lang w:eastAsia="en-GB"/>
                    </w:rPr>
                    <w:t>Improve</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Its</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Performance</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in</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the</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Presence</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of</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Water</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and</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Water</w:t>
                  </w:r>
                  <w:proofErr w:type="spellEnd"/>
                  <w:r w:rsidRPr="002A3AEA">
                    <w:rPr>
                      <w:rFonts w:ascii="Times New Roman" w:hAnsi="Times New Roman" w:cs="Times New Roman"/>
                      <w:color w:val="000000"/>
                      <w:lang w:eastAsia="en-GB"/>
                    </w:rPr>
                    <w:t xml:space="preserve"> </w:t>
                  </w:r>
                  <w:proofErr w:type="spellStart"/>
                  <w:r w:rsidRPr="002A3AEA">
                    <w:rPr>
                      <w:rFonts w:ascii="Times New Roman" w:hAnsi="Times New Roman" w:cs="Times New Roman"/>
                      <w:color w:val="000000"/>
                      <w:lang w:eastAsia="en-GB"/>
                    </w:rPr>
                    <w:t>Vapor</w:t>
                  </w:r>
                  <w:proofErr w:type="spellEnd"/>
                  <w:r w:rsidRPr="002A3AEA">
                    <w:rPr>
                      <w:rFonts w:ascii="Times New Roman" w:hAnsi="Times New Roman" w:cs="Times New Roman"/>
                      <w:color w:val="000000"/>
                      <w:lang w:eastAsia="en-GB"/>
                    </w:rPr>
                    <w:t xml:space="preserve">, standartas </w:t>
                  </w:r>
                  <w:proofErr w:type="spellStart"/>
                  <w:r w:rsidRPr="002A3AEA">
                    <w:rPr>
                      <w:rFonts w:ascii="Times New Roman" w:hAnsi="Times New Roman" w:cs="Times New Roman"/>
                      <w:color w:val="000000"/>
                      <w:lang w:eastAsia="en-GB"/>
                    </w:rPr>
                    <w:t>RecyClass</w:t>
                  </w:r>
                  <w:proofErr w:type="spellEnd"/>
                  <w:r w:rsidRPr="002A3AEA">
                    <w:rPr>
                      <w:rFonts w:ascii="Times New Roman" w:hAnsi="Times New Roman" w:cs="Times New Roman"/>
                      <w:color w:val="000000"/>
                      <w:lang w:eastAsia="en-GB"/>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2BEDB247"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250B54CE" w14:textId="3B1DCBB4" w:rsidR="0033228A" w:rsidRPr="00B16F87" w:rsidRDefault="0033228A" w:rsidP="00717FE7">
            <w:pPr>
              <w:spacing w:after="0" w:line="240" w:lineRule="auto"/>
              <w:jc w:val="both"/>
              <w:rPr>
                <w:rFonts w:ascii="Times New Roman" w:eastAsia="Times New Roman" w:hAnsi="Times New Roman" w:cs="Times New Roman"/>
                <w:b/>
                <w:bCs/>
                <w:color w:val="000000"/>
                <w:sz w:val="28"/>
                <w:szCs w:val="28"/>
                <w:lang w:eastAsia="lt-LT"/>
              </w:rPr>
            </w:pPr>
          </w:p>
        </w:tc>
      </w:tr>
    </w:tbl>
    <w:p w14:paraId="13D2AD48" w14:textId="77777777" w:rsidR="00F4617E" w:rsidRDefault="00F4617E" w:rsidP="00BF2F0A">
      <w:pPr>
        <w:rPr>
          <w:rFonts w:ascii="Times New Roman" w:hAnsi="Times New Roman" w:cs="Times New Roman"/>
          <w:sz w:val="20"/>
          <w:szCs w:val="20"/>
        </w:rPr>
      </w:pPr>
    </w:p>
    <w:p w14:paraId="06726474" w14:textId="67311B93" w:rsidR="00A51AEA" w:rsidRDefault="00616EA1" w:rsidP="00BF2F0A">
      <w:pPr>
        <w:rPr>
          <w:rFonts w:ascii="Times New Roman" w:hAnsi="Times New Roman" w:cs="Times New Roman"/>
          <w:b/>
          <w:bCs/>
          <w:sz w:val="28"/>
          <w:szCs w:val="28"/>
        </w:rPr>
      </w:pPr>
      <w:r w:rsidRPr="00BF695E">
        <w:rPr>
          <w:rFonts w:ascii="Times New Roman" w:hAnsi="Times New Roman" w:cs="Times New Roman"/>
          <w:b/>
          <w:bCs/>
          <w:sz w:val="28"/>
          <w:szCs w:val="28"/>
        </w:rPr>
        <w:t>5 Pirkimo dalis</w:t>
      </w:r>
      <w:r w:rsidR="00BF695E" w:rsidRPr="00BF695E">
        <w:rPr>
          <w:rFonts w:ascii="Times New Roman" w:hAnsi="Times New Roman" w:cs="Times New Roman"/>
          <w:b/>
          <w:bCs/>
          <w:sz w:val="28"/>
          <w:szCs w:val="28"/>
        </w:rPr>
        <w:t xml:space="preserve">: </w:t>
      </w:r>
      <w:bookmarkStart w:id="1" w:name="_Hlk195526880"/>
      <w:r w:rsidR="00BF695E" w:rsidRPr="00BF695E">
        <w:rPr>
          <w:rFonts w:ascii="Times New Roman" w:hAnsi="Times New Roman" w:cs="Times New Roman"/>
          <w:b/>
          <w:bCs/>
          <w:sz w:val="28"/>
          <w:szCs w:val="28"/>
        </w:rPr>
        <w:t>Asmeniniai kompiuteriai ir mon</w:t>
      </w:r>
      <w:r w:rsidR="00BF695E">
        <w:rPr>
          <w:rFonts w:ascii="Times New Roman" w:hAnsi="Times New Roman" w:cs="Times New Roman"/>
          <w:b/>
          <w:bCs/>
          <w:sz w:val="28"/>
          <w:szCs w:val="28"/>
        </w:rPr>
        <w:t>i</w:t>
      </w:r>
      <w:r w:rsidR="00BF695E" w:rsidRPr="00BF695E">
        <w:rPr>
          <w:rFonts w:ascii="Times New Roman" w:hAnsi="Times New Roman" w:cs="Times New Roman"/>
          <w:b/>
          <w:bCs/>
          <w:sz w:val="28"/>
          <w:szCs w:val="28"/>
        </w:rPr>
        <w:t>toriai</w:t>
      </w:r>
      <w:bookmarkEnd w:id="1"/>
    </w:p>
    <w:p w14:paraId="1085421C" w14:textId="0D8BA67E" w:rsidR="00BF695E" w:rsidRPr="00E7054D" w:rsidRDefault="00BF695E" w:rsidP="00BF2F0A">
      <w:pPr>
        <w:rPr>
          <w:rFonts w:ascii="Times New Roman" w:hAnsi="Times New Roman" w:cs="Times New Roman"/>
          <w:b/>
          <w:bCs/>
        </w:rPr>
      </w:pPr>
      <w:r w:rsidRPr="00E7054D">
        <w:rPr>
          <w:rFonts w:ascii="Times New Roman" w:hAnsi="Times New Roman" w:cs="Times New Roman"/>
          <w:b/>
          <w:bCs/>
        </w:rPr>
        <w:t>5.1 Asmeninis kompiuteris „AK1“</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6A2FD7" w:rsidRPr="00330FF2" w14:paraId="2B068DDA" w14:textId="77777777" w:rsidTr="008F182A">
        <w:trPr>
          <w:trHeight w:val="340"/>
        </w:trPr>
        <w:tc>
          <w:tcPr>
            <w:tcW w:w="764" w:type="dxa"/>
            <w:shd w:val="clear" w:color="auto" w:fill="DEDAC4"/>
            <w:vAlign w:val="center"/>
            <w:hideMark/>
          </w:tcPr>
          <w:p w14:paraId="29CD1782"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3C0BADD1"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271811BB"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616CEE80"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6A2FD7" w:rsidRPr="00330FF2" w14:paraId="77F8E92E" w14:textId="77777777" w:rsidTr="008F182A">
        <w:trPr>
          <w:trHeight w:val="340"/>
        </w:trPr>
        <w:tc>
          <w:tcPr>
            <w:tcW w:w="764" w:type="dxa"/>
            <w:shd w:val="clear" w:color="auto" w:fill="auto"/>
            <w:vAlign w:val="center"/>
          </w:tcPr>
          <w:p w14:paraId="357CA682"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A0C998E"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Sisteminė plokštė</w:t>
            </w:r>
          </w:p>
        </w:tc>
        <w:tc>
          <w:tcPr>
            <w:tcW w:w="4487" w:type="dxa"/>
            <w:shd w:val="clear" w:color="auto" w:fill="auto"/>
            <w:vAlign w:val="center"/>
          </w:tcPr>
          <w:p w14:paraId="206B8546"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neblogiau kaip: </w:t>
            </w:r>
            <w:r w:rsidRPr="00330FF2">
              <w:rPr>
                <w:rFonts w:ascii="Times New Roman" w:hAnsi="Times New Roman" w:cs="Times New Roman"/>
                <w:sz w:val="20"/>
                <w:szCs w:val="20"/>
              </w:rPr>
              <w:t xml:space="preserve">5 x 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2 (iš jų 1 Type-C), 3 x 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1 (iš jų 1 Type-C), 7 x USB 2.0, 1 x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5.0 x16, 1 x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x16, 1 x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x1, 4 x SATA 6 </w:t>
            </w:r>
            <w:proofErr w:type="spellStart"/>
            <w:r w:rsidRPr="00330FF2">
              <w:rPr>
                <w:rFonts w:ascii="Times New Roman" w:hAnsi="Times New Roman" w:cs="Times New Roman"/>
                <w:sz w:val="20"/>
                <w:szCs w:val="20"/>
              </w:rPr>
              <w:t>Gb</w:t>
            </w:r>
            <w:proofErr w:type="spellEnd"/>
            <w:r w:rsidRPr="00330FF2">
              <w:rPr>
                <w:rFonts w:ascii="Times New Roman" w:hAnsi="Times New Roman" w:cs="Times New Roman"/>
                <w:sz w:val="20"/>
                <w:szCs w:val="20"/>
              </w:rPr>
              <w:t xml:space="preserve">/s (RAID 0/1/5/10), 2 x M.2 (vienas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x4), 4 x DDR4 DIMM iki 128 GB, HDMI 2.1, DP 1.4, 5 x </w:t>
            </w:r>
            <w:proofErr w:type="spellStart"/>
            <w:r w:rsidRPr="00330FF2">
              <w:rPr>
                <w:rFonts w:ascii="Times New Roman" w:hAnsi="Times New Roman" w:cs="Times New Roman"/>
                <w:sz w:val="20"/>
                <w:szCs w:val="20"/>
              </w:rPr>
              <w:t>audio</w:t>
            </w:r>
            <w:proofErr w:type="spellEnd"/>
            <w:r w:rsidRPr="00330FF2">
              <w:rPr>
                <w:rFonts w:ascii="Times New Roman" w:hAnsi="Times New Roman" w:cs="Times New Roman"/>
                <w:sz w:val="20"/>
                <w:szCs w:val="20"/>
              </w:rPr>
              <w:t xml:space="preserve"> išėjimai, </w:t>
            </w:r>
            <w:proofErr w:type="spellStart"/>
            <w:r w:rsidRPr="00330FF2">
              <w:rPr>
                <w:rFonts w:ascii="Times New Roman" w:hAnsi="Times New Roman" w:cs="Times New Roman"/>
                <w:sz w:val="20"/>
                <w:szCs w:val="20"/>
              </w:rPr>
              <w:t>Optical</w:t>
            </w:r>
            <w:proofErr w:type="spellEnd"/>
            <w:r w:rsidRPr="00330FF2">
              <w:rPr>
                <w:rFonts w:ascii="Times New Roman" w:hAnsi="Times New Roman" w:cs="Times New Roman"/>
                <w:sz w:val="20"/>
                <w:szCs w:val="20"/>
              </w:rPr>
              <w:t xml:space="preserve"> S/PDIF </w:t>
            </w:r>
          </w:p>
        </w:tc>
        <w:tc>
          <w:tcPr>
            <w:tcW w:w="2911" w:type="dxa"/>
            <w:shd w:val="clear" w:color="auto" w:fill="auto"/>
            <w:vAlign w:val="center"/>
          </w:tcPr>
          <w:p w14:paraId="57E49A1B"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1366A9CB" w14:textId="77777777" w:rsidTr="008F182A">
        <w:trPr>
          <w:trHeight w:val="340"/>
        </w:trPr>
        <w:tc>
          <w:tcPr>
            <w:tcW w:w="764" w:type="dxa"/>
            <w:shd w:val="clear" w:color="auto" w:fill="auto"/>
            <w:vAlign w:val="center"/>
          </w:tcPr>
          <w:p w14:paraId="23166EB7"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EA236A0"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Procesorius</w:t>
            </w:r>
          </w:p>
        </w:tc>
        <w:tc>
          <w:tcPr>
            <w:tcW w:w="4487" w:type="dxa"/>
            <w:shd w:val="clear" w:color="auto" w:fill="auto"/>
            <w:vAlign w:val="center"/>
          </w:tcPr>
          <w:p w14:paraId="2016714B" w14:textId="0D594842"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blogiau kaip: keturių branduolių, palaikantis 64 bitų komandų sistemą, remiantis procesorių palyginimo testais </w:t>
            </w:r>
            <w:hyperlink r:id="rId8" w:history="1">
              <w:r w:rsidR="004E5437" w:rsidRPr="00605F5F">
                <w:rPr>
                  <w:rStyle w:val="Hyperlink"/>
                  <w:rFonts w:ascii="Times New Roman" w:eastAsia="Times New Roman" w:hAnsi="Times New Roman"/>
                  <w:sz w:val="20"/>
                  <w:szCs w:val="20"/>
                  <w:lang w:eastAsia="lt-LT"/>
                </w:rPr>
                <w:t>www.cpubenchmark</w:t>
              </w:r>
            </w:hyperlink>
            <w:r w:rsidRPr="00661E14">
              <w:rPr>
                <w:rFonts w:ascii="Times New Roman" w:eastAsia="Times New Roman" w:hAnsi="Times New Roman"/>
                <w:color w:val="2E74B5"/>
                <w:sz w:val="20"/>
                <w:szCs w:val="20"/>
                <w:lang w:eastAsia="lt-LT"/>
              </w:rPr>
              <w:t>.net</w:t>
            </w:r>
            <w:r w:rsidRPr="00661E14">
              <w:rPr>
                <w:rFonts w:ascii="Times New Roman" w:eastAsia="Times New Roman" w:hAnsi="Times New Roman"/>
                <w:sz w:val="20"/>
                <w:szCs w:val="20"/>
                <w:lang w:eastAsia="lt-LT"/>
              </w:rPr>
              <w:t xml:space="preserve">, </w:t>
            </w:r>
            <w:proofErr w:type="spellStart"/>
            <w:r w:rsidRPr="00661E14">
              <w:rPr>
                <w:rFonts w:ascii="Times New Roman" w:eastAsia="Times New Roman" w:hAnsi="Times New Roman"/>
                <w:sz w:val="20"/>
                <w:szCs w:val="20"/>
                <w:lang w:eastAsia="lt-LT"/>
              </w:rPr>
              <w:t>PassMark</w:t>
            </w:r>
            <w:proofErr w:type="spellEnd"/>
            <w:r w:rsidRPr="00661E14">
              <w:rPr>
                <w:rFonts w:ascii="Times New Roman" w:eastAsia="Times New Roman" w:hAnsi="Times New Roman"/>
                <w:sz w:val="20"/>
                <w:szCs w:val="20"/>
                <w:lang w:eastAsia="lt-LT"/>
              </w:rPr>
              <w:t xml:space="preserve"> ne mažiau kaip 25000. , procesorius </w:t>
            </w:r>
            <w:r w:rsidRPr="00661E14">
              <w:rPr>
                <w:rFonts w:ascii="Times New Roman" w:eastAsia="Times New Roman" w:hAnsi="Times New Roman"/>
                <w:sz w:val="20"/>
                <w:szCs w:val="20"/>
                <w:lang w:eastAsia="lt-LT"/>
              </w:rPr>
              <w:lastRenderedPageBreak/>
              <w:t>komplektuojamas su procesoriaus gamintojo komplektuojamu aušintuvu. Turi būti integruotas grafinis procesorius. Procesoriaus našumas negali būti dirbtinai padidintas.</w:t>
            </w:r>
          </w:p>
        </w:tc>
        <w:tc>
          <w:tcPr>
            <w:tcW w:w="2911" w:type="dxa"/>
            <w:shd w:val="clear" w:color="auto" w:fill="auto"/>
            <w:vAlign w:val="center"/>
          </w:tcPr>
          <w:p w14:paraId="18050392"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4FE5B6DC" w14:textId="77777777" w:rsidTr="008F182A">
        <w:trPr>
          <w:trHeight w:val="340"/>
        </w:trPr>
        <w:tc>
          <w:tcPr>
            <w:tcW w:w="764" w:type="dxa"/>
            <w:shd w:val="clear" w:color="auto" w:fill="auto"/>
            <w:vAlign w:val="center"/>
          </w:tcPr>
          <w:p w14:paraId="648C9B99"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13A2809" w14:textId="77777777" w:rsidR="006A2FD7" w:rsidRPr="00330FF2" w:rsidRDefault="006A2FD7"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Atmintinė</w:t>
            </w:r>
          </w:p>
        </w:tc>
        <w:tc>
          <w:tcPr>
            <w:tcW w:w="4487" w:type="dxa"/>
            <w:shd w:val="clear" w:color="auto" w:fill="auto"/>
            <w:vAlign w:val="center"/>
          </w:tcPr>
          <w:p w14:paraId="2F1E8084" w14:textId="77777777" w:rsidR="006A2FD7" w:rsidRPr="00330FF2" w:rsidRDefault="006A2FD7"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2 x 8 GB DDR4 (3200 MHz)</w:t>
            </w:r>
          </w:p>
        </w:tc>
        <w:tc>
          <w:tcPr>
            <w:tcW w:w="2911" w:type="dxa"/>
            <w:shd w:val="clear" w:color="auto" w:fill="auto"/>
            <w:vAlign w:val="center"/>
          </w:tcPr>
          <w:p w14:paraId="403517FA"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5FF27AA8" w14:textId="77777777" w:rsidTr="008F182A">
        <w:trPr>
          <w:trHeight w:val="340"/>
        </w:trPr>
        <w:tc>
          <w:tcPr>
            <w:tcW w:w="764" w:type="dxa"/>
            <w:shd w:val="clear" w:color="auto" w:fill="auto"/>
            <w:vAlign w:val="center"/>
          </w:tcPr>
          <w:p w14:paraId="3AA500C5"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71B6027"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Vaizdo plokštė</w:t>
            </w:r>
          </w:p>
        </w:tc>
        <w:tc>
          <w:tcPr>
            <w:tcW w:w="4487" w:type="dxa"/>
            <w:shd w:val="clear" w:color="auto" w:fill="auto"/>
            <w:vAlign w:val="center"/>
          </w:tcPr>
          <w:p w14:paraId="2044A929"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8 GB GDDR6, </w:t>
            </w:r>
            <w:proofErr w:type="spellStart"/>
            <w:r w:rsidRPr="00330FF2">
              <w:rPr>
                <w:rFonts w:ascii="Times New Roman" w:hAnsi="Times New Roman" w:cs="Times New Roman"/>
                <w:sz w:val="20"/>
                <w:szCs w:val="20"/>
              </w:rPr>
              <w:t>OpenGL</w:t>
            </w:r>
            <w:proofErr w:type="spellEnd"/>
            <w:r w:rsidRPr="00330FF2">
              <w:rPr>
                <w:rFonts w:ascii="Times New Roman" w:hAnsi="Times New Roman" w:cs="Times New Roman"/>
                <w:sz w:val="20"/>
                <w:szCs w:val="20"/>
              </w:rPr>
              <w:t xml:space="preserve"> 4.6, 128-bit, 3 x DVI (v1.4a), 1 x HDMI (2.1a), </w:t>
            </w:r>
            <w:proofErr w:type="spellStart"/>
            <w:r w:rsidRPr="00330FF2">
              <w:rPr>
                <w:rFonts w:ascii="Times New Roman" w:hAnsi="Times New Roman" w:cs="Times New Roman"/>
                <w:sz w:val="20"/>
                <w:szCs w:val="20"/>
              </w:rPr>
              <w:t>PassMark</w:t>
            </w:r>
            <w:proofErr w:type="spellEnd"/>
            <w:r w:rsidRPr="00330FF2">
              <w:rPr>
                <w:rFonts w:ascii="Times New Roman" w:hAnsi="Times New Roman" w:cs="Times New Roman"/>
                <w:sz w:val="20"/>
                <w:szCs w:val="20"/>
              </w:rPr>
              <w:t xml:space="preserve"> G3D Mark ne mažiau kaip 22480 </w:t>
            </w:r>
          </w:p>
        </w:tc>
        <w:tc>
          <w:tcPr>
            <w:tcW w:w="2911" w:type="dxa"/>
            <w:shd w:val="clear" w:color="auto" w:fill="auto"/>
            <w:vAlign w:val="center"/>
          </w:tcPr>
          <w:p w14:paraId="051A6071"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158A8A47" w14:textId="77777777" w:rsidTr="008F182A">
        <w:trPr>
          <w:trHeight w:val="340"/>
        </w:trPr>
        <w:tc>
          <w:tcPr>
            <w:tcW w:w="764" w:type="dxa"/>
            <w:shd w:val="clear" w:color="auto" w:fill="auto"/>
            <w:vAlign w:val="center"/>
          </w:tcPr>
          <w:p w14:paraId="7458744B"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072455B"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Kompaktinių diskų įrenginys</w:t>
            </w:r>
          </w:p>
        </w:tc>
        <w:tc>
          <w:tcPr>
            <w:tcW w:w="4487" w:type="dxa"/>
            <w:shd w:val="clear" w:color="auto" w:fill="auto"/>
            <w:vAlign w:val="center"/>
          </w:tcPr>
          <w:p w14:paraId="3ADB5AF2"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Vidinis DVD +/- RW, DL įrenginys </w:t>
            </w:r>
          </w:p>
        </w:tc>
        <w:tc>
          <w:tcPr>
            <w:tcW w:w="2911" w:type="dxa"/>
            <w:shd w:val="clear" w:color="auto" w:fill="auto"/>
            <w:vAlign w:val="center"/>
          </w:tcPr>
          <w:p w14:paraId="0C3CDA2C"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1B377440" w14:textId="77777777" w:rsidTr="008F182A">
        <w:trPr>
          <w:trHeight w:val="340"/>
        </w:trPr>
        <w:tc>
          <w:tcPr>
            <w:tcW w:w="764" w:type="dxa"/>
            <w:shd w:val="clear" w:color="auto" w:fill="auto"/>
            <w:vAlign w:val="center"/>
          </w:tcPr>
          <w:p w14:paraId="7EE7736C"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043E7D4"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Tinklo įrenginys</w:t>
            </w:r>
          </w:p>
        </w:tc>
        <w:tc>
          <w:tcPr>
            <w:tcW w:w="4487" w:type="dxa"/>
            <w:shd w:val="clear" w:color="auto" w:fill="auto"/>
            <w:vAlign w:val="center"/>
          </w:tcPr>
          <w:p w14:paraId="18217195"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Integruotas, 1 x 2.5 </w:t>
            </w:r>
            <w:proofErr w:type="spellStart"/>
            <w:r w:rsidRPr="00330FF2">
              <w:rPr>
                <w:rFonts w:ascii="Times New Roman" w:hAnsi="Times New Roman" w:cs="Times New Roman"/>
                <w:sz w:val="20"/>
                <w:szCs w:val="20"/>
              </w:rPr>
              <w:t>Gb</w:t>
            </w:r>
            <w:proofErr w:type="spellEnd"/>
          </w:p>
        </w:tc>
        <w:tc>
          <w:tcPr>
            <w:tcW w:w="2911" w:type="dxa"/>
            <w:shd w:val="clear" w:color="auto" w:fill="auto"/>
            <w:vAlign w:val="center"/>
          </w:tcPr>
          <w:p w14:paraId="560F1222"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2EE4364A" w14:textId="77777777" w:rsidTr="008F182A">
        <w:trPr>
          <w:trHeight w:val="340"/>
        </w:trPr>
        <w:tc>
          <w:tcPr>
            <w:tcW w:w="764" w:type="dxa"/>
            <w:shd w:val="clear" w:color="auto" w:fill="auto"/>
            <w:vAlign w:val="center"/>
          </w:tcPr>
          <w:p w14:paraId="3973832F"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F7C63F0"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Garso plokštė</w:t>
            </w:r>
          </w:p>
        </w:tc>
        <w:tc>
          <w:tcPr>
            <w:tcW w:w="4487" w:type="dxa"/>
            <w:shd w:val="clear" w:color="auto" w:fill="auto"/>
            <w:vAlign w:val="center"/>
          </w:tcPr>
          <w:p w14:paraId="0212BB11"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Integruota, 7.1 kanalų</w:t>
            </w:r>
          </w:p>
        </w:tc>
        <w:tc>
          <w:tcPr>
            <w:tcW w:w="2911" w:type="dxa"/>
            <w:shd w:val="clear" w:color="auto" w:fill="auto"/>
            <w:vAlign w:val="center"/>
          </w:tcPr>
          <w:p w14:paraId="239F3C97"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2CFF2991" w14:textId="77777777" w:rsidTr="008F182A">
        <w:trPr>
          <w:trHeight w:val="340"/>
        </w:trPr>
        <w:tc>
          <w:tcPr>
            <w:tcW w:w="764" w:type="dxa"/>
            <w:shd w:val="clear" w:color="auto" w:fill="auto"/>
            <w:vAlign w:val="center"/>
          </w:tcPr>
          <w:p w14:paraId="04037FAA"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5455AE0"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Standus diskas</w:t>
            </w:r>
          </w:p>
        </w:tc>
        <w:tc>
          <w:tcPr>
            <w:tcW w:w="4487" w:type="dxa"/>
            <w:shd w:val="clear" w:color="auto" w:fill="auto"/>
            <w:vAlign w:val="center"/>
          </w:tcPr>
          <w:p w14:paraId="20BC0D1B"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 xml:space="preserve">500 GB SSD, M.2 </w:t>
            </w:r>
            <w:proofErr w:type="spellStart"/>
            <w:r w:rsidRPr="00330FF2">
              <w:rPr>
                <w:rFonts w:ascii="Times New Roman" w:hAnsi="Times New Roman" w:cs="Times New Roman"/>
                <w:sz w:val="20"/>
                <w:szCs w:val="20"/>
              </w:rPr>
              <w:t>NVMe</w:t>
            </w:r>
            <w:proofErr w:type="spellEnd"/>
            <w:r w:rsidRPr="00330FF2">
              <w:rPr>
                <w:rFonts w:ascii="Times New Roman" w:hAnsi="Times New Roman" w:cs="Times New Roman"/>
                <w:sz w:val="20"/>
                <w:szCs w:val="20"/>
              </w:rPr>
              <w:t xml:space="preserve">, skaitymo sparta 3500 MB/s, rašymo sparta 3000 MB/s </w:t>
            </w:r>
          </w:p>
        </w:tc>
        <w:tc>
          <w:tcPr>
            <w:tcW w:w="2911" w:type="dxa"/>
            <w:shd w:val="clear" w:color="auto" w:fill="auto"/>
            <w:vAlign w:val="center"/>
          </w:tcPr>
          <w:p w14:paraId="694F9475"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76B85173" w14:textId="77777777" w:rsidTr="008F182A">
        <w:trPr>
          <w:trHeight w:val="340"/>
        </w:trPr>
        <w:tc>
          <w:tcPr>
            <w:tcW w:w="764" w:type="dxa"/>
            <w:shd w:val="clear" w:color="auto" w:fill="auto"/>
            <w:vAlign w:val="center"/>
          </w:tcPr>
          <w:p w14:paraId="53EA6A14"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2F46944"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Pelytė</w:t>
            </w:r>
          </w:p>
        </w:tc>
        <w:tc>
          <w:tcPr>
            <w:tcW w:w="4487" w:type="dxa"/>
            <w:shd w:val="clear" w:color="auto" w:fill="auto"/>
            <w:vAlign w:val="center"/>
          </w:tcPr>
          <w:p w14:paraId="55773409"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Optinė, USB jungtis, 3 klavišai, 1.7 m laidas</w:t>
            </w:r>
          </w:p>
        </w:tc>
        <w:tc>
          <w:tcPr>
            <w:tcW w:w="2911" w:type="dxa"/>
            <w:shd w:val="clear" w:color="auto" w:fill="auto"/>
            <w:vAlign w:val="center"/>
          </w:tcPr>
          <w:p w14:paraId="59143168"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448F8032" w14:textId="77777777" w:rsidTr="008F182A">
        <w:trPr>
          <w:trHeight w:val="340"/>
        </w:trPr>
        <w:tc>
          <w:tcPr>
            <w:tcW w:w="764" w:type="dxa"/>
            <w:shd w:val="clear" w:color="auto" w:fill="auto"/>
            <w:vAlign w:val="center"/>
          </w:tcPr>
          <w:p w14:paraId="18198D7C"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7558652"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Klaviatūra</w:t>
            </w:r>
          </w:p>
        </w:tc>
        <w:tc>
          <w:tcPr>
            <w:tcW w:w="4487" w:type="dxa"/>
            <w:shd w:val="clear" w:color="auto" w:fill="auto"/>
            <w:vAlign w:val="center"/>
          </w:tcPr>
          <w:p w14:paraId="170EBB14"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USB jungtis, su lietuviškais rašmenimis, 1.7 m laidas</w:t>
            </w:r>
          </w:p>
        </w:tc>
        <w:tc>
          <w:tcPr>
            <w:tcW w:w="2911" w:type="dxa"/>
            <w:shd w:val="clear" w:color="auto" w:fill="auto"/>
            <w:vAlign w:val="center"/>
          </w:tcPr>
          <w:p w14:paraId="2B2BA617"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28E9BCC3" w14:textId="77777777" w:rsidTr="008F182A">
        <w:trPr>
          <w:trHeight w:val="340"/>
        </w:trPr>
        <w:tc>
          <w:tcPr>
            <w:tcW w:w="764" w:type="dxa"/>
            <w:shd w:val="clear" w:color="auto" w:fill="auto"/>
            <w:vAlign w:val="center"/>
          </w:tcPr>
          <w:p w14:paraId="5035CEB6"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B480012"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Maitinimo šaltinis</w:t>
            </w:r>
          </w:p>
        </w:tc>
        <w:tc>
          <w:tcPr>
            <w:tcW w:w="4487" w:type="dxa"/>
            <w:shd w:val="clear" w:color="auto" w:fill="auto"/>
            <w:vAlign w:val="center"/>
          </w:tcPr>
          <w:p w14:paraId="54379837"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ATX 12V V2.3, 500 W, efektyvumas 80%, 12 cm ventiliatorius, UVP, OVP, SCP, OPP apsaugos </w:t>
            </w:r>
          </w:p>
        </w:tc>
        <w:tc>
          <w:tcPr>
            <w:tcW w:w="2911" w:type="dxa"/>
            <w:shd w:val="clear" w:color="auto" w:fill="auto"/>
            <w:vAlign w:val="center"/>
          </w:tcPr>
          <w:p w14:paraId="73D76279"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7A9E3194" w14:textId="77777777" w:rsidTr="008F182A">
        <w:trPr>
          <w:trHeight w:val="340"/>
        </w:trPr>
        <w:tc>
          <w:tcPr>
            <w:tcW w:w="764" w:type="dxa"/>
            <w:shd w:val="clear" w:color="auto" w:fill="auto"/>
            <w:vAlign w:val="center"/>
          </w:tcPr>
          <w:p w14:paraId="29FB419C" w14:textId="77777777" w:rsidR="006A2FD7" w:rsidRPr="00330FF2" w:rsidRDefault="006A2FD7" w:rsidP="008F182A">
            <w:pPr>
              <w:pStyle w:val="ListParagraph"/>
              <w:numPr>
                <w:ilvl w:val="0"/>
                <w:numId w:val="11"/>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710BD10"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Korpusas</w:t>
            </w:r>
          </w:p>
        </w:tc>
        <w:tc>
          <w:tcPr>
            <w:tcW w:w="4487" w:type="dxa"/>
            <w:shd w:val="clear" w:color="auto" w:fill="auto"/>
            <w:vAlign w:val="center"/>
          </w:tcPr>
          <w:p w14:paraId="4831DBEA"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Mid</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tower</w:t>
            </w:r>
            <w:proofErr w:type="spellEnd"/>
            <w:r w:rsidRPr="00330FF2">
              <w:rPr>
                <w:rFonts w:ascii="Times New Roman" w:hAnsi="Times New Roman" w:cs="Times New Roman"/>
                <w:sz w:val="20"/>
                <w:szCs w:val="20"/>
              </w:rPr>
              <w:t>, baltos spalvos, ATX/</w:t>
            </w:r>
            <w:proofErr w:type="spellStart"/>
            <w:r w:rsidRPr="00330FF2">
              <w:rPr>
                <w:rFonts w:ascii="Times New Roman" w:hAnsi="Times New Roman" w:cs="Times New Roman"/>
                <w:sz w:val="20"/>
                <w:szCs w:val="20"/>
              </w:rPr>
              <w:t>miniATX</w:t>
            </w:r>
            <w:proofErr w:type="spellEnd"/>
            <w:r w:rsidRPr="00330FF2">
              <w:rPr>
                <w:rFonts w:ascii="Times New Roman" w:hAnsi="Times New Roman" w:cs="Times New Roman"/>
                <w:sz w:val="20"/>
                <w:szCs w:val="20"/>
              </w:rPr>
              <w:t>/</w:t>
            </w:r>
            <w:proofErr w:type="spellStart"/>
            <w:r w:rsidRPr="00330FF2">
              <w:rPr>
                <w:rFonts w:ascii="Times New Roman" w:hAnsi="Times New Roman" w:cs="Times New Roman"/>
                <w:sz w:val="20"/>
                <w:szCs w:val="20"/>
              </w:rPr>
              <w:t>microATX</w:t>
            </w:r>
            <w:proofErr w:type="spellEnd"/>
            <w:r w:rsidRPr="00330FF2">
              <w:rPr>
                <w:rFonts w:ascii="Times New Roman" w:hAnsi="Times New Roman" w:cs="Times New Roman"/>
                <w:sz w:val="20"/>
                <w:szCs w:val="20"/>
              </w:rPr>
              <w:t xml:space="preserve"> palaikymas, priekiniai išvadai: 1 x USB 2.0, 1 x USB 3.0, </w:t>
            </w:r>
            <w:proofErr w:type="spellStart"/>
            <w:r w:rsidRPr="00330FF2">
              <w:rPr>
                <w:rFonts w:ascii="Times New Roman" w:hAnsi="Times New Roman" w:cs="Times New Roman"/>
                <w:sz w:val="20"/>
                <w:szCs w:val="20"/>
              </w:rPr>
              <w:t>audio</w:t>
            </w:r>
            <w:proofErr w:type="spellEnd"/>
            <w:r w:rsidRPr="00330FF2">
              <w:rPr>
                <w:rFonts w:ascii="Times New Roman" w:hAnsi="Times New Roman" w:cs="Times New Roman"/>
                <w:sz w:val="20"/>
                <w:szCs w:val="20"/>
              </w:rPr>
              <w:t xml:space="preserve"> lizdai </w:t>
            </w:r>
          </w:p>
        </w:tc>
        <w:tc>
          <w:tcPr>
            <w:tcW w:w="2911" w:type="dxa"/>
            <w:shd w:val="clear" w:color="auto" w:fill="auto"/>
            <w:vAlign w:val="center"/>
          </w:tcPr>
          <w:p w14:paraId="3BCE7653"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6A2FD7" w:rsidRPr="00330FF2" w14:paraId="4B2D818B" w14:textId="77777777" w:rsidTr="008F182A">
        <w:trPr>
          <w:trHeight w:val="340"/>
        </w:trPr>
        <w:tc>
          <w:tcPr>
            <w:tcW w:w="7144" w:type="dxa"/>
            <w:gridSpan w:val="3"/>
            <w:shd w:val="clear" w:color="auto" w:fill="auto"/>
            <w:vAlign w:val="center"/>
            <w:hideMark/>
          </w:tcPr>
          <w:p w14:paraId="6C5B128E"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7CE3D349" w14:textId="77777777" w:rsidR="006A2FD7" w:rsidRPr="00330FF2" w:rsidRDefault="006A2FD7" w:rsidP="008F182A">
            <w:pPr>
              <w:spacing w:after="0" w:line="240" w:lineRule="auto"/>
              <w:rPr>
                <w:rFonts w:ascii="Times New Roman" w:eastAsia="Times New Roman" w:hAnsi="Times New Roman" w:cs="Times New Roman"/>
                <w:sz w:val="20"/>
                <w:szCs w:val="20"/>
                <w:lang w:eastAsia="lt-LT"/>
              </w:rPr>
            </w:pPr>
          </w:p>
        </w:tc>
      </w:tr>
      <w:tr w:rsidR="004E349C" w:rsidRPr="00330FF2" w14:paraId="441E6816" w14:textId="77777777" w:rsidTr="008F182A">
        <w:trPr>
          <w:trHeight w:val="340"/>
        </w:trPr>
        <w:tc>
          <w:tcPr>
            <w:tcW w:w="7144" w:type="dxa"/>
            <w:gridSpan w:val="3"/>
            <w:shd w:val="clear" w:color="auto" w:fill="auto"/>
            <w:vAlign w:val="center"/>
            <w:hideMark/>
          </w:tcPr>
          <w:p w14:paraId="2BCF8C3C" w14:textId="07E3DDF6"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5443B25C"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46123E80" w14:textId="77777777" w:rsidTr="008F182A">
        <w:trPr>
          <w:trHeight w:val="340"/>
        </w:trPr>
        <w:tc>
          <w:tcPr>
            <w:tcW w:w="7144" w:type="dxa"/>
            <w:gridSpan w:val="3"/>
            <w:shd w:val="clear" w:color="auto" w:fill="auto"/>
            <w:vAlign w:val="center"/>
            <w:hideMark/>
          </w:tcPr>
          <w:p w14:paraId="5D8BE6B6"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5B1EC256"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1862BB16" w14:textId="77777777" w:rsidTr="008F182A">
        <w:trPr>
          <w:trHeight w:val="340"/>
        </w:trPr>
        <w:tc>
          <w:tcPr>
            <w:tcW w:w="7144" w:type="dxa"/>
            <w:gridSpan w:val="3"/>
            <w:shd w:val="clear" w:color="auto" w:fill="auto"/>
            <w:vAlign w:val="center"/>
            <w:hideMark/>
          </w:tcPr>
          <w:p w14:paraId="44F4857F"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73B24089"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656CABE1" w14:textId="77777777" w:rsidTr="008F182A">
        <w:trPr>
          <w:trHeight w:val="340"/>
        </w:trPr>
        <w:tc>
          <w:tcPr>
            <w:tcW w:w="7144" w:type="dxa"/>
            <w:gridSpan w:val="3"/>
            <w:shd w:val="clear" w:color="auto" w:fill="auto"/>
            <w:vAlign w:val="center"/>
          </w:tcPr>
          <w:p w14:paraId="56E8F787" w14:textId="502FD73C"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Kiekis </w:t>
            </w:r>
          </w:p>
        </w:tc>
        <w:tc>
          <w:tcPr>
            <w:tcW w:w="2911" w:type="dxa"/>
            <w:shd w:val="clear" w:color="auto" w:fill="auto"/>
            <w:vAlign w:val="center"/>
          </w:tcPr>
          <w:p w14:paraId="426CDD25" w14:textId="3B3380A3"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proofErr w:type="spellStart"/>
            <w:r>
              <w:rPr>
                <w:rFonts w:ascii="Times New Roman" w:eastAsia="Times New Roman" w:hAnsi="Times New Roman" w:cs="Times New Roman"/>
                <w:sz w:val="20"/>
                <w:szCs w:val="20"/>
                <w:lang w:eastAsia="lt-LT"/>
              </w:rPr>
              <w:t>kompl</w:t>
            </w:r>
            <w:proofErr w:type="spellEnd"/>
            <w:r>
              <w:rPr>
                <w:rFonts w:ascii="Times New Roman" w:eastAsia="Times New Roman" w:hAnsi="Times New Roman" w:cs="Times New Roman"/>
                <w:sz w:val="20"/>
                <w:szCs w:val="20"/>
                <w:lang w:eastAsia="lt-LT"/>
              </w:rPr>
              <w:t>.</w:t>
            </w:r>
          </w:p>
        </w:tc>
      </w:tr>
    </w:tbl>
    <w:p w14:paraId="673865F7" w14:textId="77777777" w:rsidR="00907217" w:rsidRPr="00330FF2" w:rsidRDefault="00907217" w:rsidP="00BF2F0A">
      <w:pPr>
        <w:rPr>
          <w:rFonts w:ascii="Times New Roman" w:hAnsi="Times New Roman" w:cs="Times New Roman"/>
          <w:sz w:val="20"/>
          <w:szCs w:val="20"/>
        </w:rPr>
      </w:pPr>
    </w:p>
    <w:p w14:paraId="780225B4" w14:textId="4AA31CA0" w:rsidR="00907217" w:rsidRPr="00E7054D" w:rsidRDefault="00BF695E" w:rsidP="00BF2F0A">
      <w:pPr>
        <w:rPr>
          <w:rFonts w:ascii="Times New Roman" w:hAnsi="Times New Roman" w:cs="Times New Roman"/>
          <w:b/>
          <w:bCs/>
        </w:rPr>
      </w:pPr>
      <w:r w:rsidRPr="00E7054D">
        <w:rPr>
          <w:rFonts w:ascii="Times New Roman" w:hAnsi="Times New Roman" w:cs="Times New Roman"/>
          <w:b/>
          <w:bCs/>
        </w:rPr>
        <w:t>5.2 Asmeninis kompiuteris „AK2“</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C10211" w:rsidRPr="00330FF2" w14:paraId="08DBF54E" w14:textId="77777777" w:rsidTr="008F182A">
        <w:trPr>
          <w:trHeight w:val="340"/>
        </w:trPr>
        <w:tc>
          <w:tcPr>
            <w:tcW w:w="764" w:type="dxa"/>
            <w:shd w:val="clear" w:color="auto" w:fill="DEDAC4"/>
            <w:vAlign w:val="center"/>
            <w:hideMark/>
          </w:tcPr>
          <w:p w14:paraId="06004A90"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54391722"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2D395340"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0B3B9BFD"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C10211" w:rsidRPr="00330FF2" w14:paraId="08619A87" w14:textId="77777777" w:rsidTr="008F182A">
        <w:trPr>
          <w:trHeight w:val="340"/>
        </w:trPr>
        <w:tc>
          <w:tcPr>
            <w:tcW w:w="764" w:type="dxa"/>
            <w:shd w:val="clear" w:color="auto" w:fill="auto"/>
            <w:vAlign w:val="center"/>
          </w:tcPr>
          <w:p w14:paraId="795E743E"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79E7698"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Sisteminė plokštė</w:t>
            </w:r>
          </w:p>
        </w:tc>
        <w:tc>
          <w:tcPr>
            <w:tcW w:w="4487" w:type="dxa"/>
            <w:shd w:val="clear" w:color="auto" w:fill="auto"/>
            <w:vAlign w:val="center"/>
          </w:tcPr>
          <w:p w14:paraId="553879A9"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neblogiau kaip:</w:t>
            </w:r>
            <w:r w:rsidRPr="00330FF2">
              <w:rPr>
                <w:rFonts w:ascii="Times New Roman" w:hAnsi="Times New Roman" w:cs="Times New Roman"/>
                <w:sz w:val="20"/>
                <w:szCs w:val="20"/>
              </w:rPr>
              <w:t xml:space="preserve"> 4xUSB2.0, 9xUSB3.2 (ne mažiau kaip vienas Type-C), 1 x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5.0 x16, 1 x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x16, 1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x4, 2 x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3.0 x1; 4xSATA 6Gb/s, 4 x M.2 palaikomas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RAID 0/1/5/10, 4 x SATA 6Gb/s palaikomas RAID 0/1/5/10, 4xDDR5 (7200MHz O.C) DIMM (iki 128 GB), 1xDP 1.4, 1xHDMI 2.1, 1 x </w:t>
            </w:r>
            <w:proofErr w:type="spellStart"/>
            <w:r w:rsidRPr="00330FF2">
              <w:rPr>
                <w:rFonts w:ascii="Times New Roman" w:hAnsi="Times New Roman" w:cs="Times New Roman"/>
                <w:sz w:val="20"/>
                <w:szCs w:val="20"/>
              </w:rPr>
              <w:t>Optical</w:t>
            </w:r>
            <w:proofErr w:type="spellEnd"/>
            <w:r w:rsidRPr="00330FF2">
              <w:rPr>
                <w:rFonts w:ascii="Times New Roman" w:hAnsi="Times New Roman" w:cs="Times New Roman"/>
                <w:sz w:val="20"/>
                <w:szCs w:val="20"/>
              </w:rPr>
              <w:t xml:space="preserve"> S/PDIF, 1 x COM, 5 x </w:t>
            </w:r>
            <w:proofErr w:type="spellStart"/>
            <w:r w:rsidRPr="00330FF2">
              <w:rPr>
                <w:rFonts w:ascii="Times New Roman" w:hAnsi="Times New Roman" w:cs="Times New Roman"/>
                <w:sz w:val="20"/>
                <w:szCs w:val="20"/>
              </w:rPr>
              <w:t>audio</w:t>
            </w:r>
            <w:proofErr w:type="spellEnd"/>
            <w:r w:rsidRPr="00330FF2">
              <w:rPr>
                <w:rFonts w:ascii="Times New Roman" w:hAnsi="Times New Roman" w:cs="Times New Roman"/>
                <w:sz w:val="20"/>
                <w:szCs w:val="20"/>
              </w:rPr>
              <w:t xml:space="preserve"> išėjimai.</w:t>
            </w:r>
          </w:p>
        </w:tc>
        <w:tc>
          <w:tcPr>
            <w:tcW w:w="2911" w:type="dxa"/>
            <w:shd w:val="clear" w:color="auto" w:fill="auto"/>
            <w:vAlign w:val="center"/>
          </w:tcPr>
          <w:p w14:paraId="72A03D6E"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1F806FB2" w14:textId="77777777" w:rsidTr="008F182A">
        <w:trPr>
          <w:trHeight w:val="340"/>
        </w:trPr>
        <w:tc>
          <w:tcPr>
            <w:tcW w:w="764" w:type="dxa"/>
            <w:shd w:val="clear" w:color="auto" w:fill="auto"/>
            <w:vAlign w:val="center"/>
          </w:tcPr>
          <w:p w14:paraId="2371E05F"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2B9603F"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Procesorius</w:t>
            </w:r>
          </w:p>
        </w:tc>
        <w:tc>
          <w:tcPr>
            <w:tcW w:w="4487" w:type="dxa"/>
            <w:shd w:val="clear" w:color="auto" w:fill="auto"/>
            <w:vAlign w:val="center"/>
          </w:tcPr>
          <w:p w14:paraId="7CAE3284"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 16 </w:t>
            </w:r>
            <w:r w:rsidRPr="00661E14">
              <w:rPr>
                <w:rFonts w:ascii="Times New Roman" w:eastAsia="Trebuchet MS" w:hAnsi="Times New Roman"/>
                <w:bCs/>
                <w:sz w:val="20"/>
                <w:szCs w:val="20"/>
                <w:lang w:eastAsia="ja-JP"/>
              </w:rPr>
              <w:t>fizinių</w:t>
            </w:r>
            <w:r w:rsidRPr="00661E14">
              <w:rPr>
                <w:rFonts w:ascii="Times New Roman" w:eastAsia="Times New Roman" w:hAnsi="Times New Roman"/>
                <w:sz w:val="20"/>
                <w:szCs w:val="20"/>
                <w:lang w:eastAsia="lt-LT"/>
              </w:rPr>
              <w:t xml:space="preserve"> branduolių, palaikantis 64 bitų komandų sistemą, remiantis procesorių palyginimo testais </w:t>
            </w:r>
            <w:r w:rsidRPr="00661E14">
              <w:rPr>
                <w:rFonts w:ascii="Times New Roman" w:eastAsia="Times New Roman" w:hAnsi="Times New Roman"/>
                <w:color w:val="2E74B5"/>
                <w:sz w:val="20"/>
                <w:szCs w:val="20"/>
                <w:lang w:eastAsia="lt-LT"/>
              </w:rPr>
              <w:t>www.cpubenchmark.net</w:t>
            </w:r>
            <w:r w:rsidRPr="00661E14">
              <w:rPr>
                <w:rFonts w:ascii="Times New Roman" w:eastAsia="Times New Roman" w:hAnsi="Times New Roman"/>
                <w:sz w:val="20"/>
                <w:szCs w:val="20"/>
                <w:lang w:eastAsia="lt-LT"/>
              </w:rPr>
              <w:t xml:space="preserve">, </w:t>
            </w:r>
            <w:proofErr w:type="spellStart"/>
            <w:r w:rsidRPr="00661E14">
              <w:rPr>
                <w:rFonts w:ascii="Times New Roman" w:eastAsia="Times New Roman" w:hAnsi="Times New Roman"/>
                <w:sz w:val="20"/>
                <w:szCs w:val="20"/>
                <w:lang w:eastAsia="lt-LT"/>
              </w:rPr>
              <w:t>PassMark</w:t>
            </w:r>
            <w:proofErr w:type="spellEnd"/>
            <w:r w:rsidRPr="00661E14">
              <w:rPr>
                <w:rFonts w:ascii="Times New Roman" w:eastAsia="Times New Roman" w:hAnsi="Times New Roman"/>
                <w:sz w:val="20"/>
                <w:szCs w:val="20"/>
                <w:lang w:eastAsia="lt-LT"/>
              </w:rPr>
              <w:t xml:space="preserve"> ne mažiau kaip 59300. , procesorius komplektuojamas su procesoriaus aušintuvu. Turi </w:t>
            </w:r>
            <w:r w:rsidRPr="00661E14">
              <w:rPr>
                <w:rFonts w:ascii="Times New Roman" w:eastAsia="Times New Roman" w:hAnsi="Times New Roman"/>
                <w:sz w:val="20"/>
                <w:szCs w:val="20"/>
                <w:lang w:eastAsia="lt-LT"/>
              </w:rPr>
              <w:lastRenderedPageBreak/>
              <w:t>būti integruotas grafinis procesorius. Procesoriaus našumas negali būti dirbtinai padidintas.</w:t>
            </w:r>
          </w:p>
        </w:tc>
        <w:tc>
          <w:tcPr>
            <w:tcW w:w="2911" w:type="dxa"/>
            <w:shd w:val="clear" w:color="auto" w:fill="auto"/>
            <w:vAlign w:val="center"/>
          </w:tcPr>
          <w:p w14:paraId="41D4E5CB"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0993DA7C" w14:textId="77777777" w:rsidTr="008F182A">
        <w:trPr>
          <w:trHeight w:val="340"/>
        </w:trPr>
        <w:tc>
          <w:tcPr>
            <w:tcW w:w="764" w:type="dxa"/>
            <w:shd w:val="clear" w:color="auto" w:fill="auto"/>
            <w:vAlign w:val="center"/>
          </w:tcPr>
          <w:p w14:paraId="1D49B610"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FDA58B5" w14:textId="77777777" w:rsidR="00C10211" w:rsidRPr="00330FF2" w:rsidRDefault="00C10211"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Atmintinė</w:t>
            </w:r>
          </w:p>
        </w:tc>
        <w:tc>
          <w:tcPr>
            <w:tcW w:w="4487" w:type="dxa"/>
            <w:shd w:val="clear" w:color="auto" w:fill="auto"/>
            <w:vAlign w:val="center"/>
          </w:tcPr>
          <w:p w14:paraId="6689E9E0" w14:textId="77777777" w:rsidR="00C10211" w:rsidRPr="00330FF2" w:rsidRDefault="00C10211"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4x16 GB DDR5 (5600 MHz)</w:t>
            </w:r>
          </w:p>
        </w:tc>
        <w:tc>
          <w:tcPr>
            <w:tcW w:w="2911" w:type="dxa"/>
            <w:shd w:val="clear" w:color="auto" w:fill="auto"/>
            <w:vAlign w:val="center"/>
          </w:tcPr>
          <w:p w14:paraId="53DE1336"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458333AA" w14:textId="77777777" w:rsidTr="008F182A">
        <w:trPr>
          <w:trHeight w:val="340"/>
        </w:trPr>
        <w:tc>
          <w:tcPr>
            <w:tcW w:w="764" w:type="dxa"/>
            <w:shd w:val="clear" w:color="auto" w:fill="auto"/>
            <w:vAlign w:val="center"/>
          </w:tcPr>
          <w:p w14:paraId="08316EB0"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B700CC8"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Vaizdo plokštė</w:t>
            </w:r>
          </w:p>
        </w:tc>
        <w:tc>
          <w:tcPr>
            <w:tcW w:w="4487" w:type="dxa"/>
            <w:shd w:val="clear" w:color="auto" w:fill="auto"/>
            <w:vAlign w:val="center"/>
          </w:tcPr>
          <w:p w14:paraId="44A7535C"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 xml:space="preserve">PCI-E 4.0 x 16, </w:t>
            </w:r>
            <w:proofErr w:type="spellStart"/>
            <w:r w:rsidRPr="00330FF2">
              <w:rPr>
                <w:rFonts w:ascii="Times New Roman" w:hAnsi="Times New Roman" w:cs="Times New Roman"/>
                <w:sz w:val="20"/>
                <w:szCs w:val="20"/>
              </w:rPr>
              <w:t>OpenGL</w:t>
            </w:r>
            <w:proofErr w:type="spellEnd"/>
            <w:r w:rsidRPr="00330FF2">
              <w:rPr>
                <w:rFonts w:ascii="Times New Roman" w:hAnsi="Times New Roman" w:cs="Times New Roman"/>
                <w:sz w:val="20"/>
                <w:szCs w:val="20"/>
              </w:rPr>
              <w:t xml:space="preserve"> 4.6, </w:t>
            </w:r>
            <w:proofErr w:type="spellStart"/>
            <w:r w:rsidRPr="00330FF2">
              <w:rPr>
                <w:rFonts w:ascii="Times New Roman" w:hAnsi="Times New Roman" w:cs="Times New Roman"/>
                <w:sz w:val="20"/>
                <w:szCs w:val="20"/>
              </w:rPr>
              <w:t>video</w:t>
            </w:r>
            <w:proofErr w:type="spellEnd"/>
            <w:r w:rsidRPr="00330FF2">
              <w:rPr>
                <w:rFonts w:ascii="Times New Roman" w:hAnsi="Times New Roman" w:cs="Times New Roman"/>
                <w:sz w:val="20"/>
                <w:szCs w:val="20"/>
              </w:rPr>
              <w:t xml:space="preserve"> atmintis 16Gb (GDDR6) 256bit; GPU </w:t>
            </w:r>
            <w:proofErr w:type="spellStart"/>
            <w:r w:rsidRPr="00330FF2">
              <w:rPr>
                <w:rFonts w:ascii="Times New Roman" w:hAnsi="Times New Roman" w:cs="Times New Roman"/>
                <w:sz w:val="20"/>
                <w:szCs w:val="20"/>
              </w:rPr>
              <w:t>boost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clock</w:t>
            </w:r>
            <w:proofErr w:type="spellEnd"/>
            <w:r w:rsidRPr="00330FF2">
              <w:rPr>
                <w:rFonts w:ascii="Times New Roman" w:hAnsi="Times New Roman" w:cs="Times New Roman"/>
                <w:sz w:val="20"/>
                <w:szCs w:val="20"/>
              </w:rPr>
              <w:t xml:space="preserve"> 2625 MHz, vaizdo išvestys: 2xHDMI 2.1a / 3xDisplay Port 1.4a; </w:t>
            </w:r>
            <w:proofErr w:type="spellStart"/>
            <w:r w:rsidRPr="00330FF2">
              <w:rPr>
                <w:rFonts w:ascii="Times New Roman" w:hAnsi="Times New Roman" w:cs="Times New Roman"/>
                <w:sz w:val="20"/>
                <w:szCs w:val="20"/>
              </w:rPr>
              <w:t>PassMark</w:t>
            </w:r>
            <w:proofErr w:type="spellEnd"/>
            <w:r w:rsidRPr="00330FF2">
              <w:rPr>
                <w:rFonts w:ascii="Times New Roman" w:hAnsi="Times New Roman" w:cs="Times New Roman"/>
                <w:sz w:val="20"/>
                <w:szCs w:val="20"/>
              </w:rPr>
              <w:t xml:space="preserve"> G3D Mark ne mažiau kaip 34000, našumas nepadidintas dirbtinai.</w:t>
            </w:r>
          </w:p>
        </w:tc>
        <w:tc>
          <w:tcPr>
            <w:tcW w:w="2911" w:type="dxa"/>
            <w:shd w:val="clear" w:color="auto" w:fill="auto"/>
            <w:vAlign w:val="center"/>
          </w:tcPr>
          <w:p w14:paraId="6235D041"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66B54525" w14:textId="77777777" w:rsidTr="008F182A">
        <w:trPr>
          <w:trHeight w:val="340"/>
        </w:trPr>
        <w:tc>
          <w:tcPr>
            <w:tcW w:w="764" w:type="dxa"/>
            <w:shd w:val="clear" w:color="auto" w:fill="auto"/>
            <w:vAlign w:val="center"/>
          </w:tcPr>
          <w:p w14:paraId="5561E9BB"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8509722"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Kompaktinių diskų įrenginys</w:t>
            </w:r>
          </w:p>
        </w:tc>
        <w:tc>
          <w:tcPr>
            <w:tcW w:w="4487" w:type="dxa"/>
            <w:shd w:val="clear" w:color="auto" w:fill="auto"/>
            <w:vAlign w:val="center"/>
          </w:tcPr>
          <w:p w14:paraId="36C2B1EB"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Vidinis DVD +/- RW, DL įrenginys</w:t>
            </w:r>
          </w:p>
        </w:tc>
        <w:tc>
          <w:tcPr>
            <w:tcW w:w="2911" w:type="dxa"/>
            <w:shd w:val="clear" w:color="auto" w:fill="auto"/>
            <w:vAlign w:val="center"/>
          </w:tcPr>
          <w:p w14:paraId="6630518C"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2C73416B" w14:textId="77777777" w:rsidTr="008F182A">
        <w:trPr>
          <w:trHeight w:val="340"/>
        </w:trPr>
        <w:tc>
          <w:tcPr>
            <w:tcW w:w="764" w:type="dxa"/>
            <w:shd w:val="clear" w:color="auto" w:fill="auto"/>
            <w:vAlign w:val="center"/>
          </w:tcPr>
          <w:p w14:paraId="532A7BC0"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FDA5064"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Tinklo įrenginys</w:t>
            </w:r>
          </w:p>
        </w:tc>
        <w:tc>
          <w:tcPr>
            <w:tcW w:w="4487" w:type="dxa"/>
            <w:shd w:val="clear" w:color="auto" w:fill="auto"/>
            <w:vAlign w:val="center"/>
          </w:tcPr>
          <w:p w14:paraId="154AC56D"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Integruotas, 1x 2.5Gb; </w:t>
            </w:r>
            <w:proofErr w:type="spellStart"/>
            <w:r w:rsidRPr="00330FF2">
              <w:rPr>
                <w:rFonts w:ascii="Times New Roman" w:hAnsi="Times New Roman" w:cs="Times New Roman"/>
                <w:sz w:val="20"/>
                <w:szCs w:val="20"/>
              </w:rPr>
              <w:t>Wi</w:t>
            </w:r>
            <w:proofErr w:type="spellEnd"/>
            <w:r w:rsidRPr="00330FF2">
              <w:rPr>
                <w:rFonts w:ascii="Times New Roman" w:hAnsi="Times New Roman" w:cs="Times New Roman"/>
                <w:sz w:val="20"/>
                <w:szCs w:val="20"/>
              </w:rPr>
              <w:t>-Fi 6, Bluetooth v5.2</w:t>
            </w:r>
          </w:p>
        </w:tc>
        <w:tc>
          <w:tcPr>
            <w:tcW w:w="2911" w:type="dxa"/>
            <w:shd w:val="clear" w:color="auto" w:fill="auto"/>
            <w:vAlign w:val="center"/>
          </w:tcPr>
          <w:p w14:paraId="7084A9CE"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0CDA248A" w14:textId="77777777" w:rsidTr="008F182A">
        <w:trPr>
          <w:trHeight w:val="340"/>
        </w:trPr>
        <w:tc>
          <w:tcPr>
            <w:tcW w:w="764" w:type="dxa"/>
            <w:shd w:val="clear" w:color="auto" w:fill="auto"/>
            <w:vAlign w:val="center"/>
          </w:tcPr>
          <w:p w14:paraId="5CA169D4"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765E08E"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Garso plokštė</w:t>
            </w:r>
          </w:p>
        </w:tc>
        <w:tc>
          <w:tcPr>
            <w:tcW w:w="4487" w:type="dxa"/>
            <w:shd w:val="clear" w:color="auto" w:fill="auto"/>
            <w:vAlign w:val="center"/>
          </w:tcPr>
          <w:p w14:paraId="5A6468B3"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Integruota, 8-channel</w:t>
            </w:r>
          </w:p>
        </w:tc>
        <w:tc>
          <w:tcPr>
            <w:tcW w:w="2911" w:type="dxa"/>
            <w:shd w:val="clear" w:color="auto" w:fill="auto"/>
            <w:vAlign w:val="center"/>
          </w:tcPr>
          <w:p w14:paraId="59116EF2"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316A85B9" w14:textId="77777777" w:rsidTr="008F182A">
        <w:trPr>
          <w:trHeight w:val="340"/>
        </w:trPr>
        <w:tc>
          <w:tcPr>
            <w:tcW w:w="764" w:type="dxa"/>
            <w:shd w:val="clear" w:color="auto" w:fill="auto"/>
            <w:vAlign w:val="center"/>
          </w:tcPr>
          <w:p w14:paraId="27B887D1"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D3F33EA"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SSD diskinis kaupiklis</w:t>
            </w:r>
          </w:p>
        </w:tc>
        <w:tc>
          <w:tcPr>
            <w:tcW w:w="4487" w:type="dxa"/>
            <w:shd w:val="clear" w:color="auto" w:fill="auto"/>
            <w:vAlign w:val="center"/>
          </w:tcPr>
          <w:p w14:paraId="2CB793CA"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 xml:space="preserve">SSD tipo, M.2 </w:t>
            </w:r>
            <w:proofErr w:type="spellStart"/>
            <w:r w:rsidRPr="00330FF2">
              <w:rPr>
                <w:rFonts w:ascii="Times New Roman" w:hAnsi="Times New Roman" w:cs="Times New Roman"/>
                <w:sz w:val="20"/>
                <w:szCs w:val="20"/>
              </w:rPr>
              <w:t>NVMe</w:t>
            </w:r>
            <w:proofErr w:type="spellEnd"/>
            <w:r w:rsidRPr="00330FF2">
              <w:rPr>
                <w:rFonts w:ascii="Times New Roman" w:hAnsi="Times New Roman" w:cs="Times New Roman"/>
                <w:sz w:val="20"/>
                <w:szCs w:val="20"/>
              </w:rPr>
              <w:t>, 1000 GB, įrašymo sparta 3000 MB/s, skaitymo sparta 3500 MB/s</w:t>
            </w:r>
          </w:p>
        </w:tc>
        <w:tc>
          <w:tcPr>
            <w:tcW w:w="2911" w:type="dxa"/>
            <w:shd w:val="clear" w:color="auto" w:fill="auto"/>
            <w:vAlign w:val="center"/>
          </w:tcPr>
          <w:p w14:paraId="19AD88EC"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215B7960" w14:textId="77777777" w:rsidTr="008F182A">
        <w:trPr>
          <w:trHeight w:val="340"/>
        </w:trPr>
        <w:tc>
          <w:tcPr>
            <w:tcW w:w="764" w:type="dxa"/>
            <w:shd w:val="clear" w:color="auto" w:fill="auto"/>
            <w:vAlign w:val="center"/>
          </w:tcPr>
          <w:p w14:paraId="5E98E8B1"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B23AA04"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Kietasis diskas</w:t>
            </w:r>
          </w:p>
        </w:tc>
        <w:tc>
          <w:tcPr>
            <w:tcW w:w="4487" w:type="dxa"/>
            <w:shd w:val="clear" w:color="auto" w:fill="auto"/>
            <w:vAlign w:val="center"/>
          </w:tcPr>
          <w:p w14:paraId="123E1B85"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1 </w:t>
            </w:r>
            <w:proofErr w:type="spellStart"/>
            <w:r w:rsidRPr="00330FF2">
              <w:rPr>
                <w:rFonts w:ascii="Times New Roman" w:hAnsi="Times New Roman" w:cs="Times New Roman"/>
                <w:sz w:val="20"/>
                <w:szCs w:val="20"/>
              </w:rPr>
              <w:t>vnt</w:t>
            </w:r>
            <w:proofErr w:type="spellEnd"/>
            <w:r w:rsidRPr="00330FF2">
              <w:rPr>
                <w:rFonts w:ascii="Times New Roman" w:hAnsi="Times New Roman" w:cs="Times New Roman"/>
                <w:sz w:val="20"/>
                <w:szCs w:val="20"/>
              </w:rPr>
              <w:t xml:space="preserve"> 4TB, SATA3 6GB/s, 32 MB, 7200 </w:t>
            </w:r>
            <w:proofErr w:type="spellStart"/>
            <w:r w:rsidRPr="00330FF2">
              <w:rPr>
                <w:rFonts w:ascii="Times New Roman" w:hAnsi="Times New Roman" w:cs="Times New Roman"/>
                <w:sz w:val="20"/>
                <w:szCs w:val="20"/>
              </w:rPr>
              <w:t>rpm</w:t>
            </w:r>
            <w:proofErr w:type="spellEnd"/>
          </w:p>
        </w:tc>
        <w:tc>
          <w:tcPr>
            <w:tcW w:w="2911" w:type="dxa"/>
            <w:shd w:val="clear" w:color="auto" w:fill="auto"/>
            <w:vAlign w:val="center"/>
          </w:tcPr>
          <w:p w14:paraId="73B27C67"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5D900B40" w14:textId="77777777" w:rsidTr="008F182A">
        <w:trPr>
          <w:trHeight w:val="340"/>
        </w:trPr>
        <w:tc>
          <w:tcPr>
            <w:tcW w:w="764" w:type="dxa"/>
            <w:shd w:val="clear" w:color="auto" w:fill="auto"/>
            <w:vAlign w:val="center"/>
          </w:tcPr>
          <w:p w14:paraId="4D4C1863"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B5076DC"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Pelytė</w:t>
            </w:r>
          </w:p>
        </w:tc>
        <w:tc>
          <w:tcPr>
            <w:tcW w:w="4487" w:type="dxa"/>
            <w:shd w:val="clear" w:color="auto" w:fill="auto"/>
            <w:vAlign w:val="center"/>
          </w:tcPr>
          <w:p w14:paraId="58ECE183"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Optinė, USB jungtis, 3 klavišai su ratuku, standartinio dydžio, laido ilgis ne trumpesnis nei 1.7m</w:t>
            </w:r>
          </w:p>
        </w:tc>
        <w:tc>
          <w:tcPr>
            <w:tcW w:w="2911" w:type="dxa"/>
            <w:shd w:val="clear" w:color="auto" w:fill="auto"/>
            <w:vAlign w:val="center"/>
          </w:tcPr>
          <w:p w14:paraId="129447B8"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77D50A7E" w14:textId="77777777" w:rsidTr="008F182A">
        <w:trPr>
          <w:trHeight w:val="340"/>
        </w:trPr>
        <w:tc>
          <w:tcPr>
            <w:tcW w:w="764" w:type="dxa"/>
            <w:shd w:val="clear" w:color="auto" w:fill="auto"/>
            <w:vAlign w:val="center"/>
          </w:tcPr>
          <w:p w14:paraId="7A0C72EF"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AA22F1D"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Klaviatūra</w:t>
            </w:r>
          </w:p>
        </w:tc>
        <w:tc>
          <w:tcPr>
            <w:tcW w:w="4487" w:type="dxa"/>
            <w:shd w:val="clear" w:color="auto" w:fill="auto"/>
            <w:vAlign w:val="center"/>
          </w:tcPr>
          <w:p w14:paraId="4AF641C7"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USB jungtis, su lietuviškais rašmenimis, laido ilgis ne trumpesnis nei 1.7m</w:t>
            </w:r>
          </w:p>
        </w:tc>
        <w:tc>
          <w:tcPr>
            <w:tcW w:w="2911" w:type="dxa"/>
            <w:shd w:val="clear" w:color="auto" w:fill="auto"/>
            <w:vAlign w:val="center"/>
          </w:tcPr>
          <w:p w14:paraId="64464BC1"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7C9C11F8" w14:textId="77777777" w:rsidTr="008F182A">
        <w:trPr>
          <w:trHeight w:val="340"/>
        </w:trPr>
        <w:tc>
          <w:tcPr>
            <w:tcW w:w="764" w:type="dxa"/>
            <w:shd w:val="clear" w:color="auto" w:fill="auto"/>
            <w:vAlign w:val="center"/>
          </w:tcPr>
          <w:p w14:paraId="43008CBE"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724305D"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Maitinimo šaltinis</w:t>
            </w:r>
          </w:p>
        </w:tc>
        <w:tc>
          <w:tcPr>
            <w:tcW w:w="4487" w:type="dxa"/>
            <w:shd w:val="clear" w:color="auto" w:fill="auto"/>
            <w:vAlign w:val="center"/>
          </w:tcPr>
          <w:p w14:paraId="12602360"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700W, ventiliatoriaus dydis ne mažiau 12 cm; ATX12V 2.3, 80+ </w:t>
            </w:r>
            <w:proofErr w:type="spellStart"/>
            <w:r w:rsidRPr="00330FF2">
              <w:rPr>
                <w:rFonts w:ascii="Times New Roman" w:hAnsi="Times New Roman" w:cs="Times New Roman"/>
                <w:sz w:val="20"/>
                <w:szCs w:val="20"/>
              </w:rPr>
              <w:t>Gold</w:t>
            </w:r>
            <w:proofErr w:type="spellEnd"/>
            <w:r w:rsidRPr="00330FF2">
              <w:rPr>
                <w:rFonts w:ascii="Times New Roman" w:hAnsi="Times New Roman" w:cs="Times New Roman"/>
                <w:sz w:val="20"/>
                <w:szCs w:val="20"/>
              </w:rPr>
              <w:t xml:space="preserve"> sertifikatas; jungtys: 1 x 20+4 PIN ATX, 1 x 8 PIN EPS(4+4), 4 x 8 PIN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(6+2), 6 x SATA, 1 x FLOPPY, 3 x MOLEX; Saugumas: UVP, OVP, SCP, OPP, AFC</w:t>
            </w:r>
          </w:p>
        </w:tc>
        <w:tc>
          <w:tcPr>
            <w:tcW w:w="2911" w:type="dxa"/>
            <w:shd w:val="clear" w:color="auto" w:fill="auto"/>
            <w:vAlign w:val="center"/>
          </w:tcPr>
          <w:p w14:paraId="0D39C736"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6BB9F992" w14:textId="77777777" w:rsidTr="008F182A">
        <w:trPr>
          <w:trHeight w:val="340"/>
        </w:trPr>
        <w:tc>
          <w:tcPr>
            <w:tcW w:w="764" w:type="dxa"/>
            <w:shd w:val="clear" w:color="auto" w:fill="auto"/>
            <w:vAlign w:val="center"/>
          </w:tcPr>
          <w:p w14:paraId="0A6A4F82" w14:textId="77777777" w:rsidR="00C10211" w:rsidRPr="00330FF2" w:rsidRDefault="00C10211" w:rsidP="008F182A">
            <w:pPr>
              <w:pStyle w:val="ListParagraph"/>
              <w:numPr>
                <w:ilvl w:val="0"/>
                <w:numId w:val="1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B78DDCF"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Korpusas</w:t>
            </w:r>
          </w:p>
        </w:tc>
        <w:tc>
          <w:tcPr>
            <w:tcW w:w="4487" w:type="dxa"/>
            <w:shd w:val="clear" w:color="auto" w:fill="auto"/>
            <w:vAlign w:val="center"/>
          </w:tcPr>
          <w:p w14:paraId="56E20EC9"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Tower</w:t>
            </w:r>
            <w:proofErr w:type="spellEnd"/>
            <w:r w:rsidRPr="00330FF2">
              <w:rPr>
                <w:rFonts w:ascii="Times New Roman" w:hAnsi="Times New Roman" w:cs="Times New Roman"/>
                <w:sz w:val="20"/>
                <w:szCs w:val="20"/>
              </w:rPr>
              <w:t xml:space="preserve"> tipo, baltos spalvos,  suderinamas su ATX/</w:t>
            </w:r>
            <w:proofErr w:type="spellStart"/>
            <w:r w:rsidRPr="00330FF2">
              <w:rPr>
                <w:rFonts w:ascii="Times New Roman" w:hAnsi="Times New Roman" w:cs="Times New Roman"/>
                <w:sz w:val="20"/>
                <w:szCs w:val="20"/>
              </w:rPr>
              <w:t>microATX</w:t>
            </w:r>
            <w:proofErr w:type="spellEnd"/>
            <w:r w:rsidRPr="00330FF2">
              <w:rPr>
                <w:rFonts w:ascii="Times New Roman" w:hAnsi="Times New Roman" w:cs="Times New Roman"/>
                <w:sz w:val="20"/>
                <w:szCs w:val="20"/>
              </w:rPr>
              <w:t xml:space="preserve">/ITX, 2 x 12cm aušintuvai, išvadai priekyje: 1 x USB 3.0, 1 x USB 2.0 ir </w:t>
            </w:r>
            <w:proofErr w:type="spellStart"/>
            <w:r w:rsidRPr="00330FF2">
              <w:rPr>
                <w:rFonts w:ascii="Times New Roman" w:hAnsi="Times New Roman" w:cs="Times New Roman"/>
                <w:sz w:val="20"/>
                <w:szCs w:val="20"/>
              </w:rPr>
              <w:t>audio</w:t>
            </w:r>
            <w:proofErr w:type="spellEnd"/>
            <w:r w:rsidRPr="00330FF2">
              <w:rPr>
                <w:rFonts w:ascii="Times New Roman" w:hAnsi="Times New Roman" w:cs="Times New Roman"/>
                <w:sz w:val="20"/>
                <w:szCs w:val="20"/>
              </w:rPr>
              <w:t xml:space="preserve"> lizdai; gabaritai: aukštis 44 cm, plotis 20,5 cm, ilgis 46 cm.</w:t>
            </w:r>
          </w:p>
        </w:tc>
        <w:tc>
          <w:tcPr>
            <w:tcW w:w="2911" w:type="dxa"/>
            <w:shd w:val="clear" w:color="auto" w:fill="auto"/>
            <w:vAlign w:val="center"/>
          </w:tcPr>
          <w:p w14:paraId="395E24E3" w14:textId="77777777" w:rsidR="00C10211" w:rsidRPr="00330FF2" w:rsidRDefault="00C10211" w:rsidP="008F182A">
            <w:pPr>
              <w:spacing w:after="0" w:line="240" w:lineRule="auto"/>
              <w:rPr>
                <w:rFonts w:ascii="Times New Roman" w:eastAsia="Times New Roman" w:hAnsi="Times New Roman" w:cs="Times New Roman"/>
                <w:sz w:val="20"/>
                <w:szCs w:val="20"/>
                <w:lang w:eastAsia="ar-SA"/>
              </w:rPr>
            </w:pPr>
          </w:p>
        </w:tc>
      </w:tr>
      <w:tr w:rsidR="00C10211" w:rsidRPr="00330FF2" w14:paraId="77D3CA2B" w14:textId="77777777" w:rsidTr="008F182A">
        <w:trPr>
          <w:trHeight w:val="340"/>
        </w:trPr>
        <w:tc>
          <w:tcPr>
            <w:tcW w:w="7144" w:type="dxa"/>
            <w:gridSpan w:val="3"/>
            <w:shd w:val="clear" w:color="auto" w:fill="auto"/>
            <w:vAlign w:val="center"/>
            <w:hideMark/>
          </w:tcPr>
          <w:p w14:paraId="79DEB836"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704DE840"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4E349C" w:rsidRPr="00330FF2" w14:paraId="161F890B" w14:textId="77777777" w:rsidTr="008F182A">
        <w:trPr>
          <w:trHeight w:val="340"/>
        </w:trPr>
        <w:tc>
          <w:tcPr>
            <w:tcW w:w="7144" w:type="dxa"/>
            <w:gridSpan w:val="3"/>
            <w:shd w:val="clear" w:color="auto" w:fill="auto"/>
            <w:vAlign w:val="center"/>
            <w:hideMark/>
          </w:tcPr>
          <w:p w14:paraId="12FFDB9E" w14:textId="404C4CE6"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7C9909F2"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C10211" w:rsidRPr="00330FF2" w14:paraId="2CE4DCC4" w14:textId="77777777" w:rsidTr="008F182A">
        <w:trPr>
          <w:trHeight w:val="340"/>
        </w:trPr>
        <w:tc>
          <w:tcPr>
            <w:tcW w:w="7144" w:type="dxa"/>
            <w:gridSpan w:val="3"/>
            <w:shd w:val="clear" w:color="auto" w:fill="auto"/>
            <w:vAlign w:val="center"/>
            <w:hideMark/>
          </w:tcPr>
          <w:p w14:paraId="52D935D9"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71F3B147"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C10211" w:rsidRPr="00330FF2" w14:paraId="1CE3FBBA" w14:textId="77777777" w:rsidTr="008F182A">
        <w:trPr>
          <w:trHeight w:val="340"/>
        </w:trPr>
        <w:tc>
          <w:tcPr>
            <w:tcW w:w="7144" w:type="dxa"/>
            <w:gridSpan w:val="3"/>
            <w:shd w:val="clear" w:color="auto" w:fill="auto"/>
            <w:vAlign w:val="center"/>
            <w:hideMark/>
          </w:tcPr>
          <w:p w14:paraId="62F61B4D"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1682397C" w14:textId="77777777" w:rsidR="00C10211" w:rsidRPr="00330FF2" w:rsidRDefault="00C10211" w:rsidP="008F182A">
            <w:pPr>
              <w:spacing w:after="0" w:line="240" w:lineRule="auto"/>
              <w:rPr>
                <w:rFonts w:ascii="Times New Roman" w:eastAsia="Times New Roman" w:hAnsi="Times New Roman" w:cs="Times New Roman"/>
                <w:sz w:val="20"/>
                <w:szCs w:val="20"/>
                <w:lang w:eastAsia="lt-LT"/>
              </w:rPr>
            </w:pPr>
          </w:p>
        </w:tc>
      </w:tr>
      <w:tr w:rsidR="00952B4D" w:rsidRPr="00330FF2" w14:paraId="1A58C81A" w14:textId="77777777" w:rsidTr="008F182A">
        <w:trPr>
          <w:trHeight w:val="340"/>
        </w:trPr>
        <w:tc>
          <w:tcPr>
            <w:tcW w:w="7144" w:type="dxa"/>
            <w:gridSpan w:val="3"/>
            <w:shd w:val="clear" w:color="auto" w:fill="auto"/>
            <w:vAlign w:val="center"/>
          </w:tcPr>
          <w:p w14:paraId="1E8C3521" w14:textId="45E7AD8E" w:rsidR="00952B4D" w:rsidRPr="00330FF2" w:rsidRDefault="00952B4D"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03DEEDE3" w14:textId="16E5C981" w:rsidR="00952B4D" w:rsidRPr="00330FF2" w:rsidRDefault="00952B4D"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proofErr w:type="spellStart"/>
            <w:r>
              <w:rPr>
                <w:rFonts w:ascii="Times New Roman" w:eastAsia="Times New Roman" w:hAnsi="Times New Roman" w:cs="Times New Roman"/>
                <w:sz w:val="20"/>
                <w:szCs w:val="20"/>
                <w:lang w:eastAsia="lt-LT"/>
              </w:rPr>
              <w:t>kompl</w:t>
            </w:r>
            <w:proofErr w:type="spellEnd"/>
            <w:r>
              <w:rPr>
                <w:rFonts w:ascii="Times New Roman" w:eastAsia="Times New Roman" w:hAnsi="Times New Roman" w:cs="Times New Roman"/>
                <w:sz w:val="20"/>
                <w:szCs w:val="20"/>
                <w:lang w:eastAsia="lt-LT"/>
              </w:rPr>
              <w:t>.</w:t>
            </w:r>
          </w:p>
        </w:tc>
      </w:tr>
    </w:tbl>
    <w:p w14:paraId="4EEA5A35" w14:textId="77777777" w:rsidR="00907217" w:rsidRPr="00330FF2" w:rsidRDefault="00907217" w:rsidP="00BF2F0A">
      <w:pPr>
        <w:rPr>
          <w:rFonts w:ascii="Times New Roman" w:hAnsi="Times New Roman" w:cs="Times New Roman"/>
          <w:sz w:val="20"/>
          <w:szCs w:val="20"/>
        </w:rPr>
      </w:pPr>
    </w:p>
    <w:p w14:paraId="15D066B6" w14:textId="1C362821" w:rsidR="00330FF2" w:rsidRPr="00E7054D" w:rsidRDefault="00BF695E" w:rsidP="00BF2F0A">
      <w:pPr>
        <w:rPr>
          <w:rFonts w:ascii="Times New Roman" w:hAnsi="Times New Roman" w:cs="Times New Roman"/>
          <w:b/>
          <w:bCs/>
        </w:rPr>
      </w:pPr>
      <w:r w:rsidRPr="00E7054D">
        <w:rPr>
          <w:rFonts w:ascii="Times New Roman" w:hAnsi="Times New Roman" w:cs="Times New Roman"/>
          <w:b/>
          <w:bCs/>
        </w:rPr>
        <w:t>5.3 Monitorius“MK1“</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C1B2B" w:rsidRPr="00330FF2" w14:paraId="0F8B8CE2" w14:textId="77777777" w:rsidTr="008F182A">
        <w:trPr>
          <w:trHeight w:val="340"/>
        </w:trPr>
        <w:tc>
          <w:tcPr>
            <w:tcW w:w="764" w:type="dxa"/>
            <w:shd w:val="clear" w:color="auto" w:fill="DEDAC4"/>
            <w:vAlign w:val="center"/>
            <w:hideMark/>
          </w:tcPr>
          <w:p w14:paraId="47A92E46" w14:textId="77777777" w:rsidR="003C1B2B" w:rsidRPr="00330FF2" w:rsidRDefault="003C1B2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40611BA8" w14:textId="77777777" w:rsidR="003C1B2B" w:rsidRPr="00330FF2" w:rsidRDefault="003C1B2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686EC8E8" w14:textId="77777777" w:rsidR="003C1B2B" w:rsidRPr="00330FF2" w:rsidRDefault="003C1B2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7D1E540E" w14:textId="77777777" w:rsidR="003C1B2B" w:rsidRPr="00330FF2" w:rsidRDefault="003C1B2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F4617E" w:rsidRPr="00330FF2" w14:paraId="687C81C8" w14:textId="77777777" w:rsidTr="008F182A">
        <w:trPr>
          <w:trHeight w:val="340"/>
        </w:trPr>
        <w:tc>
          <w:tcPr>
            <w:tcW w:w="764" w:type="dxa"/>
            <w:shd w:val="clear" w:color="auto" w:fill="auto"/>
            <w:vAlign w:val="center"/>
          </w:tcPr>
          <w:p w14:paraId="77A86DE0"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38C17EC" w14:textId="5F8C999D"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tipas</w:t>
            </w:r>
          </w:p>
        </w:tc>
        <w:tc>
          <w:tcPr>
            <w:tcW w:w="4487" w:type="dxa"/>
            <w:shd w:val="clear" w:color="auto" w:fill="auto"/>
            <w:vAlign w:val="center"/>
          </w:tcPr>
          <w:p w14:paraId="007E81CB" w14:textId="56774A20"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LED apšvietimo LCD monitorius / TFT aktyvi matrica</w:t>
            </w:r>
          </w:p>
        </w:tc>
        <w:tc>
          <w:tcPr>
            <w:tcW w:w="2911" w:type="dxa"/>
            <w:shd w:val="clear" w:color="auto" w:fill="auto"/>
            <w:vAlign w:val="center"/>
          </w:tcPr>
          <w:p w14:paraId="1046000C"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52213CBA" w14:textId="77777777" w:rsidTr="008F182A">
        <w:trPr>
          <w:trHeight w:val="340"/>
        </w:trPr>
        <w:tc>
          <w:tcPr>
            <w:tcW w:w="764" w:type="dxa"/>
            <w:shd w:val="clear" w:color="auto" w:fill="auto"/>
            <w:vAlign w:val="center"/>
          </w:tcPr>
          <w:p w14:paraId="0B8BCE8E"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D7FE72B" w14:textId="3A874F7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Įstrižainės dydis</w:t>
            </w:r>
          </w:p>
        </w:tc>
        <w:tc>
          <w:tcPr>
            <w:tcW w:w="4487" w:type="dxa"/>
            <w:shd w:val="clear" w:color="auto" w:fill="auto"/>
            <w:vAlign w:val="center"/>
          </w:tcPr>
          <w:p w14:paraId="7ED41E54" w14:textId="30B2CCC7"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n</w:t>
            </w:r>
            <w:r w:rsidRPr="00661E14">
              <w:rPr>
                <w:rFonts w:ascii="Times New Roman" w:eastAsia="Times New Roman" w:hAnsi="Times New Roman"/>
                <w:sz w:val="20"/>
                <w:szCs w:val="20"/>
                <w:lang w:eastAsia="lt-LT"/>
              </w:rPr>
              <w:t>e</w:t>
            </w:r>
            <w:r>
              <w:rPr>
                <w:rFonts w:ascii="Times New Roman" w:eastAsia="Times New Roman" w:hAnsi="Times New Roman"/>
                <w:sz w:val="20"/>
                <w:szCs w:val="20"/>
                <w:lang w:eastAsia="lt-LT"/>
              </w:rPr>
              <w:t xml:space="preserve"> mažiau nei </w:t>
            </w:r>
            <w:r w:rsidRPr="00330FF2">
              <w:rPr>
                <w:rFonts w:ascii="Times New Roman" w:hAnsi="Times New Roman" w:cs="Times New Roman"/>
                <w:sz w:val="20"/>
                <w:szCs w:val="20"/>
              </w:rPr>
              <w:t>31.5"</w:t>
            </w:r>
            <w:r>
              <w:rPr>
                <w:rFonts w:ascii="Times New Roman" w:hAnsi="Times New Roman" w:cs="Times New Roman"/>
                <w:sz w:val="20"/>
                <w:szCs w:val="20"/>
              </w:rPr>
              <w:t xml:space="preserve"> ir nedaugiau nei 34</w:t>
            </w:r>
            <w:r w:rsidRPr="00330FF2">
              <w:rPr>
                <w:rFonts w:ascii="Times New Roman" w:hAnsi="Times New Roman" w:cs="Times New Roman"/>
                <w:sz w:val="20"/>
                <w:szCs w:val="20"/>
              </w:rPr>
              <w:t>"</w:t>
            </w:r>
          </w:p>
        </w:tc>
        <w:tc>
          <w:tcPr>
            <w:tcW w:w="2911" w:type="dxa"/>
            <w:shd w:val="clear" w:color="auto" w:fill="auto"/>
            <w:vAlign w:val="center"/>
          </w:tcPr>
          <w:p w14:paraId="2A9C882F"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756F8DD8" w14:textId="77777777" w:rsidTr="008F182A">
        <w:trPr>
          <w:trHeight w:val="340"/>
        </w:trPr>
        <w:tc>
          <w:tcPr>
            <w:tcW w:w="764" w:type="dxa"/>
            <w:shd w:val="clear" w:color="auto" w:fill="auto"/>
            <w:vAlign w:val="center"/>
          </w:tcPr>
          <w:p w14:paraId="60239A9D"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0EF5A37" w14:textId="3F779944"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Integruoti įrenginiai</w:t>
            </w:r>
          </w:p>
        </w:tc>
        <w:tc>
          <w:tcPr>
            <w:tcW w:w="4487" w:type="dxa"/>
            <w:shd w:val="clear" w:color="auto" w:fill="auto"/>
            <w:vAlign w:val="center"/>
          </w:tcPr>
          <w:p w14:paraId="0964E060" w14:textId="25DE28E9"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2/USB-C šakotuvas</w:t>
            </w:r>
          </w:p>
        </w:tc>
        <w:tc>
          <w:tcPr>
            <w:tcW w:w="2911" w:type="dxa"/>
            <w:shd w:val="clear" w:color="auto" w:fill="auto"/>
            <w:vAlign w:val="center"/>
          </w:tcPr>
          <w:p w14:paraId="7E008808"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167E9A2C" w14:textId="77777777" w:rsidTr="008F182A">
        <w:trPr>
          <w:trHeight w:val="340"/>
        </w:trPr>
        <w:tc>
          <w:tcPr>
            <w:tcW w:w="764" w:type="dxa"/>
            <w:shd w:val="clear" w:color="auto" w:fill="auto"/>
            <w:vAlign w:val="center"/>
          </w:tcPr>
          <w:p w14:paraId="53A189E2"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7338B06" w14:textId="283991B9"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USB galios tiekimas</w:t>
            </w:r>
          </w:p>
        </w:tc>
        <w:tc>
          <w:tcPr>
            <w:tcW w:w="4487" w:type="dxa"/>
            <w:shd w:val="clear" w:color="auto" w:fill="auto"/>
            <w:vAlign w:val="center"/>
          </w:tcPr>
          <w:p w14:paraId="0F6962EA" w14:textId="3FB34280"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90 W</w:t>
            </w:r>
          </w:p>
        </w:tc>
        <w:tc>
          <w:tcPr>
            <w:tcW w:w="2911" w:type="dxa"/>
            <w:shd w:val="clear" w:color="auto" w:fill="auto"/>
            <w:vAlign w:val="center"/>
          </w:tcPr>
          <w:p w14:paraId="590456B1"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5002F24A" w14:textId="77777777" w:rsidTr="008F182A">
        <w:trPr>
          <w:trHeight w:val="340"/>
        </w:trPr>
        <w:tc>
          <w:tcPr>
            <w:tcW w:w="764" w:type="dxa"/>
            <w:shd w:val="clear" w:color="auto" w:fill="auto"/>
            <w:vAlign w:val="center"/>
          </w:tcPr>
          <w:p w14:paraId="11ED439B"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6475EEF" w14:textId="520382A7"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Skydelio tipas</w:t>
            </w:r>
          </w:p>
        </w:tc>
        <w:tc>
          <w:tcPr>
            <w:tcW w:w="4487" w:type="dxa"/>
            <w:shd w:val="clear" w:color="auto" w:fill="auto"/>
            <w:vAlign w:val="center"/>
          </w:tcPr>
          <w:p w14:paraId="0B11D78F" w14:textId="13DA5C80"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IPS</w:t>
            </w:r>
          </w:p>
        </w:tc>
        <w:tc>
          <w:tcPr>
            <w:tcW w:w="2911" w:type="dxa"/>
            <w:shd w:val="clear" w:color="auto" w:fill="auto"/>
            <w:vAlign w:val="center"/>
          </w:tcPr>
          <w:p w14:paraId="46874F88"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4A6CE647" w14:textId="77777777" w:rsidTr="008F182A">
        <w:trPr>
          <w:trHeight w:val="340"/>
        </w:trPr>
        <w:tc>
          <w:tcPr>
            <w:tcW w:w="764" w:type="dxa"/>
            <w:shd w:val="clear" w:color="auto" w:fill="auto"/>
            <w:vAlign w:val="center"/>
          </w:tcPr>
          <w:p w14:paraId="1C15F194"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0E17570" w14:textId="23ECA614"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Kraštinių santykis</w:t>
            </w:r>
          </w:p>
        </w:tc>
        <w:tc>
          <w:tcPr>
            <w:tcW w:w="4487" w:type="dxa"/>
            <w:shd w:val="clear" w:color="auto" w:fill="auto"/>
            <w:vAlign w:val="center"/>
          </w:tcPr>
          <w:p w14:paraId="346305C8" w14:textId="0AE17C79"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16:9</w:t>
            </w:r>
          </w:p>
        </w:tc>
        <w:tc>
          <w:tcPr>
            <w:tcW w:w="2911" w:type="dxa"/>
            <w:shd w:val="clear" w:color="auto" w:fill="auto"/>
            <w:vAlign w:val="center"/>
          </w:tcPr>
          <w:p w14:paraId="55E1970E"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39399602" w14:textId="77777777" w:rsidTr="008F182A">
        <w:trPr>
          <w:trHeight w:val="340"/>
        </w:trPr>
        <w:tc>
          <w:tcPr>
            <w:tcW w:w="764" w:type="dxa"/>
            <w:shd w:val="clear" w:color="auto" w:fill="auto"/>
            <w:vAlign w:val="center"/>
          </w:tcPr>
          <w:p w14:paraId="4ECB04BD"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D81A36B" w14:textId="1182259E"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Natūrali raiška</w:t>
            </w:r>
          </w:p>
        </w:tc>
        <w:tc>
          <w:tcPr>
            <w:tcW w:w="4487" w:type="dxa"/>
            <w:shd w:val="clear" w:color="auto" w:fill="auto"/>
            <w:vAlign w:val="center"/>
          </w:tcPr>
          <w:p w14:paraId="51673B21" w14:textId="5038EC9C"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4K 3840 x 2160, 60 Hz</w:t>
            </w:r>
          </w:p>
        </w:tc>
        <w:tc>
          <w:tcPr>
            <w:tcW w:w="2911" w:type="dxa"/>
            <w:shd w:val="clear" w:color="auto" w:fill="auto"/>
            <w:vAlign w:val="center"/>
          </w:tcPr>
          <w:p w14:paraId="0054331D"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062647DE" w14:textId="77777777" w:rsidTr="008F182A">
        <w:trPr>
          <w:trHeight w:val="340"/>
        </w:trPr>
        <w:tc>
          <w:tcPr>
            <w:tcW w:w="764" w:type="dxa"/>
            <w:shd w:val="clear" w:color="auto" w:fill="auto"/>
            <w:vAlign w:val="center"/>
          </w:tcPr>
          <w:p w14:paraId="713CA696"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ECFCB3E" w14:textId="72032C88"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Pikselių tankis</w:t>
            </w:r>
          </w:p>
        </w:tc>
        <w:tc>
          <w:tcPr>
            <w:tcW w:w="4487" w:type="dxa"/>
            <w:shd w:val="clear" w:color="auto" w:fill="auto"/>
            <w:vAlign w:val="center"/>
          </w:tcPr>
          <w:p w14:paraId="44B4E204" w14:textId="17A75DD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137PPI</w:t>
            </w:r>
          </w:p>
        </w:tc>
        <w:tc>
          <w:tcPr>
            <w:tcW w:w="2911" w:type="dxa"/>
            <w:shd w:val="clear" w:color="auto" w:fill="auto"/>
            <w:vAlign w:val="center"/>
          </w:tcPr>
          <w:p w14:paraId="6A4F7AC8"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1B565E6C" w14:textId="77777777" w:rsidTr="008F182A">
        <w:trPr>
          <w:trHeight w:val="340"/>
        </w:trPr>
        <w:tc>
          <w:tcPr>
            <w:tcW w:w="764" w:type="dxa"/>
            <w:shd w:val="clear" w:color="auto" w:fill="auto"/>
            <w:vAlign w:val="center"/>
          </w:tcPr>
          <w:p w14:paraId="059FB0C5"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4D33FB" w14:textId="11F2E37A"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Ryškumas</w:t>
            </w:r>
          </w:p>
        </w:tc>
        <w:tc>
          <w:tcPr>
            <w:tcW w:w="4487" w:type="dxa"/>
            <w:shd w:val="clear" w:color="auto" w:fill="auto"/>
            <w:vAlign w:val="center"/>
          </w:tcPr>
          <w:p w14:paraId="5ED009C9" w14:textId="54B4D0E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400 cd/m²</w:t>
            </w:r>
          </w:p>
        </w:tc>
        <w:tc>
          <w:tcPr>
            <w:tcW w:w="2911" w:type="dxa"/>
            <w:shd w:val="clear" w:color="auto" w:fill="auto"/>
            <w:vAlign w:val="center"/>
          </w:tcPr>
          <w:p w14:paraId="6E14498B"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5F429990" w14:textId="77777777" w:rsidTr="008F182A">
        <w:trPr>
          <w:trHeight w:val="340"/>
        </w:trPr>
        <w:tc>
          <w:tcPr>
            <w:tcW w:w="764" w:type="dxa"/>
            <w:shd w:val="clear" w:color="auto" w:fill="auto"/>
            <w:vAlign w:val="center"/>
          </w:tcPr>
          <w:p w14:paraId="5B7111B3"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BC0F046" w14:textId="1D1C54B8"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Kontrasto santykis</w:t>
            </w:r>
          </w:p>
        </w:tc>
        <w:tc>
          <w:tcPr>
            <w:tcW w:w="4487" w:type="dxa"/>
            <w:shd w:val="clear" w:color="auto" w:fill="auto"/>
            <w:vAlign w:val="center"/>
          </w:tcPr>
          <w:p w14:paraId="53CE64A7" w14:textId="692EC61B"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2000:1 (statinis), 2000:1 (dinaminis)</w:t>
            </w:r>
          </w:p>
        </w:tc>
        <w:tc>
          <w:tcPr>
            <w:tcW w:w="2911" w:type="dxa"/>
            <w:shd w:val="clear" w:color="auto" w:fill="auto"/>
            <w:vAlign w:val="center"/>
          </w:tcPr>
          <w:p w14:paraId="2FF82F7D" w14:textId="77777777" w:rsidR="00F4617E" w:rsidRPr="00330FF2" w:rsidRDefault="00F4617E" w:rsidP="00F4617E">
            <w:pPr>
              <w:spacing w:after="0" w:line="240" w:lineRule="auto"/>
              <w:rPr>
                <w:rFonts w:ascii="Times New Roman" w:eastAsia="Times New Roman" w:hAnsi="Times New Roman" w:cs="Times New Roman"/>
                <w:sz w:val="20"/>
                <w:szCs w:val="20"/>
                <w:lang w:eastAsia="lt-LT"/>
              </w:rPr>
            </w:pPr>
          </w:p>
        </w:tc>
      </w:tr>
      <w:tr w:rsidR="00F4617E" w:rsidRPr="00330FF2" w14:paraId="2ED57EAB" w14:textId="77777777" w:rsidTr="008F182A">
        <w:trPr>
          <w:trHeight w:val="340"/>
        </w:trPr>
        <w:tc>
          <w:tcPr>
            <w:tcW w:w="764" w:type="dxa"/>
            <w:shd w:val="clear" w:color="auto" w:fill="auto"/>
            <w:vAlign w:val="center"/>
          </w:tcPr>
          <w:p w14:paraId="190A0A46"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38D48E" w14:textId="4FFF55FC"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Spalvų palaikymas</w:t>
            </w:r>
          </w:p>
        </w:tc>
        <w:tc>
          <w:tcPr>
            <w:tcW w:w="4487" w:type="dxa"/>
            <w:shd w:val="clear" w:color="auto" w:fill="auto"/>
            <w:vAlign w:val="center"/>
          </w:tcPr>
          <w:p w14:paraId="6C3F1D1B" w14:textId="3E0156E0"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1,07 mlrd. spalvų</w:t>
            </w:r>
          </w:p>
        </w:tc>
        <w:tc>
          <w:tcPr>
            <w:tcW w:w="2911" w:type="dxa"/>
            <w:shd w:val="clear" w:color="auto" w:fill="auto"/>
            <w:vAlign w:val="center"/>
          </w:tcPr>
          <w:p w14:paraId="4C4C86A0"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1FC52ACB" w14:textId="77777777" w:rsidTr="008F182A">
        <w:trPr>
          <w:trHeight w:val="340"/>
        </w:trPr>
        <w:tc>
          <w:tcPr>
            <w:tcW w:w="764" w:type="dxa"/>
            <w:shd w:val="clear" w:color="auto" w:fill="auto"/>
            <w:vAlign w:val="center"/>
          </w:tcPr>
          <w:p w14:paraId="4F693818"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299BF9F" w14:textId="34D72F39"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Spalvų gama</w:t>
            </w:r>
          </w:p>
        </w:tc>
        <w:tc>
          <w:tcPr>
            <w:tcW w:w="4487" w:type="dxa"/>
            <w:shd w:val="clear" w:color="auto" w:fill="auto"/>
            <w:vAlign w:val="center"/>
          </w:tcPr>
          <w:p w14:paraId="2F58F481" w14:textId="0763AA3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100% </w:t>
            </w:r>
            <w:proofErr w:type="spellStart"/>
            <w:r w:rsidRPr="00330FF2">
              <w:rPr>
                <w:rFonts w:ascii="Times New Roman" w:hAnsi="Times New Roman" w:cs="Times New Roman"/>
                <w:sz w:val="20"/>
                <w:szCs w:val="20"/>
              </w:rPr>
              <w:t>Rec</w:t>
            </w:r>
            <w:proofErr w:type="spellEnd"/>
            <w:r w:rsidRPr="00330FF2">
              <w:rPr>
                <w:rFonts w:ascii="Times New Roman" w:hAnsi="Times New Roman" w:cs="Times New Roman"/>
                <w:sz w:val="20"/>
                <w:szCs w:val="20"/>
              </w:rPr>
              <w:t xml:space="preserve"> 709, 100% </w:t>
            </w:r>
            <w:proofErr w:type="spellStart"/>
            <w:r w:rsidRPr="00330FF2">
              <w:rPr>
                <w:rFonts w:ascii="Times New Roman" w:hAnsi="Times New Roman" w:cs="Times New Roman"/>
                <w:sz w:val="20"/>
                <w:szCs w:val="20"/>
              </w:rPr>
              <w:t>sRGB</w:t>
            </w:r>
            <w:proofErr w:type="spellEnd"/>
            <w:r w:rsidRPr="00330FF2">
              <w:rPr>
                <w:rFonts w:ascii="Times New Roman" w:hAnsi="Times New Roman" w:cs="Times New Roman"/>
                <w:sz w:val="20"/>
                <w:szCs w:val="20"/>
              </w:rPr>
              <w:t>, 98% DCI-P3</w:t>
            </w:r>
          </w:p>
        </w:tc>
        <w:tc>
          <w:tcPr>
            <w:tcW w:w="2911" w:type="dxa"/>
            <w:shd w:val="clear" w:color="auto" w:fill="auto"/>
            <w:vAlign w:val="center"/>
          </w:tcPr>
          <w:p w14:paraId="02A8C61E"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FEBF033" w14:textId="77777777" w:rsidTr="008F182A">
        <w:trPr>
          <w:trHeight w:val="340"/>
        </w:trPr>
        <w:tc>
          <w:tcPr>
            <w:tcW w:w="764" w:type="dxa"/>
            <w:shd w:val="clear" w:color="auto" w:fill="auto"/>
            <w:vAlign w:val="center"/>
          </w:tcPr>
          <w:p w14:paraId="6A076292"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85D6E0E" w14:textId="273BFAFF"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Reakcijos laikas</w:t>
            </w:r>
          </w:p>
        </w:tc>
        <w:tc>
          <w:tcPr>
            <w:tcW w:w="4487" w:type="dxa"/>
            <w:shd w:val="clear" w:color="auto" w:fill="auto"/>
            <w:vAlign w:val="center"/>
          </w:tcPr>
          <w:p w14:paraId="7353E1F4" w14:textId="284E66B1"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5 </w:t>
            </w:r>
            <w:proofErr w:type="spellStart"/>
            <w:r w:rsidRPr="00330FF2">
              <w:rPr>
                <w:rFonts w:ascii="Times New Roman" w:hAnsi="Times New Roman" w:cs="Times New Roman"/>
                <w:sz w:val="20"/>
                <w:szCs w:val="20"/>
              </w:rPr>
              <w:t>ms</w:t>
            </w:r>
            <w:proofErr w:type="spellEnd"/>
            <w:r w:rsidRPr="00330FF2">
              <w:rPr>
                <w:rFonts w:ascii="Times New Roman" w:hAnsi="Times New Roman" w:cs="Times New Roman"/>
                <w:sz w:val="20"/>
                <w:szCs w:val="20"/>
              </w:rPr>
              <w:t xml:space="preserve"> (pilka-pilka, greitas režimas), 8 </w:t>
            </w:r>
            <w:proofErr w:type="spellStart"/>
            <w:r w:rsidRPr="00330FF2">
              <w:rPr>
                <w:rFonts w:ascii="Times New Roman" w:hAnsi="Times New Roman" w:cs="Times New Roman"/>
                <w:sz w:val="20"/>
                <w:szCs w:val="20"/>
              </w:rPr>
              <w:t>ms</w:t>
            </w:r>
            <w:proofErr w:type="spellEnd"/>
            <w:r w:rsidRPr="00330FF2">
              <w:rPr>
                <w:rFonts w:ascii="Times New Roman" w:hAnsi="Times New Roman" w:cs="Times New Roman"/>
                <w:sz w:val="20"/>
                <w:szCs w:val="20"/>
              </w:rPr>
              <w:t xml:space="preserve"> (pilka-pilka, normalus režimas)</w:t>
            </w:r>
          </w:p>
        </w:tc>
        <w:tc>
          <w:tcPr>
            <w:tcW w:w="2911" w:type="dxa"/>
            <w:shd w:val="clear" w:color="auto" w:fill="auto"/>
            <w:vAlign w:val="center"/>
          </w:tcPr>
          <w:p w14:paraId="741049CB"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A88B447" w14:textId="77777777" w:rsidTr="008F182A">
        <w:trPr>
          <w:trHeight w:val="340"/>
        </w:trPr>
        <w:tc>
          <w:tcPr>
            <w:tcW w:w="764" w:type="dxa"/>
            <w:shd w:val="clear" w:color="auto" w:fill="auto"/>
            <w:vAlign w:val="center"/>
          </w:tcPr>
          <w:p w14:paraId="096AAD52"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C87DFA1" w14:textId="6C4C287F"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Horizontali matymo kampo</w:t>
            </w:r>
          </w:p>
        </w:tc>
        <w:tc>
          <w:tcPr>
            <w:tcW w:w="4487" w:type="dxa"/>
            <w:shd w:val="clear" w:color="auto" w:fill="auto"/>
            <w:vAlign w:val="center"/>
          </w:tcPr>
          <w:p w14:paraId="639B1035" w14:textId="4E0CC4B3"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178°</w:t>
            </w:r>
          </w:p>
        </w:tc>
        <w:tc>
          <w:tcPr>
            <w:tcW w:w="2911" w:type="dxa"/>
            <w:shd w:val="clear" w:color="auto" w:fill="auto"/>
            <w:vAlign w:val="center"/>
          </w:tcPr>
          <w:p w14:paraId="4EC9B099"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5B4219EB" w14:textId="77777777" w:rsidTr="008F182A">
        <w:trPr>
          <w:trHeight w:val="340"/>
        </w:trPr>
        <w:tc>
          <w:tcPr>
            <w:tcW w:w="764" w:type="dxa"/>
            <w:shd w:val="clear" w:color="auto" w:fill="auto"/>
            <w:vAlign w:val="center"/>
          </w:tcPr>
          <w:p w14:paraId="5978C156"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89DED44" w14:textId="4E24077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Vertikali matymo kampo</w:t>
            </w:r>
          </w:p>
        </w:tc>
        <w:tc>
          <w:tcPr>
            <w:tcW w:w="4487" w:type="dxa"/>
            <w:shd w:val="clear" w:color="auto" w:fill="auto"/>
            <w:vAlign w:val="center"/>
          </w:tcPr>
          <w:p w14:paraId="2DA40832" w14:textId="168B174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178°</w:t>
            </w:r>
          </w:p>
        </w:tc>
        <w:tc>
          <w:tcPr>
            <w:tcW w:w="2911" w:type="dxa"/>
            <w:shd w:val="clear" w:color="auto" w:fill="auto"/>
            <w:vAlign w:val="center"/>
          </w:tcPr>
          <w:p w14:paraId="08DB2C60"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42856FE0" w14:textId="77777777" w:rsidTr="008F182A">
        <w:trPr>
          <w:trHeight w:val="340"/>
        </w:trPr>
        <w:tc>
          <w:tcPr>
            <w:tcW w:w="764" w:type="dxa"/>
            <w:shd w:val="clear" w:color="auto" w:fill="auto"/>
            <w:vAlign w:val="center"/>
          </w:tcPr>
          <w:p w14:paraId="11E92B4F"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92F2E7F" w14:textId="595D38C4"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danga</w:t>
            </w:r>
          </w:p>
        </w:tc>
        <w:tc>
          <w:tcPr>
            <w:tcW w:w="4487" w:type="dxa"/>
            <w:shd w:val="clear" w:color="auto" w:fill="auto"/>
            <w:vAlign w:val="center"/>
          </w:tcPr>
          <w:p w14:paraId="62178BD6" w14:textId="06FEAFA6"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Apsauga nuo atspindžių, 3H kietumo danga</w:t>
            </w:r>
          </w:p>
        </w:tc>
        <w:tc>
          <w:tcPr>
            <w:tcW w:w="2911" w:type="dxa"/>
            <w:shd w:val="clear" w:color="auto" w:fill="auto"/>
            <w:vAlign w:val="center"/>
          </w:tcPr>
          <w:p w14:paraId="3C5C7872"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34DA5D72" w14:textId="77777777" w:rsidTr="008F182A">
        <w:trPr>
          <w:trHeight w:val="340"/>
        </w:trPr>
        <w:tc>
          <w:tcPr>
            <w:tcW w:w="764" w:type="dxa"/>
            <w:shd w:val="clear" w:color="auto" w:fill="auto"/>
            <w:vAlign w:val="center"/>
          </w:tcPr>
          <w:p w14:paraId="1421C2A3"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E34AE05" w14:textId="217D1BF4"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Apšvietimo technologija</w:t>
            </w:r>
          </w:p>
        </w:tc>
        <w:tc>
          <w:tcPr>
            <w:tcW w:w="4487" w:type="dxa"/>
            <w:shd w:val="clear" w:color="auto" w:fill="auto"/>
            <w:vAlign w:val="center"/>
          </w:tcPr>
          <w:p w14:paraId="7604E89B" w14:textId="19383793"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LED</w:t>
            </w:r>
          </w:p>
        </w:tc>
        <w:tc>
          <w:tcPr>
            <w:tcW w:w="2911" w:type="dxa"/>
            <w:shd w:val="clear" w:color="auto" w:fill="auto"/>
            <w:vAlign w:val="center"/>
          </w:tcPr>
          <w:p w14:paraId="355C66A3"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C344EE0" w14:textId="77777777" w:rsidTr="008F182A">
        <w:trPr>
          <w:trHeight w:val="340"/>
        </w:trPr>
        <w:tc>
          <w:tcPr>
            <w:tcW w:w="764" w:type="dxa"/>
            <w:shd w:val="clear" w:color="auto" w:fill="auto"/>
            <w:vAlign w:val="center"/>
          </w:tcPr>
          <w:p w14:paraId="383FBD46"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04CFEA0" w14:textId="75150B2F"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Savybės</w:t>
            </w:r>
          </w:p>
        </w:tc>
        <w:tc>
          <w:tcPr>
            <w:tcW w:w="4487" w:type="dxa"/>
            <w:shd w:val="clear" w:color="auto" w:fill="auto"/>
            <w:vAlign w:val="center"/>
          </w:tcPr>
          <w:p w14:paraId="24D0EB96" w14:textId="1489AFDB"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Be gyvsidabrio, be arseno stiklo, Delta E&lt;2 kalibravimas, 3 pusių be rėmelio dizainas</w:t>
            </w:r>
          </w:p>
        </w:tc>
        <w:tc>
          <w:tcPr>
            <w:tcW w:w="2911" w:type="dxa"/>
            <w:shd w:val="clear" w:color="auto" w:fill="auto"/>
            <w:vAlign w:val="center"/>
          </w:tcPr>
          <w:p w14:paraId="7DEA9A74"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83418D3" w14:textId="77777777" w:rsidTr="008F182A">
        <w:trPr>
          <w:trHeight w:val="340"/>
        </w:trPr>
        <w:tc>
          <w:tcPr>
            <w:tcW w:w="764" w:type="dxa"/>
            <w:shd w:val="clear" w:color="auto" w:fill="auto"/>
            <w:vAlign w:val="center"/>
          </w:tcPr>
          <w:p w14:paraId="6DC2AF3B"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0C94BB0" w14:textId="15BC6AC3"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Spalva</w:t>
            </w:r>
          </w:p>
        </w:tc>
        <w:tc>
          <w:tcPr>
            <w:tcW w:w="4487" w:type="dxa"/>
            <w:shd w:val="clear" w:color="auto" w:fill="auto"/>
            <w:vAlign w:val="center"/>
          </w:tcPr>
          <w:p w14:paraId="25699673" w14:textId="72FA5D31"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Juoda</w:t>
            </w:r>
          </w:p>
        </w:tc>
        <w:tc>
          <w:tcPr>
            <w:tcW w:w="2911" w:type="dxa"/>
            <w:shd w:val="clear" w:color="auto" w:fill="auto"/>
            <w:vAlign w:val="center"/>
          </w:tcPr>
          <w:p w14:paraId="5EBD88C0"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44E2748A" w14:textId="77777777" w:rsidTr="008F182A">
        <w:trPr>
          <w:trHeight w:val="340"/>
        </w:trPr>
        <w:tc>
          <w:tcPr>
            <w:tcW w:w="764" w:type="dxa"/>
            <w:shd w:val="clear" w:color="auto" w:fill="auto"/>
            <w:vAlign w:val="center"/>
          </w:tcPr>
          <w:p w14:paraId="71A91FC8"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035204A" w14:textId="75E27EF0"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Svoris su stovu</w:t>
            </w:r>
          </w:p>
        </w:tc>
        <w:tc>
          <w:tcPr>
            <w:tcW w:w="4487" w:type="dxa"/>
            <w:shd w:val="clear" w:color="auto" w:fill="auto"/>
            <w:vAlign w:val="center"/>
          </w:tcPr>
          <w:p w14:paraId="11246844" w14:textId="04964341"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w:t>
            </w:r>
            <w:r w:rsidRPr="00330FF2">
              <w:rPr>
                <w:rFonts w:ascii="Times New Roman" w:hAnsi="Times New Roman" w:cs="Times New Roman"/>
                <w:sz w:val="20"/>
                <w:szCs w:val="20"/>
              </w:rPr>
              <w:t>e</w:t>
            </w:r>
            <w:r>
              <w:rPr>
                <w:rFonts w:ascii="Times New Roman" w:hAnsi="Times New Roman" w:cs="Times New Roman"/>
                <w:sz w:val="20"/>
                <w:szCs w:val="20"/>
              </w:rPr>
              <w:t xml:space="preserve"> </w:t>
            </w:r>
            <w:r w:rsidRPr="00330FF2">
              <w:rPr>
                <w:rFonts w:ascii="Times New Roman" w:hAnsi="Times New Roman" w:cs="Times New Roman"/>
                <w:sz w:val="20"/>
                <w:szCs w:val="20"/>
              </w:rPr>
              <w:t>sunkesnis nei 11 kg</w:t>
            </w:r>
          </w:p>
        </w:tc>
        <w:tc>
          <w:tcPr>
            <w:tcW w:w="2911" w:type="dxa"/>
            <w:shd w:val="clear" w:color="auto" w:fill="auto"/>
            <w:vAlign w:val="center"/>
          </w:tcPr>
          <w:p w14:paraId="3CC0A0B8"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6F493441" w14:textId="77777777" w:rsidTr="008F182A">
        <w:trPr>
          <w:trHeight w:val="340"/>
        </w:trPr>
        <w:tc>
          <w:tcPr>
            <w:tcW w:w="764" w:type="dxa"/>
            <w:shd w:val="clear" w:color="auto" w:fill="auto"/>
            <w:vAlign w:val="center"/>
          </w:tcPr>
          <w:p w14:paraId="3E9D98F1"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F0121FA" w14:textId="4D550D31"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Sąsajos</w:t>
            </w:r>
          </w:p>
        </w:tc>
        <w:tc>
          <w:tcPr>
            <w:tcW w:w="4487" w:type="dxa"/>
            <w:shd w:val="clear" w:color="auto" w:fill="auto"/>
            <w:vAlign w:val="center"/>
          </w:tcPr>
          <w:p w14:paraId="29815827" w14:textId="25DF4A3A"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HDMI (HDCP 2.2), </w:t>
            </w:r>
            <w:proofErr w:type="spellStart"/>
            <w:r w:rsidRPr="00330FF2">
              <w:rPr>
                <w:rFonts w:ascii="Times New Roman" w:hAnsi="Times New Roman" w:cs="Times New Roman"/>
                <w:sz w:val="20"/>
                <w:szCs w:val="20"/>
              </w:rPr>
              <w:t>DisplayPort</w:t>
            </w:r>
            <w:proofErr w:type="spellEnd"/>
            <w:r w:rsidRPr="00330FF2">
              <w:rPr>
                <w:rFonts w:ascii="Times New Roman" w:hAnsi="Times New Roman" w:cs="Times New Roman"/>
                <w:sz w:val="20"/>
                <w:szCs w:val="20"/>
              </w:rPr>
              <w:t xml:space="preserve"> 1.4 (HDCP 2.2), </w:t>
            </w:r>
            <w:proofErr w:type="spellStart"/>
            <w:r w:rsidRPr="00330FF2">
              <w:rPr>
                <w:rFonts w:ascii="Times New Roman" w:hAnsi="Times New Roman" w:cs="Times New Roman"/>
                <w:sz w:val="20"/>
                <w:szCs w:val="20"/>
              </w:rPr>
              <w:t>DisplayPort</w:t>
            </w:r>
            <w:proofErr w:type="spellEnd"/>
            <w:r w:rsidRPr="00330FF2">
              <w:rPr>
                <w:rFonts w:ascii="Times New Roman" w:hAnsi="Times New Roman" w:cs="Times New Roman"/>
                <w:sz w:val="20"/>
                <w:szCs w:val="20"/>
              </w:rPr>
              <w:t xml:space="preserve"> išėjimas, USB-C įvestis/DP </w:t>
            </w:r>
            <w:proofErr w:type="spellStart"/>
            <w:r w:rsidRPr="00330FF2">
              <w:rPr>
                <w:rFonts w:ascii="Times New Roman" w:hAnsi="Times New Roman" w:cs="Times New Roman"/>
                <w:sz w:val="20"/>
                <w:szCs w:val="20"/>
              </w:rPr>
              <w:t>Alt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Mode</w:t>
            </w:r>
            <w:proofErr w:type="spellEnd"/>
            <w:r w:rsidRPr="00330FF2">
              <w:rPr>
                <w:rFonts w:ascii="Times New Roman" w:hAnsi="Times New Roman" w:cs="Times New Roman"/>
                <w:sz w:val="20"/>
                <w:szCs w:val="20"/>
              </w:rPr>
              <w:t xml:space="preserve"> su Power </w:t>
            </w:r>
            <w:proofErr w:type="spellStart"/>
            <w:r w:rsidRPr="00330FF2">
              <w:rPr>
                <w:rFonts w:ascii="Times New Roman" w:hAnsi="Times New Roman" w:cs="Times New Roman"/>
                <w:sz w:val="20"/>
                <w:szCs w:val="20"/>
              </w:rPr>
              <w:t>Delivery</w:t>
            </w:r>
            <w:proofErr w:type="spellEnd"/>
            <w:r w:rsidRPr="00330FF2">
              <w:rPr>
                <w:rFonts w:ascii="Times New Roman" w:hAnsi="Times New Roman" w:cs="Times New Roman"/>
                <w:sz w:val="20"/>
                <w:szCs w:val="20"/>
              </w:rPr>
              <w:t xml:space="preserve"> (90W), USB-C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2 įvestis, USB-C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2 išvestis (15W), 4 x 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2 išvestis, 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2 su Baterijos įkrovimu 1.2, Garso išvestis (mini lizdas), LAN (RJ-45)</w:t>
            </w:r>
          </w:p>
        </w:tc>
        <w:tc>
          <w:tcPr>
            <w:tcW w:w="2911" w:type="dxa"/>
            <w:shd w:val="clear" w:color="auto" w:fill="auto"/>
            <w:vAlign w:val="center"/>
          </w:tcPr>
          <w:p w14:paraId="621F8BF6"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1A954482" w14:textId="77777777" w:rsidTr="008F182A">
        <w:trPr>
          <w:trHeight w:val="340"/>
        </w:trPr>
        <w:tc>
          <w:tcPr>
            <w:tcW w:w="764" w:type="dxa"/>
            <w:shd w:val="clear" w:color="auto" w:fill="auto"/>
            <w:vAlign w:val="center"/>
          </w:tcPr>
          <w:p w14:paraId="6666A449"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AB97C55" w14:textId="6D55BC23"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pozicijos reguliavimas</w:t>
            </w:r>
          </w:p>
        </w:tc>
        <w:tc>
          <w:tcPr>
            <w:tcW w:w="4487" w:type="dxa"/>
            <w:shd w:val="clear" w:color="auto" w:fill="auto"/>
            <w:vAlign w:val="center"/>
          </w:tcPr>
          <w:p w14:paraId="08E38D5E" w14:textId="0CA8B311"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w:t>
            </w:r>
            <w:r w:rsidRPr="00330FF2">
              <w:rPr>
                <w:rFonts w:ascii="Times New Roman" w:hAnsi="Times New Roman" w:cs="Times New Roman"/>
                <w:sz w:val="20"/>
                <w:szCs w:val="20"/>
              </w:rPr>
              <w:t>ukštis, pasukimas, pasvirimas</w:t>
            </w:r>
          </w:p>
        </w:tc>
        <w:tc>
          <w:tcPr>
            <w:tcW w:w="2911" w:type="dxa"/>
            <w:shd w:val="clear" w:color="auto" w:fill="auto"/>
            <w:vAlign w:val="center"/>
          </w:tcPr>
          <w:p w14:paraId="1CB30360"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73EC9F58" w14:textId="77777777" w:rsidTr="008F182A">
        <w:trPr>
          <w:trHeight w:val="340"/>
        </w:trPr>
        <w:tc>
          <w:tcPr>
            <w:tcW w:w="764" w:type="dxa"/>
            <w:shd w:val="clear" w:color="auto" w:fill="auto"/>
            <w:vAlign w:val="center"/>
          </w:tcPr>
          <w:p w14:paraId="6B71DF67"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A946AC2" w14:textId="3CADE5F4"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Pasvirimo kampas</w:t>
            </w:r>
          </w:p>
        </w:tc>
        <w:tc>
          <w:tcPr>
            <w:tcW w:w="4487" w:type="dxa"/>
            <w:shd w:val="clear" w:color="auto" w:fill="auto"/>
            <w:vAlign w:val="center"/>
          </w:tcPr>
          <w:p w14:paraId="7AD03D29" w14:textId="317D0579"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-5°/+21°</w:t>
            </w:r>
          </w:p>
        </w:tc>
        <w:tc>
          <w:tcPr>
            <w:tcW w:w="2911" w:type="dxa"/>
            <w:shd w:val="clear" w:color="auto" w:fill="auto"/>
            <w:vAlign w:val="center"/>
          </w:tcPr>
          <w:p w14:paraId="21C73FF0"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1FCE41B7" w14:textId="77777777" w:rsidTr="008F182A">
        <w:trPr>
          <w:trHeight w:val="340"/>
        </w:trPr>
        <w:tc>
          <w:tcPr>
            <w:tcW w:w="764" w:type="dxa"/>
            <w:shd w:val="clear" w:color="auto" w:fill="auto"/>
            <w:vAlign w:val="center"/>
          </w:tcPr>
          <w:p w14:paraId="57A9E5E8"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BE5E7B3" w14:textId="6DD9AA33"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Pasukimo kampas</w:t>
            </w:r>
          </w:p>
        </w:tc>
        <w:tc>
          <w:tcPr>
            <w:tcW w:w="4487" w:type="dxa"/>
            <w:shd w:val="clear" w:color="auto" w:fill="auto"/>
            <w:vAlign w:val="center"/>
          </w:tcPr>
          <w:p w14:paraId="2DF67F84" w14:textId="45F0D927"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60°</w:t>
            </w:r>
          </w:p>
        </w:tc>
        <w:tc>
          <w:tcPr>
            <w:tcW w:w="2911" w:type="dxa"/>
            <w:shd w:val="clear" w:color="auto" w:fill="auto"/>
            <w:vAlign w:val="center"/>
          </w:tcPr>
          <w:p w14:paraId="6486BB59"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6A219C9B" w14:textId="77777777" w:rsidTr="008F182A">
        <w:trPr>
          <w:trHeight w:val="340"/>
        </w:trPr>
        <w:tc>
          <w:tcPr>
            <w:tcW w:w="764" w:type="dxa"/>
            <w:shd w:val="clear" w:color="auto" w:fill="auto"/>
            <w:vAlign w:val="center"/>
          </w:tcPr>
          <w:p w14:paraId="46BBD109"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E4F3205" w14:textId="58230E71"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Aukščio reguliavimas</w:t>
            </w:r>
          </w:p>
        </w:tc>
        <w:tc>
          <w:tcPr>
            <w:tcW w:w="4487" w:type="dxa"/>
            <w:shd w:val="clear" w:color="auto" w:fill="auto"/>
            <w:vAlign w:val="center"/>
          </w:tcPr>
          <w:p w14:paraId="2F3EA4F0" w14:textId="689236BB"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ne 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150 mm</w:t>
            </w:r>
          </w:p>
        </w:tc>
        <w:tc>
          <w:tcPr>
            <w:tcW w:w="2911" w:type="dxa"/>
            <w:shd w:val="clear" w:color="auto" w:fill="auto"/>
            <w:vAlign w:val="center"/>
          </w:tcPr>
          <w:p w14:paraId="114A4ABB"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1D5C1FB8" w14:textId="77777777" w:rsidTr="008F182A">
        <w:trPr>
          <w:trHeight w:val="340"/>
        </w:trPr>
        <w:tc>
          <w:tcPr>
            <w:tcW w:w="764" w:type="dxa"/>
            <w:shd w:val="clear" w:color="auto" w:fill="auto"/>
            <w:vAlign w:val="center"/>
          </w:tcPr>
          <w:p w14:paraId="2681DAC0"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EB1B590" w14:textId="62013881"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VESA tvirtinimo sąsaja</w:t>
            </w:r>
          </w:p>
        </w:tc>
        <w:tc>
          <w:tcPr>
            <w:tcW w:w="4487" w:type="dxa"/>
            <w:shd w:val="clear" w:color="auto" w:fill="auto"/>
            <w:vAlign w:val="center"/>
          </w:tcPr>
          <w:p w14:paraId="628F4FE5" w14:textId="5F948691"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100 x 100 mm</w:t>
            </w:r>
          </w:p>
        </w:tc>
        <w:tc>
          <w:tcPr>
            <w:tcW w:w="2911" w:type="dxa"/>
            <w:shd w:val="clear" w:color="auto" w:fill="auto"/>
            <w:vAlign w:val="center"/>
          </w:tcPr>
          <w:p w14:paraId="2EF8E453"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137E4401" w14:textId="77777777" w:rsidTr="008F182A">
        <w:trPr>
          <w:trHeight w:val="340"/>
        </w:trPr>
        <w:tc>
          <w:tcPr>
            <w:tcW w:w="764" w:type="dxa"/>
            <w:shd w:val="clear" w:color="auto" w:fill="auto"/>
            <w:vAlign w:val="center"/>
          </w:tcPr>
          <w:p w14:paraId="723987F8"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42222CA" w14:textId="48CE4A1C"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Įtraukti kabeliai</w:t>
            </w:r>
          </w:p>
        </w:tc>
        <w:tc>
          <w:tcPr>
            <w:tcW w:w="4487" w:type="dxa"/>
            <w:shd w:val="clear" w:color="auto" w:fill="auto"/>
            <w:vAlign w:val="center"/>
          </w:tcPr>
          <w:p w14:paraId="4C9D7639" w14:textId="27893945"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1 x </w:t>
            </w:r>
            <w:proofErr w:type="spellStart"/>
            <w:r w:rsidRPr="00330FF2">
              <w:rPr>
                <w:rFonts w:ascii="Times New Roman" w:hAnsi="Times New Roman" w:cs="Times New Roman"/>
                <w:sz w:val="20"/>
                <w:szCs w:val="20"/>
              </w:rPr>
              <w:t>DisplayPort</w:t>
            </w:r>
            <w:proofErr w:type="spellEnd"/>
            <w:r w:rsidRPr="00330FF2">
              <w:rPr>
                <w:rFonts w:ascii="Times New Roman" w:hAnsi="Times New Roman" w:cs="Times New Roman"/>
                <w:sz w:val="20"/>
                <w:szCs w:val="20"/>
              </w:rPr>
              <w:t xml:space="preserve"> kabelis (1.8 m), 1 x </w:t>
            </w:r>
            <w:proofErr w:type="spellStart"/>
            <w:r w:rsidRPr="00330FF2">
              <w:rPr>
                <w:rFonts w:ascii="Times New Roman" w:hAnsi="Times New Roman" w:cs="Times New Roman"/>
                <w:sz w:val="20"/>
                <w:szCs w:val="20"/>
              </w:rPr>
              <w:t>SuperSpeed</w:t>
            </w:r>
            <w:proofErr w:type="spellEnd"/>
            <w:r w:rsidRPr="00330FF2">
              <w:rPr>
                <w:rFonts w:ascii="Times New Roman" w:hAnsi="Times New Roman" w:cs="Times New Roman"/>
                <w:sz w:val="20"/>
                <w:szCs w:val="20"/>
              </w:rPr>
              <w:t xml:space="preserve"> USB (USB Type A į B), 1 x USB-C į USB-C (1 m)</w:t>
            </w:r>
          </w:p>
        </w:tc>
        <w:tc>
          <w:tcPr>
            <w:tcW w:w="2911" w:type="dxa"/>
            <w:shd w:val="clear" w:color="auto" w:fill="auto"/>
            <w:vAlign w:val="center"/>
          </w:tcPr>
          <w:p w14:paraId="4FCD568D"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C971B33" w14:textId="77777777" w:rsidTr="008F182A">
        <w:trPr>
          <w:trHeight w:val="340"/>
        </w:trPr>
        <w:tc>
          <w:tcPr>
            <w:tcW w:w="764" w:type="dxa"/>
            <w:shd w:val="clear" w:color="auto" w:fill="auto"/>
            <w:vAlign w:val="center"/>
          </w:tcPr>
          <w:p w14:paraId="6E03999A"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B288E7A" w14:textId="3FC35E2D"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Sertifikatai</w:t>
            </w:r>
          </w:p>
        </w:tc>
        <w:tc>
          <w:tcPr>
            <w:tcW w:w="4487" w:type="dxa"/>
            <w:shd w:val="clear" w:color="auto" w:fill="auto"/>
            <w:vAlign w:val="center"/>
          </w:tcPr>
          <w:p w14:paraId="7DEE9697" w14:textId="47BB328D" w:rsidR="00F4617E" w:rsidRPr="00330FF2" w:rsidRDefault="00F4617E" w:rsidP="00F4617E">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RoHS</w:t>
            </w:r>
            <w:proofErr w:type="spellEnd"/>
            <w:r w:rsidRPr="00330FF2">
              <w:rPr>
                <w:rFonts w:ascii="Times New Roman" w:hAnsi="Times New Roman" w:cs="Times New Roman"/>
                <w:sz w:val="20"/>
                <w:szCs w:val="20"/>
              </w:rPr>
              <w:t xml:space="preserve">, be BFR, </w:t>
            </w:r>
            <w:proofErr w:type="spellStart"/>
            <w:r w:rsidRPr="00330FF2">
              <w:rPr>
                <w:rFonts w:ascii="Times New Roman" w:hAnsi="Times New Roman" w:cs="Times New Roman"/>
                <w:sz w:val="20"/>
                <w:szCs w:val="20"/>
              </w:rPr>
              <w:t>DisplayPort</w:t>
            </w:r>
            <w:proofErr w:type="spellEnd"/>
            <w:r w:rsidRPr="00330FF2">
              <w:rPr>
                <w:rFonts w:ascii="Times New Roman" w:hAnsi="Times New Roman" w:cs="Times New Roman"/>
                <w:sz w:val="20"/>
                <w:szCs w:val="20"/>
              </w:rPr>
              <w:t xml:space="preserve"> 1.4, HDCP 2.2, be PVC</w:t>
            </w:r>
          </w:p>
        </w:tc>
        <w:tc>
          <w:tcPr>
            <w:tcW w:w="2911" w:type="dxa"/>
            <w:shd w:val="clear" w:color="auto" w:fill="auto"/>
            <w:vAlign w:val="center"/>
          </w:tcPr>
          <w:p w14:paraId="45140881"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3437D808" w14:textId="77777777" w:rsidTr="008F182A">
        <w:trPr>
          <w:trHeight w:val="340"/>
        </w:trPr>
        <w:tc>
          <w:tcPr>
            <w:tcW w:w="764" w:type="dxa"/>
            <w:shd w:val="clear" w:color="auto" w:fill="auto"/>
            <w:vAlign w:val="center"/>
          </w:tcPr>
          <w:p w14:paraId="3BFB414E"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0515A5" w14:textId="549393BC"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Saugumo lizdo tipas</w:t>
            </w:r>
          </w:p>
        </w:tc>
        <w:tc>
          <w:tcPr>
            <w:tcW w:w="4487" w:type="dxa"/>
            <w:shd w:val="clear" w:color="auto" w:fill="auto"/>
            <w:vAlign w:val="center"/>
          </w:tcPr>
          <w:p w14:paraId="2B1C1949" w14:textId="1A311325" w:rsidR="00F4617E" w:rsidRPr="00330FF2" w:rsidRDefault="00F4617E" w:rsidP="00F4617E">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Kensington</w:t>
            </w:r>
            <w:proofErr w:type="spellEnd"/>
            <w:r w:rsidRPr="00330FF2">
              <w:rPr>
                <w:rFonts w:ascii="Times New Roman" w:hAnsi="Times New Roman" w:cs="Times New Roman"/>
                <w:sz w:val="20"/>
                <w:szCs w:val="20"/>
              </w:rPr>
              <w:t xml:space="preserve"> saugumo lizdas</w:t>
            </w:r>
          </w:p>
        </w:tc>
        <w:tc>
          <w:tcPr>
            <w:tcW w:w="2911" w:type="dxa"/>
            <w:shd w:val="clear" w:color="auto" w:fill="auto"/>
            <w:vAlign w:val="center"/>
          </w:tcPr>
          <w:p w14:paraId="7002BDCA"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755301C5" w14:textId="77777777" w:rsidTr="008F182A">
        <w:trPr>
          <w:trHeight w:val="340"/>
        </w:trPr>
        <w:tc>
          <w:tcPr>
            <w:tcW w:w="764" w:type="dxa"/>
            <w:shd w:val="clear" w:color="auto" w:fill="auto"/>
            <w:vAlign w:val="center"/>
          </w:tcPr>
          <w:p w14:paraId="5D67893D"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808DD4C" w14:textId="21849829"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Maitinimo įtampa</w:t>
            </w:r>
          </w:p>
        </w:tc>
        <w:tc>
          <w:tcPr>
            <w:tcW w:w="4487" w:type="dxa"/>
            <w:shd w:val="clear" w:color="auto" w:fill="auto"/>
            <w:vAlign w:val="center"/>
          </w:tcPr>
          <w:p w14:paraId="371E9B48" w14:textId="5F30A650"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AC 100-240 V (50/60 Hz)</w:t>
            </w:r>
          </w:p>
        </w:tc>
        <w:tc>
          <w:tcPr>
            <w:tcW w:w="2911" w:type="dxa"/>
            <w:shd w:val="clear" w:color="auto" w:fill="auto"/>
            <w:vAlign w:val="center"/>
          </w:tcPr>
          <w:p w14:paraId="2C37D780"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7912DA9B" w14:textId="77777777" w:rsidTr="008F182A">
        <w:trPr>
          <w:trHeight w:val="340"/>
        </w:trPr>
        <w:tc>
          <w:tcPr>
            <w:tcW w:w="764" w:type="dxa"/>
            <w:shd w:val="clear" w:color="auto" w:fill="auto"/>
            <w:vAlign w:val="center"/>
          </w:tcPr>
          <w:p w14:paraId="0C77CC38"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AE23850" w14:textId="2817DCCB"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suvartojimas (įjungtas režimas)</w:t>
            </w:r>
          </w:p>
        </w:tc>
        <w:tc>
          <w:tcPr>
            <w:tcW w:w="4487" w:type="dxa"/>
            <w:shd w:val="clear" w:color="auto" w:fill="auto"/>
            <w:vAlign w:val="center"/>
          </w:tcPr>
          <w:p w14:paraId="03974935" w14:textId="20E268F2"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w:t>
            </w:r>
            <w:r w:rsidRPr="00330FF2">
              <w:rPr>
                <w:rFonts w:ascii="Times New Roman" w:hAnsi="Times New Roman" w:cs="Times New Roman"/>
                <w:sz w:val="20"/>
                <w:szCs w:val="20"/>
              </w:rPr>
              <w:t>e</w:t>
            </w:r>
            <w:r>
              <w:rPr>
                <w:rFonts w:ascii="Times New Roman" w:hAnsi="Times New Roman" w:cs="Times New Roman"/>
                <w:sz w:val="20"/>
                <w:szCs w:val="20"/>
              </w:rPr>
              <w:t xml:space="preserve"> </w:t>
            </w:r>
            <w:r w:rsidRPr="00330FF2">
              <w:rPr>
                <w:rFonts w:ascii="Times New Roman" w:hAnsi="Times New Roman" w:cs="Times New Roman"/>
                <w:sz w:val="20"/>
                <w:szCs w:val="20"/>
              </w:rPr>
              <w:t>daugiau nei 30 W</w:t>
            </w:r>
          </w:p>
        </w:tc>
        <w:tc>
          <w:tcPr>
            <w:tcW w:w="2911" w:type="dxa"/>
            <w:shd w:val="clear" w:color="auto" w:fill="auto"/>
            <w:vAlign w:val="center"/>
          </w:tcPr>
          <w:p w14:paraId="5DE01858"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34437E1" w14:textId="77777777" w:rsidTr="008F182A">
        <w:trPr>
          <w:trHeight w:val="340"/>
        </w:trPr>
        <w:tc>
          <w:tcPr>
            <w:tcW w:w="764" w:type="dxa"/>
            <w:shd w:val="clear" w:color="auto" w:fill="auto"/>
            <w:vAlign w:val="center"/>
          </w:tcPr>
          <w:p w14:paraId="63596910"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8207548" w14:textId="51A52ACB"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Maksimalus energijos suvartojimas</w:t>
            </w:r>
          </w:p>
        </w:tc>
        <w:tc>
          <w:tcPr>
            <w:tcW w:w="4487" w:type="dxa"/>
            <w:shd w:val="clear" w:color="auto" w:fill="auto"/>
            <w:vAlign w:val="center"/>
          </w:tcPr>
          <w:p w14:paraId="10404FA2" w14:textId="45D22249"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w:t>
            </w:r>
            <w:r w:rsidRPr="00330FF2">
              <w:rPr>
                <w:rFonts w:ascii="Times New Roman" w:hAnsi="Times New Roman" w:cs="Times New Roman"/>
                <w:sz w:val="20"/>
                <w:szCs w:val="20"/>
              </w:rPr>
              <w:t>e</w:t>
            </w:r>
            <w:r>
              <w:rPr>
                <w:rFonts w:ascii="Times New Roman" w:hAnsi="Times New Roman" w:cs="Times New Roman"/>
                <w:sz w:val="20"/>
                <w:szCs w:val="20"/>
              </w:rPr>
              <w:t xml:space="preserve"> </w:t>
            </w:r>
            <w:r w:rsidRPr="00330FF2">
              <w:rPr>
                <w:rFonts w:ascii="Times New Roman" w:hAnsi="Times New Roman" w:cs="Times New Roman"/>
                <w:sz w:val="20"/>
                <w:szCs w:val="20"/>
              </w:rPr>
              <w:t>daugiau nei 220 W</w:t>
            </w:r>
          </w:p>
        </w:tc>
        <w:tc>
          <w:tcPr>
            <w:tcW w:w="2911" w:type="dxa"/>
            <w:shd w:val="clear" w:color="auto" w:fill="auto"/>
            <w:vAlign w:val="center"/>
          </w:tcPr>
          <w:p w14:paraId="0E3BB2BA"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6F82071" w14:textId="77777777" w:rsidTr="008F182A">
        <w:trPr>
          <w:trHeight w:val="340"/>
        </w:trPr>
        <w:tc>
          <w:tcPr>
            <w:tcW w:w="764" w:type="dxa"/>
            <w:shd w:val="clear" w:color="auto" w:fill="auto"/>
            <w:vAlign w:val="center"/>
          </w:tcPr>
          <w:p w14:paraId="0B206FF5"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673CCD6" w14:textId="4F1F2017"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suvartojimas budėjimo režime</w:t>
            </w:r>
          </w:p>
        </w:tc>
        <w:tc>
          <w:tcPr>
            <w:tcW w:w="4487" w:type="dxa"/>
            <w:shd w:val="clear" w:color="auto" w:fill="auto"/>
            <w:vAlign w:val="center"/>
          </w:tcPr>
          <w:p w14:paraId="53862ED8" w14:textId="586028EB"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sidRPr="00330FF2">
              <w:rPr>
                <w:rFonts w:ascii="Times New Roman" w:hAnsi="Times New Roman" w:cs="Times New Roman"/>
                <w:sz w:val="20"/>
                <w:szCs w:val="20"/>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0.3 W</w:t>
            </w:r>
          </w:p>
        </w:tc>
        <w:tc>
          <w:tcPr>
            <w:tcW w:w="2911" w:type="dxa"/>
            <w:shd w:val="clear" w:color="auto" w:fill="auto"/>
            <w:vAlign w:val="center"/>
          </w:tcPr>
          <w:p w14:paraId="5DBFED1C"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56F07B7D" w14:textId="77777777" w:rsidTr="008F182A">
        <w:trPr>
          <w:trHeight w:val="340"/>
        </w:trPr>
        <w:tc>
          <w:tcPr>
            <w:tcW w:w="764" w:type="dxa"/>
            <w:shd w:val="clear" w:color="auto" w:fill="auto"/>
            <w:vAlign w:val="center"/>
          </w:tcPr>
          <w:p w14:paraId="18015DA7"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77297E7" w14:textId="57017F53"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suvartojimas (išjungtas režimas)</w:t>
            </w:r>
          </w:p>
        </w:tc>
        <w:tc>
          <w:tcPr>
            <w:tcW w:w="4487" w:type="dxa"/>
            <w:shd w:val="clear" w:color="auto" w:fill="auto"/>
            <w:vAlign w:val="center"/>
          </w:tcPr>
          <w:p w14:paraId="523A304A" w14:textId="5F4DA7C6"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sidRPr="00330FF2">
              <w:rPr>
                <w:rFonts w:ascii="Times New Roman" w:hAnsi="Times New Roman" w:cs="Times New Roman"/>
                <w:sz w:val="20"/>
                <w:szCs w:val="20"/>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0.2 W</w:t>
            </w:r>
          </w:p>
        </w:tc>
        <w:tc>
          <w:tcPr>
            <w:tcW w:w="2911" w:type="dxa"/>
            <w:shd w:val="clear" w:color="auto" w:fill="auto"/>
            <w:vAlign w:val="center"/>
          </w:tcPr>
          <w:p w14:paraId="1D5B69A4"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B181CB2" w14:textId="77777777" w:rsidTr="008F182A">
        <w:trPr>
          <w:trHeight w:val="340"/>
        </w:trPr>
        <w:tc>
          <w:tcPr>
            <w:tcW w:w="764" w:type="dxa"/>
            <w:shd w:val="clear" w:color="auto" w:fill="auto"/>
            <w:vAlign w:val="center"/>
          </w:tcPr>
          <w:p w14:paraId="62BE4C1D"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97AEF58" w14:textId="0B83BCE5"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Įjungimo/išjungimo mygtukas</w:t>
            </w:r>
          </w:p>
        </w:tc>
        <w:tc>
          <w:tcPr>
            <w:tcW w:w="4487" w:type="dxa"/>
            <w:shd w:val="clear" w:color="auto" w:fill="auto"/>
            <w:vAlign w:val="center"/>
          </w:tcPr>
          <w:p w14:paraId="3C3CD1A5" w14:textId="085227AC"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Taip</w:t>
            </w:r>
          </w:p>
        </w:tc>
        <w:tc>
          <w:tcPr>
            <w:tcW w:w="2911" w:type="dxa"/>
            <w:shd w:val="clear" w:color="auto" w:fill="auto"/>
            <w:vAlign w:val="center"/>
          </w:tcPr>
          <w:p w14:paraId="04437625"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717285D7" w14:textId="77777777" w:rsidTr="008F182A">
        <w:trPr>
          <w:trHeight w:val="340"/>
        </w:trPr>
        <w:tc>
          <w:tcPr>
            <w:tcW w:w="764" w:type="dxa"/>
            <w:shd w:val="clear" w:color="auto" w:fill="auto"/>
            <w:vAlign w:val="center"/>
          </w:tcPr>
          <w:p w14:paraId="5711956E"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89E82B6" w14:textId="7816AFE5"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Siuntimo svoris</w:t>
            </w:r>
          </w:p>
        </w:tc>
        <w:tc>
          <w:tcPr>
            <w:tcW w:w="4487" w:type="dxa"/>
            <w:shd w:val="clear" w:color="auto" w:fill="auto"/>
            <w:vAlign w:val="center"/>
          </w:tcPr>
          <w:p w14:paraId="54097395" w14:textId="1BD9027E"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w:t>
            </w:r>
            <w:r w:rsidRPr="00330FF2">
              <w:rPr>
                <w:rFonts w:ascii="Times New Roman" w:hAnsi="Times New Roman" w:cs="Times New Roman"/>
                <w:sz w:val="20"/>
                <w:szCs w:val="20"/>
              </w:rPr>
              <w:t>e</w:t>
            </w:r>
            <w:r>
              <w:rPr>
                <w:rFonts w:ascii="Times New Roman" w:hAnsi="Times New Roman" w:cs="Times New Roman"/>
                <w:sz w:val="20"/>
                <w:szCs w:val="20"/>
              </w:rPr>
              <w:t xml:space="preserve"> </w:t>
            </w:r>
            <w:r w:rsidRPr="00330FF2">
              <w:rPr>
                <w:rFonts w:ascii="Times New Roman" w:hAnsi="Times New Roman" w:cs="Times New Roman"/>
                <w:sz w:val="20"/>
                <w:szCs w:val="20"/>
              </w:rPr>
              <w:t>sunkesnis nei 15 kg</w:t>
            </w:r>
          </w:p>
        </w:tc>
        <w:tc>
          <w:tcPr>
            <w:tcW w:w="2911" w:type="dxa"/>
            <w:shd w:val="clear" w:color="auto" w:fill="auto"/>
            <w:vAlign w:val="center"/>
          </w:tcPr>
          <w:p w14:paraId="09A3F173"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680CD9D" w14:textId="77777777" w:rsidTr="008F182A">
        <w:trPr>
          <w:trHeight w:val="340"/>
        </w:trPr>
        <w:tc>
          <w:tcPr>
            <w:tcW w:w="764" w:type="dxa"/>
            <w:shd w:val="clear" w:color="auto" w:fill="auto"/>
            <w:vAlign w:val="center"/>
          </w:tcPr>
          <w:p w14:paraId="51858ABB"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B280B11" w14:textId="38DA6CCB"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TCO sertifikatas</w:t>
            </w:r>
          </w:p>
        </w:tc>
        <w:tc>
          <w:tcPr>
            <w:tcW w:w="4487" w:type="dxa"/>
            <w:shd w:val="clear" w:color="auto" w:fill="auto"/>
            <w:vAlign w:val="center"/>
          </w:tcPr>
          <w:p w14:paraId="1A3D4A91" w14:textId="5C014F71"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TCO sertifikuotas </w:t>
            </w:r>
            <w:proofErr w:type="spellStart"/>
            <w:r w:rsidRPr="00330FF2">
              <w:rPr>
                <w:rFonts w:ascii="Times New Roman" w:hAnsi="Times New Roman" w:cs="Times New Roman"/>
                <w:sz w:val="20"/>
                <w:szCs w:val="20"/>
              </w:rPr>
              <w:t>Edge</w:t>
            </w:r>
            <w:proofErr w:type="spellEnd"/>
            <w:r w:rsidRPr="00330FF2">
              <w:rPr>
                <w:rFonts w:ascii="Times New Roman" w:hAnsi="Times New Roman" w:cs="Times New Roman"/>
                <w:sz w:val="20"/>
                <w:szCs w:val="20"/>
              </w:rPr>
              <w:t xml:space="preserve"> ekranas, TCO sertifikatas 9</w:t>
            </w:r>
          </w:p>
        </w:tc>
        <w:tc>
          <w:tcPr>
            <w:tcW w:w="2911" w:type="dxa"/>
            <w:shd w:val="clear" w:color="auto" w:fill="auto"/>
            <w:vAlign w:val="center"/>
          </w:tcPr>
          <w:p w14:paraId="3C6269C7"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188840E2" w14:textId="77777777" w:rsidTr="008F182A">
        <w:trPr>
          <w:trHeight w:val="340"/>
        </w:trPr>
        <w:tc>
          <w:tcPr>
            <w:tcW w:w="764" w:type="dxa"/>
            <w:shd w:val="clear" w:color="auto" w:fill="auto"/>
            <w:vAlign w:val="center"/>
          </w:tcPr>
          <w:p w14:paraId="365CBD1A"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ECF69B6" w14:textId="0A8E3784"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EPEAT atitiktis</w:t>
            </w:r>
          </w:p>
        </w:tc>
        <w:tc>
          <w:tcPr>
            <w:tcW w:w="4487" w:type="dxa"/>
            <w:shd w:val="clear" w:color="auto" w:fill="auto"/>
            <w:vAlign w:val="center"/>
          </w:tcPr>
          <w:p w14:paraId="161727BD" w14:textId="1850B891"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EPEAT auksinis</w:t>
            </w:r>
          </w:p>
        </w:tc>
        <w:tc>
          <w:tcPr>
            <w:tcW w:w="2911" w:type="dxa"/>
            <w:shd w:val="clear" w:color="auto" w:fill="auto"/>
            <w:vAlign w:val="center"/>
          </w:tcPr>
          <w:p w14:paraId="115C2F1E"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35BF007F" w14:textId="77777777" w:rsidTr="008F182A">
        <w:trPr>
          <w:trHeight w:val="340"/>
        </w:trPr>
        <w:tc>
          <w:tcPr>
            <w:tcW w:w="764" w:type="dxa"/>
            <w:shd w:val="clear" w:color="auto" w:fill="auto"/>
            <w:vAlign w:val="center"/>
          </w:tcPr>
          <w:p w14:paraId="3E2DCD4F" w14:textId="77777777" w:rsidR="00F4617E" w:rsidRPr="00330FF2" w:rsidRDefault="00F4617E" w:rsidP="00F4617E">
            <w:pPr>
              <w:pStyle w:val="ListParagraph"/>
              <w:numPr>
                <w:ilvl w:val="0"/>
                <w:numId w:val="1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E2A13CE" w14:textId="0E54277A"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ENERGY STAR sertifikatas</w:t>
            </w:r>
          </w:p>
        </w:tc>
        <w:tc>
          <w:tcPr>
            <w:tcW w:w="4487" w:type="dxa"/>
            <w:shd w:val="clear" w:color="auto" w:fill="auto"/>
            <w:vAlign w:val="center"/>
          </w:tcPr>
          <w:p w14:paraId="2F46CA4F" w14:textId="07783E33"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Taip</w:t>
            </w:r>
          </w:p>
        </w:tc>
        <w:tc>
          <w:tcPr>
            <w:tcW w:w="2911" w:type="dxa"/>
            <w:shd w:val="clear" w:color="auto" w:fill="auto"/>
            <w:vAlign w:val="center"/>
          </w:tcPr>
          <w:p w14:paraId="49CC17EF"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3C1B2B" w:rsidRPr="00330FF2" w14:paraId="5EE189EE" w14:textId="77777777" w:rsidTr="008F182A">
        <w:trPr>
          <w:trHeight w:val="340"/>
        </w:trPr>
        <w:tc>
          <w:tcPr>
            <w:tcW w:w="7144" w:type="dxa"/>
            <w:gridSpan w:val="3"/>
            <w:shd w:val="clear" w:color="auto" w:fill="auto"/>
            <w:vAlign w:val="center"/>
            <w:hideMark/>
          </w:tcPr>
          <w:p w14:paraId="7B82C55A" w14:textId="77777777" w:rsidR="003C1B2B" w:rsidRPr="00330FF2" w:rsidRDefault="003C1B2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62D9F6E5" w14:textId="77777777" w:rsidR="003C1B2B" w:rsidRPr="00330FF2" w:rsidRDefault="003C1B2B" w:rsidP="008F182A">
            <w:pPr>
              <w:spacing w:after="0" w:line="240" w:lineRule="auto"/>
              <w:rPr>
                <w:rFonts w:ascii="Times New Roman" w:eastAsia="Times New Roman" w:hAnsi="Times New Roman" w:cs="Times New Roman"/>
                <w:sz w:val="20"/>
                <w:szCs w:val="20"/>
                <w:lang w:eastAsia="lt-LT"/>
              </w:rPr>
            </w:pPr>
          </w:p>
        </w:tc>
      </w:tr>
      <w:tr w:rsidR="004E349C" w:rsidRPr="00330FF2" w14:paraId="5CCEEB30" w14:textId="77777777" w:rsidTr="008F182A">
        <w:trPr>
          <w:trHeight w:val="340"/>
        </w:trPr>
        <w:tc>
          <w:tcPr>
            <w:tcW w:w="7144" w:type="dxa"/>
            <w:gridSpan w:val="3"/>
            <w:shd w:val="clear" w:color="auto" w:fill="auto"/>
            <w:vAlign w:val="center"/>
            <w:hideMark/>
          </w:tcPr>
          <w:p w14:paraId="0D754808" w14:textId="07E9F89A"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675902D7"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0550EBE2" w14:textId="77777777" w:rsidTr="008F182A">
        <w:trPr>
          <w:trHeight w:val="340"/>
        </w:trPr>
        <w:tc>
          <w:tcPr>
            <w:tcW w:w="7144" w:type="dxa"/>
            <w:gridSpan w:val="3"/>
            <w:shd w:val="clear" w:color="auto" w:fill="auto"/>
            <w:vAlign w:val="center"/>
            <w:hideMark/>
          </w:tcPr>
          <w:p w14:paraId="09217EA9"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6504D449"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0B40934A" w14:textId="77777777" w:rsidTr="008F182A">
        <w:trPr>
          <w:trHeight w:val="340"/>
        </w:trPr>
        <w:tc>
          <w:tcPr>
            <w:tcW w:w="7144" w:type="dxa"/>
            <w:gridSpan w:val="3"/>
            <w:shd w:val="clear" w:color="auto" w:fill="auto"/>
            <w:vAlign w:val="center"/>
            <w:hideMark/>
          </w:tcPr>
          <w:p w14:paraId="0C75FE25"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25A37808"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6A3B4031" w14:textId="77777777" w:rsidTr="008F182A">
        <w:trPr>
          <w:trHeight w:val="340"/>
        </w:trPr>
        <w:tc>
          <w:tcPr>
            <w:tcW w:w="7144" w:type="dxa"/>
            <w:gridSpan w:val="3"/>
            <w:shd w:val="clear" w:color="auto" w:fill="auto"/>
            <w:vAlign w:val="center"/>
          </w:tcPr>
          <w:p w14:paraId="07761FC4" w14:textId="4E4A9F4C"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59AD58F9" w14:textId="00A43C92"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vnt.</w:t>
            </w:r>
          </w:p>
        </w:tc>
      </w:tr>
    </w:tbl>
    <w:p w14:paraId="7FE308FD" w14:textId="77777777" w:rsidR="00330FF2" w:rsidRPr="00330FF2" w:rsidRDefault="00330FF2" w:rsidP="00BF2F0A">
      <w:pPr>
        <w:rPr>
          <w:rFonts w:ascii="Times New Roman" w:hAnsi="Times New Roman" w:cs="Times New Roman"/>
          <w:sz w:val="20"/>
          <w:szCs w:val="20"/>
        </w:rPr>
      </w:pPr>
    </w:p>
    <w:p w14:paraId="06D39262" w14:textId="573C831C" w:rsidR="00835BE6" w:rsidRPr="00E7054D" w:rsidRDefault="00BF695E" w:rsidP="00BF2F0A">
      <w:pPr>
        <w:rPr>
          <w:rFonts w:ascii="Times New Roman" w:hAnsi="Times New Roman" w:cs="Times New Roman"/>
          <w:b/>
          <w:bCs/>
        </w:rPr>
      </w:pPr>
      <w:r w:rsidRPr="00E7054D">
        <w:rPr>
          <w:rFonts w:ascii="Times New Roman" w:hAnsi="Times New Roman" w:cs="Times New Roman"/>
          <w:b/>
          <w:bCs/>
        </w:rPr>
        <w:t>5.</w:t>
      </w:r>
      <w:r w:rsidR="00C17E44" w:rsidRPr="00E7054D">
        <w:rPr>
          <w:rFonts w:ascii="Times New Roman" w:hAnsi="Times New Roman" w:cs="Times New Roman"/>
          <w:b/>
          <w:bCs/>
        </w:rPr>
        <w:t>4 Monitorius „MK2“</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7C773B" w:rsidRPr="00330FF2" w14:paraId="0B27A7D8" w14:textId="77777777" w:rsidTr="008F182A">
        <w:trPr>
          <w:trHeight w:val="340"/>
        </w:trPr>
        <w:tc>
          <w:tcPr>
            <w:tcW w:w="764" w:type="dxa"/>
            <w:shd w:val="clear" w:color="auto" w:fill="DEDAC4"/>
            <w:vAlign w:val="center"/>
            <w:hideMark/>
          </w:tcPr>
          <w:p w14:paraId="6D93ACEB"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555DAAE1"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05716F28"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6BC1F6D8"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7C773B" w:rsidRPr="00330FF2" w14:paraId="30301F9E" w14:textId="77777777" w:rsidTr="008F182A">
        <w:trPr>
          <w:trHeight w:val="340"/>
        </w:trPr>
        <w:tc>
          <w:tcPr>
            <w:tcW w:w="764" w:type="dxa"/>
            <w:shd w:val="clear" w:color="auto" w:fill="auto"/>
            <w:vAlign w:val="center"/>
          </w:tcPr>
          <w:p w14:paraId="0B5EC830"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E328E30"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tipas</w:t>
            </w:r>
          </w:p>
        </w:tc>
        <w:tc>
          <w:tcPr>
            <w:tcW w:w="4487" w:type="dxa"/>
            <w:shd w:val="clear" w:color="auto" w:fill="auto"/>
            <w:vAlign w:val="center"/>
          </w:tcPr>
          <w:p w14:paraId="04859C7C"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LED apšvietimo LCD monitorius / TFT aktyvi matrica</w:t>
            </w:r>
          </w:p>
        </w:tc>
        <w:tc>
          <w:tcPr>
            <w:tcW w:w="2911" w:type="dxa"/>
            <w:shd w:val="clear" w:color="auto" w:fill="auto"/>
            <w:vAlign w:val="center"/>
          </w:tcPr>
          <w:p w14:paraId="14D0FABF"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34401627" w14:textId="77777777" w:rsidTr="008F182A">
        <w:trPr>
          <w:trHeight w:val="340"/>
        </w:trPr>
        <w:tc>
          <w:tcPr>
            <w:tcW w:w="764" w:type="dxa"/>
            <w:shd w:val="clear" w:color="auto" w:fill="auto"/>
            <w:vAlign w:val="center"/>
          </w:tcPr>
          <w:p w14:paraId="4139CD03"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17AB30C"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klasė</w:t>
            </w:r>
          </w:p>
        </w:tc>
        <w:tc>
          <w:tcPr>
            <w:tcW w:w="4487" w:type="dxa"/>
            <w:shd w:val="clear" w:color="auto" w:fill="auto"/>
            <w:vAlign w:val="center"/>
          </w:tcPr>
          <w:p w14:paraId="3B33ADB9"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F</w:t>
            </w:r>
          </w:p>
        </w:tc>
        <w:tc>
          <w:tcPr>
            <w:tcW w:w="2911" w:type="dxa"/>
            <w:shd w:val="clear" w:color="auto" w:fill="auto"/>
            <w:vAlign w:val="center"/>
          </w:tcPr>
          <w:p w14:paraId="489C6E4B"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7990B9EB" w14:textId="77777777" w:rsidTr="008F182A">
        <w:trPr>
          <w:trHeight w:val="340"/>
        </w:trPr>
        <w:tc>
          <w:tcPr>
            <w:tcW w:w="764" w:type="dxa"/>
            <w:shd w:val="clear" w:color="auto" w:fill="auto"/>
            <w:vAlign w:val="center"/>
          </w:tcPr>
          <w:p w14:paraId="199EA705"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67A1DEA" w14:textId="77777777" w:rsidR="007C773B" w:rsidRPr="00330FF2" w:rsidRDefault="007C773B"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Įstrižainės dydis</w:t>
            </w:r>
          </w:p>
        </w:tc>
        <w:tc>
          <w:tcPr>
            <w:tcW w:w="4487" w:type="dxa"/>
            <w:shd w:val="clear" w:color="auto" w:fill="auto"/>
            <w:vAlign w:val="center"/>
          </w:tcPr>
          <w:p w14:paraId="45DA9591" w14:textId="77777777" w:rsidR="007C773B" w:rsidRPr="00330FF2" w:rsidRDefault="007C773B" w:rsidP="008F182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 mažesnis </w:t>
            </w:r>
            <w:r w:rsidRPr="00330FF2">
              <w:rPr>
                <w:rFonts w:ascii="Times New Roman" w:hAnsi="Times New Roman" w:cs="Times New Roman"/>
                <w:sz w:val="20"/>
                <w:szCs w:val="20"/>
              </w:rPr>
              <w:t>27"</w:t>
            </w:r>
            <w:r>
              <w:rPr>
                <w:rFonts w:ascii="Times New Roman" w:hAnsi="Times New Roman" w:cs="Times New Roman"/>
                <w:sz w:val="20"/>
                <w:szCs w:val="20"/>
              </w:rPr>
              <w:t xml:space="preserve"> ir nedidesnis nei 30“</w:t>
            </w:r>
          </w:p>
        </w:tc>
        <w:tc>
          <w:tcPr>
            <w:tcW w:w="2911" w:type="dxa"/>
            <w:shd w:val="clear" w:color="auto" w:fill="auto"/>
            <w:vAlign w:val="center"/>
          </w:tcPr>
          <w:p w14:paraId="6DA8A361"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1C106CB4" w14:textId="77777777" w:rsidTr="008F182A">
        <w:trPr>
          <w:trHeight w:val="340"/>
        </w:trPr>
        <w:tc>
          <w:tcPr>
            <w:tcW w:w="764" w:type="dxa"/>
            <w:shd w:val="clear" w:color="auto" w:fill="auto"/>
            <w:vAlign w:val="center"/>
          </w:tcPr>
          <w:p w14:paraId="40396BF9"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5F0162E"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Integruoti įrenginiai</w:t>
            </w:r>
          </w:p>
        </w:tc>
        <w:tc>
          <w:tcPr>
            <w:tcW w:w="4487" w:type="dxa"/>
            <w:shd w:val="clear" w:color="auto" w:fill="auto"/>
            <w:vAlign w:val="center"/>
          </w:tcPr>
          <w:p w14:paraId="168FE40A"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USB-C šakotuvas</w:t>
            </w:r>
          </w:p>
        </w:tc>
        <w:tc>
          <w:tcPr>
            <w:tcW w:w="2911" w:type="dxa"/>
            <w:shd w:val="clear" w:color="auto" w:fill="auto"/>
            <w:vAlign w:val="center"/>
          </w:tcPr>
          <w:p w14:paraId="292C1AE4"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65D8A2C1" w14:textId="77777777" w:rsidTr="008F182A">
        <w:trPr>
          <w:trHeight w:val="340"/>
        </w:trPr>
        <w:tc>
          <w:tcPr>
            <w:tcW w:w="764" w:type="dxa"/>
            <w:shd w:val="clear" w:color="auto" w:fill="auto"/>
            <w:vAlign w:val="center"/>
          </w:tcPr>
          <w:p w14:paraId="3D2700FE"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C5DF4AE"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USB galios tiekimas</w:t>
            </w:r>
          </w:p>
        </w:tc>
        <w:tc>
          <w:tcPr>
            <w:tcW w:w="4487" w:type="dxa"/>
            <w:shd w:val="clear" w:color="auto" w:fill="auto"/>
            <w:vAlign w:val="center"/>
          </w:tcPr>
          <w:p w14:paraId="5B8079F8"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90 W</w:t>
            </w:r>
          </w:p>
        </w:tc>
        <w:tc>
          <w:tcPr>
            <w:tcW w:w="2911" w:type="dxa"/>
            <w:shd w:val="clear" w:color="auto" w:fill="auto"/>
            <w:vAlign w:val="center"/>
          </w:tcPr>
          <w:p w14:paraId="6AD41939"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5B86C165" w14:textId="77777777" w:rsidTr="008F182A">
        <w:trPr>
          <w:trHeight w:val="340"/>
        </w:trPr>
        <w:tc>
          <w:tcPr>
            <w:tcW w:w="764" w:type="dxa"/>
            <w:shd w:val="clear" w:color="auto" w:fill="auto"/>
            <w:vAlign w:val="center"/>
          </w:tcPr>
          <w:p w14:paraId="42E8BA7A"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546B787"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Skydelio tipas</w:t>
            </w:r>
          </w:p>
        </w:tc>
        <w:tc>
          <w:tcPr>
            <w:tcW w:w="4487" w:type="dxa"/>
            <w:shd w:val="clear" w:color="auto" w:fill="auto"/>
            <w:vAlign w:val="center"/>
          </w:tcPr>
          <w:p w14:paraId="34FBB4BF"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IPS</w:t>
            </w:r>
          </w:p>
        </w:tc>
        <w:tc>
          <w:tcPr>
            <w:tcW w:w="2911" w:type="dxa"/>
            <w:shd w:val="clear" w:color="auto" w:fill="auto"/>
            <w:vAlign w:val="center"/>
          </w:tcPr>
          <w:p w14:paraId="3751E339"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3431AF24" w14:textId="77777777" w:rsidTr="008F182A">
        <w:trPr>
          <w:trHeight w:val="340"/>
        </w:trPr>
        <w:tc>
          <w:tcPr>
            <w:tcW w:w="764" w:type="dxa"/>
            <w:shd w:val="clear" w:color="auto" w:fill="auto"/>
            <w:vAlign w:val="center"/>
          </w:tcPr>
          <w:p w14:paraId="5BB628AA"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642EDF4"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Kraštinių santykis</w:t>
            </w:r>
          </w:p>
        </w:tc>
        <w:tc>
          <w:tcPr>
            <w:tcW w:w="4487" w:type="dxa"/>
            <w:shd w:val="clear" w:color="auto" w:fill="auto"/>
            <w:vAlign w:val="center"/>
          </w:tcPr>
          <w:p w14:paraId="00AF8E93"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16:9</w:t>
            </w:r>
          </w:p>
        </w:tc>
        <w:tc>
          <w:tcPr>
            <w:tcW w:w="2911" w:type="dxa"/>
            <w:shd w:val="clear" w:color="auto" w:fill="auto"/>
            <w:vAlign w:val="center"/>
          </w:tcPr>
          <w:p w14:paraId="69FD444A"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46F4C59E" w14:textId="77777777" w:rsidTr="008F182A">
        <w:trPr>
          <w:trHeight w:val="340"/>
        </w:trPr>
        <w:tc>
          <w:tcPr>
            <w:tcW w:w="764" w:type="dxa"/>
            <w:shd w:val="clear" w:color="auto" w:fill="auto"/>
            <w:vAlign w:val="center"/>
          </w:tcPr>
          <w:p w14:paraId="7118B85D"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C65C224"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Natūrali raiška</w:t>
            </w:r>
          </w:p>
        </w:tc>
        <w:tc>
          <w:tcPr>
            <w:tcW w:w="4487" w:type="dxa"/>
            <w:shd w:val="clear" w:color="auto" w:fill="auto"/>
            <w:vAlign w:val="center"/>
          </w:tcPr>
          <w:p w14:paraId="46D5D0BF"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QHD 2560 x 1440, 60 Hz</w:t>
            </w:r>
          </w:p>
        </w:tc>
        <w:tc>
          <w:tcPr>
            <w:tcW w:w="2911" w:type="dxa"/>
            <w:shd w:val="clear" w:color="auto" w:fill="auto"/>
            <w:vAlign w:val="center"/>
          </w:tcPr>
          <w:p w14:paraId="13B5F7EC"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7381AB3A" w14:textId="77777777" w:rsidTr="008F182A">
        <w:trPr>
          <w:trHeight w:val="340"/>
        </w:trPr>
        <w:tc>
          <w:tcPr>
            <w:tcW w:w="764" w:type="dxa"/>
            <w:shd w:val="clear" w:color="auto" w:fill="auto"/>
            <w:vAlign w:val="center"/>
          </w:tcPr>
          <w:p w14:paraId="374E10AC"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8E25AE5"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Ryškumas</w:t>
            </w:r>
          </w:p>
        </w:tc>
        <w:tc>
          <w:tcPr>
            <w:tcW w:w="4487" w:type="dxa"/>
            <w:shd w:val="clear" w:color="auto" w:fill="auto"/>
            <w:vAlign w:val="center"/>
          </w:tcPr>
          <w:p w14:paraId="2EC5D6D0"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350 cd/m²</w:t>
            </w:r>
          </w:p>
        </w:tc>
        <w:tc>
          <w:tcPr>
            <w:tcW w:w="2911" w:type="dxa"/>
            <w:shd w:val="clear" w:color="auto" w:fill="auto"/>
            <w:vAlign w:val="center"/>
          </w:tcPr>
          <w:p w14:paraId="76CEB84F"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45D9B563" w14:textId="77777777" w:rsidTr="008F182A">
        <w:trPr>
          <w:trHeight w:val="340"/>
        </w:trPr>
        <w:tc>
          <w:tcPr>
            <w:tcW w:w="764" w:type="dxa"/>
            <w:shd w:val="clear" w:color="auto" w:fill="auto"/>
            <w:vAlign w:val="center"/>
          </w:tcPr>
          <w:p w14:paraId="5092CC13"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AABE66C"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Kontrasto santykis</w:t>
            </w:r>
          </w:p>
        </w:tc>
        <w:tc>
          <w:tcPr>
            <w:tcW w:w="4487" w:type="dxa"/>
            <w:shd w:val="clear" w:color="auto" w:fill="auto"/>
            <w:vAlign w:val="center"/>
          </w:tcPr>
          <w:p w14:paraId="1FB377D5"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1000:1 (statinis), 1000:1 (dinaminis)</w:t>
            </w:r>
          </w:p>
        </w:tc>
        <w:tc>
          <w:tcPr>
            <w:tcW w:w="2911" w:type="dxa"/>
            <w:shd w:val="clear" w:color="auto" w:fill="auto"/>
            <w:vAlign w:val="center"/>
          </w:tcPr>
          <w:p w14:paraId="4308DB81"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2F41C208" w14:textId="77777777" w:rsidTr="008F182A">
        <w:trPr>
          <w:trHeight w:val="340"/>
        </w:trPr>
        <w:tc>
          <w:tcPr>
            <w:tcW w:w="764" w:type="dxa"/>
            <w:shd w:val="clear" w:color="auto" w:fill="auto"/>
            <w:vAlign w:val="center"/>
          </w:tcPr>
          <w:p w14:paraId="4C10626B"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B9C7957"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Spalvų palaikymas</w:t>
            </w:r>
          </w:p>
        </w:tc>
        <w:tc>
          <w:tcPr>
            <w:tcW w:w="4487" w:type="dxa"/>
            <w:shd w:val="clear" w:color="auto" w:fill="auto"/>
            <w:vAlign w:val="center"/>
          </w:tcPr>
          <w:p w14:paraId="2CE7C99C"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16,7 mln. spalvų</w:t>
            </w:r>
          </w:p>
        </w:tc>
        <w:tc>
          <w:tcPr>
            <w:tcW w:w="2911" w:type="dxa"/>
            <w:shd w:val="clear" w:color="auto" w:fill="auto"/>
            <w:vAlign w:val="center"/>
          </w:tcPr>
          <w:p w14:paraId="532E38B1"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01A05DFD" w14:textId="77777777" w:rsidTr="008F182A">
        <w:trPr>
          <w:trHeight w:val="340"/>
        </w:trPr>
        <w:tc>
          <w:tcPr>
            <w:tcW w:w="764" w:type="dxa"/>
            <w:shd w:val="clear" w:color="auto" w:fill="auto"/>
            <w:vAlign w:val="center"/>
          </w:tcPr>
          <w:p w14:paraId="08BD7DAF"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88B4EB4"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Spalvų gama</w:t>
            </w:r>
          </w:p>
        </w:tc>
        <w:tc>
          <w:tcPr>
            <w:tcW w:w="4487" w:type="dxa"/>
            <w:shd w:val="clear" w:color="auto" w:fill="auto"/>
            <w:vAlign w:val="center"/>
          </w:tcPr>
          <w:p w14:paraId="43574F12"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99% </w:t>
            </w:r>
            <w:proofErr w:type="spellStart"/>
            <w:r w:rsidRPr="00330FF2">
              <w:rPr>
                <w:rFonts w:ascii="Times New Roman" w:hAnsi="Times New Roman" w:cs="Times New Roman"/>
                <w:sz w:val="20"/>
                <w:szCs w:val="20"/>
              </w:rPr>
              <w:t>sRGB</w:t>
            </w:r>
            <w:proofErr w:type="spellEnd"/>
          </w:p>
        </w:tc>
        <w:tc>
          <w:tcPr>
            <w:tcW w:w="2911" w:type="dxa"/>
            <w:shd w:val="clear" w:color="auto" w:fill="auto"/>
            <w:vAlign w:val="center"/>
          </w:tcPr>
          <w:p w14:paraId="07812CCD" w14:textId="77777777" w:rsidR="007C773B" w:rsidRPr="00330FF2" w:rsidRDefault="007C773B" w:rsidP="008F182A">
            <w:pPr>
              <w:spacing w:after="0" w:line="240" w:lineRule="auto"/>
              <w:rPr>
                <w:rFonts w:ascii="Times New Roman" w:eastAsia="Times New Roman" w:hAnsi="Times New Roman" w:cs="Times New Roman"/>
                <w:sz w:val="20"/>
                <w:szCs w:val="20"/>
                <w:lang w:eastAsia="ar-SA"/>
              </w:rPr>
            </w:pPr>
          </w:p>
        </w:tc>
      </w:tr>
      <w:tr w:rsidR="007C773B" w:rsidRPr="00330FF2" w14:paraId="0470935C" w14:textId="77777777" w:rsidTr="008F182A">
        <w:trPr>
          <w:trHeight w:val="340"/>
        </w:trPr>
        <w:tc>
          <w:tcPr>
            <w:tcW w:w="764" w:type="dxa"/>
            <w:shd w:val="clear" w:color="auto" w:fill="auto"/>
            <w:vAlign w:val="center"/>
          </w:tcPr>
          <w:p w14:paraId="00425827"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C3C8E37"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Reakcijos laikas</w:t>
            </w:r>
          </w:p>
        </w:tc>
        <w:tc>
          <w:tcPr>
            <w:tcW w:w="4487" w:type="dxa"/>
            <w:shd w:val="clear" w:color="auto" w:fill="auto"/>
            <w:vAlign w:val="center"/>
          </w:tcPr>
          <w:p w14:paraId="0A287BE2"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5 </w:t>
            </w:r>
            <w:proofErr w:type="spellStart"/>
            <w:r w:rsidRPr="00330FF2">
              <w:rPr>
                <w:rFonts w:ascii="Times New Roman" w:hAnsi="Times New Roman" w:cs="Times New Roman"/>
                <w:sz w:val="20"/>
                <w:szCs w:val="20"/>
              </w:rPr>
              <w:t>ms</w:t>
            </w:r>
            <w:proofErr w:type="spellEnd"/>
            <w:r w:rsidRPr="00330FF2">
              <w:rPr>
                <w:rFonts w:ascii="Times New Roman" w:hAnsi="Times New Roman" w:cs="Times New Roman"/>
                <w:sz w:val="20"/>
                <w:szCs w:val="20"/>
              </w:rPr>
              <w:t xml:space="preserve"> (greitas režimas), 8 </w:t>
            </w:r>
            <w:proofErr w:type="spellStart"/>
            <w:r w:rsidRPr="00330FF2">
              <w:rPr>
                <w:rFonts w:ascii="Times New Roman" w:hAnsi="Times New Roman" w:cs="Times New Roman"/>
                <w:sz w:val="20"/>
                <w:szCs w:val="20"/>
              </w:rPr>
              <w:t>ms</w:t>
            </w:r>
            <w:proofErr w:type="spellEnd"/>
            <w:r w:rsidRPr="00330FF2">
              <w:rPr>
                <w:rFonts w:ascii="Times New Roman" w:hAnsi="Times New Roman" w:cs="Times New Roman"/>
                <w:sz w:val="20"/>
                <w:szCs w:val="20"/>
              </w:rPr>
              <w:t xml:space="preserve"> (normalus režimas)</w:t>
            </w:r>
          </w:p>
        </w:tc>
        <w:tc>
          <w:tcPr>
            <w:tcW w:w="2911" w:type="dxa"/>
            <w:shd w:val="clear" w:color="auto" w:fill="auto"/>
            <w:vAlign w:val="center"/>
          </w:tcPr>
          <w:p w14:paraId="4E25350A" w14:textId="77777777" w:rsidR="007C773B" w:rsidRPr="00330FF2" w:rsidRDefault="007C773B" w:rsidP="008F182A">
            <w:pPr>
              <w:spacing w:after="0" w:line="240" w:lineRule="auto"/>
              <w:rPr>
                <w:rFonts w:ascii="Times New Roman" w:eastAsia="Times New Roman" w:hAnsi="Times New Roman" w:cs="Times New Roman"/>
                <w:sz w:val="20"/>
                <w:szCs w:val="20"/>
                <w:lang w:eastAsia="ar-SA"/>
              </w:rPr>
            </w:pPr>
          </w:p>
        </w:tc>
      </w:tr>
      <w:tr w:rsidR="007C773B" w:rsidRPr="00330FF2" w14:paraId="60E3D2B1" w14:textId="77777777" w:rsidTr="008F182A">
        <w:trPr>
          <w:trHeight w:val="340"/>
        </w:trPr>
        <w:tc>
          <w:tcPr>
            <w:tcW w:w="764" w:type="dxa"/>
            <w:shd w:val="clear" w:color="auto" w:fill="auto"/>
            <w:vAlign w:val="center"/>
          </w:tcPr>
          <w:p w14:paraId="6DD1D1EA"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56EDF44"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Horizontali matymo kampo</w:t>
            </w:r>
          </w:p>
        </w:tc>
        <w:tc>
          <w:tcPr>
            <w:tcW w:w="4487" w:type="dxa"/>
            <w:shd w:val="clear" w:color="auto" w:fill="auto"/>
            <w:vAlign w:val="center"/>
          </w:tcPr>
          <w:p w14:paraId="297804DA"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178°</w:t>
            </w:r>
          </w:p>
        </w:tc>
        <w:tc>
          <w:tcPr>
            <w:tcW w:w="2911" w:type="dxa"/>
            <w:shd w:val="clear" w:color="auto" w:fill="auto"/>
            <w:vAlign w:val="center"/>
          </w:tcPr>
          <w:p w14:paraId="7C5EEE2B" w14:textId="77777777" w:rsidR="007C773B" w:rsidRPr="00330FF2" w:rsidRDefault="007C773B" w:rsidP="008F182A">
            <w:pPr>
              <w:spacing w:after="0" w:line="240" w:lineRule="auto"/>
              <w:rPr>
                <w:rFonts w:ascii="Times New Roman" w:eastAsia="Times New Roman" w:hAnsi="Times New Roman" w:cs="Times New Roman"/>
                <w:sz w:val="20"/>
                <w:szCs w:val="20"/>
                <w:lang w:eastAsia="ar-SA"/>
              </w:rPr>
            </w:pPr>
          </w:p>
        </w:tc>
      </w:tr>
      <w:tr w:rsidR="007C773B" w:rsidRPr="00330FF2" w14:paraId="58FDAB19" w14:textId="77777777" w:rsidTr="008F182A">
        <w:trPr>
          <w:trHeight w:val="340"/>
        </w:trPr>
        <w:tc>
          <w:tcPr>
            <w:tcW w:w="764" w:type="dxa"/>
            <w:shd w:val="clear" w:color="auto" w:fill="auto"/>
            <w:vAlign w:val="center"/>
          </w:tcPr>
          <w:p w14:paraId="1F16BFDF"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6CB933F"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Vertikali matymo kampo</w:t>
            </w:r>
          </w:p>
        </w:tc>
        <w:tc>
          <w:tcPr>
            <w:tcW w:w="4487" w:type="dxa"/>
            <w:shd w:val="clear" w:color="auto" w:fill="auto"/>
            <w:vAlign w:val="center"/>
          </w:tcPr>
          <w:p w14:paraId="0ADCAB6F"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178°</w:t>
            </w:r>
          </w:p>
        </w:tc>
        <w:tc>
          <w:tcPr>
            <w:tcW w:w="2911" w:type="dxa"/>
            <w:shd w:val="clear" w:color="auto" w:fill="auto"/>
            <w:vAlign w:val="center"/>
          </w:tcPr>
          <w:p w14:paraId="4EA9891B" w14:textId="77777777" w:rsidR="007C773B" w:rsidRPr="00330FF2" w:rsidRDefault="007C773B" w:rsidP="008F182A">
            <w:pPr>
              <w:spacing w:after="0" w:line="240" w:lineRule="auto"/>
              <w:rPr>
                <w:rFonts w:ascii="Times New Roman" w:eastAsia="Times New Roman" w:hAnsi="Times New Roman" w:cs="Times New Roman"/>
                <w:sz w:val="20"/>
                <w:szCs w:val="20"/>
                <w:lang w:eastAsia="ar-SA"/>
              </w:rPr>
            </w:pPr>
          </w:p>
        </w:tc>
      </w:tr>
      <w:tr w:rsidR="007C773B" w:rsidRPr="00330FF2" w14:paraId="5EBE6A1F" w14:textId="77777777" w:rsidTr="008F182A">
        <w:trPr>
          <w:trHeight w:val="340"/>
        </w:trPr>
        <w:tc>
          <w:tcPr>
            <w:tcW w:w="764" w:type="dxa"/>
            <w:shd w:val="clear" w:color="auto" w:fill="auto"/>
            <w:vAlign w:val="center"/>
          </w:tcPr>
          <w:p w14:paraId="1699B334"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17C928E"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danga</w:t>
            </w:r>
          </w:p>
        </w:tc>
        <w:tc>
          <w:tcPr>
            <w:tcW w:w="4487" w:type="dxa"/>
            <w:shd w:val="clear" w:color="auto" w:fill="auto"/>
            <w:vAlign w:val="center"/>
          </w:tcPr>
          <w:p w14:paraId="430F220F"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Apsauga nuo atspindžių</w:t>
            </w:r>
          </w:p>
        </w:tc>
        <w:tc>
          <w:tcPr>
            <w:tcW w:w="2911" w:type="dxa"/>
            <w:shd w:val="clear" w:color="auto" w:fill="auto"/>
            <w:vAlign w:val="center"/>
          </w:tcPr>
          <w:p w14:paraId="369A7670" w14:textId="77777777" w:rsidR="007C773B" w:rsidRPr="00330FF2" w:rsidRDefault="007C773B" w:rsidP="008F182A">
            <w:pPr>
              <w:spacing w:after="0" w:line="240" w:lineRule="auto"/>
              <w:rPr>
                <w:rFonts w:ascii="Times New Roman" w:eastAsia="Times New Roman" w:hAnsi="Times New Roman" w:cs="Times New Roman"/>
                <w:sz w:val="20"/>
                <w:szCs w:val="20"/>
                <w:lang w:eastAsia="ar-SA"/>
              </w:rPr>
            </w:pPr>
          </w:p>
        </w:tc>
      </w:tr>
      <w:tr w:rsidR="007C773B" w:rsidRPr="00330FF2" w14:paraId="0D6DF0F6" w14:textId="77777777" w:rsidTr="008F182A">
        <w:trPr>
          <w:trHeight w:val="340"/>
        </w:trPr>
        <w:tc>
          <w:tcPr>
            <w:tcW w:w="764" w:type="dxa"/>
            <w:shd w:val="clear" w:color="auto" w:fill="auto"/>
            <w:vAlign w:val="center"/>
          </w:tcPr>
          <w:p w14:paraId="49FA1362"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9C67490"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Apšvietimo technologija</w:t>
            </w:r>
          </w:p>
        </w:tc>
        <w:tc>
          <w:tcPr>
            <w:tcW w:w="4487" w:type="dxa"/>
            <w:shd w:val="clear" w:color="auto" w:fill="auto"/>
            <w:vAlign w:val="center"/>
          </w:tcPr>
          <w:p w14:paraId="6D72899B"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WLED kraštinis apšvietimas</w:t>
            </w:r>
          </w:p>
        </w:tc>
        <w:tc>
          <w:tcPr>
            <w:tcW w:w="2911" w:type="dxa"/>
            <w:shd w:val="clear" w:color="auto" w:fill="auto"/>
            <w:vAlign w:val="center"/>
          </w:tcPr>
          <w:p w14:paraId="5E160295" w14:textId="77777777" w:rsidR="007C773B" w:rsidRPr="00330FF2" w:rsidRDefault="007C773B" w:rsidP="008F182A">
            <w:pPr>
              <w:spacing w:after="0" w:line="240" w:lineRule="auto"/>
              <w:rPr>
                <w:rFonts w:ascii="Times New Roman" w:eastAsia="Times New Roman" w:hAnsi="Times New Roman" w:cs="Times New Roman"/>
                <w:sz w:val="20"/>
                <w:szCs w:val="20"/>
                <w:lang w:eastAsia="ar-SA"/>
              </w:rPr>
            </w:pPr>
          </w:p>
        </w:tc>
      </w:tr>
      <w:tr w:rsidR="007C773B" w:rsidRPr="00330FF2" w14:paraId="1539904C" w14:textId="77777777" w:rsidTr="008F182A">
        <w:trPr>
          <w:trHeight w:val="340"/>
        </w:trPr>
        <w:tc>
          <w:tcPr>
            <w:tcW w:w="764" w:type="dxa"/>
            <w:shd w:val="clear" w:color="auto" w:fill="auto"/>
            <w:vAlign w:val="center"/>
          </w:tcPr>
          <w:p w14:paraId="1D9A4200" w14:textId="77777777" w:rsidR="007C773B" w:rsidRPr="00330FF2" w:rsidRDefault="007C773B" w:rsidP="008F182A">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E2CB86"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Svoris su stovu</w:t>
            </w:r>
          </w:p>
        </w:tc>
        <w:tc>
          <w:tcPr>
            <w:tcW w:w="4487" w:type="dxa"/>
            <w:shd w:val="clear" w:color="auto" w:fill="auto"/>
            <w:vAlign w:val="center"/>
          </w:tcPr>
          <w:p w14:paraId="34A69F22"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sunkesnis nei 8</w:t>
            </w:r>
            <w:r w:rsidRPr="00330FF2">
              <w:rPr>
                <w:rFonts w:ascii="Times New Roman" w:hAnsi="Times New Roman" w:cs="Times New Roman"/>
                <w:sz w:val="20"/>
                <w:szCs w:val="20"/>
              </w:rPr>
              <w:t xml:space="preserve"> kg</w:t>
            </w:r>
          </w:p>
        </w:tc>
        <w:tc>
          <w:tcPr>
            <w:tcW w:w="2911" w:type="dxa"/>
            <w:shd w:val="clear" w:color="auto" w:fill="auto"/>
            <w:vAlign w:val="center"/>
          </w:tcPr>
          <w:p w14:paraId="7733B1D1" w14:textId="77777777" w:rsidR="007C773B" w:rsidRPr="00330FF2" w:rsidRDefault="007C773B" w:rsidP="008F182A">
            <w:pPr>
              <w:spacing w:after="0" w:line="240" w:lineRule="auto"/>
              <w:rPr>
                <w:rFonts w:ascii="Times New Roman" w:eastAsia="Times New Roman" w:hAnsi="Times New Roman" w:cs="Times New Roman"/>
                <w:sz w:val="20"/>
                <w:szCs w:val="20"/>
                <w:lang w:eastAsia="ar-SA"/>
              </w:rPr>
            </w:pPr>
          </w:p>
        </w:tc>
      </w:tr>
      <w:tr w:rsidR="00F4617E" w:rsidRPr="00330FF2" w14:paraId="2DE9A8F5" w14:textId="77777777" w:rsidTr="008F182A">
        <w:trPr>
          <w:trHeight w:val="340"/>
        </w:trPr>
        <w:tc>
          <w:tcPr>
            <w:tcW w:w="764" w:type="dxa"/>
            <w:shd w:val="clear" w:color="auto" w:fill="auto"/>
            <w:vAlign w:val="center"/>
          </w:tcPr>
          <w:p w14:paraId="7A81B0D8"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C6A5843" w14:textId="2732D2C0" w:rsidR="00F4617E" w:rsidRPr="00330FF2" w:rsidRDefault="00F4617E" w:rsidP="00F4617E">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Savybės</w:t>
            </w:r>
          </w:p>
        </w:tc>
        <w:tc>
          <w:tcPr>
            <w:tcW w:w="4487" w:type="dxa"/>
            <w:shd w:val="clear" w:color="auto" w:fill="auto"/>
            <w:vAlign w:val="center"/>
          </w:tcPr>
          <w:p w14:paraId="76C8DDAD" w14:textId="2B3DB50D" w:rsidR="00F4617E" w:rsidRDefault="00F4617E" w:rsidP="00F4617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 blogiau kaip: </w:t>
            </w:r>
            <w:r w:rsidRPr="00330FF2">
              <w:rPr>
                <w:rFonts w:ascii="Times New Roman" w:hAnsi="Times New Roman" w:cs="Times New Roman"/>
                <w:sz w:val="20"/>
                <w:szCs w:val="20"/>
              </w:rPr>
              <w:t xml:space="preserve">Be gyvsidabrio, be arseno stiklo, 3 pusių be rėmelio dizainas, Dell </w:t>
            </w:r>
            <w:proofErr w:type="spellStart"/>
            <w:r w:rsidRPr="00330FF2">
              <w:rPr>
                <w:rFonts w:ascii="Times New Roman" w:hAnsi="Times New Roman" w:cs="Times New Roman"/>
                <w:sz w:val="20"/>
                <w:szCs w:val="20"/>
              </w:rPr>
              <w:t>ComfortView</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Plus</w:t>
            </w:r>
            <w:proofErr w:type="spellEnd"/>
            <w:r>
              <w:rPr>
                <w:rFonts w:ascii="Times New Roman" w:hAnsi="Times New Roman" w:cs="Times New Roman"/>
                <w:sz w:val="20"/>
                <w:szCs w:val="20"/>
              </w:rPr>
              <w:t xml:space="preserve"> arba analogiškas</w:t>
            </w:r>
          </w:p>
        </w:tc>
        <w:tc>
          <w:tcPr>
            <w:tcW w:w="2911" w:type="dxa"/>
            <w:shd w:val="clear" w:color="auto" w:fill="auto"/>
            <w:vAlign w:val="center"/>
          </w:tcPr>
          <w:p w14:paraId="12ED1FCD"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65879A72" w14:textId="77777777" w:rsidTr="008F182A">
        <w:trPr>
          <w:trHeight w:val="340"/>
        </w:trPr>
        <w:tc>
          <w:tcPr>
            <w:tcW w:w="764" w:type="dxa"/>
            <w:shd w:val="clear" w:color="auto" w:fill="auto"/>
            <w:vAlign w:val="center"/>
          </w:tcPr>
          <w:p w14:paraId="5C616057"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EB9D44E" w14:textId="31F83A40"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Sąsajos</w:t>
            </w:r>
          </w:p>
        </w:tc>
        <w:tc>
          <w:tcPr>
            <w:tcW w:w="4487" w:type="dxa"/>
            <w:shd w:val="clear" w:color="auto" w:fill="auto"/>
            <w:vAlign w:val="center"/>
          </w:tcPr>
          <w:p w14:paraId="5A1280FC" w14:textId="0B3F0055"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HDMI (HDCP 1.4), </w:t>
            </w:r>
            <w:proofErr w:type="spellStart"/>
            <w:r w:rsidRPr="00330FF2">
              <w:rPr>
                <w:rFonts w:ascii="Times New Roman" w:hAnsi="Times New Roman" w:cs="Times New Roman"/>
                <w:sz w:val="20"/>
                <w:szCs w:val="20"/>
              </w:rPr>
              <w:t>DisplayPort</w:t>
            </w:r>
            <w:proofErr w:type="spellEnd"/>
            <w:r w:rsidRPr="00330FF2">
              <w:rPr>
                <w:rFonts w:ascii="Times New Roman" w:hAnsi="Times New Roman" w:cs="Times New Roman"/>
                <w:sz w:val="20"/>
                <w:szCs w:val="20"/>
              </w:rPr>
              <w:t xml:space="preserve"> (HDCP 1.4), USB-C įvestis / </w:t>
            </w:r>
            <w:proofErr w:type="spellStart"/>
            <w:r w:rsidRPr="00330FF2">
              <w:rPr>
                <w:rFonts w:ascii="Times New Roman" w:hAnsi="Times New Roman" w:cs="Times New Roman"/>
                <w:sz w:val="20"/>
                <w:szCs w:val="20"/>
              </w:rPr>
              <w:t>DisplayPort</w:t>
            </w:r>
            <w:proofErr w:type="spellEnd"/>
            <w:r w:rsidRPr="00330FF2">
              <w:rPr>
                <w:rFonts w:ascii="Times New Roman" w:hAnsi="Times New Roman" w:cs="Times New Roman"/>
                <w:sz w:val="20"/>
                <w:szCs w:val="20"/>
              </w:rPr>
              <w:t xml:space="preserve"> 1.4 </w:t>
            </w:r>
            <w:proofErr w:type="spellStart"/>
            <w:r w:rsidRPr="00330FF2">
              <w:rPr>
                <w:rFonts w:ascii="Times New Roman" w:hAnsi="Times New Roman" w:cs="Times New Roman"/>
                <w:sz w:val="20"/>
                <w:szCs w:val="20"/>
              </w:rPr>
              <w:t>Alt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Mode</w:t>
            </w:r>
            <w:proofErr w:type="spellEnd"/>
            <w:r w:rsidRPr="00330FF2">
              <w:rPr>
                <w:rFonts w:ascii="Times New Roman" w:hAnsi="Times New Roman" w:cs="Times New Roman"/>
                <w:sz w:val="20"/>
                <w:szCs w:val="20"/>
              </w:rPr>
              <w:t xml:space="preserve"> su Power </w:t>
            </w:r>
            <w:proofErr w:type="spellStart"/>
            <w:r w:rsidRPr="00330FF2">
              <w:rPr>
                <w:rFonts w:ascii="Times New Roman" w:hAnsi="Times New Roman" w:cs="Times New Roman"/>
                <w:sz w:val="20"/>
                <w:szCs w:val="20"/>
              </w:rPr>
              <w:t>Delivery</w:t>
            </w:r>
            <w:proofErr w:type="spellEnd"/>
            <w:r w:rsidRPr="00330FF2">
              <w:rPr>
                <w:rFonts w:ascii="Times New Roman" w:hAnsi="Times New Roman" w:cs="Times New Roman"/>
                <w:sz w:val="20"/>
                <w:szCs w:val="20"/>
              </w:rPr>
              <w:t xml:space="preserve"> (90W), 4 x 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1 išvestis, </w:t>
            </w:r>
            <w:proofErr w:type="spellStart"/>
            <w:r w:rsidRPr="00330FF2">
              <w:rPr>
                <w:rFonts w:ascii="Times New Roman" w:hAnsi="Times New Roman" w:cs="Times New Roman"/>
                <w:sz w:val="20"/>
                <w:szCs w:val="20"/>
              </w:rPr>
              <w:t>DisplayPort</w:t>
            </w:r>
            <w:proofErr w:type="spellEnd"/>
            <w:r w:rsidRPr="00330FF2">
              <w:rPr>
                <w:rFonts w:ascii="Times New Roman" w:hAnsi="Times New Roman" w:cs="Times New Roman"/>
                <w:sz w:val="20"/>
                <w:szCs w:val="20"/>
              </w:rPr>
              <w:t xml:space="preserve"> išvestis (HDCP 1.4, MST), LAN (RJ-45)</w:t>
            </w:r>
          </w:p>
        </w:tc>
        <w:tc>
          <w:tcPr>
            <w:tcW w:w="2911" w:type="dxa"/>
            <w:shd w:val="clear" w:color="auto" w:fill="auto"/>
            <w:vAlign w:val="center"/>
          </w:tcPr>
          <w:p w14:paraId="12EB3CC9"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80ED7A2" w14:textId="77777777" w:rsidTr="008F182A">
        <w:trPr>
          <w:trHeight w:val="340"/>
        </w:trPr>
        <w:tc>
          <w:tcPr>
            <w:tcW w:w="764" w:type="dxa"/>
            <w:shd w:val="clear" w:color="auto" w:fill="auto"/>
            <w:vAlign w:val="center"/>
          </w:tcPr>
          <w:p w14:paraId="1E3D06CB"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63A6B7F" w14:textId="13B0EABD"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pozicijos reguliavimas</w:t>
            </w:r>
          </w:p>
        </w:tc>
        <w:tc>
          <w:tcPr>
            <w:tcW w:w="4487" w:type="dxa"/>
            <w:shd w:val="clear" w:color="auto" w:fill="auto"/>
            <w:vAlign w:val="center"/>
          </w:tcPr>
          <w:p w14:paraId="2A3AA122" w14:textId="3ACE7E2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Aukštis, pasukimas, pasvirimas</w:t>
            </w:r>
          </w:p>
        </w:tc>
        <w:tc>
          <w:tcPr>
            <w:tcW w:w="2911" w:type="dxa"/>
            <w:shd w:val="clear" w:color="auto" w:fill="auto"/>
            <w:vAlign w:val="center"/>
          </w:tcPr>
          <w:p w14:paraId="26445F75"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5C491398" w14:textId="77777777" w:rsidTr="008F182A">
        <w:trPr>
          <w:trHeight w:val="340"/>
        </w:trPr>
        <w:tc>
          <w:tcPr>
            <w:tcW w:w="764" w:type="dxa"/>
            <w:shd w:val="clear" w:color="auto" w:fill="auto"/>
            <w:vAlign w:val="center"/>
          </w:tcPr>
          <w:p w14:paraId="5C732A4E"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92AE4FA" w14:textId="3CB7557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Pasvirimo kampas</w:t>
            </w:r>
          </w:p>
        </w:tc>
        <w:tc>
          <w:tcPr>
            <w:tcW w:w="4487" w:type="dxa"/>
            <w:shd w:val="clear" w:color="auto" w:fill="auto"/>
            <w:vAlign w:val="center"/>
          </w:tcPr>
          <w:p w14:paraId="0D9F2137" w14:textId="57203F6A"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mažiau nei </w:t>
            </w:r>
            <w:r w:rsidRPr="00330FF2">
              <w:rPr>
                <w:rFonts w:ascii="Times New Roman" w:hAnsi="Times New Roman" w:cs="Times New Roman"/>
                <w:sz w:val="20"/>
                <w:szCs w:val="20"/>
              </w:rPr>
              <w:t>-5°/+21°</w:t>
            </w:r>
          </w:p>
        </w:tc>
        <w:tc>
          <w:tcPr>
            <w:tcW w:w="2911" w:type="dxa"/>
            <w:shd w:val="clear" w:color="auto" w:fill="auto"/>
            <w:vAlign w:val="center"/>
          </w:tcPr>
          <w:p w14:paraId="2CC9FF04"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6B43ADB2" w14:textId="77777777" w:rsidTr="008F182A">
        <w:trPr>
          <w:trHeight w:val="340"/>
        </w:trPr>
        <w:tc>
          <w:tcPr>
            <w:tcW w:w="764" w:type="dxa"/>
            <w:shd w:val="clear" w:color="auto" w:fill="auto"/>
            <w:vAlign w:val="center"/>
          </w:tcPr>
          <w:p w14:paraId="7A819192"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7BA88B2" w14:textId="70D3C4AA"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Pasukimo kampas</w:t>
            </w:r>
          </w:p>
        </w:tc>
        <w:tc>
          <w:tcPr>
            <w:tcW w:w="4487" w:type="dxa"/>
            <w:shd w:val="clear" w:color="auto" w:fill="auto"/>
            <w:vAlign w:val="center"/>
          </w:tcPr>
          <w:p w14:paraId="2A1AFBD8" w14:textId="56853A6C"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mažiau nei: </w:t>
            </w:r>
            <w:r w:rsidRPr="00330FF2">
              <w:rPr>
                <w:rFonts w:ascii="Times New Roman" w:hAnsi="Times New Roman" w:cs="Times New Roman"/>
                <w:sz w:val="20"/>
                <w:szCs w:val="20"/>
              </w:rPr>
              <w:t>90°</w:t>
            </w:r>
          </w:p>
        </w:tc>
        <w:tc>
          <w:tcPr>
            <w:tcW w:w="2911" w:type="dxa"/>
            <w:shd w:val="clear" w:color="auto" w:fill="auto"/>
            <w:vAlign w:val="center"/>
          </w:tcPr>
          <w:p w14:paraId="683C4583"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3EBE69B5" w14:textId="77777777" w:rsidTr="008F182A">
        <w:trPr>
          <w:trHeight w:val="340"/>
        </w:trPr>
        <w:tc>
          <w:tcPr>
            <w:tcW w:w="764" w:type="dxa"/>
            <w:shd w:val="clear" w:color="auto" w:fill="auto"/>
            <w:vAlign w:val="center"/>
          </w:tcPr>
          <w:p w14:paraId="1E6B7037"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ABCACD9" w14:textId="573B7898"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Aukščio reguliavimas</w:t>
            </w:r>
          </w:p>
        </w:tc>
        <w:tc>
          <w:tcPr>
            <w:tcW w:w="4487" w:type="dxa"/>
            <w:shd w:val="clear" w:color="auto" w:fill="auto"/>
            <w:vAlign w:val="center"/>
          </w:tcPr>
          <w:p w14:paraId="533FC384" w14:textId="319C7EAE"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mažiau nei: </w:t>
            </w:r>
            <w:r w:rsidRPr="00330FF2">
              <w:rPr>
                <w:rFonts w:ascii="Times New Roman" w:hAnsi="Times New Roman" w:cs="Times New Roman"/>
                <w:sz w:val="20"/>
                <w:szCs w:val="20"/>
              </w:rPr>
              <w:t>150 mm</w:t>
            </w:r>
          </w:p>
        </w:tc>
        <w:tc>
          <w:tcPr>
            <w:tcW w:w="2911" w:type="dxa"/>
            <w:shd w:val="clear" w:color="auto" w:fill="auto"/>
            <w:vAlign w:val="center"/>
          </w:tcPr>
          <w:p w14:paraId="503C921E"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ABC7847" w14:textId="77777777" w:rsidTr="008F182A">
        <w:trPr>
          <w:trHeight w:val="340"/>
        </w:trPr>
        <w:tc>
          <w:tcPr>
            <w:tcW w:w="764" w:type="dxa"/>
            <w:shd w:val="clear" w:color="auto" w:fill="auto"/>
            <w:vAlign w:val="center"/>
          </w:tcPr>
          <w:p w14:paraId="29EA124E"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3CD141A" w14:textId="39D09EBD"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VESA tvirtinimo sąsaja</w:t>
            </w:r>
          </w:p>
        </w:tc>
        <w:tc>
          <w:tcPr>
            <w:tcW w:w="4487" w:type="dxa"/>
            <w:shd w:val="clear" w:color="auto" w:fill="auto"/>
            <w:vAlign w:val="center"/>
          </w:tcPr>
          <w:p w14:paraId="3D88F426" w14:textId="5EF5825B"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100</w:t>
            </w:r>
            <w:r>
              <w:rPr>
                <w:rFonts w:ascii="Times New Roman" w:hAnsi="Times New Roman" w:cs="Times New Roman"/>
                <w:sz w:val="20"/>
                <w:szCs w:val="20"/>
              </w:rPr>
              <w:t xml:space="preserve"> x 100</w:t>
            </w:r>
            <w:r w:rsidRPr="00330FF2">
              <w:rPr>
                <w:rFonts w:ascii="Times New Roman" w:hAnsi="Times New Roman" w:cs="Times New Roman"/>
                <w:sz w:val="20"/>
                <w:szCs w:val="20"/>
              </w:rPr>
              <w:t xml:space="preserve"> mm</w:t>
            </w:r>
          </w:p>
        </w:tc>
        <w:tc>
          <w:tcPr>
            <w:tcW w:w="2911" w:type="dxa"/>
            <w:shd w:val="clear" w:color="auto" w:fill="auto"/>
            <w:vAlign w:val="center"/>
          </w:tcPr>
          <w:p w14:paraId="4A0B3351"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495286ED" w14:textId="77777777" w:rsidTr="008F182A">
        <w:trPr>
          <w:trHeight w:val="340"/>
        </w:trPr>
        <w:tc>
          <w:tcPr>
            <w:tcW w:w="764" w:type="dxa"/>
            <w:shd w:val="clear" w:color="auto" w:fill="auto"/>
            <w:vAlign w:val="center"/>
          </w:tcPr>
          <w:p w14:paraId="1B5F0B12"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8386BC3" w14:textId="3063822F"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Įtraukti kabeliai</w:t>
            </w:r>
          </w:p>
        </w:tc>
        <w:tc>
          <w:tcPr>
            <w:tcW w:w="4487" w:type="dxa"/>
            <w:shd w:val="clear" w:color="auto" w:fill="auto"/>
            <w:vAlign w:val="center"/>
          </w:tcPr>
          <w:p w14:paraId="178AD07D" w14:textId="5734B600"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1 x </w:t>
            </w:r>
            <w:proofErr w:type="spellStart"/>
            <w:r w:rsidRPr="00330FF2">
              <w:rPr>
                <w:rFonts w:ascii="Times New Roman" w:hAnsi="Times New Roman" w:cs="Times New Roman"/>
                <w:sz w:val="20"/>
                <w:szCs w:val="20"/>
              </w:rPr>
              <w:t>DisplayPort</w:t>
            </w:r>
            <w:proofErr w:type="spellEnd"/>
            <w:r w:rsidRPr="00330FF2">
              <w:rPr>
                <w:rFonts w:ascii="Times New Roman" w:hAnsi="Times New Roman" w:cs="Times New Roman"/>
                <w:sz w:val="20"/>
                <w:szCs w:val="20"/>
              </w:rPr>
              <w:t xml:space="preserve"> kabelis (1.8 m), 1 x USB-C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2 kabelis (1 m), 1 x USB-C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1 kabelis (USB C į A, 1.8 m)</w:t>
            </w:r>
          </w:p>
        </w:tc>
        <w:tc>
          <w:tcPr>
            <w:tcW w:w="2911" w:type="dxa"/>
            <w:shd w:val="clear" w:color="auto" w:fill="auto"/>
            <w:vAlign w:val="center"/>
          </w:tcPr>
          <w:p w14:paraId="436D0B2D"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79E8A709" w14:textId="77777777" w:rsidTr="008F182A">
        <w:trPr>
          <w:trHeight w:val="340"/>
        </w:trPr>
        <w:tc>
          <w:tcPr>
            <w:tcW w:w="764" w:type="dxa"/>
            <w:shd w:val="clear" w:color="auto" w:fill="auto"/>
            <w:vAlign w:val="center"/>
          </w:tcPr>
          <w:p w14:paraId="1B3287BE"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C8E33C0" w14:textId="041F4129"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Sertifikatai</w:t>
            </w:r>
          </w:p>
        </w:tc>
        <w:tc>
          <w:tcPr>
            <w:tcW w:w="4487" w:type="dxa"/>
            <w:shd w:val="clear" w:color="auto" w:fill="auto"/>
            <w:vAlign w:val="center"/>
          </w:tcPr>
          <w:p w14:paraId="766441A3" w14:textId="0B6DD07B" w:rsidR="00F4617E" w:rsidRPr="00330FF2" w:rsidRDefault="00F4617E" w:rsidP="00F4617E">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RoHS</w:t>
            </w:r>
            <w:proofErr w:type="spellEnd"/>
            <w:r w:rsidRPr="00330FF2">
              <w:rPr>
                <w:rFonts w:ascii="Times New Roman" w:hAnsi="Times New Roman" w:cs="Times New Roman"/>
                <w:sz w:val="20"/>
                <w:szCs w:val="20"/>
              </w:rPr>
              <w:t>, NFPA 99, be BFR, be PVC</w:t>
            </w:r>
          </w:p>
        </w:tc>
        <w:tc>
          <w:tcPr>
            <w:tcW w:w="2911" w:type="dxa"/>
            <w:shd w:val="clear" w:color="auto" w:fill="auto"/>
            <w:vAlign w:val="center"/>
          </w:tcPr>
          <w:p w14:paraId="7F36F1D6"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0C449E68" w14:textId="77777777" w:rsidTr="008F182A">
        <w:trPr>
          <w:trHeight w:val="340"/>
        </w:trPr>
        <w:tc>
          <w:tcPr>
            <w:tcW w:w="764" w:type="dxa"/>
            <w:shd w:val="clear" w:color="auto" w:fill="auto"/>
            <w:vAlign w:val="center"/>
          </w:tcPr>
          <w:p w14:paraId="6D5CEDB1"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1178F05" w14:textId="50929C6D"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TAA atitiktis</w:t>
            </w:r>
          </w:p>
        </w:tc>
        <w:tc>
          <w:tcPr>
            <w:tcW w:w="4487" w:type="dxa"/>
            <w:shd w:val="clear" w:color="auto" w:fill="auto"/>
            <w:vAlign w:val="center"/>
          </w:tcPr>
          <w:p w14:paraId="1FD68610" w14:textId="3124C4E4"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Taip</w:t>
            </w:r>
          </w:p>
        </w:tc>
        <w:tc>
          <w:tcPr>
            <w:tcW w:w="2911" w:type="dxa"/>
            <w:shd w:val="clear" w:color="auto" w:fill="auto"/>
            <w:vAlign w:val="center"/>
          </w:tcPr>
          <w:p w14:paraId="03E1E616"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1A8E1DF5" w14:textId="77777777" w:rsidTr="008F182A">
        <w:trPr>
          <w:trHeight w:val="340"/>
        </w:trPr>
        <w:tc>
          <w:tcPr>
            <w:tcW w:w="764" w:type="dxa"/>
            <w:shd w:val="clear" w:color="auto" w:fill="auto"/>
            <w:vAlign w:val="center"/>
          </w:tcPr>
          <w:p w14:paraId="3F7DA90A"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2CAB362" w14:textId="6AA45DF7"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Maitinimo įtampa</w:t>
            </w:r>
          </w:p>
        </w:tc>
        <w:tc>
          <w:tcPr>
            <w:tcW w:w="4487" w:type="dxa"/>
            <w:shd w:val="clear" w:color="auto" w:fill="auto"/>
            <w:vAlign w:val="center"/>
          </w:tcPr>
          <w:p w14:paraId="45508CC5" w14:textId="5E0E0F4F"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AC 100-240 V (50/60 Hz)</w:t>
            </w:r>
          </w:p>
        </w:tc>
        <w:tc>
          <w:tcPr>
            <w:tcW w:w="2911" w:type="dxa"/>
            <w:shd w:val="clear" w:color="auto" w:fill="auto"/>
            <w:vAlign w:val="center"/>
          </w:tcPr>
          <w:p w14:paraId="3E35370F"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599ECC71" w14:textId="77777777" w:rsidTr="008F182A">
        <w:trPr>
          <w:trHeight w:val="340"/>
        </w:trPr>
        <w:tc>
          <w:tcPr>
            <w:tcW w:w="764" w:type="dxa"/>
            <w:shd w:val="clear" w:color="auto" w:fill="auto"/>
            <w:vAlign w:val="center"/>
          </w:tcPr>
          <w:p w14:paraId="591FFBDF"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B0E78DF" w14:textId="081139EA"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suvartojimas SDR režime</w:t>
            </w:r>
          </w:p>
        </w:tc>
        <w:tc>
          <w:tcPr>
            <w:tcW w:w="4487" w:type="dxa"/>
            <w:shd w:val="clear" w:color="auto" w:fill="auto"/>
            <w:vAlign w:val="center"/>
          </w:tcPr>
          <w:p w14:paraId="353FDB34" w14:textId="23AE386E"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26 kWh/1000h</w:t>
            </w:r>
          </w:p>
        </w:tc>
        <w:tc>
          <w:tcPr>
            <w:tcW w:w="2911" w:type="dxa"/>
            <w:shd w:val="clear" w:color="auto" w:fill="auto"/>
            <w:vAlign w:val="center"/>
          </w:tcPr>
          <w:p w14:paraId="6DC92BB6"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579C8C59" w14:textId="77777777" w:rsidTr="008F182A">
        <w:trPr>
          <w:trHeight w:val="340"/>
        </w:trPr>
        <w:tc>
          <w:tcPr>
            <w:tcW w:w="764" w:type="dxa"/>
            <w:shd w:val="clear" w:color="auto" w:fill="auto"/>
            <w:vAlign w:val="center"/>
          </w:tcPr>
          <w:p w14:paraId="3C15F779"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C3B06E" w14:textId="39A1EE02"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Maksimalus energijos suvartojimas</w:t>
            </w:r>
          </w:p>
        </w:tc>
        <w:tc>
          <w:tcPr>
            <w:tcW w:w="4487" w:type="dxa"/>
            <w:shd w:val="clear" w:color="auto" w:fill="auto"/>
            <w:vAlign w:val="center"/>
          </w:tcPr>
          <w:p w14:paraId="3B542CC6" w14:textId="417E3750" w:rsidR="00F4617E" w:rsidRPr="00330FF2" w:rsidRDefault="00F4617E" w:rsidP="00F4617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daugiau nei: </w:t>
            </w:r>
            <w:r w:rsidRPr="00330FF2">
              <w:rPr>
                <w:rFonts w:ascii="Times New Roman" w:hAnsi="Times New Roman" w:cs="Times New Roman"/>
                <w:sz w:val="20"/>
                <w:szCs w:val="20"/>
              </w:rPr>
              <w:t>175 W</w:t>
            </w:r>
          </w:p>
        </w:tc>
        <w:tc>
          <w:tcPr>
            <w:tcW w:w="2911" w:type="dxa"/>
            <w:shd w:val="clear" w:color="auto" w:fill="auto"/>
            <w:vAlign w:val="center"/>
          </w:tcPr>
          <w:p w14:paraId="27468657"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06708DE9" w14:textId="77777777" w:rsidTr="008F182A">
        <w:trPr>
          <w:trHeight w:val="340"/>
        </w:trPr>
        <w:tc>
          <w:tcPr>
            <w:tcW w:w="764" w:type="dxa"/>
            <w:shd w:val="clear" w:color="auto" w:fill="auto"/>
            <w:vAlign w:val="center"/>
          </w:tcPr>
          <w:p w14:paraId="2BC11CE2"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A7DC8D1" w14:textId="476B140E"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suvartojimas budėjimo režime</w:t>
            </w:r>
          </w:p>
        </w:tc>
        <w:tc>
          <w:tcPr>
            <w:tcW w:w="4487" w:type="dxa"/>
            <w:shd w:val="clear" w:color="auto" w:fill="auto"/>
            <w:vAlign w:val="center"/>
          </w:tcPr>
          <w:p w14:paraId="368DD50A" w14:textId="33CB7A7F"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sidRPr="00330FF2">
              <w:rPr>
                <w:rFonts w:ascii="Times New Roman" w:hAnsi="Times New Roman" w:cs="Times New Roman"/>
                <w:sz w:val="20"/>
                <w:szCs w:val="20"/>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0.3 W</w:t>
            </w:r>
          </w:p>
        </w:tc>
        <w:tc>
          <w:tcPr>
            <w:tcW w:w="2911" w:type="dxa"/>
            <w:shd w:val="clear" w:color="auto" w:fill="auto"/>
            <w:vAlign w:val="center"/>
          </w:tcPr>
          <w:p w14:paraId="7A32B5AC"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673832EA" w14:textId="77777777" w:rsidTr="008F182A">
        <w:trPr>
          <w:trHeight w:val="340"/>
        </w:trPr>
        <w:tc>
          <w:tcPr>
            <w:tcW w:w="764" w:type="dxa"/>
            <w:shd w:val="clear" w:color="auto" w:fill="auto"/>
            <w:vAlign w:val="center"/>
          </w:tcPr>
          <w:p w14:paraId="2700D207"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5861ABA" w14:textId="1894EB6E"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suvartojimas miego režime</w:t>
            </w:r>
          </w:p>
        </w:tc>
        <w:tc>
          <w:tcPr>
            <w:tcW w:w="4487" w:type="dxa"/>
            <w:shd w:val="clear" w:color="auto" w:fill="auto"/>
            <w:vAlign w:val="center"/>
          </w:tcPr>
          <w:p w14:paraId="64BC36A6" w14:textId="5E36E3AF"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sidRPr="00330FF2">
              <w:rPr>
                <w:rFonts w:ascii="Times New Roman" w:hAnsi="Times New Roman" w:cs="Times New Roman"/>
                <w:sz w:val="20"/>
                <w:szCs w:val="20"/>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0.3 W</w:t>
            </w:r>
          </w:p>
        </w:tc>
        <w:tc>
          <w:tcPr>
            <w:tcW w:w="2911" w:type="dxa"/>
            <w:shd w:val="clear" w:color="auto" w:fill="auto"/>
            <w:vAlign w:val="center"/>
          </w:tcPr>
          <w:p w14:paraId="2389596B"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1DBDC040" w14:textId="77777777" w:rsidTr="008F182A">
        <w:trPr>
          <w:trHeight w:val="340"/>
        </w:trPr>
        <w:tc>
          <w:tcPr>
            <w:tcW w:w="764" w:type="dxa"/>
            <w:shd w:val="clear" w:color="auto" w:fill="auto"/>
            <w:vAlign w:val="center"/>
          </w:tcPr>
          <w:p w14:paraId="72061B10"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F492FC4" w14:textId="237637A9"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suvartojimas išjungus</w:t>
            </w:r>
          </w:p>
        </w:tc>
        <w:tc>
          <w:tcPr>
            <w:tcW w:w="4487" w:type="dxa"/>
            <w:shd w:val="clear" w:color="auto" w:fill="auto"/>
            <w:vAlign w:val="center"/>
          </w:tcPr>
          <w:p w14:paraId="65BA7540" w14:textId="47FD6F44"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sidRPr="00330FF2">
              <w:rPr>
                <w:rFonts w:ascii="Times New Roman" w:hAnsi="Times New Roman" w:cs="Times New Roman"/>
                <w:sz w:val="20"/>
                <w:szCs w:val="20"/>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0.3 W</w:t>
            </w:r>
          </w:p>
        </w:tc>
        <w:tc>
          <w:tcPr>
            <w:tcW w:w="2911" w:type="dxa"/>
            <w:shd w:val="clear" w:color="auto" w:fill="auto"/>
            <w:vAlign w:val="center"/>
          </w:tcPr>
          <w:p w14:paraId="3D310C9D"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36F4F30B" w14:textId="77777777" w:rsidTr="008F182A">
        <w:trPr>
          <w:trHeight w:val="340"/>
        </w:trPr>
        <w:tc>
          <w:tcPr>
            <w:tcW w:w="764" w:type="dxa"/>
            <w:shd w:val="clear" w:color="auto" w:fill="auto"/>
            <w:vAlign w:val="center"/>
          </w:tcPr>
          <w:p w14:paraId="1385093B"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1BFD5D3" w14:textId="4E813F76"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Įjungimo/išjungimo mygtukas</w:t>
            </w:r>
          </w:p>
        </w:tc>
        <w:tc>
          <w:tcPr>
            <w:tcW w:w="4487" w:type="dxa"/>
            <w:shd w:val="clear" w:color="auto" w:fill="auto"/>
            <w:vAlign w:val="center"/>
          </w:tcPr>
          <w:p w14:paraId="677B0519" w14:textId="106F2DC5"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Taip</w:t>
            </w:r>
          </w:p>
        </w:tc>
        <w:tc>
          <w:tcPr>
            <w:tcW w:w="2911" w:type="dxa"/>
            <w:shd w:val="clear" w:color="auto" w:fill="auto"/>
            <w:vAlign w:val="center"/>
          </w:tcPr>
          <w:p w14:paraId="757F7D40"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2A669BED" w14:textId="77777777" w:rsidTr="008F182A">
        <w:trPr>
          <w:trHeight w:val="340"/>
        </w:trPr>
        <w:tc>
          <w:tcPr>
            <w:tcW w:w="764" w:type="dxa"/>
            <w:shd w:val="clear" w:color="auto" w:fill="auto"/>
            <w:vAlign w:val="center"/>
          </w:tcPr>
          <w:p w14:paraId="6E1CAAF6"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CD78186" w14:textId="4D83B47A"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TCO sertifikatas</w:t>
            </w:r>
          </w:p>
        </w:tc>
        <w:tc>
          <w:tcPr>
            <w:tcW w:w="4487" w:type="dxa"/>
            <w:shd w:val="clear" w:color="auto" w:fill="auto"/>
            <w:vAlign w:val="center"/>
          </w:tcPr>
          <w:p w14:paraId="5290C9B8" w14:textId="78E8A27E" w:rsidR="00F4617E" w:rsidRPr="00330FF2" w:rsidRDefault="00F4617E" w:rsidP="00F4617E">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TCO sertifikuotas </w:t>
            </w:r>
            <w:proofErr w:type="spellStart"/>
            <w:r w:rsidRPr="00330FF2">
              <w:rPr>
                <w:rFonts w:ascii="Times New Roman" w:hAnsi="Times New Roman" w:cs="Times New Roman"/>
                <w:sz w:val="20"/>
                <w:szCs w:val="20"/>
              </w:rPr>
              <w:t>Edge</w:t>
            </w:r>
            <w:proofErr w:type="spellEnd"/>
            <w:r w:rsidRPr="00330FF2">
              <w:rPr>
                <w:rFonts w:ascii="Times New Roman" w:hAnsi="Times New Roman" w:cs="Times New Roman"/>
                <w:sz w:val="20"/>
                <w:szCs w:val="20"/>
              </w:rPr>
              <w:t xml:space="preserve"> ekranas, TCO sertifikatas 9</w:t>
            </w:r>
          </w:p>
        </w:tc>
        <w:tc>
          <w:tcPr>
            <w:tcW w:w="2911" w:type="dxa"/>
            <w:shd w:val="clear" w:color="auto" w:fill="auto"/>
            <w:vAlign w:val="center"/>
          </w:tcPr>
          <w:p w14:paraId="17978218"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4B55FEF5" w14:textId="77777777" w:rsidTr="008F182A">
        <w:trPr>
          <w:trHeight w:val="340"/>
        </w:trPr>
        <w:tc>
          <w:tcPr>
            <w:tcW w:w="764" w:type="dxa"/>
            <w:shd w:val="clear" w:color="auto" w:fill="auto"/>
            <w:vAlign w:val="center"/>
          </w:tcPr>
          <w:p w14:paraId="7B1C1DBE"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0AE0B72" w14:textId="0FAEC652" w:rsidR="00F4617E" w:rsidRPr="00330FF2" w:rsidRDefault="00F4617E" w:rsidP="00F4617E">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EPEAT atitiktis</w:t>
            </w:r>
          </w:p>
        </w:tc>
        <w:tc>
          <w:tcPr>
            <w:tcW w:w="4487" w:type="dxa"/>
            <w:shd w:val="clear" w:color="auto" w:fill="auto"/>
            <w:vAlign w:val="center"/>
          </w:tcPr>
          <w:p w14:paraId="2FF9CCFC" w14:textId="3EFAE5B8" w:rsidR="00F4617E" w:rsidRPr="00330FF2" w:rsidRDefault="00F4617E" w:rsidP="00F4617E">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EPEAT auksinis</w:t>
            </w:r>
          </w:p>
        </w:tc>
        <w:tc>
          <w:tcPr>
            <w:tcW w:w="2911" w:type="dxa"/>
            <w:shd w:val="clear" w:color="auto" w:fill="auto"/>
            <w:vAlign w:val="center"/>
          </w:tcPr>
          <w:p w14:paraId="1D39BEB6"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F4617E" w:rsidRPr="00330FF2" w14:paraId="61A62F72" w14:textId="77777777" w:rsidTr="008F182A">
        <w:trPr>
          <w:trHeight w:val="340"/>
        </w:trPr>
        <w:tc>
          <w:tcPr>
            <w:tcW w:w="764" w:type="dxa"/>
            <w:shd w:val="clear" w:color="auto" w:fill="auto"/>
            <w:vAlign w:val="center"/>
          </w:tcPr>
          <w:p w14:paraId="6BF4B3DC" w14:textId="77777777" w:rsidR="00F4617E" w:rsidRPr="00330FF2" w:rsidRDefault="00F4617E" w:rsidP="00F4617E">
            <w:pPr>
              <w:pStyle w:val="ListParagraph"/>
              <w:numPr>
                <w:ilvl w:val="0"/>
                <w:numId w:val="1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5A4FADB" w14:textId="3A4BAAF2" w:rsidR="00F4617E" w:rsidRPr="00330FF2" w:rsidRDefault="00F4617E" w:rsidP="00F4617E">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ENERGY STAR sertifikatas</w:t>
            </w:r>
          </w:p>
        </w:tc>
        <w:tc>
          <w:tcPr>
            <w:tcW w:w="4487" w:type="dxa"/>
            <w:shd w:val="clear" w:color="auto" w:fill="auto"/>
            <w:vAlign w:val="center"/>
          </w:tcPr>
          <w:p w14:paraId="453867D1" w14:textId="03E9DD5C" w:rsidR="00F4617E" w:rsidRPr="00330FF2" w:rsidRDefault="00F4617E" w:rsidP="00F4617E">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Taip</w:t>
            </w:r>
          </w:p>
        </w:tc>
        <w:tc>
          <w:tcPr>
            <w:tcW w:w="2911" w:type="dxa"/>
            <w:shd w:val="clear" w:color="auto" w:fill="auto"/>
            <w:vAlign w:val="center"/>
          </w:tcPr>
          <w:p w14:paraId="1FF3A8FA" w14:textId="77777777" w:rsidR="00F4617E" w:rsidRPr="00330FF2" w:rsidRDefault="00F4617E" w:rsidP="00F4617E">
            <w:pPr>
              <w:spacing w:after="0" w:line="240" w:lineRule="auto"/>
              <w:rPr>
                <w:rFonts w:ascii="Times New Roman" w:eastAsia="Times New Roman" w:hAnsi="Times New Roman" w:cs="Times New Roman"/>
                <w:sz w:val="20"/>
                <w:szCs w:val="20"/>
                <w:lang w:eastAsia="ar-SA"/>
              </w:rPr>
            </w:pPr>
          </w:p>
        </w:tc>
      </w:tr>
      <w:tr w:rsidR="007C773B" w:rsidRPr="00330FF2" w14:paraId="72ADC560" w14:textId="77777777" w:rsidTr="008F182A">
        <w:trPr>
          <w:trHeight w:val="340"/>
        </w:trPr>
        <w:tc>
          <w:tcPr>
            <w:tcW w:w="7144" w:type="dxa"/>
            <w:gridSpan w:val="3"/>
            <w:shd w:val="clear" w:color="auto" w:fill="auto"/>
            <w:vAlign w:val="center"/>
            <w:hideMark/>
          </w:tcPr>
          <w:p w14:paraId="3D789855"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5678C86C"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4E349C" w:rsidRPr="00330FF2" w14:paraId="1A5D4FCB" w14:textId="77777777" w:rsidTr="008F182A">
        <w:trPr>
          <w:trHeight w:val="340"/>
        </w:trPr>
        <w:tc>
          <w:tcPr>
            <w:tcW w:w="7144" w:type="dxa"/>
            <w:gridSpan w:val="3"/>
            <w:shd w:val="clear" w:color="auto" w:fill="auto"/>
            <w:vAlign w:val="center"/>
            <w:hideMark/>
          </w:tcPr>
          <w:p w14:paraId="0F79F488" w14:textId="22B5A7BC"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54A6B43C"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7C773B" w:rsidRPr="00330FF2" w14:paraId="73200453" w14:textId="77777777" w:rsidTr="008F182A">
        <w:trPr>
          <w:trHeight w:val="340"/>
        </w:trPr>
        <w:tc>
          <w:tcPr>
            <w:tcW w:w="7144" w:type="dxa"/>
            <w:gridSpan w:val="3"/>
            <w:shd w:val="clear" w:color="auto" w:fill="auto"/>
            <w:vAlign w:val="center"/>
            <w:hideMark/>
          </w:tcPr>
          <w:p w14:paraId="08CAEB1A"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6BA9FB71"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7C773B" w:rsidRPr="00330FF2" w14:paraId="22287E7A" w14:textId="77777777" w:rsidTr="008F182A">
        <w:trPr>
          <w:trHeight w:val="340"/>
        </w:trPr>
        <w:tc>
          <w:tcPr>
            <w:tcW w:w="7144" w:type="dxa"/>
            <w:gridSpan w:val="3"/>
            <w:shd w:val="clear" w:color="auto" w:fill="auto"/>
            <w:vAlign w:val="center"/>
            <w:hideMark/>
          </w:tcPr>
          <w:p w14:paraId="2E52E21C"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3CB90CB0" w14:textId="77777777" w:rsidR="007C773B" w:rsidRPr="00330FF2" w:rsidRDefault="007C773B" w:rsidP="008F182A">
            <w:pPr>
              <w:spacing w:after="0" w:line="240" w:lineRule="auto"/>
              <w:rPr>
                <w:rFonts w:ascii="Times New Roman" w:eastAsia="Times New Roman" w:hAnsi="Times New Roman" w:cs="Times New Roman"/>
                <w:sz w:val="20"/>
                <w:szCs w:val="20"/>
                <w:lang w:eastAsia="lt-LT"/>
              </w:rPr>
            </w:pPr>
          </w:p>
        </w:tc>
      </w:tr>
      <w:tr w:rsidR="00171256" w:rsidRPr="00330FF2" w14:paraId="63D73F6A" w14:textId="77777777" w:rsidTr="008F182A">
        <w:trPr>
          <w:trHeight w:val="340"/>
        </w:trPr>
        <w:tc>
          <w:tcPr>
            <w:tcW w:w="7144" w:type="dxa"/>
            <w:gridSpan w:val="3"/>
            <w:shd w:val="clear" w:color="auto" w:fill="auto"/>
            <w:vAlign w:val="center"/>
          </w:tcPr>
          <w:p w14:paraId="01277485" w14:textId="2DF363D3" w:rsidR="00171256" w:rsidRPr="00330FF2" w:rsidRDefault="00171256"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61ADCE7B" w14:textId="4801539F" w:rsidR="00171256" w:rsidRPr="00330FF2" w:rsidRDefault="00171256"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 vnt.</w:t>
            </w:r>
          </w:p>
        </w:tc>
      </w:tr>
    </w:tbl>
    <w:p w14:paraId="78B60E01" w14:textId="77777777" w:rsidR="00330FF2" w:rsidRPr="00330FF2" w:rsidRDefault="00330FF2" w:rsidP="00BF2F0A">
      <w:pPr>
        <w:rPr>
          <w:rFonts w:ascii="Times New Roman" w:hAnsi="Times New Roman" w:cs="Times New Roman"/>
          <w:sz w:val="20"/>
          <w:szCs w:val="20"/>
        </w:rPr>
      </w:pPr>
    </w:p>
    <w:sectPr w:rsidR="00330FF2" w:rsidRPr="00330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D5B2" w14:textId="77777777" w:rsidR="00D62524" w:rsidRPr="00DD77CE" w:rsidRDefault="00D62524" w:rsidP="00DD77CE">
      <w:pPr>
        <w:spacing w:after="0" w:line="240" w:lineRule="auto"/>
      </w:pPr>
      <w:r w:rsidRPr="00DD77CE">
        <w:separator/>
      </w:r>
    </w:p>
  </w:endnote>
  <w:endnote w:type="continuationSeparator" w:id="0">
    <w:p w14:paraId="4E9CE5DB" w14:textId="77777777" w:rsidR="00D62524" w:rsidRPr="00DD77CE" w:rsidRDefault="00D62524" w:rsidP="00DD77CE">
      <w:pPr>
        <w:spacing w:after="0" w:line="240" w:lineRule="auto"/>
      </w:pPr>
      <w:r w:rsidRPr="00DD7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ACDC" w14:textId="77777777" w:rsidR="00D62524" w:rsidRPr="00DD77CE" w:rsidRDefault="00D62524" w:rsidP="00DD77CE">
      <w:pPr>
        <w:spacing w:after="0" w:line="240" w:lineRule="auto"/>
      </w:pPr>
      <w:r w:rsidRPr="00DD77CE">
        <w:separator/>
      </w:r>
    </w:p>
  </w:footnote>
  <w:footnote w:type="continuationSeparator" w:id="0">
    <w:p w14:paraId="191560B7" w14:textId="77777777" w:rsidR="00D62524" w:rsidRPr="00DD77CE" w:rsidRDefault="00D62524" w:rsidP="00DD77CE">
      <w:pPr>
        <w:spacing w:after="0" w:line="240" w:lineRule="auto"/>
      </w:pPr>
      <w:r w:rsidRPr="00DD77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DB2"/>
    <w:multiLevelType w:val="hybridMultilevel"/>
    <w:tmpl w:val="375C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0CFE"/>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73C8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C17E2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F16B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5659AA"/>
    <w:multiLevelType w:val="hybridMultilevel"/>
    <w:tmpl w:val="2CE48FD0"/>
    <w:lvl w:ilvl="0" w:tplc="1586116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0CD52C6"/>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5F0BA3"/>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7F70A1"/>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D409E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DE1254"/>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B653B"/>
    <w:multiLevelType w:val="hybridMultilevel"/>
    <w:tmpl w:val="3D66C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0C0958"/>
    <w:multiLevelType w:val="hybridMultilevel"/>
    <w:tmpl w:val="2CE48FD0"/>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B822F3A"/>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5767B"/>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1C0E49"/>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944FE8"/>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8"/>
  </w:num>
  <w:num w:numId="5">
    <w:abstractNumId w:val="1"/>
  </w:num>
  <w:num w:numId="6">
    <w:abstractNumId w:val="16"/>
  </w:num>
  <w:num w:numId="7">
    <w:abstractNumId w:val="9"/>
  </w:num>
  <w:num w:numId="8">
    <w:abstractNumId w:val="6"/>
  </w:num>
  <w:num w:numId="9">
    <w:abstractNumId w:val="10"/>
  </w:num>
  <w:num w:numId="10">
    <w:abstractNumId w:val="3"/>
  </w:num>
  <w:num w:numId="11">
    <w:abstractNumId w:val="13"/>
  </w:num>
  <w:num w:numId="12">
    <w:abstractNumId w:val="14"/>
  </w:num>
  <w:num w:numId="13">
    <w:abstractNumId w:val="7"/>
  </w:num>
  <w:num w:numId="14">
    <w:abstractNumId w:val="2"/>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A"/>
    <w:rsid w:val="00024AD7"/>
    <w:rsid w:val="000668C0"/>
    <w:rsid w:val="000744FD"/>
    <w:rsid w:val="00076C0E"/>
    <w:rsid w:val="0008590E"/>
    <w:rsid w:val="000A79C1"/>
    <w:rsid w:val="000C60C6"/>
    <w:rsid w:val="000D19A1"/>
    <w:rsid w:val="000D6981"/>
    <w:rsid w:val="000F5302"/>
    <w:rsid w:val="0012222C"/>
    <w:rsid w:val="00145B50"/>
    <w:rsid w:val="00150A06"/>
    <w:rsid w:val="00171256"/>
    <w:rsid w:val="001A095B"/>
    <w:rsid w:val="001B2CA4"/>
    <w:rsid w:val="001B7367"/>
    <w:rsid w:val="001C6CFD"/>
    <w:rsid w:val="001F1FE5"/>
    <w:rsid w:val="00211472"/>
    <w:rsid w:val="0029720D"/>
    <w:rsid w:val="002A3AEA"/>
    <w:rsid w:val="002A6E09"/>
    <w:rsid w:val="002B67F4"/>
    <w:rsid w:val="002B6D6A"/>
    <w:rsid w:val="002D27CA"/>
    <w:rsid w:val="002D6831"/>
    <w:rsid w:val="002E26A4"/>
    <w:rsid w:val="002E6FDD"/>
    <w:rsid w:val="003104E7"/>
    <w:rsid w:val="003244CC"/>
    <w:rsid w:val="003260CE"/>
    <w:rsid w:val="00330FF2"/>
    <w:rsid w:val="0033228A"/>
    <w:rsid w:val="003541DD"/>
    <w:rsid w:val="00363D24"/>
    <w:rsid w:val="0037224B"/>
    <w:rsid w:val="003810E9"/>
    <w:rsid w:val="003837CA"/>
    <w:rsid w:val="00386222"/>
    <w:rsid w:val="00395421"/>
    <w:rsid w:val="0039566D"/>
    <w:rsid w:val="003A2A85"/>
    <w:rsid w:val="003C1B2B"/>
    <w:rsid w:val="003F5D31"/>
    <w:rsid w:val="00404C17"/>
    <w:rsid w:val="00424A8D"/>
    <w:rsid w:val="004519B1"/>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3575D"/>
    <w:rsid w:val="00591575"/>
    <w:rsid w:val="005B493D"/>
    <w:rsid w:val="00616EA1"/>
    <w:rsid w:val="0065699A"/>
    <w:rsid w:val="006969A7"/>
    <w:rsid w:val="00697A8C"/>
    <w:rsid w:val="006A2FD7"/>
    <w:rsid w:val="006B4996"/>
    <w:rsid w:val="006C0B56"/>
    <w:rsid w:val="006E0464"/>
    <w:rsid w:val="006E28F2"/>
    <w:rsid w:val="006F79F4"/>
    <w:rsid w:val="00707482"/>
    <w:rsid w:val="00713A6D"/>
    <w:rsid w:val="00717FE7"/>
    <w:rsid w:val="00731653"/>
    <w:rsid w:val="00734CFD"/>
    <w:rsid w:val="00735AA6"/>
    <w:rsid w:val="00765EF4"/>
    <w:rsid w:val="007663E8"/>
    <w:rsid w:val="007772A5"/>
    <w:rsid w:val="00785C57"/>
    <w:rsid w:val="007A1CA5"/>
    <w:rsid w:val="007B758F"/>
    <w:rsid w:val="007C44ED"/>
    <w:rsid w:val="007C773B"/>
    <w:rsid w:val="007F7CE6"/>
    <w:rsid w:val="008073C5"/>
    <w:rsid w:val="00815293"/>
    <w:rsid w:val="00835BE6"/>
    <w:rsid w:val="00837BA1"/>
    <w:rsid w:val="00861184"/>
    <w:rsid w:val="00881A76"/>
    <w:rsid w:val="00886A93"/>
    <w:rsid w:val="008914F2"/>
    <w:rsid w:val="00891593"/>
    <w:rsid w:val="008E4C5A"/>
    <w:rsid w:val="008F6E09"/>
    <w:rsid w:val="00905FC7"/>
    <w:rsid w:val="00907217"/>
    <w:rsid w:val="00931724"/>
    <w:rsid w:val="00940A28"/>
    <w:rsid w:val="0095227B"/>
    <w:rsid w:val="00952B4D"/>
    <w:rsid w:val="009767CF"/>
    <w:rsid w:val="0099657E"/>
    <w:rsid w:val="009A531E"/>
    <w:rsid w:val="009A5B78"/>
    <w:rsid w:val="009D43B0"/>
    <w:rsid w:val="009D4669"/>
    <w:rsid w:val="009E2982"/>
    <w:rsid w:val="009E6AA9"/>
    <w:rsid w:val="009F7CFA"/>
    <w:rsid w:val="00A0093A"/>
    <w:rsid w:val="00A0132A"/>
    <w:rsid w:val="00A32DEA"/>
    <w:rsid w:val="00A51AEA"/>
    <w:rsid w:val="00A5202E"/>
    <w:rsid w:val="00A86430"/>
    <w:rsid w:val="00A86643"/>
    <w:rsid w:val="00AA1D9A"/>
    <w:rsid w:val="00AD3DBD"/>
    <w:rsid w:val="00AF3E6E"/>
    <w:rsid w:val="00B16F87"/>
    <w:rsid w:val="00B343B5"/>
    <w:rsid w:val="00B364FA"/>
    <w:rsid w:val="00B4329D"/>
    <w:rsid w:val="00B60E95"/>
    <w:rsid w:val="00BC00E2"/>
    <w:rsid w:val="00BC04EE"/>
    <w:rsid w:val="00BF2F0A"/>
    <w:rsid w:val="00BF695E"/>
    <w:rsid w:val="00C03857"/>
    <w:rsid w:val="00C10211"/>
    <w:rsid w:val="00C1422B"/>
    <w:rsid w:val="00C17E44"/>
    <w:rsid w:val="00C27068"/>
    <w:rsid w:val="00C34A80"/>
    <w:rsid w:val="00C92F26"/>
    <w:rsid w:val="00C936D9"/>
    <w:rsid w:val="00C9475A"/>
    <w:rsid w:val="00D50136"/>
    <w:rsid w:val="00D522A0"/>
    <w:rsid w:val="00D62524"/>
    <w:rsid w:val="00D67440"/>
    <w:rsid w:val="00D70497"/>
    <w:rsid w:val="00D747C9"/>
    <w:rsid w:val="00DA1AE7"/>
    <w:rsid w:val="00DA6876"/>
    <w:rsid w:val="00DB1C36"/>
    <w:rsid w:val="00DD42C4"/>
    <w:rsid w:val="00DD77CE"/>
    <w:rsid w:val="00DE396C"/>
    <w:rsid w:val="00E227D3"/>
    <w:rsid w:val="00E24C7C"/>
    <w:rsid w:val="00E343E8"/>
    <w:rsid w:val="00E37236"/>
    <w:rsid w:val="00E5292F"/>
    <w:rsid w:val="00E52D2C"/>
    <w:rsid w:val="00E54370"/>
    <w:rsid w:val="00E7054D"/>
    <w:rsid w:val="00E83513"/>
    <w:rsid w:val="00ED6703"/>
    <w:rsid w:val="00EE1C2D"/>
    <w:rsid w:val="00F11705"/>
    <w:rsid w:val="00F17D2B"/>
    <w:rsid w:val="00F23214"/>
    <w:rsid w:val="00F27056"/>
    <w:rsid w:val="00F32894"/>
    <w:rsid w:val="00F4617E"/>
    <w:rsid w:val="00F51BED"/>
    <w:rsid w:val="00F61412"/>
    <w:rsid w:val="00F85D5E"/>
    <w:rsid w:val="00FB2D98"/>
    <w:rsid w:val="00FB3EFD"/>
    <w:rsid w:val="00FC1B5E"/>
    <w:rsid w:val="00FC5615"/>
    <w:rsid w:val="00FD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C4AF"/>
  <w15:chartTrackingRefBased/>
  <w15:docId w15:val="{6B9B491B-BE54-46C7-9685-FBAB6131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BF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0A"/>
    <w:rPr>
      <w:rFonts w:eastAsiaTheme="majorEastAsia" w:cstheme="majorBidi"/>
      <w:color w:val="272727" w:themeColor="text1" w:themeTint="D8"/>
    </w:rPr>
  </w:style>
  <w:style w:type="paragraph" w:styleId="Title">
    <w:name w:val="Title"/>
    <w:basedOn w:val="Normal"/>
    <w:next w:val="Normal"/>
    <w:link w:val="TitleChar"/>
    <w:uiPriority w:val="10"/>
    <w:qFormat/>
    <w:rsid w:val="00BF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0A"/>
    <w:pPr>
      <w:spacing w:before="160"/>
      <w:jc w:val="center"/>
    </w:pPr>
    <w:rPr>
      <w:i/>
      <w:iCs/>
      <w:color w:val="404040" w:themeColor="text1" w:themeTint="BF"/>
    </w:rPr>
  </w:style>
  <w:style w:type="character" w:customStyle="1" w:styleId="QuoteChar">
    <w:name w:val="Quote Char"/>
    <w:basedOn w:val="DefaultParagraphFont"/>
    <w:link w:val="Quote"/>
    <w:uiPriority w:val="29"/>
    <w:rsid w:val="00BF2F0A"/>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ente"/>
    <w:basedOn w:val="Normal"/>
    <w:link w:val="ListParagraphChar"/>
    <w:uiPriority w:val="34"/>
    <w:qFormat/>
    <w:rsid w:val="00BF2F0A"/>
    <w:pPr>
      <w:ind w:left="720"/>
      <w:contextualSpacing/>
    </w:pPr>
  </w:style>
  <w:style w:type="character" w:styleId="IntenseEmphasis">
    <w:name w:val="Intense Emphasis"/>
    <w:basedOn w:val="DefaultParagraphFont"/>
    <w:uiPriority w:val="21"/>
    <w:qFormat/>
    <w:rsid w:val="00BF2F0A"/>
    <w:rPr>
      <w:i/>
      <w:iCs/>
      <w:color w:val="0F4761" w:themeColor="accent1" w:themeShade="BF"/>
    </w:rPr>
  </w:style>
  <w:style w:type="paragraph" w:styleId="IntenseQuote">
    <w:name w:val="Intense Quote"/>
    <w:basedOn w:val="Normal"/>
    <w:next w:val="Normal"/>
    <w:link w:val="IntenseQuoteChar"/>
    <w:uiPriority w:val="30"/>
    <w:qFormat/>
    <w:rsid w:val="00BF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0A"/>
    <w:rPr>
      <w:i/>
      <w:iCs/>
      <w:color w:val="0F4761" w:themeColor="accent1" w:themeShade="BF"/>
    </w:rPr>
  </w:style>
  <w:style w:type="character" w:styleId="IntenseReference">
    <w:name w:val="Intense Reference"/>
    <w:basedOn w:val="DefaultParagraphFont"/>
    <w:uiPriority w:val="32"/>
    <w:qFormat/>
    <w:rsid w:val="00BF2F0A"/>
    <w:rPr>
      <w:b/>
      <w:bCs/>
      <w:smallCaps/>
      <w:color w:val="0F4761" w:themeColor="accent1" w:themeShade="BF"/>
      <w:spacing w:val="5"/>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34CFD"/>
  </w:style>
  <w:style w:type="paragraph" w:styleId="Header">
    <w:name w:val="header"/>
    <w:basedOn w:val="Normal"/>
    <w:link w:val="HeaderChar"/>
    <w:uiPriority w:val="99"/>
    <w:unhideWhenUsed/>
    <w:rsid w:val="00DD7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CE"/>
  </w:style>
  <w:style w:type="paragraph" w:styleId="Footer">
    <w:name w:val="footer"/>
    <w:basedOn w:val="Normal"/>
    <w:link w:val="FooterChar"/>
    <w:uiPriority w:val="99"/>
    <w:unhideWhenUsed/>
    <w:rsid w:val="00DD7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CE"/>
  </w:style>
  <w:style w:type="character" w:styleId="Hyperlink">
    <w:name w:val="Hyperlink"/>
    <w:basedOn w:val="DefaultParagraphFont"/>
    <w:uiPriority w:val="99"/>
    <w:unhideWhenUsed/>
    <w:rsid w:val="00DD77CE"/>
    <w:rPr>
      <w:color w:val="467886"/>
      <w:u w:val="single"/>
    </w:rPr>
  </w:style>
  <w:style w:type="character" w:styleId="UnresolvedMention">
    <w:name w:val="Unresolved Mention"/>
    <w:basedOn w:val="DefaultParagraphFont"/>
    <w:uiPriority w:val="99"/>
    <w:semiHidden/>
    <w:unhideWhenUsed/>
    <w:rsid w:val="004E5437"/>
    <w:rPr>
      <w:color w:val="605E5C"/>
      <w:shd w:val="clear" w:color="auto" w:fill="E1DFDD"/>
    </w:rPr>
  </w:style>
  <w:style w:type="table" w:styleId="TableGrid">
    <w:name w:val="Table Grid"/>
    <w:basedOn w:val="TableNormal"/>
    <w:uiPriority w:val="39"/>
    <w:rsid w:val="007074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505">
      <w:bodyDiv w:val="1"/>
      <w:marLeft w:val="0"/>
      <w:marRight w:val="0"/>
      <w:marTop w:val="0"/>
      <w:marBottom w:val="0"/>
      <w:divBdr>
        <w:top w:val="none" w:sz="0" w:space="0" w:color="auto"/>
        <w:left w:val="none" w:sz="0" w:space="0" w:color="auto"/>
        <w:bottom w:val="none" w:sz="0" w:space="0" w:color="auto"/>
        <w:right w:val="none" w:sz="0" w:space="0" w:color="auto"/>
      </w:divBdr>
    </w:div>
    <w:div w:id="121077503">
      <w:bodyDiv w:val="1"/>
      <w:marLeft w:val="0"/>
      <w:marRight w:val="0"/>
      <w:marTop w:val="0"/>
      <w:marBottom w:val="0"/>
      <w:divBdr>
        <w:top w:val="none" w:sz="0" w:space="0" w:color="auto"/>
        <w:left w:val="none" w:sz="0" w:space="0" w:color="auto"/>
        <w:bottom w:val="none" w:sz="0" w:space="0" w:color="auto"/>
        <w:right w:val="none" w:sz="0" w:space="0" w:color="auto"/>
      </w:divBdr>
    </w:div>
    <w:div w:id="232474217">
      <w:bodyDiv w:val="1"/>
      <w:marLeft w:val="0"/>
      <w:marRight w:val="0"/>
      <w:marTop w:val="0"/>
      <w:marBottom w:val="0"/>
      <w:divBdr>
        <w:top w:val="none" w:sz="0" w:space="0" w:color="auto"/>
        <w:left w:val="none" w:sz="0" w:space="0" w:color="auto"/>
        <w:bottom w:val="none" w:sz="0" w:space="0" w:color="auto"/>
        <w:right w:val="none" w:sz="0" w:space="0" w:color="auto"/>
      </w:divBdr>
    </w:div>
    <w:div w:id="249656927">
      <w:bodyDiv w:val="1"/>
      <w:marLeft w:val="0"/>
      <w:marRight w:val="0"/>
      <w:marTop w:val="0"/>
      <w:marBottom w:val="0"/>
      <w:divBdr>
        <w:top w:val="none" w:sz="0" w:space="0" w:color="auto"/>
        <w:left w:val="none" w:sz="0" w:space="0" w:color="auto"/>
        <w:bottom w:val="none" w:sz="0" w:space="0" w:color="auto"/>
        <w:right w:val="none" w:sz="0" w:space="0" w:color="auto"/>
      </w:divBdr>
    </w:div>
    <w:div w:id="903565449">
      <w:bodyDiv w:val="1"/>
      <w:marLeft w:val="0"/>
      <w:marRight w:val="0"/>
      <w:marTop w:val="0"/>
      <w:marBottom w:val="0"/>
      <w:divBdr>
        <w:top w:val="none" w:sz="0" w:space="0" w:color="auto"/>
        <w:left w:val="none" w:sz="0" w:space="0" w:color="auto"/>
        <w:bottom w:val="none" w:sz="0" w:space="0" w:color="auto"/>
        <w:right w:val="none" w:sz="0" w:space="0" w:color="auto"/>
      </w:divBdr>
    </w:div>
    <w:div w:id="1112818310">
      <w:bodyDiv w:val="1"/>
      <w:marLeft w:val="0"/>
      <w:marRight w:val="0"/>
      <w:marTop w:val="0"/>
      <w:marBottom w:val="0"/>
      <w:divBdr>
        <w:top w:val="none" w:sz="0" w:space="0" w:color="auto"/>
        <w:left w:val="none" w:sz="0" w:space="0" w:color="auto"/>
        <w:bottom w:val="none" w:sz="0" w:space="0" w:color="auto"/>
        <w:right w:val="none" w:sz="0" w:space="0" w:color="auto"/>
      </w:divBdr>
    </w:div>
    <w:div w:id="1207256164">
      <w:bodyDiv w:val="1"/>
      <w:marLeft w:val="0"/>
      <w:marRight w:val="0"/>
      <w:marTop w:val="0"/>
      <w:marBottom w:val="0"/>
      <w:divBdr>
        <w:top w:val="none" w:sz="0" w:space="0" w:color="auto"/>
        <w:left w:val="none" w:sz="0" w:space="0" w:color="auto"/>
        <w:bottom w:val="none" w:sz="0" w:space="0" w:color="auto"/>
        <w:right w:val="none" w:sz="0" w:space="0" w:color="auto"/>
      </w:divBdr>
    </w:div>
    <w:div w:id="12444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0087-80CB-450B-884E-B2409688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11902</Words>
  <Characters>6785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Kastytis Pamakštys</dc:creator>
  <cp:keywords/>
  <dc:description/>
  <cp:lastModifiedBy>Almina Zinevičienė</cp:lastModifiedBy>
  <cp:revision>8</cp:revision>
  <dcterms:created xsi:type="dcterms:W3CDTF">2025-05-14T07:39:00Z</dcterms:created>
  <dcterms:modified xsi:type="dcterms:W3CDTF">2025-05-16T09:01:00Z</dcterms:modified>
</cp:coreProperties>
</file>