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8755"/>
        <w:gridCol w:w="1134"/>
      </w:tblGrid>
      <w:tr w:rsidR="00E60D64" w14:paraId="04784E8E" w14:textId="77777777" w:rsidTr="006C1608">
        <w:tc>
          <w:tcPr>
            <w:tcW w:w="9889" w:type="dxa"/>
            <w:gridSpan w:val="2"/>
            <w:hideMark/>
          </w:tcPr>
          <w:p w14:paraId="326FC228" w14:textId="77777777" w:rsidR="00E60D64" w:rsidRDefault="00E60D64">
            <w:pPr>
              <w:pStyle w:val="Antrat1"/>
            </w:pPr>
            <w:r>
              <w:t>VIEŠOJI ĮSTAIGA KLAIPĖDOS VAIKŲ LIGONINĖ</w:t>
            </w:r>
          </w:p>
        </w:tc>
      </w:tr>
      <w:tr w:rsidR="008C0CB9" w14:paraId="4B9ACD1F" w14:textId="77777777" w:rsidTr="006C1608">
        <w:trPr>
          <w:trHeight w:val="859"/>
        </w:trPr>
        <w:tc>
          <w:tcPr>
            <w:tcW w:w="8755" w:type="dxa"/>
            <w:tcBorders>
              <w:bottom w:val="single" w:sz="4" w:space="0" w:color="auto"/>
            </w:tcBorders>
          </w:tcPr>
          <w:p w14:paraId="166A3EC8" w14:textId="77777777" w:rsidR="008C0CB9" w:rsidRDefault="008C0CB9" w:rsidP="00B701DD">
            <w:pPr>
              <w:jc w:val="center"/>
              <w:rPr>
                <w:sz w:val="20"/>
                <w:szCs w:val="20"/>
              </w:rPr>
            </w:pPr>
          </w:p>
          <w:p w14:paraId="04F7440B" w14:textId="03C82078" w:rsidR="008C0CB9" w:rsidRDefault="008C0CB9" w:rsidP="00B701DD">
            <w:pPr>
              <w:jc w:val="center"/>
              <w:rPr>
                <w:sz w:val="20"/>
                <w:szCs w:val="20"/>
              </w:rPr>
            </w:pPr>
            <w:r>
              <w:rPr>
                <w:sz w:val="20"/>
                <w:szCs w:val="20"/>
              </w:rPr>
              <w:t>K.Donelaičio g. 7, 92140 Klaipėda, tel. (</w:t>
            </w:r>
            <w:r w:rsidR="009145B2">
              <w:rPr>
                <w:sz w:val="20"/>
                <w:szCs w:val="20"/>
              </w:rPr>
              <w:t>0</w:t>
            </w:r>
            <w:r>
              <w:rPr>
                <w:sz w:val="20"/>
                <w:szCs w:val="20"/>
              </w:rPr>
              <w:t xml:space="preserve"> 46) 48 41 00, faks</w:t>
            </w:r>
            <w:r w:rsidR="00B701DD">
              <w:rPr>
                <w:sz w:val="20"/>
                <w:szCs w:val="20"/>
              </w:rPr>
              <w:t>.</w:t>
            </w:r>
            <w:r>
              <w:rPr>
                <w:sz w:val="20"/>
                <w:szCs w:val="20"/>
              </w:rPr>
              <w:t xml:space="preserve"> (</w:t>
            </w:r>
            <w:r w:rsidR="009145B2">
              <w:rPr>
                <w:sz w:val="20"/>
                <w:szCs w:val="20"/>
              </w:rPr>
              <w:t>0</w:t>
            </w:r>
            <w:r>
              <w:rPr>
                <w:sz w:val="20"/>
                <w:szCs w:val="20"/>
              </w:rPr>
              <w:t xml:space="preserve"> 46) 31 09 50,</w:t>
            </w:r>
          </w:p>
          <w:p w14:paraId="1CFA151E" w14:textId="77777777" w:rsidR="008C0CB9" w:rsidRDefault="008C0CB9" w:rsidP="00B701DD">
            <w:pPr>
              <w:jc w:val="center"/>
              <w:rPr>
                <w:sz w:val="20"/>
                <w:szCs w:val="20"/>
              </w:rPr>
            </w:pPr>
            <w:r>
              <w:rPr>
                <w:sz w:val="20"/>
                <w:szCs w:val="20"/>
              </w:rPr>
              <w:t xml:space="preserve">el.paštas </w:t>
            </w:r>
            <w:r w:rsidR="00F3570A">
              <w:rPr>
                <w:sz w:val="20"/>
                <w:szCs w:val="20"/>
                <w:u w:val="single"/>
              </w:rPr>
              <w:t>info</w:t>
            </w:r>
            <w:r w:rsidR="00F3570A">
              <w:rPr>
                <w:sz w:val="20"/>
                <w:szCs w:val="20"/>
                <w:u w:val="single"/>
                <w:lang w:val="en-US"/>
              </w:rPr>
              <w:t>@</w:t>
            </w:r>
            <w:r w:rsidR="00F3570A">
              <w:rPr>
                <w:sz w:val="20"/>
                <w:szCs w:val="20"/>
                <w:u w:val="single"/>
                <w:lang w:val="lt-LT"/>
              </w:rPr>
              <w:t>kvl.lt</w:t>
            </w:r>
            <w:r>
              <w:rPr>
                <w:sz w:val="20"/>
                <w:szCs w:val="20"/>
              </w:rPr>
              <w:t xml:space="preserve">. Duomenys kaupiami ir saugomi </w:t>
            </w:r>
            <w:r w:rsidR="003F4ECE">
              <w:rPr>
                <w:sz w:val="20"/>
                <w:szCs w:val="20"/>
              </w:rPr>
              <w:t>J</w:t>
            </w:r>
            <w:r>
              <w:rPr>
                <w:sz w:val="20"/>
                <w:szCs w:val="20"/>
              </w:rPr>
              <w:t>uridinių asmenų registre,</w:t>
            </w:r>
          </w:p>
          <w:p w14:paraId="4108DF70" w14:textId="77777777" w:rsidR="008C0CB9" w:rsidRPr="008C0CB9" w:rsidRDefault="008C0CB9" w:rsidP="00B701DD">
            <w:pPr>
              <w:jc w:val="center"/>
            </w:pPr>
            <w:r w:rsidRPr="008C0CB9">
              <w:rPr>
                <w:sz w:val="20"/>
                <w:szCs w:val="20"/>
              </w:rPr>
              <w:t>kodas 190468188, PVM mokėtojo kodas LT904681811</w:t>
            </w:r>
          </w:p>
        </w:tc>
        <w:tc>
          <w:tcPr>
            <w:tcW w:w="1134" w:type="dxa"/>
            <w:tcBorders>
              <w:bottom w:val="single" w:sz="4" w:space="0" w:color="auto"/>
            </w:tcBorders>
            <w:vAlign w:val="center"/>
          </w:tcPr>
          <w:p w14:paraId="0C70A6BB" w14:textId="35A09E54" w:rsidR="008C0CB9" w:rsidRDefault="008C0CB9" w:rsidP="00B701DD">
            <w:pPr>
              <w:pStyle w:val="Antrat1"/>
            </w:pPr>
          </w:p>
          <w:p w14:paraId="58B8FBA5" w14:textId="77777777" w:rsidR="008C0CB9" w:rsidRPr="008C0CB9" w:rsidRDefault="008C0CB9" w:rsidP="00B701DD">
            <w:pPr>
              <w:jc w:val="center"/>
            </w:pPr>
          </w:p>
        </w:tc>
      </w:tr>
    </w:tbl>
    <w:p w14:paraId="0CBBF27C" w14:textId="77777777" w:rsidR="00E60D64" w:rsidRDefault="00E60D64" w:rsidP="00E60D64">
      <w:pPr>
        <w:jc w:val="center"/>
      </w:pPr>
    </w:p>
    <w:p w14:paraId="215238D2" w14:textId="77777777" w:rsidR="00E60D64" w:rsidRDefault="00E60D64" w:rsidP="00E60D64">
      <w:pPr>
        <w:jc w:val="center"/>
      </w:pPr>
    </w:p>
    <w:tbl>
      <w:tblPr>
        <w:tblW w:w="4253" w:type="dxa"/>
        <w:tblInd w:w="5670" w:type="dxa"/>
        <w:tblLook w:val="00A0" w:firstRow="1" w:lastRow="0" w:firstColumn="1" w:lastColumn="0" w:noHBand="0" w:noVBand="0"/>
      </w:tblPr>
      <w:tblGrid>
        <w:gridCol w:w="4253"/>
      </w:tblGrid>
      <w:tr w:rsidR="00E553F1" w:rsidRPr="0040064F" w14:paraId="2DBFE4E7" w14:textId="77777777" w:rsidTr="00CD76C6">
        <w:tc>
          <w:tcPr>
            <w:tcW w:w="4253" w:type="dxa"/>
          </w:tcPr>
          <w:p w14:paraId="6A5A857C" w14:textId="6CD45151" w:rsidR="00E553F1" w:rsidRPr="00545BD2" w:rsidRDefault="00E553F1" w:rsidP="00CD76C6">
            <w:pPr>
              <w:widowControl w:val="0"/>
              <w:tabs>
                <w:tab w:val="left" w:pos="5070"/>
                <w:tab w:val="left" w:pos="5366"/>
                <w:tab w:val="left" w:pos="6771"/>
                <w:tab w:val="left" w:pos="7363"/>
              </w:tabs>
              <w:jc w:val="both"/>
              <w:rPr>
                <w:i/>
                <w:sz w:val="20"/>
                <w:szCs w:val="20"/>
                <w:lang w:eastAsia="lt-LT"/>
              </w:rPr>
            </w:pPr>
          </w:p>
        </w:tc>
      </w:tr>
      <w:tr w:rsidR="0074610B" w:rsidRPr="0040064F" w14:paraId="374A2318" w14:textId="77777777" w:rsidTr="00CD76C6">
        <w:tc>
          <w:tcPr>
            <w:tcW w:w="4253" w:type="dxa"/>
          </w:tcPr>
          <w:p w14:paraId="35BD3940" w14:textId="523F2946" w:rsidR="0074610B" w:rsidRPr="00545BD2" w:rsidRDefault="0074610B" w:rsidP="0074610B">
            <w:pPr>
              <w:widowControl w:val="0"/>
              <w:rPr>
                <w:i/>
                <w:sz w:val="20"/>
                <w:szCs w:val="20"/>
                <w:lang w:eastAsia="lt-LT"/>
              </w:rPr>
            </w:pPr>
            <w:r w:rsidRPr="00513B04">
              <w:rPr>
                <w:i/>
                <w:color w:val="000000"/>
                <w:sz w:val="20"/>
                <w:szCs w:val="20"/>
                <w:lang w:eastAsia="lt-LT"/>
              </w:rPr>
              <w:t>TVIRTINU</w:t>
            </w:r>
          </w:p>
        </w:tc>
      </w:tr>
      <w:tr w:rsidR="001A67C7" w:rsidRPr="0040064F" w14:paraId="2053E44F" w14:textId="77777777" w:rsidTr="00CD76C6">
        <w:tc>
          <w:tcPr>
            <w:tcW w:w="4253" w:type="dxa"/>
          </w:tcPr>
          <w:p w14:paraId="32311734" w14:textId="29455D69" w:rsidR="001A67C7" w:rsidRPr="00545BD2" w:rsidRDefault="001A67C7" w:rsidP="001A67C7">
            <w:pPr>
              <w:widowControl w:val="0"/>
              <w:rPr>
                <w:i/>
                <w:sz w:val="20"/>
                <w:szCs w:val="20"/>
                <w:lang w:eastAsia="lt-LT"/>
              </w:rPr>
            </w:pPr>
          </w:p>
        </w:tc>
      </w:tr>
      <w:tr w:rsidR="001A67C7" w:rsidRPr="0040064F" w14:paraId="066F01B8" w14:textId="77777777" w:rsidTr="00CD76C6">
        <w:tc>
          <w:tcPr>
            <w:tcW w:w="4253" w:type="dxa"/>
          </w:tcPr>
          <w:p w14:paraId="4D6A69F0" w14:textId="77A8F191" w:rsidR="001A67C7" w:rsidRPr="00545BD2" w:rsidRDefault="001A67C7" w:rsidP="001A67C7">
            <w:pPr>
              <w:widowControl w:val="0"/>
              <w:rPr>
                <w:i/>
                <w:sz w:val="20"/>
                <w:szCs w:val="20"/>
                <w:lang w:eastAsia="lt-LT"/>
              </w:rPr>
            </w:pPr>
            <w:r w:rsidRPr="00545BD2">
              <w:rPr>
                <w:i/>
                <w:sz w:val="20"/>
                <w:szCs w:val="20"/>
                <w:lang w:eastAsia="lt-LT"/>
              </w:rPr>
              <w:t xml:space="preserve">VšĮ Klaipėdos vaikų ligoninės </w:t>
            </w:r>
          </w:p>
        </w:tc>
      </w:tr>
      <w:tr w:rsidR="001A67C7" w:rsidRPr="0040064F" w14:paraId="33B86A51" w14:textId="77777777" w:rsidTr="00CD76C6">
        <w:tc>
          <w:tcPr>
            <w:tcW w:w="4253" w:type="dxa"/>
          </w:tcPr>
          <w:p w14:paraId="6BA1A80A" w14:textId="1BFD08D9" w:rsidR="001A67C7" w:rsidRPr="00545BD2" w:rsidRDefault="001A67C7" w:rsidP="001A67C7">
            <w:pPr>
              <w:widowControl w:val="0"/>
              <w:tabs>
                <w:tab w:val="left" w:pos="5070"/>
                <w:tab w:val="left" w:pos="5366"/>
                <w:tab w:val="left" w:pos="6771"/>
                <w:tab w:val="left" w:pos="7363"/>
              </w:tabs>
              <w:rPr>
                <w:i/>
                <w:noProof/>
                <w:sz w:val="20"/>
                <w:szCs w:val="20"/>
                <w:lang w:eastAsia="lt-LT"/>
              </w:rPr>
            </w:pPr>
            <w:r w:rsidRPr="00545BD2">
              <w:rPr>
                <w:i/>
                <w:sz w:val="20"/>
                <w:szCs w:val="20"/>
                <w:lang w:eastAsia="lt-LT"/>
              </w:rPr>
              <w:t>vyriausi</w:t>
            </w:r>
            <w:r>
              <w:rPr>
                <w:i/>
                <w:sz w:val="20"/>
                <w:szCs w:val="20"/>
                <w:lang w:eastAsia="lt-LT"/>
              </w:rPr>
              <w:t>asis</w:t>
            </w:r>
            <w:r w:rsidRPr="00545BD2">
              <w:rPr>
                <w:i/>
                <w:sz w:val="20"/>
                <w:szCs w:val="20"/>
                <w:lang w:eastAsia="lt-LT"/>
              </w:rPr>
              <w:t xml:space="preserve"> gydytoj</w:t>
            </w:r>
            <w:r>
              <w:rPr>
                <w:i/>
                <w:sz w:val="20"/>
                <w:szCs w:val="20"/>
                <w:lang w:eastAsia="lt-LT"/>
              </w:rPr>
              <w:t>as</w:t>
            </w:r>
          </w:p>
        </w:tc>
      </w:tr>
      <w:tr w:rsidR="001A67C7" w:rsidRPr="0040064F" w14:paraId="23BA8BCE" w14:textId="77777777" w:rsidTr="00CD76C6">
        <w:tc>
          <w:tcPr>
            <w:tcW w:w="4253" w:type="dxa"/>
          </w:tcPr>
          <w:p w14:paraId="744C0722" w14:textId="46921967" w:rsidR="001A67C7" w:rsidRPr="00545BD2" w:rsidRDefault="001A67C7" w:rsidP="001A67C7">
            <w:pPr>
              <w:widowControl w:val="0"/>
              <w:tabs>
                <w:tab w:val="left" w:pos="5070"/>
                <w:tab w:val="left" w:pos="5366"/>
                <w:tab w:val="left" w:pos="6771"/>
                <w:tab w:val="left" w:pos="7363"/>
              </w:tabs>
              <w:rPr>
                <w:i/>
                <w:sz w:val="20"/>
                <w:szCs w:val="20"/>
                <w:lang w:eastAsia="lt-LT"/>
              </w:rPr>
            </w:pPr>
            <w:r w:rsidRPr="00545BD2">
              <w:rPr>
                <w:i/>
                <w:sz w:val="20"/>
                <w:szCs w:val="20"/>
                <w:lang w:eastAsia="lt-LT"/>
              </w:rPr>
              <w:t>____________________________</w:t>
            </w:r>
          </w:p>
        </w:tc>
      </w:tr>
      <w:tr w:rsidR="001A67C7" w:rsidRPr="0040064F" w14:paraId="3DAFE823" w14:textId="77777777" w:rsidTr="00CD76C6">
        <w:tc>
          <w:tcPr>
            <w:tcW w:w="4253" w:type="dxa"/>
          </w:tcPr>
          <w:p w14:paraId="15B0E0E2" w14:textId="20695CBC" w:rsidR="001A67C7" w:rsidRPr="00545BD2" w:rsidRDefault="001A67C7" w:rsidP="001A67C7">
            <w:pPr>
              <w:widowControl w:val="0"/>
              <w:tabs>
                <w:tab w:val="left" w:pos="5070"/>
                <w:tab w:val="left" w:pos="5366"/>
                <w:tab w:val="left" w:pos="6771"/>
                <w:tab w:val="left" w:pos="7363"/>
              </w:tabs>
              <w:rPr>
                <w:i/>
                <w:sz w:val="20"/>
                <w:szCs w:val="20"/>
                <w:lang w:eastAsia="lt-LT"/>
              </w:rPr>
            </w:pPr>
            <w:r>
              <w:rPr>
                <w:i/>
                <w:noProof/>
                <w:sz w:val="20"/>
                <w:szCs w:val="20"/>
                <w:lang w:eastAsia="lt-LT"/>
              </w:rPr>
              <w:t>Virginijus Žalimas</w:t>
            </w:r>
          </w:p>
        </w:tc>
      </w:tr>
    </w:tbl>
    <w:p w14:paraId="54D72BB1" w14:textId="4295D8F1" w:rsidR="0074610B" w:rsidRDefault="0074610B" w:rsidP="001A67C7">
      <w:pPr>
        <w:rPr>
          <w:b/>
          <w:bCs/>
        </w:rPr>
      </w:pPr>
      <w:r>
        <w:t xml:space="preserve">                                                                                                </w:t>
      </w:r>
    </w:p>
    <w:p w14:paraId="7C4E18D8" w14:textId="4C4D843E" w:rsidR="00E553F1" w:rsidRDefault="004B51D1" w:rsidP="00E553F1">
      <w:pPr>
        <w:pStyle w:val="prastasiniatinklio"/>
        <w:jc w:val="center"/>
        <w:rPr>
          <w:b/>
          <w:bCs/>
        </w:rPr>
      </w:pPr>
      <w:r>
        <w:rPr>
          <w:b/>
          <w:bCs/>
        </w:rPr>
        <w:t>SKELBIAMOS</w:t>
      </w:r>
      <w:r w:rsidR="00E553F1">
        <w:rPr>
          <w:b/>
          <w:bCs/>
        </w:rPr>
        <w:t xml:space="preserve"> APKLAUSOS SĄLYGOS</w:t>
      </w:r>
    </w:p>
    <w:p w14:paraId="5B1C0CC7" w14:textId="720D9639" w:rsidR="00211482" w:rsidRPr="00211482" w:rsidRDefault="00211482" w:rsidP="00211482">
      <w:pPr>
        <w:jc w:val="center"/>
        <w:rPr>
          <w:b/>
          <w:lang w:val="en-AU"/>
        </w:rPr>
      </w:pPr>
      <w:r w:rsidRPr="00211482">
        <w:rPr>
          <w:b/>
          <w:lang w:val="en-AU"/>
        </w:rPr>
        <w:t>BUHALTERINĖS</w:t>
      </w:r>
      <w:r>
        <w:rPr>
          <w:b/>
          <w:lang w:val="en-AU"/>
        </w:rPr>
        <w:t xml:space="preserve"> PROGRAMINĖS ĮRANGOS „PROFIT-W“</w:t>
      </w:r>
      <w:r w:rsidR="006E1BAD">
        <w:rPr>
          <w:b/>
          <w:lang w:val="en-AU"/>
        </w:rPr>
        <w:t xml:space="preserve"> </w:t>
      </w:r>
      <w:r w:rsidRPr="00211482">
        <w:rPr>
          <w:b/>
          <w:lang w:val="en-AU"/>
        </w:rPr>
        <w:t xml:space="preserve">IR ALGA </w:t>
      </w:r>
      <w:r w:rsidR="00022F37">
        <w:rPr>
          <w:b/>
          <w:lang w:val="en-AU"/>
        </w:rPr>
        <w:t>HR</w:t>
      </w:r>
      <w:r w:rsidRPr="00211482">
        <w:rPr>
          <w:b/>
          <w:lang w:val="en-AU"/>
        </w:rPr>
        <w:t xml:space="preserve"> VYSTYMO </w:t>
      </w:r>
    </w:p>
    <w:p w14:paraId="5E23274D" w14:textId="77777777" w:rsidR="00211482" w:rsidRDefault="00211482" w:rsidP="00211482">
      <w:pPr>
        <w:jc w:val="center"/>
        <w:rPr>
          <w:b/>
          <w:lang w:val="en-AU"/>
        </w:rPr>
      </w:pPr>
      <w:r w:rsidRPr="00211482">
        <w:rPr>
          <w:b/>
          <w:lang w:val="en-AU"/>
        </w:rPr>
        <w:t>BEI AUTORINIO IR</w:t>
      </w:r>
      <w:r>
        <w:rPr>
          <w:b/>
          <w:lang w:val="en-AU"/>
        </w:rPr>
        <w:t xml:space="preserve"> TECHNINIO PALAIKYMO PASLAUGOS</w:t>
      </w:r>
    </w:p>
    <w:p w14:paraId="05A79C3A" w14:textId="39AB7AAB" w:rsidR="00D86395" w:rsidRPr="000803B4" w:rsidRDefault="00211482" w:rsidP="00211482">
      <w:pPr>
        <w:jc w:val="center"/>
        <w:rPr>
          <w:sz w:val="20"/>
          <w:szCs w:val="20"/>
        </w:rPr>
      </w:pPr>
      <w:r w:rsidRPr="00211482">
        <w:rPr>
          <w:b/>
          <w:lang w:val="en-AU"/>
        </w:rPr>
        <w:t xml:space="preserve"> </w:t>
      </w:r>
      <w:r>
        <w:rPr>
          <w:sz w:val="20"/>
          <w:szCs w:val="20"/>
          <w:lang w:val="en-AU"/>
        </w:rPr>
        <w:t>202</w:t>
      </w:r>
      <w:r w:rsidR="009145B2">
        <w:rPr>
          <w:sz w:val="20"/>
          <w:szCs w:val="20"/>
          <w:lang w:val="en-AU"/>
        </w:rPr>
        <w:t>5</w:t>
      </w:r>
      <w:r>
        <w:rPr>
          <w:sz w:val="20"/>
          <w:szCs w:val="20"/>
          <w:lang w:val="en-AU"/>
        </w:rPr>
        <w:t>-0</w:t>
      </w:r>
      <w:r w:rsidR="003A36B3">
        <w:rPr>
          <w:sz w:val="20"/>
          <w:szCs w:val="20"/>
          <w:lang w:val="en-AU"/>
        </w:rPr>
        <w:t>5</w:t>
      </w:r>
      <w:r>
        <w:rPr>
          <w:sz w:val="20"/>
          <w:szCs w:val="20"/>
          <w:lang w:val="en-AU"/>
        </w:rPr>
        <w:t>-</w:t>
      </w:r>
      <w:r w:rsidR="001A67C7" w:rsidRPr="000803B4">
        <w:rPr>
          <w:sz w:val="20"/>
          <w:szCs w:val="20"/>
          <w:lang w:val="en-AU"/>
        </w:rPr>
        <w:t>2</w:t>
      </w:r>
      <w:r w:rsidR="00C43AB6">
        <w:rPr>
          <w:sz w:val="20"/>
          <w:szCs w:val="20"/>
          <w:lang w:val="en-AU"/>
        </w:rPr>
        <w:t>2</w:t>
      </w:r>
    </w:p>
    <w:p w14:paraId="0A211C17" w14:textId="77777777" w:rsidR="00E553F1" w:rsidRDefault="00E553F1" w:rsidP="00E553F1">
      <w:pPr>
        <w:pStyle w:val="prastasiniatinklio"/>
        <w:jc w:val="center"/>
        <w:rPr>
          <w:b/>
          <w:bCs/>
        </w:rPr>
      </w:pPr>
      <w:r>
        <w:rPr>
          <w:b/>
          <w:bCs/>
        </w:rPr>
        <w:t>1. BENDROSIOS NUOSTATOS</w:t>
      </w:r>
    </w:p>
    <w:p w14:paraId="333F489E" w14:textId="3404C315" w:rsidR="00E553F1" w:rsidRDefault="00E553F1" w:rsidP="00E553F1">
      <w:pPr>
        <w:pStyle w:val="prastasiniatinklio"/>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9722D1">
        <w:t>1</w:t>
      </w:r>
      <w:r>
        <w:t>7 m. birželio 28 d. įsakymu Nr. 1S-97 „Dėl mažos vertės pirkimų tvarkos aprašo patvirtinimo“ (toliau – Aprašas), Lietuvos Respublikos civiliniu kodeksu, kitais viešuosius pirkimus reglamentuojančiais teisės aktais bei pirkimo dokumentais, kuriuos sudaro apklausos sąlygos (toliau – Sąlygos) ir Sąlygų priedai: Nr. 1 „Pasiūlymo forma“ (toliau – Pasiūlymo forma), Nr. 2 „Techninė specifikacija“ (toliau – Techninė specifikacija)</w:t>
      </w:r>
      <w:r w:rsidR="000803B4">
        <w:t>, Nr. 3</w:t>
      </w:r>
      <w:r w:rsidR="000803B4" w:rsidRPr="000803B4">
        <w:t xml:space="preserve"> </w:t>
      </w:r>
      <w:r w:rsidR="000803B4">
        <w:t>„</w:t>
      </w:r>
      <w:r w:rsidR="000803B4" w:rsidRPr="000803B4">
        <w:t>Pašalinimo pagrindo taikymas</w:t>
      </w:r>
      <w:r w:rsidR="000803B4">
        <w:t xml:space="preserve">“, </w:t>
      </w:r>
      <w:r>
        <w:t xml:space="preserve"> </w:t>
      </w:r>
      <w:r w:rsidRPr="00E553F1">
        <w:rPr>
          <w:rStyle w:val="pildymui"/>
          <w:iCs/>
        </w:rPr>
        <w:t>Nr.</w:t>
      </w:r>
      <w:r w:rsidR="000803B4">
        <w:rPr>
          <w:rStyle w:val="pildymui"/>
          <w:iCs/>
        </w:rPr>
        <w:t>4</w:t>
      </w:r>
      <w:r w:rsidRPr="00E553F1">
        <w:rPr>
          <w:rStyle w:val="pildymui"/>
          <w:iCs/>
        </w:rPr>
        <w:t xml:space="preserve"> „Sutarties projektas“</w:t>
      </w:r>
      <w:r>
        <w:rPr>
          <w:rStyle w:val="pildymui"/>
          <w:i/>
          <w:iCs/>
          <w:color w:val="0070C0"/>
        </w:rPr>
        <w:t xml:space="preserve"> </w:t>
      </w:r>
      <w: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DD199F6" w14:textId="2F9F890E" w:rsidR="00E553F1" w:rsidRDefault="00E553F1" w:rsidP="00E553F1">
      <w:pPr>
        <w:pStyle w:val="prastasiniatinklio"/>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r w:rsidR="000803B4" w:rsidRPr="000803B4">
        <w:t>https://viesiejipirkimai.lt/</w:t>
      </w:r>
      <w:r>
        <w:t xml:space="preserve">. </w:t>
      </w:r>
    </w:p>
    <w:p w14:paraId="0D0C2D90" w14:textId="77777777" w:rsidR="00E553F1" w:rsidRDefault="00E553F1" w:rsidP="00E553F1">
      <w:pPr>
        <w:pStyle w:val="prastasiniatinklio"/>
        <w:ind w:firstLine="480"/>
        <w:jc w:val="both"/>
      </w:pPr>
      <w:r>
        <w:t>1.3. Pirkimas atliekamas laikantis lygiateisiškumo, nediskriminavimo, abipusio pripažinimo, proporcingumo ir skaidrumo principų bei konfidencialumo ir nešališkumo reikalavimų.</w:t>
      </w:r>
    </w:p>
    <w:p w14:paraId="273CB3D2" w14:textId="09EF1C6A" w:rsidR="00E553F1" w:rsidRPr="009722D1" w:rsidRDefault="00E553F1" w:rsidP="00E553F1">
      <w:pPr>
        <w:pStyle w:val="prastasiniatinklio"/>
        <w:ind w:firstLine="480"/>
        <w:jc w:val="both"/>
      </w:pPr>
      <w:r>
        <w:t xml:space="preserve">1.4. </w:t>
      </w:r>
      <w:r w:rsidR="009722D1">
        <w:t xml:space="preserve">Perkančiosios organizacijos atstovo, įgalioto palaikyti tiesioginį ryšį su tiekėjais, kontaktai: viešųjų pirkimų specialistė </w:t>
      </w:r>
      <w:r w:rsidR="006E1BAD">
        <w:t>Julija Dorožkina</w:t>
      </w:r>
      <w:r w:rsidR="009722D1">
        <w:t xml:space="preserve">, tel. </w:t>
      </w:r>
      <w:r w:rsidR="000803B4">
        <w:t>(</w:t>
      </w:r>
      <w:r w:rsidR="009145B2">
        <w:t>0</w:t>
      </w:r>
      <w:r w:rsidR="009722D1">
        <w:t xml:space="preserve"> 46</w:t>
      </w:r>
      <w:r w:rsidR="000803B4">
        <w:t>)</w:t>
      </w:r>
      <w:r w:rsidR="009722D1">
        <w:t> 4</w:t>
      </w:r>
      <w:r w:rsidR="009145B2">
        <w:t>8</w:t>
      </w:r>
      <w:r w:rsidR="009722D1">
        <w:t>4 1</w:t>
      </w:r>
      <w:r w:rsidR="009145B2">
        <w:t>05</w:t>
      </w:r>
      <w:r w:rsidR="009722D1">
        <w:t>, el</w:t>
      </w:r>
      <w:r w:rsidR="0019718D">
        <w:t>.</w:t>
      </w:r>
      <w:r w:rsidR="009722D1">
        <w:t xml:space="preserve"> paštas </w:t>
      </w:r>
      <w:hyperlink r:id="rId4" w:history="1">
        <w:r w:rsidR="006E1BAD" w:rsidRPr="00F7283B">
          <w:rPr>
            <w:rStyle w:val="Hipersaitas"/>
          </w:rPr>
          <w:t>julija.dorozkina</w:t>
        </w:r>
        <w:r w:rsidR="006E1BAD" w:rsidRPr="00F7283B">
          <w:rPr>
            <w:rStyle w:val="Hipersaitas"/>
            <w:lang w:val="en-US"/>
          </w:rPr>
          <w:t>@</w:t>
        </w:r>
        <w:r w:rsidR="006E1BAD" w:rsidRPr="00F7283B">
          <w:rPr>
            <w:rStyle w:val="Hipersaitas"/>
          </w:rPr>
          <w:t>kvl.lt</w:t>
        </w:r>
      </w:hyperlink>
      <w:r w:rsidR="009722D1">
        <w:t xml:space="preserve"> .</w:t>
      </w:r>
    </w:p>
    <w:p w14:paraId="5ECB5634" w14:textId="77777777" w:rsidR="00E553F1" w:rsidRDefault="00E553F1" w:rsidP="00E553F1">
      <w:pPr>
        <w:pStyle w:val="prastasiniatinklio"/>
        <w:ind w:firstLine="480"/>
        <w:jc w:val="both"/>
      </w:pPr>
      <w:r>
        <w:t xml:space="preserve">1.5. Tiekėjai ir (ar) jų įgalioti atstovai nedalyvauja susipažinimo su pasiūlymais, pasiūlymų nagrinėjimo ir vertinimo procedūrose. Informacija apie pirkimo dalyvius, jų pasiūlymuose nurodytas </w:t>
      </w:r>
      <w:r>
        <w:lastRenderedPageBreak/>
        <w:t>kainas suinteresuotiems dalyviams, išskyrus atvejus, kai pirkimo sutartis sudaroma žodžiu, bus pateikta po sprendimo dėl pirkimą laimėjusio pasiūlymo priėmimo.</w:t>
      </w:r>
    </w:p>
    <w:p w14:paraId="39B6FDB4" w14:textId="77777777" w:rsidR="00E553F1" w:rsidRDefault="00E553F1" w:rsidP="00E553F1">
      <w:pPr>
        <w:pStyle w:val="prastasiniatinklio"/>
        <w:jc w:val="center"/>
        <w:rPr>
          <w:b/>
          <w:bCs/>
        </w:rPr>
      </w:pPr>
      <w:r>
        <w:rPr>
          <w:b/>
          <w:bCs/>
        </w:rPr>
        <w:t>2. INFORMACIJA APIE PERKANČIĄJĄ ORGANIZACIJĄ IR PIRKIMO OBJEKTĄ</w:t>
      </w:r>
    </w:p>
    <w:p w14:paraId="3C2FC30C" w14:textId="21B67D92" w:rsidR="00E553F1" w:rsidRPr="00E553F1" w:rsidRDefault="00E553F1" w:rsidP="00E553F1">
      <w:pPr>
        <w:pStyle w:val="prastasiniatinklio"/>
        <w:ind w:firstLine="480"/>
        <w:jc w:val="both"/>
      </w:pPr>
      <w:r>
        <w:t xml:space="preserve">2.1. </w:t>
      </w:r>
      <w:r>
        <w:rPr>
          <w:rStyle w:val="pildymui"/>
          <w:iCs/>
        </w:rPr>
        <w:t>VšĮ Klaipėdos vaikų ligoninė</w:t>
      </w:r>
      <w:r w:rsidRPr="00E553F1">
        <w:t xml:space="preserve"> </w:t>
      </w:r>
      <w:r>
        <w:t xml:space="preserve">(toliau – perkančioji organizacija) atlieka pirkimą ir numato įsigyti </w:t>
      </w:r>
      <w:r w:rsidR="00FE7256">
        <w:t xml:space="preserve">Buhalterinės programinės įrangos „PROFIT-W“ ir ALGA </w:t>
      </w:r>
      <w:r w:rsidR="00022F37">
        <w:t>HR</w:t>
      </w:r>
      <w:r w:rsidR="00DD7E3E">
        <w:t xml:space="preserve"> (iki 750 darbo sutarčių)</w:t>
      </w:r>
      <w:r w:rsidR="00FE7256">
        <w:t xml:space="preserve"> </w:t>
      </w:r>
      <w:r w:rsidR="00BB1D83">
        <w:t>vystymo bei autorinio ir techninio palaikymo</w:t>
      </w:r>
      <w:r w:rsidR="00FE7256">
        <w:t xml:space="preserve"> </w:t>
      </w:r>
      <w:r w:rsidRPr="00E553F1">
        <w:t>paslaugas.</w:t>
      </w:r>
    </w:p>
    <w:p w14:paraId="0F5A8957" w14:textId="77777777" w:rsidR="00E553F1" w:rsidRPr="00E553F1" w:rsidRDefault="00E553F1" w:rsidP="00E553F1">
      <w:pPr>
        <w:pStyle w:val="prastasiniatinklio"/>
        <w:ind w:firstLine="480"/>
        <w:jc w:val="both"/>
        <w:rPr>
          <w:rStyle w:val="pildymui"/>
          <w:iCs/>
        </w:rPr>
      </w:pPr>
      <w:r>
        <w:t xml:space="preserve">2.2. Pirkimo objektas skaidomas į </w:t>
      </w:r>
      <w:r w:rsidR="00FE7256">
        <w:t>2</w:t>
      </w:r>
      <w:r w:rsidRPr="00E553F1">
        <w:t xml:space="preserve"> </w:t>
      </w:r>
      <w:r>
        <w:t xml:space="preserve">dalis. Pirkimo dalys nurodytos Techninėje specifikacijoje. </w:t>
      </w:r>
      <w:r w:rsidRPr="00E553F1">
        <w:t>T</w:t>
      </w:r>
      <w:r w:rsidRPr="00E553F1">
        <w:rPr>
          <w:rStyle w:val="pildymui"/>
          <w:iCs/>
        </w:rPr>
        <w:t>iekėjas</w:t>
      </w:r>
      <w:r w:rsidR="00FE7256">
        <w:rPr>
          <w:rStyle w:val="pildymui"/>
          <w:iCs/>
        </w:rPr>
        <w:t xml:space="preserve"> gali pateikti pasiūlymą vienai</w:t>
      </w:r>
      <w:r w:rsidRPr="00E553F1">
        <w:rPr>
          <w:rStyle w:val="pildymui"/>
          <w:iCs/>
        </w:rPr>
        <w:t xml:space="preserve"> arba visoms pirkimo objekto dalims. </w:t>
      </w:r>
    </w:p>
    <w:p w14:paraId="1F538A40" w14:textId="77777777" w:rsidR="00E553F1" w:rsidRDefault="00E553F1" w:rsidP="0002701A">
      <w:pPr>
        <w:pStyle w:val="prastasiniatinklio"/>
        <w:ind w:firstLine="480"/>
        <w:jc w:val="both"/>
      </w:pPr>
      <w:r>
        <w:t>2.3. Pirkimo objektas apibūdintas ir reikalavimai jam nustatyti Techninėje specifikacijoje.</w:t>
      </w:r>
    </w:p>
    <w:p w14:paraId="62EB8334" w14:textId="77777777" w:rsidR="00E553F1" w:rsidRDefault="00E553F1" w:rsidP="00E553F1">
      <w:pPr>
        <w:pStyle w:val="prastasiniatinklio"/>
        <w:jc w:val="center"/>
        <w:rPr>
          <w:b/>
          <w:bCs/>
        </w:rPr>
      </w:pPr>
      <w:r>
        <w:rPr>
          <w:b/>
          <w:bCs/>
        </w:rPr>
        <w:t>3. TIEKĖJO PAŠALINIMO PAGRINDAI, REIKALAVIMAI KVALIFIKACIJAI IR REIKALAUJAMI KOKYBĖS BEI APLINKOS APSAUGOS VADYBOS SISTEMŲ STANDARTAI</w:t>
      </w:r>
    </w:p>
    <w:p w14:paraId="00154673" w14:textId="77777777" w:rsidR="00E553F1" w:rsidRDefault="00E553F1" w:rsidP="00E553F1">
      <w:pPr>
        <w:pStyle w:val="prastasiniatinklio"/>
        <w:ind w:firstLine="480"/>
        <w:jc w:val="both"/>
        <w:rPr>
          <w:rStyle w:val="pildymui"/>
          <w:iCs/>
        </w:rPr>
      </w:pPr>
      <w:r w:rsidRPr="00FD6FC4">
        <w:t xml:space="preserve">3.1. </w:t>
      </w:r>
      <w:r w:rsidR="00BD5EC1">
        <w:t>Perkančioji organizacija tiekėjo pašalinimo pagrindų netaiko.</w:t>
      </w:r>
      <w:r w:rsidR="00D86395">
        <w:t xml:space="preserve"> </w:t>
      </w:r>
      <w:r w:rsidR="00187F96" w:rsidRPr="00FD6FC4">
        <w:rPr>
          <w:rStyle w:val="pildymui"/>
          <w:iCs/>
        </w:rPr>
        <w:t>Tiekėja</w:t>
      </w:r>
      <w:r w:rsidR="00FD6FC4" w:rsidRPr="00FD6FC4">
        <w:rPr>
          <w:rStyle w:val="pildymui"/>
          <w:iCs/>
        </w:rPr>
        <w:t>i</w:t>
      </w:r>
      <w:r w:rsidR="00187F96" w:rsidRPr="00FD6FC4">
        <w:rPr>
          <w:rStyle w:val="pildymui"/>
          <w:iCs/>
        </w:rPr>
        <w:t xml:space="preserve"> turi atitikti žemiau nurodytus</w:t>
      </w:r>
      <w:r w:rsidR="00FD6FC4" w:rsidRPr="00FD6FC4">
        <w:rPr>
          <w:rStyle w:val="pildymui"/>
          <w:iCs/>
        </w:rPr>
        <w:t xml:space="preserve"> kvalifikacinius reikalavimus:</w:t>
      </w:r>
      <w:r w:rsidR="00187F96" w:rsidRPr="00FD6FC4">
        <w:rPr>
          <w:rStyle w:val="pildymui"/>
          <w:iCs/>
        </w:rPr>
        <w:t xml:space="preserve"> </w:t>
      </w:r>
    </w:p>
    <w:tbl>
      <w:tblPr>
        <w:tblStyle w:val="Lentelstinklelis"/>
        <w:tblW w:w="0" w:type="auto"/>
        <w:tblInd w:w="250" w:type="dxa"/>
        <w:tblLook w:val="04A0" w:firstRow="1" w:lastRow="0" w:firstColumn="1" w:lastColumn="0" w:noHBand="0" w:noVBand="1"/>
      </w:tblPr>
      <w:tblGrid>
        <w:gridCol w:w="756"/>
        <w:gridCol w:w="4099"/>
        <w:gridCol w:w="4523"/>
      </w:tblGrid>
      <w:tr w:rsidR="00FD6FC4" w14:paraId="4F75C598" w14:textId="77777777" w:rsidTr="00E1607B">
        <w:tc>
          <w:tcPr>
            <w:tcW w:w="756" w:type="dxa"/>
          </w:tcPr>
          <w:p w14:paraId="4B3C541D" w14:textId="77777777" w:rsidR="00FD6FC4" w:rsidRDefault="00FD6FC4" w:rsidP="00FD6FC4">
            <w:pPr>
              <w:pStyle w:val="prastasiniatinklio"/>
              <w:jc w:val="center"/>
            </w:pPr>
            <w:r>
              <w:t>Eil. Nr.</w:t>
            </w:r>
          </w:p>
        </w:tc>
        <w:tc>
          <w:tcPr>
            <w:tcW w:w="4099" w:type="dxa"/>
          </w:tcPr>
          <w:p w14:paraId="6473A810" w14:textId="77777777" w:rsidR="00FD6FC4" w:rsidRDefault="00FD6FC4" w:rsidP="00FD6FC4">
            <w:pPr>
              <w:pStyle w:val="prastasiniatinklio"/>
              <w:jc w:val="center"/>
            </w:pPr>
            <w:r>
              <w:t>Kvalifikacijos reikalavimai</w:t>
            </w:r>
          </w:p>
        </w:tc>
        <w:tc>
          <w:tcPr>
            <w:tcW w:w="4523" w:type="dxa"/>
          </w:tcPr>
          <w:p w14:paraId="440358E3" w14:textId="77777777" w:rsidR="00FD6FC4" w:rsidRDefault="00FD6FC4" w:rsidP="00FD6FC4">
            <w:pPr>
              <w:pStyle w:val="prastasiniatinklio"/>
              <w:jc w:val="center"/>
            </w:pPr>
            <w:r>
              <w:t>Kvalifikacinius reikalavimus patvirtinantys dokumentai</w:t>
            </w:r>
          </w:p>
        </w:tc>
      </w:tr>
      <w:tr w:rsidR="00FD6FC4" w14:paraId="7A7F93D2" w14:textId="77777777" w:rsidTr="00E1607B">
        <w:tc>
          <w:tcPr>
            <w:tcW w:w="756" w:type="dxa"/>
          </w:tcPr>
          <w:p w14:paraId="742A3CD8" w14:textId="77777777" w:rsidR="00FD6FC4" w:rsidRDefault="00FD6FC4" w:rsidP="00E553F1">
            <w:pPr>
              <w:pStyle w:val="prastasiniatinklio"/>
              <w:jc w:val="both"/>
            </w:pPr>
            <w:r>
              <w:t>3.1.1.</w:t>
            </w:r>
          </w:p>
        </w:tc>
        <w:tc>
          <w:tcPr>
            <w:tcW w:w="4099" w:type="dxa"/>
          </w:tcPr>
          <w:p w14:paraId="136D2880" w14:textId="77777777" w:rsidR="00FE7256" w:rsidRDefault="00EC2CDB" w:rsidP="00FE7256">
            <w:pPr>
              <w:pStyle w:val="prastasiniatinklio"/>
            </w:pPr>
            <w:r w:rsidRPr="001D6CB5">
              <w:rPr>
                <w:rFonts w:eastAsia="Calibri"/>
              </w:rPr>
              <w:t xml:space="preserve">Tiekėjas arba kitas ūkio subjektas, kurio pajėgumais tiekėjas numato remtis, turi teisę teikti </w:t>
            </w:r>
            <w:r w:rsidR="00FE7256">
              <w:t xml:space="preserve">Perkančiosios organizacijos turimos programinės įrangos </w:t>
            </w:r>
            <w:r>
              <w:t>priežiūros paslaugas</w:t>
            </w:r>
          </w:p>
          <w:p w14:paraId="5DB77E0E" w14:textId="77777777" w:rsidR="00FD6FC4" w:rsidRPr="006345E9" w:rsidRDefault="00FD6FC4" w:rsidP="00FE7256">
            <w:pPr>
              <w:pStyle w:val="prastasiniatinklio"/>
            </w:pPr>
          </w:p>
        </w:tc>
        <w:tc>
          <w:tcPr>
            <w:tcW w:w="4523" w:type="dxa"/>
          </w:tcPr>
          <w:p w14:paraId="636BCAD5" w14:textId="77777777" w:rsidR="00E1607B" w:rsidRDefault="00EC2CDB" w:rsidP="004619B3">
            <w:pPr>
              <w:tabs>
                <w:tab w:val="left" w:pos="317"/>
              </w:tabs>
              <w:rPr>
                <w:rFonts w:eastAsia="Calibri"/>
              </w:rPr>
            </w:pPr>
            <w:r w:rsidRPr="00C029AC">
              <w:rPr>
                <w:rFonts w:eastAsia="Calibri"/>
              </w:rPr>
              <w:t xml:space="preserve">Pateikiamas </w:t>
            </w:r>
            <w:r>
              <w:rPr>
                <w:rFonts w:eastAsia="Calibri"/>
              </w:rPr>
              <w:t>P</w:t>
            </w:r>
            <w:r w:rsidRPr="002E6A5E">
              <w:rPr>
                <w:rFonts w:eastAsia="Calibri"/>
              </w:rPr>
              <w:t xml:space="preserve">erkančiosios organizacijos turimos </w:t>
            </w:r>
            <w:r>
              <w:rPr>
                <w:rFonts w:eastAsia="Calibri"/>
              </w:rPr>
              <w:t>programinės įrangos</w:t>
            </w:r>
            <w:r w:rsidRPr="002E6A5E">
              <w:rPr>
                <w:rFonts w:eastAsia="Calibri"/>
              </w:rPr>
              <w:t xml:space="preserve"> gamintojo išduotas dokumentas</w:t>
            </w:r>
            <w:r>
              <w:rPr>
                <w:rFonts w:eastAsia="Calibri"/>
              </w:rPr>
              <w:t>,</w:t>
            </w:r>
            <w:r w:rsidRPr="002E6A5E">
              <w:rPr>
                <w:rFonts w:eastAsia="Calibri"/>
              </w:rPr>
              <w:t xml:space="preserve"> patvirtinantis, kad tiekėjas arba kitas ūkio subjektas, kurio pajėgumais tiekėjas numato remtis, yra </w:t>
            </w:r>
            <w:r>
              <w:rPr>
                <w:rFonts w:eastAsia="Calibri"/>
              </w:rPr>
              <w:t>P</w:t>
            </w:r>
            <w:r w:rsidRPr="002E6A5E">
              <w:rPr>
                <w:rFonts w:eastAsia="Calibri"/>
              </w:rPr>
              <w:t xml:space="preserve">erkančiosios organizacijos turimos </w:t>
            </w:r>
            <w:r>
              <w:rPr>
                <w:rFonts w:eastAsia="Calibri"/>
              </w:rPr>
              <w:t xml:space="preserve">programinės įrangos </w:t>
            </w:r>
            <w:r w:rsidRPr="002E6A5E">
              <w:rPr>
                <w:rFonts w:eastAsia="Calibri"/>
              </w:rPr>
              <w:t xml:space="preserve">gamintojo atstovas arba įgaliotas teikti šios </w:t>
            </w:r>
            <w:r>
              <w:rPr>
                <w:rFonts w:eastAsia="Calibri"/>
              </w:rPr>
              <w:t>įrangos priežiūros paslaugas.</w:t>
            </w:r>
          </w:p>
          <w:p w14:paraId="39512EDD" w14:textId="77777777" w:rsidR="004619B3" w:rsidRDefault="004619B3" w:rsidP="004619B3">
            <w:pPr>
              <w:tabs>
                <w:tab w:val="left" w:pos="317"/>
              </w:tabs>
            </w:pPr>
          </w:p>
        </w:tc>
      </w:tr>
      <w:tr w:rsidR="00E1607B" w14:paraId="42463CBF" w14:textId="77777777" w:rsidTr="00E1607B">
        <w:tc>
          <w:tcPr>
            <w:tcW w:w="756" w:type="dxa"/>
          </w:tcPr>
          <w:p w14:paraId="0B56E0B2" w14:textId="77777777" w:rsidR="00E1607B" w:rsidRDefault="00E1607B" w:rsidP="00E1607B">
            <w:pPr>
              <w:pStyle w:val="prastasiniatinklio"/>
              <w:jc w:val="both"/>
            </w:pPr>
            <w:r>
              <w:t>3.1.2.</w:t>
            </w:r>
          </w:p>
        </w:tc>
        <w:tc>
          <w:tcPr>
            <w:tcW w:w="4099" w:type="dxa"/>
            <w:tcBorders>
              <w:top w:val="single" w:sz="4" w:space="0" w:color="auto"/>
              <w:left w:val="single" w:sz="4" w:space="0" w:color="auto"/>
              <w:bottom w:val="single" w:sz="4" w:space="0" w:color="auto"/>
              <w:right w:val="single" w:sz="4" w:space="0" w:color="auto"/>
            </w:tcBorders>
          </w:tcPr>
          <w:p w14:paraId="1EF6B474" w14:textId="16827D41" w:rsidR="00E1607B" w:rsidRPr="00E1607B" w:rsidRDefault="00E1607B" w:rsidP="00EC2CDB">
            <w:pPr>
              <w:tabs>
                <w:tab w:val="left" w:pos="567"/>
              </w:tabs>
              <w:rPr>
                <w:lang w:val="lt-LT"/>
              </w:rPr>
            </w:pPr>
            <w:r w:rsidRPr="00E1607B">
              <w:rPr>
                <w:lang w:val="lt-LT"/>
              </w:rPr>
              <w:t>Teikėjas turi turėti bent 1 specialistą, kuriam suteikta teisė vykdyti buhalterinės programinės įrangos “Profit-W” ir A</w:t>
            </w:r>
            <w:r w:rsidR="00022F37">
              <w:rPr>
                <w:lang w:val="lt-LT"/>
              </w:rPr>
              <w:t>LGA HR</w:t>
            </w:r>
            <w:r w:rsidRPr="00E1607B">
              <w:rPr>
                <w:lang w:val="lt-LT"/>
              </w:rPr>
              <w:t xml:space="preserve"> </w:t>
            </w:r>
            <w:r w:rsidR="00EC2CDB">
              <w:rPr>
                <w:lang w:val="lt-LT"/>
              </w:rPr>
              <w:t>priežiūros</w:t>
            </w:r>
            <w:r w:rsidRPr="00E1607B">
              <w:rPr>
                <w:lang w:val="lt-LT"/>
              </w:rPr>
              <w:t xml:space="preserve"> paslaugas</w:t>
            </w:r>
          </w:p>
        </w:tc>
        <w:tc>
          <w:tcPr>
            <w:tcW w:w="4523" w:type="dxa"/>
            <w:tcBorders>
              <w:top w:val="single" w:sz="4" w:space="0" w:color="auto"/>
              <w:left w:val="single" w:sz="4" w:space="0" w:color="auto"/>
              <w:bottom w:val="single" w:sz="4" w:space="0" w:color="auto"/>
              <w:right w:val="single" w:sz="4" w:space="0" w:color="auto"/>
            </w:tcBorders>
          </w:tcPr>
          <w:p w14:paraId="79758AEC" w14:textId="77777777" w:rsidR="00E1607B" w:rsidRPr="00E1607B" w:rsidRDefault="00E1607B" w:rsidP="00E1607B">
            <w:pPr>
              <w:tabs>
                <w:tab w:val="left" w:pos="567"/>
              </w:tabs>
              <w:rPr>
                <w:lang w:val="lt-LT"/>
              </w:rPr>
            </w:pPr>
            <w:r w:rsidRPr="00E1607B">
              <w:rPr>
                <w:lang w:val="lt-LT"/>
              </w:rPr>
              <w:t>Pateikiamas dokumentas, patvirtinantis tokią teisę.</w:t>
            </w:r>
          </w:p>
          <w:p w14:paraId="2D5F7633" w14:textId="77777777" w:rsidR="00E1607B" w:rsidRPr="00E1607B" w:rsidRDefault="00E1607B" w:rsidP="00E1607B">
            <w:pPr>
              <w:tabs>
                <w:tab w:val="left" w:pos="567"/>
              </w:tabs>
              <w:rPr>
                <w:lang w:val="lt-LT"/>
              </w:rPr>
            </w:pPr>
          </w:p>
        </w:tc>
      </w:tr>
    </w:tbl>
    <w:p w14:paraId="1B954A66" w14:textId="77777777" w:rsidR="00FD6FC4" w:rsidRPr="00FD6FC4" w:rsidRDefault="00310E9F" w:rsidP="00E553F1">
      <w:pPr>
        <w:pStyle w:val="prastasiniatinklio"/>
        <w:ind w:firstLine="480"/>
        <w:jc w:val="both"/>
      </w:pPr>
      <w:r>
        <w:t>Pateikiamos skenuotos d</w:t>
      </w:r>
      <w:r w:rsidR="00697E01">
        <w:t>o</w:t>
      </w:r>
      <w:r>
        <w:t>kumentų kopijos.</w:t>
      </w:r>
      <w:r w:rsidR="0082277F">
        <w:t xml:space="preserve"> Dokumentai pateikiami iš karto su pasiūlymu.</w:t>
      </w:r>
    </w:p>
    <w:p w14:paraId="4953EAD2" w14:textId="77777777" w:rsidR="00E553F1" w:rsidRDefault="00E553F1" w:rsidP="00E553F1">
      <w:pPr>
        <w:pStyle w:val="prastasiniatinklio"/>
        <w:jc w:val="center"/>
        <w:rPr>
          <w:b/>
          <w:bCs/>
        </w:rPr>
      </w:pPr>
      <w:r>
        <w:rPr>
          <w:b/>
          <w:bCs/>
        </w:rPr>
        <w:t>4. PIRKIMO DOKUMENTŲ PAAIŠKINIMAI IR PATIKSLINIMAI</w:t>
      </w:r>
    </w:p>
    <w:p w14:paraId="336443DF" w14:textId="77777777" w:rsidR="00E553F1" w:rsidRDefault="00E553F1" w:rsidP="00E553F1">
      <w:pPr>
        <w:pStyle w:val="prastasiniatinklio"/>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288C83BA" w14:textId="77777777" w:rsidR="00E553F1" w:rsidRDefault="00E553F1" w:rsidP="00E553F1">
      <w:pPr>
        <w:pStyle w:val="prastasiniatinklio"/>
        <w:ind w:firstLine="480"/>
        <w:jc w:val="both"/>
      </w:pPr>
      <w:r>
        <w:lastRenderedPageBreak/>
        <w:t>4.2. Paaiškinimai ir patikslinimai siunčiami visiems prie pirkimo prisijungusiems tiekėjams.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1A63583" w14:textId="77777777" w:rsidR="00E553F1" w:rsidRDefault="00E553F1" w:rsidP="00E553F1">
      <w:pPr>
        <w:pStyle w:val="prastasiniatinklio"/>
        <w:ind w:firstLine="480"/>
        <w:jc w:val="both"/>
      </w:pPr>
      <w:r>
        <w:t>4.3. Perkančioji organizacija, paaiškindama ar patikslindama pirkimo dokumentus, užtikrina tiekėjų anonimiškumą</w:t>
      </w:r>
      <w:r w:rsidR="0004270A">
        <w:t>.</w:t>
      </w:r>
      <w:r>
        <w:t xml:space="preserve"> </w:t>
      </w:r>
    </w:p>
    <w:p w14:paraId="505FAC3E" w14:textId="77777777" w:rsidR="00E553F1" w:rsidRDefault="00E553F1" w:rsidP="00E553F1">
      <w:pPr>
        <w:pStyle w:val="prastasiniatinklio"/>
        <w:ind w:firstLine="480"/>
        <w:jc w:val="both"/>
      </w:pPr>
      <w:r>
        <w:t xml:space="preserve">4.4. Jei pateikti paaiškinimai ar patikslinimai iš esmės keičia pirkimo dokumentuose nustatytus reikalavimus pirkimo objektui, </w:t>
      </w:r>
      <w:r w:rsidR="0004270A">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15FB592" w14:textId="77777777" w:rsidR="00E553F1" w:rsidRDefault="00E553F1" w:rsidP="00E553F1">
      <w:pPr>
        <w:pStyle w:val="prastasiniatinklio"/>
        <w:ind w:firstLine="480"/>
        <w:jc w:val="both"/>
      </w:pPr>
      <w:r>
        <w:t>4.5. Perkančioji organizacija nerengs susitikimo su tiekėjais dėl pirkimo dokumentų.</w:t>
      </w:r>
    </w:p>
    <w:p w14:paraId="4FC55CDB" w14:textId="77777777" w:rsidR="00E553F1" w:rsidRDefault="00E553F1" w:rsidP="00E553F1">
      <w:pPr>
        <w:pStyle w:val="prastasiniatinklio"/>
        <w:jc w:val="center"/>
        <w:rPr>
          <w:b/>
          <w:bCs/>
        </w:rPr>
      </w:pPr>
      <w:r>
        <w:rPr>
          <w:b/>
          <w:bCs/>
        </w:rPr>
        <w:t>5. PASIŪLYMŲ RENGIMAS IR TEIKIMAS</w:t>
      </w:r>
    </w:p>
    <w:p w14:paraId="61882DF3" w14:textId="77777777" w:rsidR="00E553F1" w:rsidRDefault="00E553F1" w:rsidP="00E553F1">
      <w:pPr>
        <w:pStyle w:val="prastasiniatinklio"/>
        <w:ind w:firstLine="480"/>
        <w:jc w:val="both"/>
      </w:pPr>
      <w:r>
        <w:t>5.1. Tiekėjas gali pateikti tik vieną pasiūlymą, o jeigu pirkimo objektas suskaidytas į dalis, tiekėjas gali pate</w:t>
      </w:r>
      <w:r w:rsidR="00CA7E78">
        <w:t xml:space="preserve">ikti po vieną pasiūlymą vienai </w:t>
      </w:r>
      <w:r>
        <w:t>ar visoms pirkimo objekto dalims, kaip nustatyta Sąlygų 2.2 punkte.</w:t>
      </w:r>
    </w:p>
    <w:p w14:paraId="4057BA44" w14:textId="77777777" w:rsidR="00E553F1" w:rsidRDefault="00E553F1" w:rsidP="00E553F1">
      <w:pPr>
        <w:pStyle w:val="prastasiniatinklio"/>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00918744" w14:textId="77777777" w:rsidR="00E553F1" w:rsidRDefault="00E553F1" w:rsidP="00E553F1">
      <w:pPr>
        <w:pStyle w:val="prastasiniatinklio"/>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69FEF6E5" w14:textId="77777777" w:rsidR="00E553F1" w:rsidRDefault="00E553F1" w:rsidP="00E553F1">
      <w:pPr>
        <w:pStyle w:val="prastasiniatinklio"/>
        <w:ind w:firstLine="480"/>
        <w:jc w:val="both"/>
      </w:pPr>
      <w:r>
        <w:t>5.4. Pasiūlymas turi būti parengtas lietuvių kalba</w:t>
      </w:r>
      <w:r w:rsidR="00CA7E78">
        <w:t xml:space="preserve">. </w:t>
      </w:r>
      <w:r>
        <w:t>Jei reikalaujami dokumentai negali būti pateikti lietuvių kalba, turi būti pateiktas patvirtintas vertimas (išverstame dokumente nurodant vertimą atlikusio asmens vardą, pavardę ir parašą).</w:t>
      </w:r>
    </w:p>
    <w:p w14:paraId="75529C0F" w14:textId="77777777" w:rsidR="00E553F1" w:rsidRDefault="00E553F1" w:rsidP="00E553F1">
      <w:pPr>
        <w:pStyle w:val="prastasiniatinklio"/>
        <w:ind w:firstLine="480"/>
        <w:jc w:val="both"/>
      </w:pPr>
      <w:r>
        <w:t>5.5. Pasiūlymas turi būti pateiktas užpildant Pasiūlymo formą ir pridedant visus pirkimo dokumentuose reikalaujamus dokumentus.</w:t>
      </w:r>
    </w:p>
    <w:p w14:paraId="7D39F431" w14:textId="77777777" w:rsidR="00E553F1" w:rsidRDefault="00E553F1" w:rsidP="00E553F1">
      <w:pPr>
        <w:pStyle w:val="prastasiniatinklio"/>
        <w:ind w:firstLine="480"/>
        <w:jc w:val="both"/>
      </w:pPr>
      <w: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3359E8AC" w14:textId="77777777" w:rsidR="00E553F1" w:rsidRDefault="00E553F1" w:rsidP="00E553F1">
      <w:pPr>
        <w:pStyle w:val="prastasiniatinklio"/>
        <w:ind w:firstLine="480"/>
        <w:jc w:val="both"/>
      </w:pPr>
      <w:r w:rsidRPr="00AB78D4">
        <w:lastRenderedPageBreak/>
        <w:t xml:space="preserve">5.7. Pasiūlyme tiekėjas turi aiškiai nurodyti, kuri pasiūlymo informacija yra </w:t>
      </w:r>
      <w:hyperlink r:id="rId5" w:tgtFrame="_blank" w:history="1">
        <w:r w:rsidRPr="00015DB2">
          <w:rPr>
            <w:rStyle w:val="Hipersaitas"/>
            <w:color w:val="auto"/>
            <w:u w:val="none"/>
          </w:rPr>
          <w:t>konfidenciali</w:t>
        </w:r>
      </w:hyperlink>
      <w:r w:rsidRPr="00AB78D4">
        <w:t xml:space="preserve">, vadovaujantis </w:t>
      </w:r>
      <w:hyperlink r:id="rId6" w:tgtFrame="_blank" w:history="1">
        <w:r w:rsidRPr="00015DB2">
          <w:rPr>
            <w:rStyle w:val="Hipersaitas"/>
            <w:color w:val="auto"/>
            <w:u w:val="none"/>
          </w:rPr>
          <w:t>VPĮ 20 straipsniu</w:t>
        </w:r>
      </w:hyperlink>
      <w:r w:rsidRPr="00AB78D4">
        <w:t xml:space="preserve">. Jeigu perkančiajai organizacijai kyla abejonių dėl tiekėjo pasiūlyme nurodytos informacijos konfidencialumo, ji privalo prašyti tiekėjo įrodyti, kodėl nurodyta informacija </w:t>
      </w:r>
      <w:r>
        <w:t>yra konfidenciali. Jeigu tiekėjas nepateikia tokių įrodymų arba pateikia netinkamus įrodymus, laikoma, kad tokia informacija yra nekonfidenciali.</w:t>
      </w:r>
    </w:p>
    <w:p w14:paraId="1B3FE57B" w14:textId="77777777" w:rsidR="00E553F1" w:rsidRDefault="00E553F1" w:rsidP="00E553F1">
      <w:pPr>
        <w:pStyle w:val="prastasiniatinklio"/>
        <w:ind w:firstLine="480"/>
        <w:jc w:val="both"/>
      </w:pPr>
      <w:r>
        <w:t>5.8. Pasiūlymą sudaro tiekėjo pateiktų duomenų bei dokumentų visuma:</w:t>
      </w:r>
    </w:p>
    <w:p w14:paraId="7D534EBC" w14:textId="77777777" w:rsidR="00E553F1" w:rsidRDefault="00E553F1" w:rsidP="00E553F1">
      <w:pPr>
        <w:pStyle w:val="prastasiniatinklio"/>
        <w:ind w:firstLine="480"/>
        <w:jc w:val="both"/>
      </w:pPr>
      <w:r>
        <w:t>5.8.1. CVP IS pasiūlymo lango eilutėje „Prisegti dokumentai“ pateikti duomenys ir dokumentai:</w:t>
      </w:r>
    </w:p>
    <w:p w14:paraId="00008533" w14:textId="77777777" w:rsidR="00E553F1" w:rsidRDefault="00E553F1" w:rsidP="00E553F1">
      <w:pPr>
        <w:pStyle w:val="prastasiniatinklio"/>
        <w:ind w:firstLine="480"/>
        <w:jc w:val="both"/>
      </w:pPr>
      <w:r>
        <w:t>5.8.1.1. užpildyta Pasiūlymo forma;</w:t>
      </w:r>
    </w:p>
    <w:p w14:paraId="2F02B598" w14:textId="77777777" w:rsidR="00F73E5A" w:rsidRDefault="00F73E5A" w:rsidP="00E553F1">
      <w:pPr>
        <w:pStyle w:val="prastasiniatinklio"/>
        <w:ind w:firstLine="480"/>
        <w:jc w:val="both"/>
      </w:pPr>
      <w:r>
        <w:t>5.8.1.2. užpildyta</w:t>
      </w:r>
      <w:r w:rsidR="001E3B6B">
        <w:t>, nekeičiant formos,</w:t>
      </w:r>
      <w:r>
        <w:t xml:space="preserve"> techninės specifikacijos lentelė</w:t>
      </w:r>
      <w:r w:rsidR="00CA7E78">
        <w:t>;</w:t>
      </w:r>
    </w:p>
    <w:p w14:paraId="65ECBD32" w14:textId="67C51059" w:rsidR="000803B4" w:rsidRDefault="000803B4" w:rsidP="00E553F1">
      <w:pPr>
        <w:pStyle w:val="prastasiniatinklio"/>
        <w:ind w:firstLine="480"/>
        <w:jc w:val="both"/>
      </w:pPr>
      <w:r>
        <w:t xml:space="preserve">5.8.1.3. </w:t>
      </w:r>
      <w:r w:rsidRPr="000803B4">
        <w:t>užpildyta</w:t>
      </w:r>
      <w:r>
        <w:t>s</w:t>
      </w:r>
      <w:r w:rsidRPr="000803B4">
        <w:t xml:space="preserve"> pašalinimo pagrindo taikymas</w:t>
      </w:r>
      <w:r>
        <w:t>;</w:t>
      </w:r>
    </w:p>
    <w:p w14:paraId="15FD4750" w14:textId="5A9084E2" w:rsidR="00E553F1" w:rsidRDefault="00E553F1" w:rsidP="00E553F1">
      <w:pPr>
        <w:pStyle w:val="prastasiniatinklio"/>
        <w:ind w:firstLine="480"/>
        <w:jc w:val="both"/>
      </w:pPr>
      <w:r>
        <w:t>5.8.1.</w:t>
      </w:r>
      <w:r w:rsidR="000803B4">
        <w:t>4</w:t>
      </w:r>
      <w:r>
        <w:t>. įgaliojimo ar kito dokumento, suteikiančio teisę pateikti ir (ar) pasirašyti pasiūlymą bei kitus dokumentus, kopija (jeigu pasiūlymą pateikia ne tiekėjo vadovas);</w:t>
      </w:r>
    </w:p>
    <w:p w14:paraId="30A58714" w14:textId="35BA51A4" w:rsidR="00E553F1" w:rsidRDefault="00E553F1" w:rsidP="00E553F1">
      <w:pPr>
        <w:pStyle w:val="prastasiniatinklio"/>
        <w:ind w:firstLine="480"/>
        <w:jc w:val="both"/>
      </w:pPr>
      <w:r>
        <w:t>5.8.1.</w:t>
      </w:r>
      <w:r w:rsidR="000803B4">
        <w:t>5</w:t>
      </w:r>
      <w:r>
        <w:t>. informacija ir dokumentai pagal Sąlygų 5.2 punktą (jei pasiūlymą teikia ūkio subjektų grupė);</w:t>
      </w:r>
    </w:p>
    <w:p w14:paraId="593BDAE3" w14:textId="3369FBFE" w:rsidR="00E553F1" w:rsidRDefault="00E553F1" w:rsidP="00E553F1">
      <w:pPr>
        <w:pStyle w:val="prastasiniatinklio"/>
        <w:ind w:firstLine="480"/>
        <w:jc w:val="both"/>
      </w:pPr>
      <w:r>
        <w:t>5.8.1.</w:t>
      </w:r>
      <w:r w:rsidR="000803B4">
        <w:t>6</w:t>
      </w:r>
      <w:r>
        <w:t>. kita reikalaujama informacija ir dokumentai;</w:t>
      </w:r>
    </w:p>
    <w:p w14:paraId="68492163" w14:textId="687031A4" w:rsidR="00E553F1" w:rsidRDefault="00E553F1" w:rsidP="00E553F1">
      <w:pPr>
        <w:pStyle w:val="prastasiniatinklio"/>
        <w:ind w:firstLine="480"/>
        <w:jc w:val="both"/>
      </w:pPr>
      <w:r>
        <w:t>5.8.1.</w:t>
      </w:r>
      <w:r w:rsidR="000803B4">
        <w:t>7</w:t>
      </w:r>
      <w:r>
        <w:t xml:space="preserve">. tiekėjo atitiktį </w:t>
      </w:r>
      <w:r w:rsidR="00015DB2">
        <w:t>r</w:t>
      </w:r>
      <w:r>
        <w:t>eikalavimams tiekėjui patvirtinantys dokumentai;</w:t>
      </w:r>
    </w:p>
    <w:p w14:paraId="5892B485" w14:textId="6E3A3216" w:rsidR="00E553F1" w:rsidRDefault="00E553F1" w:rsidP="00E553F1">
      <w:pPr>
        <w:pStyle w:val="prastasiniatinklio"/>
        <w:ind w:firstLine="480"/>
        <w:jc w:val="both"/>
      </w:pPr>
      <w:r>
        <w:t>5.8.</w:t>
      </w:r>
      <w:r w:rsidR="00F73E5A">
        <w:t>1.</w:t>
      </w:r>
      <w:r w:rsidR="000803B4">
        <w:t>8</w:t>
      </w:r>
      <w:r w:rsidR="00F73E5A">
        <w:t>.</w:t>
      </w:r>
      <w:r>
        <w:t xml:space="preserve"> pasiūlymo paaiškinimai bei atsakymai dėl pasiūlymo (jei tokių yra).</w:t>
      </w:r>
    </w:p>
    <w:p w14:paraId="0F243F31" w14:textId="77777777" w:rsidR="00E553F1" w:rsidRDefault="00E553F1" w:rsidP="00E553F1">
      <w:pPr>
        <w:pStyle w:val="prastasiniatinklio"/>
        <w:ind w:firstLine="480"/>
        <w:jc w:val="both"/>
      </w:pPr>
      <w:r>
        <w:t xml:space="preserve">5.9. Pasiūlymas turi galioti </w:t>
      </w:r>
      <w:r w:rsidR="00AB78D4" w:rsidRPr="00AB78D4">
        <w:rPr>
          <w:rStyle w:val="pildymui"/>
          <w:iCs/>
        </w:rPr>
        <w:t>90</w:t>
      </w:r>
      <w:r w:rsidRPr="00AB78D4">
        <w:t xml:space="preserve"> </w:t>
      </w:r>
      <w:r>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7C98EB5A" w14:textId="77777777" w:rsidR="00E553F1" w:rsidRDefault="00E553F1" w:rsidP="00E553F1">
      <w:pPr>
        <w:pStyle w:val="prastasiniatinklio"/>
        <w:ind w:firstLine="480"/>
        <w:jc w:val="both"/>
      </w:pPr>
      <w:r>
        <w:t xml:space="preserve">5.10. Pasiūlymas turi būti pateiktas iki </w:t>
      </w:r>
      <w:r w:rsidR="00425DEE">
        <w:rPr>
          <w:b/>
        </w:rPr>
        <w:t>skelbime apie pirkimą nurodyto termino.</w:t>
      </w:r>
      <w:r>
        <w:t xml:space="preserve"> Perkančioji organizacija turi teisę pratęsti pasiūlymo pateikimo terminą.</w:t>
      </w:r>
    </w:p>
    <w:p w14:paraId="1189D083" w14:textId="77777777" w:rsidR="00E553F1" w:rsidRDefault="00E553F1" w:rsidP="00E553F1">
      <w:pPr>
        <w:pStyle w:val="prastasiniatinklio"/>
        <w:ind w:firstLine="480"/>
        <w:jc w:val="both"/>
      </w:pPr>
      <w:r>
        <w:t>5.1</w:t>
      </w:r>
      <w:r w:rsidR="001E3B6B">
        <w:t>1</w:t>
      </w:r>
      <w:r>
        <w:t>. Iki pasiūlymų pateikimo termino pabaigos, tiekėjas gali pakeisti arba atšaukti savo pasiūlymą. Toks pakeitimas arba pranešimas pripažįstamas galiojančiu, jeigu perkančioji organizacija jį gavo iki pasiūlymų pateikimo termino pabaigos.</w:t>
      </w:r>
    </w:p>
    <w:p w14:paraId="6F10EBF5" w14:textId="77777777" w:rsidR="00E553F1" w:rsidRDefault="00E553F1" w:rsidP="00E553F1">
      <w:pPr>
        <w:pStyle w:val="prastasiniatinklio"/>
        <w:ind w:firstLine="480"/>
        <w:jc w:val="both"/>
      </w:pPr>
      <w:r w:rsidRPr="00AB78D4">
        <w:t>5.1</w:t>
      </w:r>
      <w:r w:rsidR="001E3B6B">
        <w:t>2</w:t>
      </w:r>
      <w:r w:rsidRPr="00AB78D4">
        <w:t xml:space="preserve">. Tiekėjas pasiūlyme turi nurodyti ūkio subjektus, kurių </w:t>
      </w:r>
      <w:hyperlink r:id="rId7" w:tgtFrame="_blank" w:history="1">
        <w:r w:rsidRPr="00C82AD6">
          <w:rPr>
            <w:rStyle w:val="Hipersaitas"/>
            <w:color w:val="000000" w:themeColor="text1"/>
            <w:u w:val="none"/>
          </w:rPr>
          <w:t>pajėgumais remiasi</w:t>
        </w:r>
      </w:hyperlink>
      <w:r w:rsidRPr="00015DB2">
        <w:t>,</w:t>
      </w:r>
      <w:r w:rsidRPr="00AB78D4">
        <w:t xml:space="preserve"> kad atitiktų tam tikrus Reikalavimus tiekėjui ir </w:t>
      </w:r>
      <w:hyperlink r:id="rId8" w:tgtFrame="_blank" w:history="1">
        <w:r w:rsidRPr="00C82AD6">
          <w:rPr>
            <w:rStyle w:val="Hipersaitas"/>
            <w:color w:val="auto"/>
            <w:u w:val="none"/>
          </w:rPr>
          <w:t>pateikti įrodymus</w:t>
        </w:r>
      </w:hyperlink>
      <w:r w:rsidRPr="00C82AD6">
        <w:t>,</w:t>
      </w:r>
      <w:r w:rsidRPr="00AB78D4">
        <w:t xml:space="preserve"> patvirtinančius, kad tiekėjui šių ūkio subjektų ištekliai bus prieinami vykdant pirkimo sutartį.</w:t>
      </w:r>
    </w:p>
    <w:p w14:paraId="773902F2" w14:textId="77777777" w:rsidR="00E553F1" w:rsidRDefault="00E553F1" w:rsidP="00E553F1">
      <w:pPr>
        <w:pStyle w:val="prastasiniatinklio"/>
        <w:jc w:val="center"/>
        <w:rPr>
          <w:b/>
          <w:bCs/>
        </w:rPr>
      </w:pPr>
      <w:r>
        <w:rPr>
          <w:b/>
          <w:bCs/>
        </w:rPr>
        <w:t>6. PASIŪLYMŲ ŠIFRAVIMAS</w:t>
      </w:r>
    </w:p>
    <w:p w14:paraId="61330250" w14:textId="77777777" w:rsidR="00E553F1" w:rsidRDefault="00E553F1" w:rsidP="00E553F1">
      <w:pPr>
        <w:pStyle w:val="prastasiniatinklio"/>
        <w:ind w:firstLine="480"/>
        <w:jc w:val="both"/>
      </w:pPr>
      <w:r>
        <w:t>6.1. Tiekėjo teikiamas pasiūlymas gali būti užšifruojamas. Tiekėjas, nusprendęs pateikti užšifruotą pasiūlymą, turi:</w:t>
      </w:r>
    </w:p>
    <w:p w14:paraId="7CEC8F66" w14:textId="77777777" w:rsidR="00E553F1" w:rsidRDefault="00E553F1" w:rsidP="00E553F1">
      <w:pPr>
        <w:pStyle w:val="prastasiniatinklio"/>
        <w:ind w:firstLine="480"/>
        <w:jc w:val="both"/>
      </w:pPr>
      <w:r>
        <w:lastRenderedPageBreak/>
        <w:t>6.1.1. iki pasiūlymų pateikimo termino pabaigos, naudodamasis CVP IS priemonėmis, pateikti užšifruotą pasiūlymą (užšifruojamas visas pasiūlymas arba pasiūlymo dokumentas, kuriame nurodyta pasiūlymo kaina);</w:t>
      </w:r>
    </w:p>
    <w:p w14:paraId="1A46422E" w14:textId="77777777" w:rsidR="00E553F1" w:rsidRDefault="00E553F1" w:rsidP="00E553F1">
      <w:pPr>
        <w:pStyle w:val="prastasiniatinklio"/>
        <w:ind w:firstLine="480"/>
        <w:jc w:val="both"/>
      </w:pPr>
      <w:r w:rsidRPr="00AB78D4">
        <w:t xml:space="preserve">6.1.2. iki pradinio susipažinimo su pasiūlymais procedūros (posėdžio) </w:t>
      </w:r>
      <w:hyperlink r:id="rId9" w:tgtFrame="_blank" w:history="1">
        <w:r w:rsidRPr="00AB78D4">
          <w:rPr>
            <w:rStyle w:val="Hipersaitas"/>
            <w:color w:val="auto"/>
          </w:rPr>
          <w:t>pradžios</w:t>
        </w:r>
      </w:hyperlink>
      <w:r w:rsidRPr="00AB78D4">
        <w:t xml:space="preserve"> CVP IS susirašinėjimo priemonėmis pateikti slaptažodį, su kuriuo perkančioji organizacija galės iššifruoti </w:t>
      </w:r>
      <w:r>
        <w:t>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4659796" w14:textId="77777777" w:rsidR="00E553F1" w:rsidRDefault="00E553F1" w:rsidP="00E553F1">
      <w:pPr>
        <w:pStyle w:val="prastasiniatinklio"/>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87503CD" w14:textId="77777777" w:rsidR="00E553F1" w:rsidRDefault="00E553F1" w:rsidP="00E553F1">
      <w:pPr>
        <w:pStyle w:val="prastasiniatinklio"/>
        <w:jc w:val="center"/>
        <w:rPr>
          <w:b/>
          <w:bCs/>
        </w:rPr>
      </w:pPr>
      <w:r>
        <w:rPr>
          <w:b/>
          <w:bCs/>
        </w:rPr>
        <w:t>7. SUSIPAŽINIMAS SU PASIŪLYMAIS IR JŲ VERTINIMAS</w:t>
      </w:r>
    </w:p>
    <w:p w14:paraId="5C1F8CB0" w14:textId="77777777" w:rsidR="00E553F1" w:rsidRPr="00425DEE" w:rsidRDefault="00E553F1" w:rsidP="00E553F1">
      <w:pPr>
        <w:pStyle w:val="prastasiniatinklio"/>
        <w:ind w:firstLine="480"/>
        <w:jc w:val="both"/>
      </w:pPr>
      <w:r w:rsidRPr="00F73E5A">
        <w:t xml:space="preserve">7.1. </w:t>
      </w:r>
      <w:hyperlink r:id="rId10" w:tgtFrame="_blank" w:history="1">
        <w:r w:rsidR="004B51D1" w:rsidRPr="004B51D1">
          <w:rPr>
            <w:rStyle w:val="Hipersaitas"/>
            <w:color w:val="auto"/>
            <w:u w:val="none"/>
          </w:rPr>
          <w:t>S</w:t>
        </w:r>
        <w:r w:rsidRPr="004B51D1">
          <w:rPr>
            <w:rStyle w:val="Hipersaitas"/>
            <w:color w:val="auto"/>
            <w:u w:val="none"/>
          </w:rPr>
          <w:t>usipažinimas</w:t>
        </w:r>
      </w:hyperlink>
      <w:r w:rsidRPr="00F73E5A">
        <w:t xml:space="preserve"> su pasiūlymais vyks </w:t>
      </w:r>
      <w:r w:rsidR="00425DEE" w:rsidRPr="00425DEE">
        <w:rPr>
          <w:rStyle w:val="pildymui"/>
          <w:iCs/>
        </w:rPr>
        <w:t>skelbime</w:t>
      </w:r>
      <w:r w:rsidR="00425DEE">
        <w:rPr>
          <w:rStyle w:val="pildymui"/>
          <w:iCs/>
        </w:rPr>
        <w:t xml:space="preserve"> apie pirkimą</w:t>
      </w:r>
      <w:r w:rsidR="00425DEE" w:rsidRPr="00425DEE">
        <w:rPr>
          <w:rStyle w:val="pildymui"/>
          <w:iCs/>
        </w:rPr>
        <w:t xml:space="preserve"> nurodytu laiku.</w:t>
      </w:r>
      <w:r w:rsidR="00425DEE">
        <w:rPr>
          <w:rStyle w:val="pildymui"/>
          <w:iCs/>
        </w:rPr>
        <w:t xml:space="preserve"> Tiekėjai susipažinime su pasiūlymais nedalyvauja.</w:t>
      </w:r>
    </w:p>
    <w:p w14:paraId="41652523" w14:textId="77777777" w:rsidR="00E553F1" w:rsidRDefault="00E553F1" w:rsidP="00E553F1">
      <w:pPr>
        <w:pStyle w:val="prastasiniatinklio"/>
        <w:ind w:firstLine="480"/>
        <w:jc w:val="both"/>
      </w:pPr>
      <w:r>
        <w:t>7.2. Ekonomiškai naudingiausias pasiūlymas išrenkamas pagal kainą.</w:t>
      </w:r>
    </w:p>
    <w:p w14:paraId="604E8A74" w14:textId="77777777" w:rsidR="00E553F1" w:rsidRDefault="00E553F1" w:rsidP="00E553F1">
      <w:pPr>
        <w:pStyle w:val="prastasiniatinklio"/>
        <w:ind w:firstLine="480"/>
        <w:jc w:val="both"/>
      </w:pPr>
      <w:r>
        <w:t>7.3. Pirkimo metu perkančioji organizacija su tiekėjais nesiderės.</w:t>
      </w:r>
    </w:p>
    <w:p w14:paraId="40225CB5" w14:textId="77777777" w:rsidR="00E553F1" w:rsidRDefault="00E553F1" w:rsidP="00E553F1">
      <w:pPr>
        <w:pStyle w:val="prastasiniatinklio"/>
        <w:ind w:firstLine="480"/>
        <w:jc w:val="both"/>
      </w:pPr>
      <w:r>
        <w:t>7.4. Pasiūlymų vertinimo metu perkančioji organizacija:</w:t>
      </w:r>
    </w:p>
    <w:p w14:paraId="014B5A0F" w14:textId="77777777" w:rsidR="00E553F1" w:rsidRDefault="00E553F1" w:rsidP="00E553F1">
      <w:pPr>
        <w:pStyle w:val="prastasiniatinklio"/>
        <w:ind w:firstLine="480"/>
        <w:jc w:val="both"/>
      </w:pPr>
      <w:r>
        <w:t xml:space="preserve">7.4.1. įvertina, ar pagal pateiktuose dokumentuose nurodytą informaciją tiekėjas atitinka </w:t>
      </w:r>
      <w:r w:rsidR="00C82AD6">
        <w:t>r</w:t>
      </w:r>
      <w:r>
        <w:t xml:space="preserve">eikalavimus tiekėjui ir priima sprendimą dėl kiekvieno tiekėjo atitikties </w:t>
      </w:r>
      <w:r w:rsidR="00C82AD6">
        <w:t>r</w:t>
      </w:r>
      <w:r>
        <w:t>eikalavimams tiekėjui. Teisę dalyvauti tolesnėse pirkimo procedūrose turi tik keliamus reikalavimus atitinkantys tiekėjai;</w:t>
      </w:r>
    </w:p>
    <w:p w14:paraId="42CA9DCF" w14:textId="77777777" w:rsidR="00E553F1" w:rsidRDefault="00E553F1" w:rsidP="00E553F1">
      <w:pPr>
        <w:pStyle w:val="prastasiniatinklio"/>
        <w:ind w:firstLine="480"/>
        <w:jc w:val="both"/>
      </w:pPr>
      <w:r>
        <w:t>7.4.2. kiekvienas tiekėjas informuojamas apie jo patikrinimo rezultatus. Jei tiekėjas šalinamas iš pirkimo, jam nurodomas pašalinimo pagrindas;</w:t>
      </w:r>
    </w:p>
    <w:p w14:paraId="7214D60E" w14:textId="77777777" w:rsidR="00E553F1" w:rsidRDefault="00E553F1" w:rsidP="00E553F1">
      <w:pPr>
        <w:pStyle w:val="prastasiniatinklio"/>
        <w:ind w:firstLine="480"/>
        <w:jc w:val="both"/>
      </w:pPr>
      <w:r>
        <w:t>7.4.3. įvertina, ar tiekėjo siūlomas pirkimo objektas atitinka pirkimo dokumentuose nustatytus reikalavimus;</w:t>
      </w:r>
    </w:p>
    <w:p w14:paraId="2464C3CF" w14:textId="77777777" w:rsidR="00E553F1" w:rsidRDefault="00E553F1" w:rsidP="00E553F1">
      <w:pPr>
        <w:pStyle w:val="prastasiniatinklio"/>
        <w:ind w:firstLine="480"/>
        <w:jc w:val="both"/>
      </w:pPr>
      <w:r>
        <w:t>7.4.4. įvertina, ar tiekėjo pasiūlyme nėra nurodytos kainos apskaičiavimo klaidų;</w:t>
      </w:r>
    </w:p>
    <w:p w14:paraId="48B8A541" w14:textId="77777777" w:rsidR="00E553F1" w:rsidRDefault="00E553F1" w:rsidP="00E553F1">
      <w:pPr>
        <w:pStyle w:val="prastasiniatinklio"/>
        <w:ind w:firstLine="480"/>
        <w:jc w:val="both"/>
      </w:pPr>
      <w:r>
        <w:t>7.4.5. įvertina, ar tiekėjo pasiūlyme nurodyta kaina nėra per didelė ir perkančiajai organizacijai nepriimtina;</w:t>
      </w:r>
    </w:p>
    <w:p w14:paraId="6EA88C45" w14:textId="77777777" w:rsidR="00E553F1" w:rsidRDefault="00E553F1" w:rsidP="00E553F1">
      <w:pPr>
        <w:pStyle w:val="prastasiniatinklio"/>
        <w:ind w:firstLine="480"/>
        <w:jc w:val="both"/>
      </w:pPr>
      <w:r>
        <w:t>7.4.6. įvertina, ar tiekėjo pasiūlyme nurodyta kaina (jos sudedamosios dalys) neatrodo neįprastai maža.</w:t>
      </w:r>
    </w:p>
    <w:p w14:paraId="531A3537" w14:textId="77777777" w:rsidR="00E553F1" w:rsidRDefault="00E553F1" w:rsidP="00E553F1">
      <w:pPr>
        <w:pStyle w:val="prastasiniatinklio"/>
        <w:ind w:firstLine="480"/>
        <w:jc w:val="both"/>
      </w:pPr>
      <w:r>
        <w:lastRenderedPageBreak/>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14:paraId="2F786C74" w14:textId="77777777" w:rsidR="00E553F1" w:rsidRDefault="00E553F1" w:rsidP="00E553F1">
      <w:pPr>
        <w:pStyle w:val="prastasiniatinklio"/>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9E56014" w14:textId="77777777" w:rsidR="00E553F1" w:rsidRPr="00AB78D4" w:rsidRDefault="00E553F1" w:rsidP="00E553F1">
      <w:pPr>
        <w:pStyle w:val="prastasiniatinklio"/>
        <w:ind w:firstLine="480"/>
        <w:jc w:val="both"/>
      </w:pPr>
      <w:r w:rsidRPr="00AB78D4">
        <w:t xml:space="preserve">7.7. Jeigu dalyvio pasiūlyme nurodyta kaina (jos sudedamosios dalys) atrodo neįprastai maža, perkančioji organizacija prašo dalyvį ją pagrįsti, vadovaujantis </w:t>
      </w:r>
      <w:hyperlink r:id="rId11" w:tgtFrame="_blank" w:history="1">
        <w:r w:rsidRPr="00C82AD6">
          <w:rPr>
            <w:rStyle w:val="Hipersaitas"/>
            <w:color w:val="auto"/>
            <w:u w:val="none"/>
          </w:rPr>
          <w:t>VPĮ 57 straipsnio 2 ir 3 dalių</w:t>
        </w:r>
      </w:hyperlink>
      <w:r w:rsidRPr="00C82AD6">
        <w:t xml:space="preserve"> </w:t>
      </w:r>
      <w:r w:rsidRPr="00AB78D4">
        <w:t>nuostatomis.</w:t>
      </w:r>
    </w:p>
    <w:p w14:paraId="2FA3B31D" w14:textId="77777777" w:rsidR="00E553F1" w:rsidRDefault="00E553F1" w:rsidP="00E553F1">
      <w:pPr>
        <w:pStyle w:val="prastasiniatinklio"/>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61B1CD4" w14:textId="77777777" w:rsidR="00E553F1" w:rsidRDefault="00E553F1" w:rsidP="00E553F1">
      <w:pPr>
        <w:pStyle w:val="prastasiniatinklio"/>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92DBAD2" w14:textId="77777777" w:rsidR="00E553F1" w:rsidRDefault="00E553F1" w:rsidP="00E553F1">
      <w:pPr>
        <w:pStyle w:val="prastasiniatinklio"/>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64E0E7" w14:textId="77777777" w:rsidR="00E553F1" w:rsidRDefault="00E553F1" w:rsidP="00E553F1">
      <w:pPr>
        <w:pStyle w:val="prastasiniatinklio"/>
        <w:ind w:firstLine="480"/>
        <w:jc w:val="both"/>
      </w:pPr>
      <w:r>
        <w:t xml:space="preserve">7.11. Perkančioji organizacija suinteresuotiems dalyviams ne vėliau kaip per 5 darbo dienas raštu praneša apie priimtą sprendimą nustatyti </w:t>
      </w:r>
      <w:r w:rsidRPr="00AB78D4">
        <w:t xml:space="preserve">laimėjusį pasiūlymą, dėl kurio bus sudaroma pirkimo (preliminarioji) sutartis, ir pateikia </w:t>
      </w:r>
      <w:hyperlink r:id="rId12" w:tgtFrame="_blank" w:history="1">
        <w:r w:rsidRPr="004B51D1">
          <w:rPr>
            <w:rStyle w:val="Hipersaitas"/>
            <w:color w:val="auto"/>
            <w:u w:val="none"/>
          </w:rPr>
          <w:t>VPĮ 58 straipsnio 2 dalyje</w:t>
        </w:r>
      </w:hyperlink>
      <w:r w:rsidRPr="00AB78D4">
        <w:t xml:space="preserve"> nurodytos atitinkamos informacijos, kuri dar nebuvo pateikta pirkimo procedūrų </w:t>
      </w:r>
      <w:r>
        <w:t>metu, santrauką, nurodo nustatytą pasiūlymų eilę ir laimėjusį pasiūlymą. Jei būtų priimtas sprendimas nesudaryti pirkimo (preliminariosios) sutarties, perkančioji organizacija taip pat nurodo priežastis, dėl kurių priimtas toks sprendimas.</w:t>
      </w:r>
    </w:p>
    <w:p w14:paraId="0B14FD3A" w14:textId="77777777" w:rsidR="00E553F1" w:rsidRDefault="00E553F1" w:rsidP="00E553F1">
      <w:pPr>
        <w:pStyle w:val="prastasiniatinklio"/>
        <w:ind w:firstLine="480"/>
        <w:jc w:val="both"/>
      </w:pPr>
      <w:r>
        <w:t>7.12. Tiekėjas, kurio pasiūlymas laimėjo, kviečiamas sudaryti pirkimo sutartį.</w:t>
      </w:r>
    </w:p>
    <w:p w14:paraId="3F433E90" w14:textId="77777777" w:rsidR="00E553F1" w:rsidRDefault="00E553F1" w:rsidP="00E553F1">
      <w:pPr>
        <w:pStyle w:val="prastasiniatinklio"/>
        <w:jc w:val="center"/>
        <w:rPr>
          <w:b/>
          <w:bCs/>
        </w:rPr>
      </w:pPr>
      <w:r>
        <w:rPr>
          <w:b/>
          <w:bCs/>
        </w:rPr>
        <w:t>8. KITOS SĄLYGOS IR INFORMACIJA</w:t>
      </w:r>
    </w:p>
    <w:p w14:paraId="11C3DF66" w14:textId="77777777" w:rsidR="00E553F1" w:rsidRDefault="00E553F1" w:rsidP="00E553F1">
      <w:pPr>
        <w:pStyle w:val="prastasiniatinklio"/>
        <w:ind w:firstLine="480"/>
        <w:jc w:val="both"/>
      </w:pPr>
      <w:r>
        <w:t>8.1. Pirkimo (preliminariosios) sutarties sudarymo atidėjimo terminas netaikomas;</w:t>
      </w:r>
    </w:p>
    <w:p w14:paraId="225E11AA" w14:textId="77777777" w:rsidR="00E553F1" w:rsidRDefault="00E553F1" w:rsidP="00E553F1">
      <w:pPr>
        <w:pStyle w:val="prastasiniatinklio"/>
        <w:ind w:firstLine="480"/>
        <w:jc w:val="both"/>
      </w:pPr>
      <w:r>
        <w:lastRenderedPageBreak/>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0DD876C9" w14:textId="77777777" w:rsidR="00E553F1" w:rsidRPr="00AB78D4" w:rsidRDefault="00E553F1" w:rsidP="00E553F1">
      <w:pPr>
        <w:pStyle w:val="prastasiniatinklio"/>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w:t>
      </w:r>
      <w:r w:rsidRPr="00AB78D4">
        <w:t xml:space="preserve">buvo pažeisti </w:t>
      </w:r>
      <w:hyperlink r:id="rId13" w:tgtFrame="_blank" w:history="1">
        <w:r w:rsidRPr="004B51D1">
          <w:rPr>
            <w:rStyle w:val="Hipersaitas"/>
            <w:color w:val="auto"/>
            <w:u w:val="none"/>
          </w:rPr>
          <w:t>VPĮ 17 straipsnio 1 dalyje</w:t>
        </w:r>
      </w:hyperlink>
      <w:r w:rsidRPr="00AB78D4">
        <w:t xml:space="preserve"> nustatyti principai ir atitinkamos padėties negalima ištaisyti.</w:t>
      </w:r>
    </w:p>
    <w:p w14:paraId="4451B032" w14:textId="77777777" w:rsidR="00E553F1" w:rsidRPr="00AB78D4" w:rsidRDefault="00E553F1" w:rsidP="00E553F1">
      <w:pPr>
        <w:pStyle w:val="prastasiniatinklio"/>
        <w:ind w:firstLine="480"/>
        <w:jc w:val="both"/>
      </w:pPr>
      <w:r>
        <w:t xml:space="preserve">8.3. Ginčai dėl pirkimo nagrinėjami, žala tiekėjui atlyginama, pirkimo (preliminarioji) sutartis </w:t>
      </w:r>
      <w:r w:rsidRPr="00AB78D4">
        <w:t xml:space="preserve">pripažįstama negaliojančia bei alternatyvios sankcijos taikomos vadovaujantis </w:t>
      </w:r>
      <w:hyperlink r:id="rId14" w:tgtFrame="_blank" w:history="1">
        <w:r w:rsidRPr="004B51D1">
          <w:rPr>
            <w:rStyle w:val="Hipersaitas"/>
            <w:color w:val="auto"/>
            <w:u w:val="none"/>
          </w:rPr>
          <w:t>VPĮ VII skyriaus</w:t>
        </w:r>
      </w:hyperlink>
      <w:r w:rsidRPr="00AB78D4">
        <w:t xml:space="preserve"> nuostatomis.</w:t>
      </w:r>
    </w:p>
    <w:p w14:paraId="0CE14A54" w14:textId="77777777" w:rsidR="00E553F1" w:rsidRDefault="00E553F1" w:rsidP="00E553F1">
      <w:pPr>
        <w:pStyle w:val="prastasiniatinklio"/>
        <w:jc w:val="center"/>
        <w:rPr>
          <w:b/>
          <w:bCs/>
        </w:rPr>
      </w:pPr>
      <w:r>
        <w:rPr>
          <w:b/>
          <w:bCs/>
        </w:rPr>
        <w:t>9. PIRKIMO SUTARTIES SĄLYGOS</w:t>
      </w:r>
    </w:p>
    <w:p w14:paraId="39ED3C07" w14:textId="77777777" w:rsidR="00E553F1" w:rsidRDefault="00E553F1" w:rsidP="00E553F1">
      <w:pPr>
        <w:pStyle w:val="prastasiniatinklio"/>
        <w:ind w:firstLine="480"/>
        <w:jc w:val="both"/>
      </w:pPr>
      <w:r>
        <w:t xml:space="preserve">9.1. Pirkimo sutarties projektas pateikiamas pirkimo sąlygų </w:t>
      </w:r>
      <w:r w:rsidR="00AB78D4" w:rsidRPr="00AB78D4">
        <w:rPr>
          <w:rStyle w:val="pildymui"/>
          <w:iCs/>
        </w:rPr>
        <w:t>priede</w:t>
      </w:r>
      <w:r>
        <w:t>.</w:t>
      </w:r>
    </w:p>
    <w:p w14:paraId="5D24A545" w14:textId="77777777" w:rsidR="00AB78D4" w:rsidRDefault="00AB78D4" w:rsidP="00AB78D4">
      <w:pPr>
        <w:pStyle w:val="prastasiniatinklio"/>
        <w:ind w:firstLine="480"/>
        <w:jc w:val="center"/>
      </w:pPr>
      <w:r>
        <w:t>_________________</w:t>
      </w:r>
    </w:p>
    <w:p w14:paraId="61E521E7" w14:textId="77777777" w:rsidR="00E60D64" w:rsidRDefault="00E60D64">
      <w:pPr>
        <w:rPr>
          <w:b/>
        </w:rPr>
      </w:pPr>
    </w:p>
    <w:p w14:paraId="2E5292F4" w14:textId="77777777" w:rsidR="00E60D64" w:rsidRDefault="00E60D64">
      <w:pPr>
        <w:rPr>
          <w:b/>
        </w:rPr>
      </w:pPr>
    </w:p>
    <w:p w14:paraId="30DC7408" w14:textId="77777777" w:rsidR="00E60D64" w:rsidRDefault="00E60D64">
      <w:pPr>
        <w:rPr>
          <w:b/>
        </w:rPr>
      </w:pPr>
    </w:p>
    <w:p w14:paraId="145C2522" w14:textId="77777777" w:rsidR="00E60D64" w:rsidRDefault="00E60D64">
      <w:pPr>
        <w:rPr>
          <w:b/>
        </w:rPr>
      </w:pPr>
    </w:p>
    <w:p w14:paraId="2E09551B" w14:textId="77777777" w:rsidR="00E60D64" w:rsidRDefault="00E60D64">
      <w:pPr>
        <w:rPr>
          <w:b/>
        </w:rPr>
      </w:pPr>
    </w:p>
    <w:p w14:paraId="3712B8C9" w14:textId="77777777" w:rsidR="00E60D64" w:rsidRDefault="00E60D64">
      <w:pPr>
        <w:rPr>
          <w:b/>
        </w:rPr>
      </w:pPr>
    </w:p>
    <w:p w14:paraId="6447D7E6" w14:textId="77777777" w:rsidR="00E60D64" w:rsidRDefault="00E60D64">
      <w:pPr>
        <w:rPr>
          <w:b/>
        </w:rPr>
      </w:pPr>
    </w:p>
    <w:p w14:paraId="33328D70" w14:textId="77777777" w:rsidR="00E60D64" w:rsidRDefault="00E60D64">
      <w:pPr>
        <w:rPr>
          <w:b/>
        </w:rPr>
      </w:pPr>
    </w:p>
    <w:p w14:paraId="3568D755" w14:textId="77777777" w:rsidR="00E60D64" w:rsidRDefault="00E60D64">
      <w:pPr>
        <w:rPr>
          <w:b/>
        </w:rPr>
      </w:pPr>
    </w:p>
    <w:p w14:paraId="1219A2F6" w14:textId="77777777" w:rsidR="00E60D64" w:rsidRDefault="00E60D64">
      <w:pPr>
        <w:rPr>
          <w:b/>
        </w:rPr>
      </w:pPr>
    </w:p>
    <w:p w14:paraId="7C8D6AFD" w14:textId="77777777" w:rsidR="00E60D64" w:rsidRDefault="00E60D64">
      <w:pPr>
        <w:rPr>
          <w:b/>
        </w:rPr>
      </w:pPr>
    </w:p>
    <w:p w14:paraId="584E71E1" w14:textId="77777777" w:rsidR="00E60D64" w:rsidRDefault="00E60D64">
      <w:pPr>
        <w:rPr>
          <w:b/>
        </w:rPr>
      </w:pPr>
    </w:p>
    <w:p w14:paraId="5473BC3F" w14:textId="77777777" w:rsidR="00E60D64" w:rsidRDefault="00E60D64">
      <w:pPr>
        <w:rPr>
          <w:b/>
        </w:rPr>
      </w:pPr>
    </w:p>
    <w:p w14:paraId="7709B239" w14:textId="77777777" w:rsidR="00E60D64" w:rsidRDefault="00E60D64">
      <w:pPr>
        <w:rPr>
          <w:b/>
        </w:rPr>
      </w:pPr>
    </w:p>
    <w:p w14:paraId="4A071FC7" w14:textId="77777777" w:rsidR="00E60D64" w:rsidRDefault="00E60D64">
      <w:pPr>
        <w:rPr>
          <w:b/>
        </w:rPr>
      </w:pPr>
    </w:p>
    <w:p w14:paraId="0E5B04DD" w14:textId="77777777" w:rsidR="00E60D64" w:rsidRDefault="00E60D64">
      <w:pPr>
        <w:rPr>
          <w:b/>
        </w:rPr>
      </w:pPr>
    </w:p>
    <w:p w14:paraId="54D65785" w14:textId="77777777" w:rsidR="00E60D64" w:rsidRDefault="00E60D64">
      <w:pPr>
        <w:rPr>
          <w:b/>
        </w:rPr>
      </w:pPr>
    </w:p>
    <w:p w14:paraId="3DE85CDD" w14:textId="77777777" w:rsidR="00E60D64" w:rsidRDefault="00E60D64">
      <w:pPr>
        <w:rPr>
          <w:b/>
        </w:rPr>
      </w:pPr>
    </w:p>
    <w:p w14:paraId="163F5212" w14:textId="77777777" w:rsidR="00E60D64" w:rsidRDefault="00E60D64">
      <w:pPr>
        <w:rPr>
          <w:b/>
        </w:rPr>
      </w:pPr>
    </w:p>
    <w:p w14:paraId="163C3078" w14:textId="77777777" w:rsidR="00E60D64" w:rsidRDefault="00E60D64">
      <w:pPr>
        <w:rPr>
          <w:b/>
        </w:rPr>
      </w:pPr>
    </w:p>
    <w:p w14:paraId="1E1C1A5A" w14:textId="77777777" w:rsidR="00E60D64" w:rsidRDefault="00E60D64">
      <w:pPr>
        <w:rPr>
          <w:b/>
        </w:rPr>
      </w:pPr>
    </w:p>
    <w:p w14:paraId="372BAF5C" w14:textId="77777777" w:rsidR="00E60D64" w:rsidRDefault="00E60D64">
      <w:pPr>
        <w:rPr>
          <w:b/>
        </w:rPr>
      </w:pPr>
    </w:p>
    <w:sectPr w:rsidR="00E60D64" w:rsidSect="006F292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3F1"/>
    <w:rsid w:val="00015DB2"/>
    <w:rsid w:val="00022F37"/>
    <w:rsid w:val="0002701A"/>
    <w:rsid w:val="000341EF"/>
    <w:rsid w:val="0004270A"/>
    <w:rsid w:val="000803B4"/>
    <w:rsid w:val="000E12B2"/>
    <w:rsid w:val="00133885"/>
    <w:rsid w:val="00187F96"/>
    <w:rsid w:val="0019718D"/>
    <w:rsid w:val="001A67C7"/>
    <w:rsid w:val="001E3B6B"/>
    <w:rsid w:val="00211482"/>
    <w:rsid w:val="0026281A"/>
    <w:rsid w:val="00310E9F"/>
    <w:rsid w:val="00372657"/>
    <w:rsid w:val="003A36B3"/>
    <w:rsid w:val="003D1345"/>
    <w:rsid w:val="003F4ECE"/>
    <w:rsid w:val="0041347E"/>
    <w:rsid w:val="00420DE3"/>
    <w:rsid w:val="00425DEE"/>
    <w:rsid w:val="004309C7"/>
    <w:rsid w:val="004619B3"/>
    <w:rsid w:val="00474D6B"/>
    <w:rsid w:val="00491773"/>
    <w:rsid w:val="004B51D1"/>
    <w:rsid w:val="0058748E"/>
    <w:rsid w:val="005D5476"/>
    <w:rsid w:val="005F32F0"/>
    <w:rsid w:val="005F7E04"/>
    <w:rsid w:val="00601137"/>
    <w:rsid w:val="006165D8"/>
    <w:rsid w:val="00621BF6"/>
    <w:rsid w:val="006345E9"/>
    <w:rsid w:val="00697E01"/>
    <w:rsid w:val="006C1608"/>
    <w:rsid w:val="006C73A1"/>
    <w:rsid w:val="006E1BAD"/>
    <w:rsid w:val="006F1B78"/>
    <w:rsid w:val="006F292A"/>
    <w:rsid w:val="0074610B"/>
    <w:rsid w:val="0082277F"/>
    <w:rsid w:val="008517D6"/>
    <w:rsid w:val="00870EC1"/>
    <w:rsid w:val="008C0CB9"/>
    <w:rsid w:val="009145B2"/>
    <w:rsid w:val="009722D1"/>
    <w:rsid w:val="00A17A33"/>
    <w:rsid w:val="00A2143C"/>
    <w:rsid w:val="00A435E1"/>
    <w:rsid w:val="00A60265"/>
    <w:rsid w:val="00A65837"/>
    <w:rsid w:val="00AB78D4"/>
    <w:rsid w:val="00AD0A64"/>
    <w:rsid w:val="00AD6110"/>
    <w:rsid w:val="00AE1017"/>
    <w:rsid w:val="00B701DD"/>
    <w:rsid w:val="00B74956"/>
    <w:rsid w:val="00BB1D83"/>
    <w:rsid w:val="00BD5DFB"/>
    <w:rsid w:val="00BD5EC1"/>
    <w:rsid w:val="00C43AB6"/>
    <w:rsid w:val="00C82AD6"/>
    <w:rsid w:val="00CA7E78"/>
    <w:rsid w:val="00CF1247"/>
    <w:rsid w:val="00CF63BD"/>
    <w:rsid w:val="00D66CA8"/>
    <w:rsid w:val="00D86395"/>
    <w:rsid w:val="00D91637"/>
    <w:rsid w:val="00DB403A"/>
    <w:rsid w:val="00DD7E3E"/>
    <w:rsid w:val="00E1607B"/>
    <w:rsid w:val="00E3106D"/>
    <w:rsid w:val="00E553F1"/>
    <w:rsid w:val="00E60D64"/>
    <w:rsid w:val="00EC2CDB"/>
    <w:rsid w:val="00EF785B"/>
    <w:rsid w:val="00F3570A"/>
    <w:rsid w:val="00F43A6D"/>
    <w:rsid w:val="00F73E5A"/>
    <w:rsid w:val="00F80EF5"/>
    <w:rsid w:val="00F93400"/>
    <w:rsid w:val="00FD6FC4"/>
    <w:rsid w:val="00FE72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7990"/>
  <w15:docId w15:val="{4A1C366C-D5F8-4856-97AD-E43F8BAB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0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E60D64"/>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60D64"/>
    <w:rPr>
      <w:rFonts w:ascii="Times New Roman" w:eastAsia="Times New Roman" w:hAnsi="Times New Roman" w:cs="Times New Roman"/>
      <w:b/>
      <w:bCs/>
      <w:sz w:val="24"/>
      <w:szCs w:val="24"/>
      <w:lang w:val="en-GB"/>
    </w:rPr>
  </w:style>
  <w:style w:type="table" w:styleId="Lentelstinklelis">
    <w:name w:val="Table Grid"/>
    <w:basedOn w:val="prastojilentel"/>
    <w:uiPriority w:val="59"/>
    <w:rsid w:val="00E60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C0CB9"/>
    <w:rPr>
      <w:color w:val="0000FF" w:themeColor="hyperlink"/>
      <w:u w:val="single"/>
    </w:rPr>
  </w:style>
  <w:style w:type="paragraph" w:styleId="Debesliotekstas">
    <w:name w:val="Balloon Text"/>
    <w:basedOn w:val="prastasis"/>
    <w:link w:val="DebesliotekstasDiagrama"/>
    <w:uiPriority w:val="99"/>
    <w:semiHidden/>
    <w:unhideWhenUsed/>
    <w:rsid w:val="008C0C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0CB9"/>
    <w:rPr>
      <w:rFonts w:ascii="Tahoma" w:eastAsia="Times New Roman" w:hAnsi="Tahoma" w:cs="Tahoma"/>
      <w:sz w:val="16"/>
      <w:szCs w:val="16"/>
      <w:lang w:val="en-GB"/>
    </w:rPr>
  </w:style>
  <w:style w:type="paragraph" w:styleId="prastasiniatinklio">
    <w:name w:val="Normal (Web)"/>
    <w:basedOn w:val="prastasis"/>
    <w:uiPriority w:val="99"/>
    <w:unhideWhenUsed/>
    <w:rsid w:val="00E553F1"/>
    <w:pPr>
      <w:spacing w:before="100" w:beforeAutospacing="1" w:after="100" w:afterAutospacing="1"/>
    </w:pPr>
    <w:rPr>
      <w:rFonts w:eastAsiaTheme="minorEastAsia"/>
      <w:lang w:val="lt-LT" w:eastAsia="lt-LT"/>
    </w:rPr>
  </w:style>
  <w:style w:type="character" w:customStyle="1" w:styleId="pildymui">
    <w:name w:val="pildymui"/>
    <w:basedOn w:val="Numatytasispastraiposriftas"/>
    <w:rsid w:val="00E553F1"/>
  </w:style>
  <w:style w:type="character" w:styleId="Perirtashipersaitas">
    <w:name w:val="FollowedHyperlink"/>
    <w:basedOn w:val="Numatytasispastraiposriftas"/>
    <w:uiPriority w:val="99"/>
    <w:semiHidden/>
    <w:unhideWhenUsed/>
    <w:rsid w:val="00E553F1"/>
    <w:rPr>
      <w:color w:val="800080" w:themeColor="followedHyperlink"/>
      <w:u w:val="single"/>
    </w:rPr>
  </w:style>
  <w:style w:type="character" w:styleId="Neapdorotaspaminjimas">
    <w:name w:val="Unresolved Mention"/>
    <w:basedOn w:val="Numatytasispastraiposriftas"/>
    <w:uiPriority w:val="99"/>
    <w:semiHidden/>
    <w:unhideWhenUsed/>
    <w:rsid w:val="006E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549902">
      <w:bodyDiv w:val="1"/>
      <w:marLeft w:val="0"/>
      <w:marRight w:val="0"/>
      <w:marTop w:val="0"/>
      <w:marBottom w:val="0"/>
      <w:divBdr>
        <w:top w:val="none" w:sz="0" w:space="0" w:color="auto"/>
        <w:left w:val="none" w:sz="0" w:space="0" w:color="auto"/>
        <w:bottom w:val="none" w:sz="0" w:space="0" w:color="auto"/>
        <w:right w:val="none" w:sz="0" w:space="0" w:color="auto"/>
      </w:divBdr>
    </w:div>
    <w:div w:id="200320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Info_isTiekejokvalifikacijosnustatymometodikos.pdf" TargetMode="Externa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webSettings" Target="webSettings.xml"/><Relationship Id="rId7" Type="http://schemas.openxmlformats.org/officeDocument/2006/relationships/hyperlink" Target="https://vpt.lrv.lt/uploads/vpt/documents/files/LT_versija/E_vedlys/4_convenience/VPI_49str.pdf" TargetMode="External"/><Relationship Id="rId12" Type="http://schemas.openxmlformats.org/officeDocument/2006/relationships/hyperlink" Target="https://vpt.lrv.lt/uploads/vpt/documents/files/LT_versija/E_vedlys/4_convenience/VPI_58str2d.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pt.lrv.lt/uploads/vpt/documents/files/LT_versija/E_vedlys/4_convenience/VPI_20str.pdf"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hyperlink" Target="https://vpt.lrv.lt/uploads/vpt/documents/files/LT_versija/E_vedlys/4_convenience/VPT_konfidencialumoisaiskinimas.pdf" TargetMode="Externa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hyperlink" Target="mailto:julija.dorozkina@kvl.lt" TargetMode="Externa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hyperlink" Target="https://vpt.lrv.lt/uploads/vpt/documents/files/LT_versija/E_vedlys/4_convenience/VPI_VIIsk.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352;ablonai\&#352;ablonas%20su%20&#382;enklu%20ger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Šablonas su ženklu geras.dotx</Template>
  <TotalTime>652</TotalTime>
  <Pages>7</Pages>
  <Words>12356</Words>
  <Characters>7044</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dc:creator>
  <cp:keywords/>
  <dc:description/>
  <cp:lastModifiedBy>Julija Dorožkina</cp:lastModifiedBy>
  <cp:revision>48</cp:revision>
  <cp:lastPrinted>2020-05-29T08:05:00Z</cp:lastPrinted>
  <dcterms:created xsi:type="dcterms:W3CDTF">2018-04-16T08:13:00Z</dcterms:created>
  <dcterms:modified xsi:type="dcterms:W3CDTF">2025-05-21T09:49:00Z</dcterms:modified>
</cp:coreProperties>
</file>