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F13E" w14:textId="77777777" w:rsidR="00E84A3C" w:rsidRPr="00BF3975" w:rsidRDefault="00E84A3C" w:rsidP="00EA1599">
      <w:pPr>
        <w:tabs>
          <w:tab w:val="left" w:pos="1276"/>
          <w:tab w:val="left" w:pos="1418"/>
        </w:tabs>
        <w:spacing w:line="276" w:lineRule="auto"/>
        <w:jc w:val="both"/>
        <w:rPr>
          <w:rFonts w:cs="Tahoma"/>
          <w:bCs/>
        </w:rPr>
      </w:pPr>
    </w:p>
    <w:p w14:paraId="2F50A992" w14:textId="5E4E3583" w:rsidR="00E84A3C" w:rsidRPr="00BF3975" w:rsidRDefault="00F24908" w:rsidP="00EA1599">
      <w:pPr>
        <w:tabs>
          <w:tab w:val="left" w:pos="540"/>
          <w:tab w:val="left" w:pos="1134"/>
          <w:tab w:val="left" w:pos="1276"/>
        </w:tabs>
        <w:spacing w:line="276" w:lineRule="auto"/>
        <w:jc w:val="both"/>
        <w:rPr>
          <w:rFonts w:cs="Tahoma"/>
          <w:bCs/>
        </w:rPr>
      </w:pPr>
      <w:r w:rsidRPr="00BF3975">
        <w:rPr>
          <w:rFonts w:cs="Tahoma"/>
          <w:bCs/>
        </w:rPr>
        <w:tab/>
      </w:r>
      <w:r w:rsidR="00E633CD" w:rsidRPr="00BF3975">
        <w:rPr>
          <w:rFonts w:cs="Tahoma"/>
          <w:bCs/>
        </w:rPr>
        <w:t>Valstybės įmonės Registrų centras (toliau – Perkančioji organizacija) i</w:t>
      </w:r>
      <w:r w:rsidR="00E84A3C" w:rsidRPr="00BF3975">
        <w:rPr>
          <w:rFonts w:cs="Tahoma"/>
          <w:bCs/>
        </w:rPr>
        <w:t xml:space="preserve">nformuoja, kad </w:t>
      </w:r>
      <w:sdt>
        <w:sdtPr>
          <w:rPr>
            <w:rFonts w:cs="Tahoma"/>
            <w:bCs/>
          </w:rPr>
          <w:id w:val="940027937"/>
          <w:placeholder>
            <w:docPart w:val="F51AE76E87264A26A8E645F4205B5120"/>
          </w:placeholder>
          <w:date w:fullDate="2025-05-16T00:00:00Z">
            <w:dateFormat w:val="yyyy-MM-dd"/>
            <w:lid w:val="lt-LT"/>
            <w:storeMappedDataAs w:val="dateTime"/>
            <w:calendar w:val="gregorian"/>
          </w:date>
        </w:sdtPr>
        <w:sdtContent>
          <w:r w:rsidRPr="00BF3975">
            <w:rPr>
              <w:rFonts w:cs="Tahoma"/>
              <w:bCs/>
            </w:rPr>
            <w:t>2025-05-16</w:t>
          </w:r>
        </w:sdtContent>
      </w:sdt>
      <w:r w:rsidR="00571BCD" w:rsidRPr="00BF3975">
        <w:rPr>
          <w:rFonts w:cs="Tahoma"/>
          <w:bCs/>
        </w:rPr>
        <w:t xml:space="preserve"> </w:t>
      </w:r>
      <w:r w:rsidRPr="00BF3975">
        <w:rPr>
          <w:rFonts w:cs="Tahoma"/>
          <w:bCs/>
        </w:rPr>
        <w:t>Elektroninių siuntų iš Nacionalinės elektroninių siuntų pristatymo, naudojant pašto tinklą, informacinės sistemos nuorašų spausdinimo ir pristatymo paslaugos</w:t>
      </w:r>
      <w:r w:rsidR="003603C7" w:rsidRPr="00BF3975">
        <w:rPr>
          <w:rFonts w:cs="Tahoma"/>
          <w:bCs/>
        </w:rPr>
        <w:t xml:space="preserve"> viešajame pirkime (CVP IS </w:t>
      </w:r>
      <w:r w:rsidRPr="00BF3975">
        <w:rPr>
          <w:rFonts w:cs="Tahoma"/>
          <w:bCs/>
        </w:rPr>
        <w:t xml:space="preserve">ID </w:t>
      </w:r>
      <w:r w:rsidR="003603C7" w:rsidRPr="00BF3975">
        <w:rPr>
          <w:rFonts w:cs="Tahoma"/>
          <w:bCs/>
        </w:rPr>
        <w:t xml:space="preserve">Nr. </w:t>
      </w:r>
      <w:r w:rsidRPr="00BF3975">
        <w:rPr>
          <w:rFonts w:cs="Tahoma"/>
          <w:bCs/>
        </w:rPr>
        <w:t>2331617</w:t>
      </w:r>
      <w:r w:rsidR="003603C7" w:rsidRPr="00BF3975">
        <w:rPr>
          <w:rFonts w:cs="Tahoma"/>
          <w:bCs/>
        </w:rPr>
        <w:t>) (toliau – Pirkimas</w:t>
      </w:r>
      <w:r w:rsidR="00436C21" w:rsidRPr="00BF3975">
        <w:rPr>
          <w:rFonts w:cs="Tahoma"/>
          <w:bCs/>
        </w:rPr>
        <w:t>, E. Pristatymo IS</w:t>
      </w:r>
      <w:r w:rsidR="003603C7" w:rsidRPr="00BF3975">
        <w:rPr>
          <w:rFonts w:cs="Tahoma"/>
          <w:bCs/>
        </w:rPr>
        <w:t>) ga</w:t>
      </w:r>
      <w:r w:rsidR="00E633CD" w:rsidRPr="00BF3975">
        <w:rPr>
          <w:rFonts w:cs="Tahoma"/>
          <w:bCs/>
        </w:rPr>
        <w:t xml:space="preserve">uta </w:t>
      </w:r>
      <w:r w:rsidR="004249D9" w:rsidRPr="00BF3975">
        <w:rPr>
          <w:rFonts w:cs="Tahoma"/>
          <w:bCs/>
        </w:rPr>
        <w:t>tiekėjo</w:t>
      </w:r>
      <w:r w:rsidR="003603C7" w:rsidRPr="00BF3975">
        <w:rPr>
          <w:rFonts w:cs="Tahoma"/>
          <w:bCs/>
        </w:rPr>
        <w:t xml:space="preserve"> klausimų</w:t>
      </w:r>
      <w:r w:rsidR="004249D9" w:rsidRPr="00BF3975">
        <w:rPr>
          <w:rFonts w:cs="Tahoma"/>
          <w:bCs/>
        </w:rPr>
        <w:t>/pasiūlymų</w:t>
      </w:r>
      <w:r w:rsidR="003603C7" w:rsidRPr="00BF3975">
        <w:rPr>
          <w:rFonts w:cs="Tahoma"/>
          <w:bCs/>
        </w:rPr>
        <w:t>. Teikiame klausimus</w:t>
      </w:r>
      <w:r w:rsidR="004249D9" w:rsidRPr="00BF3975">
        <w:rPr>
          <w:rFonts w:cs="Tahoma"/>
          <w:bCs/>
        </w:rPr>
        <w:t>/pasiūlymus</w:t>
      </w:r>
      <w:r w:rsidR="003603C7" w:rsidRPr="00BF3975">
        <w:rPr>
          <w:rFonts w:cs="Tahoma"/>
          <w:bCs/>
        </w:rPr>
        <w:t xml:space="preserve"> (kalba netaisyta) ir atsakymus į juos</w:t>
      </w:r>
      <w:r w:rsidR="004249D9" w:rsidRPr="00BF3975">
        <w:rPr>
          <w:rFonts w:cs="Tahoma"/>
          <w:bCs/>
        </w:rPr>
        <w:t>:</w:t>
      </w:r>
    </w:p>
    <w:tbl>
      <w:tblPr>
        <w:tblStyle w:val="TableGrid"/>
        <w:tblW w:w="15835" w:type="dxa"/>
        <w:tblLayout w:type="fixed"/>
        <w:tblLook w:val="04A0" w:firstRow="1" w:lastRow="0" w:firstColumn="1" w:lastColumn="0" w:noHBand="0" w:noVBand="1"/>
      </w:tblPr>
      <w:tblGrid>
        <w:gridCol w:w="704"/>
        <w:gridCol w:w="9781"/>
        <w:gridCol w:w="5350"/>
      </w:tblGrid>
      <w:tr w:rsidR="00E84A3C" w:rsidRPr="00BF3975" w14:paraId="195A0840" w14:textId="77777777" w:rsidTr="003625C6">
        <w:tc>
          <w:tcPr>
            <w:tcW w:w="704" w:type="dxa"/>
            <w:shd w:val="clear" w:color="auto" w:fill="FFF2CC" w:themeFill="accent4" w:themeFillTint="33"/>
            <w:vAlign w:val="center"/>
          </w:tcPr>
          <w:p w14:paraId="44861BE8" w14:textId="77777777" w:rsidR="00E84A3C" w:rsidRPr="00BF3975" w:rsidRDefault="00E84A3C" w:rsidP="00EA1599">
            <w:pPr>
              <w:tabs>
                <w:tab w:val="left" w:pos="540"/>
                <w:tab w:val="left" w:pos="993"/>
              </w:tabs>
              <w:spacing w:line="276" w:lineRule="auto"/>
              <w:jc w:val="both"/>
              <w:rPr>
                <w:rFonts w:ascii="Tahoma" w:hAnsi="Tahoma" w:cs="Tahoma"/>
                <w:b/>
                <w:bCs/>
                <w:sz w:val="22"/>
              </w:rPr>
            </w:pPr>
            <w:r w:rsidRPr="00BF3975">
              <w:rPr>
                <w:rFonts w:ascii="Tahoma" w:hAnsi="Tahoma" w:cs="Tahoma"/>
                <w:b/>
                <w:bCs/>
                <w:sz w:val="22"/>
              </w:rPr>
              <w:t>Eil. Nr.</w:t>
            </w:r>
          </w:p>
        </w:tc>
        <w:tc>
          <w:tcPr>
            <w:tcW w:w="9781" w:type="dxa"/>
            <w:shd w:val="clear" w:color="auto" w:fill="FFF2CC" w:themeFill="accent4" w:themeFillTint="33"/>
            <w:vAlign w:val="center"/>
          </w:tcPr>
          <w:p w14:paraId="67E97343" w14:textId="64164412" w:rsidR="00E84A3C" w:rsidRPr="00BF3975" w:rsidRDefault="004249D9" w:rsidP="00EA1599">
            <w:pPr>
              <w:tabs>
                <w:tab w:val="left" w:pos="540"/>
                <w:tab w:val="left" w:pos="993"/>
              </w:tabs>
              <w:spacing w:line="276" w:lineRule="auto"/>
              <w:jc w:val="both"/>
              <w:rPr>
                <w:rFonts w:ascii="Tahoma" w:hAnsi="Tahoma" w:cs="Tahoma"/>
                <w:b/>
                <w:bCs/>
                <w:sz w:val="22"/>
              </w:rPr>
            </w:pPr>
            <w:r w:rsidRPr="00BF3975">
              <w:rPr>
                <w:rFonts w:ascii="Tahoma" w:hAnsi="Tahoma" w:cs="Tahoma"/>
                <w:b/>
                <w:bCs/>
                <w:sz w:val="22"/>
              </w:rPr>
              <w:t>Tiekėjo</w:t>
            </w:r>
            <w:r w:rsidR="00E84A3C" w:rsidRPr="00BF3975">
              <w:rPr>
                <w:rFonts w:ascii="Tahoma" w:hAnsi="Tahoma" w:cs="Tahoma"/>
                <w:b/>
                <w:bCs/>
                <w:sz w:val="22"/>
              </w:rPr>
              <w:t xml:space="preserve"> klausimas</w:t>
            </w:r>
            <w:r w:rsidRPr="00BF3975">
              <w:rPr>
                <w:rFonts w:ascii="Tahoma" w:hAnsi="Tahoma" w:cs="Tahoma"/>
                <w:b/>
                <w:bCs/>
                <w:sz w:val="22"/>
              </w:rPr>
              <w:t>/pasiūlymas</w:t>
            </w:r>
          </w:p>
        </w:tc>
        <w:tc>
          <w:tcPr>
            <w:tcW w:w="5350" w:type="dxa"/>
            <w:shd w:val="clear" w:color="auto" w:fill="FFF2CC" w:themeFill="accent4" w:themeFillTint="33"/>
            <w:vAlign w:val="center"/>
          </w:tcPr>
          <w:p w14:paraId="01F7C555" w14:textId="77777777" w:rsidR="00E84A3C" w:rsidRPr="00BF3975" w:rsidRDefault="00E84A3C" w:rsidP="00EA1599">
            <w:pPr>
              <w:tabs>
                <w:tab w:val="left" w:pos="540"/>
                <w:tab w:val="left" w:pos="993"/>
              </w:tabs>
              <w:spacing w:line="276" w:lineRule="auto"/>
              <w:jc w:val="both"/>
              <w:rPr>
                <w:rFonts w:ascii="Tahoma" w:hAnsi="Tahoma" w:cs="Tahoma"/>
                <w:b/>
                <w:bCs/>
                <w:sz w:val="22"/>
              </w:rPr>
            </w:pPr>
            <w:r w:rsidRPr="00BF3975">
              <w:rPr>
                <w:rFonts w:ascii="Tahoma" w:hAnsi="Tahoma" w:cs="Tahoma"/>
                <w:b/>
                <w:bCs/>
                <w:sz w:val="22"/>
              </w:rPr>
              <w:t>Atsakymas</w:t>
            </w:r>
          </w:p>
        </w:tc>
      </w:tr>
      <w:tr w:rsidR="00E84A3C" w:rsidRPr="00BF3975" w14:paraId="18A6EB83" w14:textId="77777777" w:rsidTr="003625C6">
        <w:tc>
          <w:tcPr>
            <w:tcW w:w="704" w:type="dxa"/>
          </w:tcPr>
          <w:p w14:paraId="2DFB45D6" w14:textId="40CDFEE5" w:rsidR="00E84A3C" w:rsidRPr="00BF3975" w:rsidRDefault="00E84A3C"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4890C754" w14:textId="77777777" w:rsidR="00F24908" w:rsidRPr="00BF3975" w:rsidRDefault="00F24908" w:rsidP="00117F0B">
            <w:pPr>
              <w:pStyle w:val="ListParagraph"/>
              <w:tabs>
                <w:tab w:val="left" w:pos="284"/>
              </w:tabs>
              <w:ind w:left="0"/>
              <w:jc w:val="both"/>
              <w:rPr>
                <w:rFonts w:ascii="Tahoma" w:hAnsi="Tahoma" w:cs="Tahoma"/>
                <w:sz w:val="22"/>
              </w:rPr>
            </w:pPr>
            <w:r w:rsidRPr="00BF3975">
              <w:rPr>
                <w:rFonts w:ascii="Tahoma" w:hAnsi="Tahoma" w:cs="Tahoma"/>
                <w:sz w:val="22"/>
              </w:rPr>
              <w:t>Pirkimo sąlygų 2 priede pateiktos Techninės specifikacijos (toliau – Techninė specifikacija) 6.1.3 papunktyje Perkančioji organizacija nurodė:</w:t>
            </w:r>
          </w:p>
          <w:p w14:paraId="753BCCA9" w14:textId="77777777" w:rsidR="00F24908" w:rsidRPr="00BF3975" w:rsidRDefault="00F24908" w:rsidP="00F24908">
            <w:pPr>
              <w:jc w:val="both"/>
              <w:rPr>
                <w:rFonts w:ascii="Tahoma" w:hAnsi="Tahoma" w:cs="Tahom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3939"/>
              <w:gridCol w:w="4636"/>
            </w:tblGrid>
            <w:tr w:rsidR="00F24908" w:rsidRPr="00BF3975" w14:paraId="74973B16" w14:textId="77777777" w:rsidTr="0042774A">
              <w:tc>
                <w:tcPr>
                  <w:tcW w:w="513" w:type="pct"/>
                  <w:shd w:val="clear" w:color="auto" w:fill="FFFF99"/>
                  <w:tcMar>
                    <w:top w:w="28" w:type="dxa"/>
                    <w:bottom w:w="28" w:type="dxa"/>
                  </w:tcMar>
                  <w:vAlign w:val="center"/>
                </w:tcPr>
                <w:p w14:paraId="122765DC" w14:textId="77777777" w:rsidR="00F24908" w:rsidRPr="00BF3975" w:rsidRDefault="00F24908" w:rsidP="00F24908">
                  <w:pPr>
                    <w:spacing w:line="276" w:lineRule="auto"/>
                    <w:rPr>
                      <w:rFonts w:eastAsia="Calibri" w:cs="Tahoma"/>
                      <w:b/>
                    </w:rPr>
                  </w:pPr>
                  <w:r w:rsidRPr="00BF3975">
                    <w:rPr>
                      <w:rFonts w:cs="Tahoma"/>
                      <w:b/>
                    </w:rPr>
                    <w:t>6.1.</w:t>
                  </w:r>
                </w:p>
              </w:tc>
              <w:tc>
                <w:tcPr>
                  <w:tcW w:w="4487" w:type="pct"/>
                  <w:gridSpan w:val="2"/>
                  <w:shd w:val="clear" w:color="auto" w:fill="FFFF99"/>
                  <w:vAlign w:val="center"/>
                </w:tcPr>
                <w:p w14:paraId="0C7B6325" w14:textId="77777777" w:rsidR="00F24908" w:rsidRPr="00BF3975" w:rsidRDefault="00F24908" w:rsidP="00F24908">
                  <w:pPr>
                    <w:spacing w:line="276" w:lineRule="auto"/>
                    <w:rPr>
                      <w:rFonts w:eastAsia="Calibri" w:cs="Tahoma"/>
                      <w:b/>
                    </w:rPr>
                  </w:pPr>
                  <w:r w:rsidRPr="00BF3975">
                    <w:rPr>
                      <w:rFonts w:eastAsia="Calibri" w:cs="Tahoma"/>
                      <w:b/>
                    </w:rPr>
                    <w:t>Paslaugų teikimo terminai registruotajai siuntai</w:t>
                  </w:r>
                </w:p>
              </w:tc>
            </w:tr>
            <w:tr w:rsidR="00F24908" w:rsidRPr="00BF3975" w14:paraId="18F956E8" w14:textId="77777777" w:rsidTr="0042774A">
              <w:tc>
                <w:tcPr>
                  <w:tcW w:w="513" w:type="pct"/>
                  <w:tcMar>
                    <w:top w:w="28" w:type="dxa"/>
                    <w:bottom w:w="28" w:type="dxa"/>
                  </w:tcMar>
                </w:tcPr>
                <w:p w14:paraId="68C2A11E" w14:textId="77777777" w:rsidR="00F24908" w:rsidRPr="00BF3975" w:rsidRDefault="00F24908" w:rsidP="00F24908">
                  <w:pPr>
                    <w:spacing w:line="276" w:lineRule="auto"/>
                    <w:rPr>
                      <w:rFonts w:eastAsia="Times New Roman" w:cs="Tahoma"/>
                    </w:rPr>
                  </w:pPr>
                  <w:r w:rsidRPr="00BF3975">
                    <w:rPr>
                      <w:rFonts w:eastAsia="Times New Roman" w:cs="Tahoma"/>
                    </w:rPr>
                    <w:t>6.1.3.</w:t>
                  </w:r>
                </w:p>
              </w:tc>
              <w:tc>
                <w:tcPr>
                  <w:tcW w:w="2061" w:type="pct"/>
                  <w:tcMar>
                    <w:top w:w="28" w:type="dxa"/>
                    <w:bottom w:w="28" w:type="dxa"/>
                  </w:tcMar>
                </w:tcPr>
                <w:p w14:paraId="0DABEBEB" w14:textId="77777777" w:rsidR="00F24908" w:rsidRPr="00BF3975" w:rsidRDefault="00F24908" w:rsidP="00F24908">
                  <w:pPr>
                    <w:spacing w:line="276" w:lineRule="auto"/>
                    <w:jc w:val="both"/>
                    <w:rPr>
                      <w:rFonts w:cs="Tahoma"/>
                    </w:rPr>
                  </w:pPr>
                  <w:r w:rsidRPr="00BF3975">
                    <w:rPr>
                      <w:rFonts w:cs="Tahoma"/>
                    </w:rPr>
                    <w:t>Registruotosios pašto siuntos pristatymas</w:t>
                  </w:r>
                </w:p>
              </w:tc>
              <w:tc>
                <w:tcPr>
                  <w:tcW w:w="2426" w:type="pct"/>
                </w:tcPr>
                <w:p w14:paraId="17865F0E" w14:textId="77777777" w:rsidR="00F24908" w:rsidRPr="00BF3975" w:rsidRDefault="00F24908" w:rsidP="00F24908">
                  <w:pPr>
                    <w:spacing w:line="276" w:lineRule="auto"/>
                    <w:jc w:val="both"/>
                    <w:rPr>
                      <w:rFonts w:cs="Tahoma"/>
                    </w:rPr>
                  </w:pPr>
                  <w:r w:rsidRPr="00BF3975">
                    <w:rPr>
                      <w:rFonts w:cs="Tahoma"/>
                    </w:rPr>
                    <w:t>Per 5 darbo dienas, nuo užsakymo pateikimo per ePristatymas IS</w:t>
                  </w:r>
                </w:p>
              </w:tc>
            </w:tr>
          </w:tbl>
          <w:p w14:paraId="3087CC50" w14:textId="77777777" w:rsidR="00F24908" w:rsidRPr="00BF3975" w:rsidRDefault="00F24908" w:rsidP="00F24908">
            <w:pPr>
              <w:jc w:val="both"/>
              <w:rPr>
                <w:rFonts w:ascii="Tahoma" w:hAnsi="Tahoma" w:cs="Tahoma"/>
                <w:sz w:val="22"/>
              </w:rPr>
            </w:pPr>
          </w:p>
          <w:p w14:paraId="64B5DE38" w14:textId="77777777" w:rsidR="00F24908" w:rsidRPr="00BF3975" w:rsidRDefault="00F24908" w:rsidP="00F24908">
            <w:pPr>
              <w:jc w:val="both"/>
              <w:rPr>
                <w:rFonts w:ascii="Tahoma" w:hAnsi="Tahoma" w:cs="Tahoma"/>
                <w:sz w:val="22"/>
              </w:rPr>
            </w:pPr>
            <w:r w:rsidRPr="00BF3975">
              <w:rPr>
                <w:rFonts w:ascii="Tahoma" w:hAnsi="Tahoma" w:cs="Tahoma"/>
                <w:sz w:val="22"/>
              </w:rPr>
              <w:t>Bendrovė atkreipia Perkančiosios organizacijos dėmesį, kad paslaugų suteikimo terminas – per 5 darbo dienas nuo užsakymo pateikimo per ePristatymas IS – yra pakankamas esant įprastiniam siuntų srautui. Tuo tarpu jeigu Perkančioji organizacija/Užsakovas vykdytų masinį siuntimą, siuntų pristatymo terminas galėtų prailgti, todėl Paslaugų tiekėjui yra aktuali galimybė, prireikus, taikyti ilgesnį pristatymo terminą, informavus Užsakovą. Be to, Paslaugų teikėjas turėtų būti informuojamas apie tai iš anksto, kad turėtų pakankamai laiko paruošti didesnius resursus (popierių, vokus, pristatymo pajėgumus).</w:t>
            </w:r>
          </w:p>
          <w:p w14:paraId="301AFD49" w14:textId="77777777" w:rsidR="00F24908" w:rsidRPr="00BF3975" w:rsidRDefault="00F24908" w:rsidP="00F24908">
            <w:pPr>
              <w:jc w:val="both"/>
              <w:rPr>
                <w:rFonts w:ascii="Tahoma" w:hAnsi="Tahoma" w:cs="Tahoma"/>
                <w:sz w:val="22"/>
              </w:rPr>
            </w:pPr>
          </w:p>
          <w:p w14:paraId="1673A56D" w14:textId="77777777" w:rsidR="00F24908" w:rsidRPr="00BF3975" w:rsidRDefault="00F24908" w:rsidP="00F24908">
            <w:pPr>
              <w:jc w:val="both"/>
              <w:rPr>
                <w:rFonts w:ascii="Tahoma" w:hAnsi="Tahoma" w:cs="Tahoma"/>
                <w:sz w:val="22"/>
              </w:rPr>
            </w:pPr>
            <w:r w:rsidRPr="00BF3975">
              <w:rPr>
                <w:rFonts w:ascii="Tahoma" w:hAnsi="Tahoma" w:cs="Tahoma"/>
                <w:sz w:val="22"/>
              </w:rPr>
              <w:t>Atsižvelgdama į tai, Bendrovė prašo Perkančiosios organizacijos papildyti Techninę specifikaciją nauja sąlyga ir išdėstyti ją taip:</w:t>
            </w:r>
          </w:p>
          <w:p w14:paraId="6D9DFA25" w14:textId="77777777" w:rsidR="00F24908" w:rsidRPr="00BF3975" w:rsidRDefault="00F24908" w:rsidP="00F24908">
            <w:pPr>
              <w:jc w:val="both"/>
              <w:rPr>
                <w:rFonts w:ascii="Tahoma" w:hAnsi="Tahoma" w:cs="Tahoma"/>
                <w:sz w:val="22"/>
              </w:rPr>
            </w:pPr>
          </w:p>
          <w:p w14:paraId="52E4FD85" w14:textId="05D9FAA2" w:rsidR="00F24908" w:rsidRPr="00BF3975" w:rsidRDefault="00F24908" w:rsidP="00735CF6">
            <w:pPr>
              <w:pStyle w:val="ListParagraph"/>
              <w:spacing w:after="120" w:line="276" w:lineRule="auto"/>
              <w:ind w:left="0"/>
              <w:jc w:val="both"/>
              <w:rPr>
                <w:rFonts w:ascii="Tahoma" w:hAnsi="Tahoma" w:cs="Tahoma"/>
                <w:i/>
                <w:iCs/>
                <w:sz w:val="22"/>
              </w:rPr>
            </w:pPr>
            <w:r w:rsidRPr="00BF3975">
              <w:rPr>
                <w:rFonts w:ascii="Tahoma" w:hAnsi="Tahoma" w:cs="Tahoma"/>
                <w:i/>
                <w:iCs/>
                <w:sz w:val="22"/>
              </w:rPr>
              <w:t>„Esant masiniam laiškų siuntimui, Paslaugos teikėjas informuojamas iš anksto, prieš kiek įmanoma ilgesnį terminą (iki 40 darbo dienų) bei jam pateikiama informacija apie preliminarų siuntų pasiskirstymą pagal vietoves/zonas. Tokiu atveju gali būti suderinamas ilgesnis siuntų pristatymo terminas“.</w:t>
            </w:r>
          </w:p>
          <w:p w14:paraId="7AFCD305" w14:textId="65209990" w:rsidR="00F24908" w:rsidRPr="00BF3975" w:rsidRDefault="00F24908" w:rsidP="00EA1599">
            <w:pPr>
              <w:tabs>
                <w:tab w:val="left" w:pos="540"/>
                <w:tab w:val="left" w:pos="993"/>
              </w:tabs>
              <w:spacing w:line="276" w:lineRule="auto"/>
              <w:jc w:val="both"/>
              <w:rPr>
                <w:rFonts w:ascii="Tahoma" w:hAnsi="Tahoma" w:cs="Tahoma"/>
                <w:bCs/>
                <w:sz w:val="22"/>
              </w:rPr>
            </w:pPr>
          </w:p>
        </w:tc>
        <w:tc>
          <w:tcPr>
            <w:tcW w:w="5350" w:type="dxa"/>
          </w:tcPr>
          <w:p w14:paraId="2E34F424" w14:textId="7D603444" w:rsidR="001D1F5A" w:rsidRPr="00BF3975" w:rsidRDefault="001D1F5A" w:rsidP="001D1F5A">
            <w:pPr>
              <w:spacing w:line="276" w:lineRule="auto"/>
              <w:jc w:val="both"/>
              <w:rPr>
                <w:rFonts w:ascii="Tahoma" w:hAnsi="Tahoma" w:cs="Tahoma"/>
                <w:sz w:val="22"/>
              </w:rPr>
            </w:pPr>
            <w:r w:rsidRPr="00BF3975">
              <w:rPr>
                <w:rFonts w:ascii="Tahoma" w:hAnsi="Tahoma" w:cs="Tahoma"/>
                <w:sz w:val="22"/>
              </w:rPr>
              <w:t>Negalime sutikti su t</w:t>
            </w:r>
            <w:r w:rsidR="00E14989" w:rsidRPr="00BF3975">
              <w:rPr>
                <w:rFonts w:ascii="Tahoma" w:hAnsi="Tahoma" w:cs="Tahoma"/>
                <w:sz w:val="22"/>
              </w:rPr>
              <w:t>ie</w:t>
            </w:r>
            <w:r w:rsidRPr="00BF3975">
              <w:rPr>
                <w:rFonts w:ascii="Tahoma" w:hAnsi="Tahoma" w:cs="Tahoma"/>
                <w:sz w:val="22"/>
              </w:rPr>
              <w:t>kėjo pasiūlymu, nes negalime užtikrinti t</w:t>
            </w:r>
            <w:r w:rsidR="00E14989" w:rsidRPr="00BF3975">
              <w:rPr>
                <w:rFonts w:ascii="Tahoma" w:hAnsi="Tahoma" w:cs="Tahoma"/>
                <w:sz w:val="22"/>
              </w:rPr>
              <w:t>ie</w:t>
            </w:r>
            <w:r w:rsidRPr="00BF3975">
              <w:rPr>
                <w:rFonts w:ascii="Tahoma" w:hAnsi="Tahoma" w:cs="Tahoma"/>
                <w:sz w:val="22"/>
              </w:rPr>
              <w:t xml:space="preserve">kėjo informavimo iš anksto apie ženklų siuntų kiekio padidėjimą. </w:t>
            </w:r>
          </w:p>
          <w:p w14:paraId="4086C47F" w14:textId="25D143A8" w:rsidR="001D1F5A" w:rsidRPr="00BF3975" w:rsidRDefault="001D1F5A" w:rsidP="001D1F5A">
            <w:pPr>
              <w:spacing w:line="276" w:lineRule="auto"/>
              <w:jc w:val="both"/>
              <w:rPr>
                <w:rFonts w:ascii="Tahoma" w:hAnsi="Tahoma" w:cs="Tahoma"/>
                <w:sz w:val="22"/>
              </w:rPr>
            </w:pPr>
            <w:r w:rsidRPr="00BF3975">
              <w:rPr>
                <w:rFonts w:ascii="Tahoma" w:hAnsi="Tahoma" w:cs="Tahoma"/>
                <w:sz w:val="22"/>
              </w:rPr>
              <w:t>E. pristatymo IS funkcionalumas nenumato galimybės klientui nurodyti iš anksto, kad jis siųs daug siuntų – juo labiau neturime galimybės riboti siuntų srautą, kai yra siunčiama daug siuntų iš įvairių t</w:t>
            </w:r>
            <w:r w:rsidR="00E14989" w:rsidRPr="00BF3975">
              <w:rPr>
                <w:rFonts w:ascii="Tahoma" w:hAnsi="Tahoma" w:cs="Tahoma"/>
                <w:sz w:val="22"/>
              </w:rPr>
              <w:t>e</w:t>
            </w:r>
            <w:r w:rsidRPr="00BF3975">
              <w:rPr>
                <w:rFonts w:ascii="Tahoma" w:hAnsi="Tahoma" w:cs="Tahoma"/>
                <w:sz w:val="22"/>
              </w:rPr>
              <w:t>kėjų ir tokio siuntų padidėjimo iš anksto jokiu būdu negalime numatyti. Taip pat per E. pristatymo IS yra siunčiamos labai įvairios siuntos ir daugelis jų yra vienos ar kitos administracinės paslaugos, kuri dažnai tik savo veiklos momentu generuojant siuntą nustato siuntos gavėjų aibę, dalis. Todėl praktikoje neturime klientų aibės, kuri mums praneštų apie ženkliai padidintą numatomų siuntų kiekį, o taip pat šiuo metu neturime galimybių automatiniu būdu informuoti paslaugų t</w:t>
            </w:r>
            <w:r w:rsidR="00E14989" w:rsidRPr="00BF3975">
              <w:rPr>
                <w:rFonts w:ascii="Tahoma" w:hAnsi="Tahoma" w:cs="Tahoma"/>
                <w:sz w:val="22"/>
              </w:rPr>
              <w:t>ie</w:t>
            </w:r>
            <w:r w:rsidRPr="00BF3975">
              <w:rPr>
                <w:rFonts w:ascii="Tahoma" w:hAnsi="Tahoma" w:cs="Tahoma"/>
                <w:sz w:val="22"/>
              </w:rPr>
              <w:t xml:space="preserve">kėją apie numatomą konkrečių siuntų srauto padidėjimą.   </w:t>
            </w:r>
          </w:p>
          <w:p w14:paraId="6B8CEE82" w14:textId="681D394E" w:rsidR="00E84A3C" w:rsidRPr="00BF3975" w:rsidRDefault="001D1F5A" w:rsidP="001D1F5A">
            <w:pPr>
              <w:spacing w:line="276" w:lineRule="auto"/>
              <w:jc w:val="both"/>
              <w:rPr>
                <w:rFonts w:ascii="Tahoma" w:hAnsi="Tahoma" w:cs="Tahoma"/>
                <w:sz w:val="22"/>
              </w:rPr>
            </w:pPr>
            <w:r w:rsidRPr="00BF3975">
              <w:rPr>
                <w:rFonts w:ascii="Tahoma" w:hAnsi="Tahoma" w:cs="Tahoma"/>
                <w:sz w:val="22"/>
              </w:rPr>
              <w:t>Savo ruožtu klientai, teikdami administracinę paslaugą ir siųsdami el. siuntas ir jų nuorašus, turi reglamentuotus terminus, per kiek laiko turi būti informuotas siuntos gavėjas ir pagrįstus lūkesčius, kad toks informavimas įvyks (dažniausiai, tai ir yra 5 darbo dienos). Todėl prailginti  siuntų pristatymo termino negalime. Reikalinga, kad t</w:t>
            </w:r>
            <w:r w:rsidR="00E14989" w:rsidRPr="00BF3975">
              <w:rPr>
                <w:rFonts w:ascii="Tahoma" w:hAnsi="Tahoma" w:cs="Tahoma"/>
                <w:sz w:val="22"/>
              </w:rPr>
              <w:t>ie</w:t>
            </w:r>
            <w:r w:rsidRPr="00BF3975">
              <w:rPr>
                <w:rFonts w:ascii="Tahoma" w:hAnsi="Tahoma" w:cs="Tahoma"/>
                <w:sz w:val="22"/>
              </w:rPr>
              <w:t xml:space="preserve">kėjas turėtų pakankamai rezervinių pajėgumų ir būtų pasirengęs pristatyti visas </w:t>
            </w:r>
            <w:r w:rsidR="00604C79" w:rsidRPr="00BF3975">
              <w:rPr>
                <w:rFonts w:ascii="Tahoma" w:hAnsi="Tahoma" w:cs="Tahoma"/>
                <w:sz w:val="22"/>
              </w:rPr>
              <w:t>E</w:t>
            </w:r>
            <w:r w:rsidRPr="00BF3975">
              <w:rPr>
                <w:rFonts w:ascii="Tahoma" w:hAnsi="Tahoma" w:cs="Tahoma"/>
                <w:sz w:val="22"/>
              </w:rPr>
              <w:t>. Pristatymo IS pateiktas siuntas.</w:t>
            </w:r>
          </w:p>
        </w:tc>
      </w:tr>
      <w:tr w:rsidR="00DE7030" w:rsidRPr="00BF3975" w14:paraId="01C413BA" w14:textId="77777777" w:rsidTr="00735CF6">
        <w:trPr>
          <w:trHeight w:val="3761"/>
        </w:trPr>
        <w:tc>
          <w:tcPr>
            <w:tcW w:w="704" w:type="dxa"/>
          </w:tcPr>
          <w:p w14:paraId="3B98A048" w14:textId="1BC70FDA" w:rsidR="00DE7030" w:rsidRPr="00BF3975" w:rsidRDefault="001135B8" w:rsidP="00EA1599">
            <w:pPr>
              <w:pStyle w:val="ListParagraph"/>
              <w:numPr>
                <w:ilvl w:val="0"/>
                <w:numId w:val="2"/>
              </w:numPr>
              <w:tabs>
                <w:tab w:val="left" w:pos="540"/>
                <w:tab w:val="left" w:pos="993"/>
              </w:tabs>
              <w:spacing w:line="276" w:lineRule="auto"/>
              <w:jc w:val="both"/>
              <w:rPr>
                <w:rFonts w:ascii="Tahoma" w:hAnsi="Tahoma" w:cs="Tahoma"/>
                <w:bCs/>
                <w:sz w:val="22"/>
              </w:rPr>
            </w:pPr>
            <w:r w:rsidRPr="00BF3975">
              <w:rPr>
                <w:rFonts w:ascii="Tahoma" w:hAnsi="Tahoma" w:cs="Tahoma"/>
                <w:bCs/>
                <w:sz w:val="22"/>
              </w:rPr>
              <w:lastRenderedPageBreak/>
              <w:t>a</w:t>
            </w:r>
          </w:p>
        </w:tc>
        <w:tc>
          <w:tcPr>
            <w:tcW w:w="9781" w:type="dxa"/>
          </w:tcPr>
          <w:p w14:paraId="23AB53F2" w14:textId="77777777" w:rsidR="00F24908" w:rsidRPr="00BF3975" w:rsidRDefault="00F24908" w:rsidP="00117F0B">
            <w:pPr>
              <w:pStyle w:val="ListParagraph"/>
              <w:tabs>
                <w:tab w:val="left" w:pos="284"/>
              </w:tabs>
              <w:spacing w:after="160"/>
              <w:ind w:left="0"/>
              <w:jc w:val="both"/>
              <w:rPr>
                <w:rFonts w:ascii="Tahoma" w:hAnsi="Tahoma" w:cs="Tahoma"/>
                <w:sz w:val="22"/>
              </w:rPr>
            </w:pPr>
            <w:r w:rsidRPr="00BF3975">
              <w:rPr>
                <w:rFonts w:ascii="Tahoma" w:hAnsi="Tahoma" w:cs="Tahoma"/>
                <w:sz w:val="22"/>
              </w:rPr>
              <w:t>Bendrovė prašo Perkančiosios organizacijos įtraukti į Pirkimo sąlygų 5 priedą „Pasiūlymo forma“ (toliau – Pasiūlymo forma) atskirą poziciją, skirtą siuntos grąžinimo mokesčiui nurodyti (žr. žemiau lentelėje), kuris taikomas už siuntos apdorojimą ir grąžinimą neatpažinus gavėjo adreso iš pateiktų el. formatu duomenų.</w:t>
            </w:r>
          </w:p>
          <w:p w14:paraId="7EC041C1" w14:textId="77777777" w:rsidR="00F24908" w:rsidRPr="00BF3975" w:rsidRDefault="00F24908" w:rsidP="00F24908">
            <w:pPr>
              <w:spacing w:after="120" w:line="276" w:lineRule="auto"/>
              <w:jc w:val="both"/>
              <w:rPr>
                <w:rFonts w:ascii="Tahoma" w:hAnsi="Tahoma" w:cs="Tahoma"/>
                <w:sz w:val="22"/>
              </w:rPr>
            </w:pPr>
            <w:r w:rsidRPr="00BF3975">
              <w:rPr>
                <w:rFonts w:ascii="Tahoma" w:hAnsi="Tahoma" w:cs="Tahoma"/>
                <w:sz w:val="22"/>
              </w:rPr>
              <w:t>Nurodžius atskirai šį mokestį, jis nebūtų įskaičiuotas į siuntų siuntimo tarifus, bet būtų taikomas tikslingai, tik faktiškai grąžinamoms siuntoms pagal jų skaičių.</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2251"/>
              <w:gridCol w:w="2666"/>
            </w:tblGrid>
            <w:tr w:rsidR="00F24908" w:rsidRPr="00BF3975" w14:paraId="5B014449" w14:textId="77777777" w:rsidTr="0042774A">
              <w:tc>
                <w:tcPr>
                  <w:tcW w:w="2427" w:type="pct"/>
                  <w:tcBorders>
                    <w:top w:val="single" w:sz="8" w:space="0" w:color="auto"/>
                    <w:left w:val="single" w:sz="8" w:space="0" w:color="auto"/>
                    <w:bottom w:val="single" w:sz="8" w:space="0" w:color="auto"/>
                    <w:right w:val="single" w:sz="8" w:space="0" w:color="auto"/>
                  </w:tcBorders>
                  <w:shd w:val="clear" w:color="auto" w:fill="F5F5F5"/>
                  <w:tcMar>
                    <w:top w:w="28" w:type="dxa"/>
                    <w:bottom w:w="28" w:type="dxa"/>
                  </w:tcMar>
                  <w:vAlign w:val="center"/>
                </w:tcPr>
                <w:p w14:paraId="30A776F6" w14:textId="77777777" w:rsidR="00F24908" w:rsidRPr="00BF3975" w:rsidRDefault="00F24908" w:rsidP="00F24908">
                  <w:pPr>
                    <w:spacing w:line="276" w:lineRule="auto"/>
                    <w:jc w:val="center"/>
                    <w:rPr>
                      <w:rFonts w:eastAsia="Times New Roman" w:cs="Tahoma"/>
                    </w:rPr>
                  </w:pPr>
                  <w:r w:rsidRPr="00BF3975">
                    <w:rPr>
                      <w:rFonts w:cs="Tahoma"/>
                    </w:rPr>
                    <w:t>Pašto paslauga</w:t>
                  </w:r>
                </w:p>
              </w:tc>
              <w:tc>
                <w:tcPr>
                  <w:tcW w:w="1178" w:type="pct"/>
                  <w:tcBorders>
                    <w:top w:val="single" w:sz="8" w:space="0" w:color="auto"/>
                    <w:left w:val="nil"/>
                    <w:bottom w:val="single" w:sz="8" w:space="0" w:color="auto"/>
                    <w:right w:val="single" w:sz="8" w:space="0" w:color="auto"/>
                  </w:tcBorders>
                  <w:shd w:val="clear" w:color="auto" w:fill="F5F5F5"/>
                  <w:tcMar>
                    <w:top w:w="28" w:type="dxa"/>
                    <w:bottom w:w="28" w:type="dxa"/>
                  </w:tcMar>
                  <w:vAlign w:val="center"/>
                </w:tcPr>
                <w:p w14:paraId="238B79EF" w14:textId="77777777" w:rsidR="00F24908" w:rsidRPr="00BF3975" w:rsidRDefault="00F24908" w:rsidP="00F24908">
                  <w:pPr>
                    <w:spacing w:line="276" w:lineRule="auto"/>
                    <w:jc w:val="both"/>
                    <w:rPr>
                      <w:rFonts w:cs="Tahoma"/>
                    </w:rPr>
                  </w:pPr>
                  <w:r w:rsidRPr="00BF3975">
                    <w:rPr>
                      <w:rFonts w:cs="Tahoma"/>
                    </w:rPr>
                    <w:t>Vieno laiško tarifas, be PVM, Eur</w:t>
                  </w:r>
                </w:p>
              </w:tc>
              <w:tc>
                <w:tcPr>
                  <w:tcW w:w="1395" w:type="pct"/>
                  <w:tcBorders>
                    <w:top w:val="single" w:sz="8" w:space="0" w:color="auto"/>
                    <w:left w:val="nil"/>
                    <w:bottom w:val="single" w:sz="8" w:space="0" w:color="auto"/>
                    <w:right w:val="single" w:sz="8" w:space="0" w:color="auto"/>
                  </w:tcBorders>
                  <w:shd w:val="clear" w:color="auto" w:fill="F5F5F5"/>
                  <w:vAlign w:val="center"/>
                </w:tcPr>
                <w:p w14:paraId="38D19300" w14:textId="77777777" w:rsidR="00F24908" w:rsidRPr="00BF3975" w:rsidRDefault="00F24908" w:rsidP="00F24908">
                  <w:pPr>
                    <w:spacing w:line="276" w:lineRule="auto"/>
                    <w:jc w:val="both"/>
                    <w:rPr>
                      <w:rFonts w:cs="Tahoma"/>
                    </w:rPr>
                  </w:pPr>
                  <w:r w:rsidRPr="00BF3975">
                    <w:rPr>
                      <w:rFonts w:cs="Tahoma"/>
                    </w:rPr>
                    <w:t>Vieno laiško tarifas, su PVM, Eur</w:t>
                  </w:r>
                </w:p>
              </w:tc>
            </w:tr>
            <w:tr w:rsidR="00F24908" w:rsidRPr="00BF3975" w14:paraId="4CB77233" w14:textId="77777777" w:rsidTr="0042774A">
              <w:tc>
                <w:tcPr>
                  <w:tcW w:w="2427" w:type="pct"/>
                  <w:tcBorders>
                    <w:top w:val="nil"/>
                    <w:left w:val="single" w:sz="8" w:space="0" w:color="auto"/>
                    <w:bottom w:val="single" w:sz="8" w:space="0" w:color="auto"/>
                    <w:right w:val="single" w:sz="8" w:space="0" w:color="auto"/>
                  </w:tcBorders>
                  <w:shd w:val="clear" w:color="auto" w:fill="FFFFFF"/>
                  <w:tcMar>
                    <w:top w:w="28" w:type="dxa"/>
                    <w:bottom w:w="28" w:type="dxa"/>
                  </w:tcMar>
                  <w:vAlign w:val="center"/>
                </w:tcPr>
                <w:p w14:paraId="5AA583D4" w14:textId="77777777" w:rsidR="00F24908" w:rsidRPr="00BF3975" w:rsidRDefault="00F24908" w:rsidP="00F24908">
                  <w:pPr>
                    <w:spacing w:line="276" w:lineRule="auto"/>
                    <w:rPr>
                      <w:rFonts w:cs="Tahoma"/>
                    </w:rPr>
                  </w:pPr>
                  <w:r w:rsidRPr="00BF3975">
                    <w:rPr>
                      <w:rFonts w:cs="Tahoma"/>
                    </w:rPr>
                    <w:t>Laiško apdorojimas ir grąžinimas neatpažinus gavėjo adreso iš pateiktų el. formatu duomenų</w:t>
                  </w:r>
                </w:p>
              </w:tc>
              <w:tc>
                <w:tcPr>
                  <w:tcW w:w="1178" w:type="pct"/>
                  <w:tcBorders>
                    <w:top w:val="nil"/>
                    <w:left w:val="nil"/>
                    <w:bottom w:val="single" w:sz="8" w:space="0" w:color="auto"/>
                    <w:right w:val="single" w:sz="8" w:space="0" w:color="auto"/>
                  </w:tcBorders>
                  <w:shd w:val="clear" w:color="auto" w:fill="FFFFFF"/>
                  <w:tcMar>
                    <w:top w:w="28" w:type="dxa"/>
                    <w:bottom w:w="28" w:type="dxa"/>
                  </w:tcMar>
                  <w:vAlign w:val="center"/>
                </w:tcPr>
                <w:p w14:paraId="1ABF37A8" w14:textId="77777777" w:rsidR="00F24908" w:rsidRPr="00BF3975" w:rsidRDefault="00F24908" w:rsidP="00F24908">
                  <w:pPr>
                    <w:spacing w:line="276" w:lineRule="auto"/>
                    <w:jc w:val="center"/>
                    <w:rPr>
                      <w:rFonts w:cs="Tahoma"/>
                    </w:rPr>
                  </w:pPr>
                  <w:r w:rsidRPr="00BF3975">
                    <w:rPr>
                      <w:rFonts w:cs="Tahoma"/>
                    </w:rPr>
                    <w:t>0,27</w:t>
                  </w:r>
                </w:p>
              </w:tc>
              <w:tc>
                <w:tcPr>
                  <w:tcW w:w="1395" w:type="pct"/>
                  <w:tcBorders>
                    <w:top w:val="nil"/>
                    <w:left w:val="nil"/>
                    <w:bottom w:val="single" w:sz="8" w:space="0" w:color="auto"/>
                    <w:right w:val="single" w:sz="8" w:space="0" w:color="auto"/>
                  </w:tcBorders>
                  <w:shd w:val="clear" w:color="auto" w:fill="FFFFFF"/>
                  <w:vAlign w:val="center"/>
                </w:tcPr>
                <w:p w14:paraId="34C6E121" w14:textId="77777777" w:rsidR="00F24908" w:rsidRPr="00BF3975" w:rsidRDefault="00F24908" w:rsidP="00F24908">
                  <w:pPr>
                    <w:spacing w:line="276" w:lineRule="auto"/>
                    <w:jc w:val="center"/>
                    <w:rPr>
                      <w:rFonts w:cs="Tahoma"/>
                    </w:rPr>
                  </w:pPr>
                  <w:r w:rsidRPr="00BF3975">
                    <w:rPr>
                      <w:rFonts w:cs="Tahoma"/>
                    </w:rPr>
                    <w:t>0,33</w:t>
                  </w:r>
                </w:p>
              </w:tc>
            </w:tr>
          </w:tbl>
          <w:p w14:paraId="361281C0" w14:textId="77777777" w:rsidR="00DE7030" w:rsidRPr="00BF3975" w:rsidRDefault="00DE7030" w:rsidP="00EA1599">
            <w:pPr>
              <w:tabs>
                <w:tab w:val="left" w:pos="540"/>
                <w:tab w:val="left" w:pos="993"/>
              </w:tabs>
              <w:spacing w:line="276" w:lineRule="auto"/>
              <w:jc w:val="both"/>
              <w:rPr>
                <w:rFonts w:ascii="Tahoma" w:hAnsi="Tahoma" w:cs="Tahoma"/>
                <w:bCs/>
                <w:sz w:val="22"/>
              </w:rPr>
            </w:pPr>
          </w:p>
          <w:p w14:paraId="0497B369" w14:textId="77777777" w:rsidR="00735CF6" w:rsidRPr="00BF3975" w:rsidRDefault="00735CF6" w:rsidP="00735CF6">
            <w:pPr>
              <w:rPr>
                <w:rFonts w:ascii="Tahoma" w:hAnsi="Tahoma" w:cs="Tahoma"/>
                <w:sz w:val="22"/>
              </w:rPr>
            </w:pPr>
          </w:p>
          <w:p w14:paraId="6949B47C" w14:textId="00D460DF" w:rsidR="00735CF6" w:rsidRPr="00BF3975" w:rsidRDefault="00735CF6" w:rsidP="00735CF6">
            <w:pPr>
              <w:rPr>
                <w:rFonts w:ascii="Tahoma" w:hAnsi="Tahoma" w:cs="Tahoma"/>
                <w:sz w:val="22"/>
              </w:rPr>
            </w:pPr>
          </w:p>
        </w:tc>
        <w:tc>
          <w:tcPr>
            <w:tcW w:w="5350" w:type="dxa"/>
          </w:tcPr>
          <w:p w14:paraId="70AF6EFC" w14:textId="71580951" w:rsidR="001D1F5A" w:rsidRPr="00BF3975" w:rsidRDefault="001D1F5A" w:rsidP="001D1F5A">
            <w:pPr>
              <w:spacing w:line="276" w:lineRule="auto"/>
              <w:jc w:val="both"/>
              <w:rPr>
                <w:rFonts w:ascii="Tahoma" w:hAnsi="Tahoma" w:cs="Tahoma"/>
                <w:bCs/>
                <w:sz w:val="22"/>
              </w:rPr>
            </w:pPr>
            <w:r w:rsidRPr="00BF3975">
              <w:rPr>
                <w:rFonts w:ascii="Tahoma" w:hAnsi="Tahoma" w:cs="Tahoma"/>
                <w:bCs/>
                <w:sz w:val="22"/>
              </w:rPr>
              <w:t>Negalime sutikti su t</w:t>
            </w:r>
            <w:r w:rsidR="00E14989" w:rsidRPr="00BF3975">
              <w:rPr>
                <w:rFonts w:ascii="Tahoma" w:hAnsi="Tahoma" w:cs="Tahoma"/>
                <w:bCs/>
                <w:sz w:val="22"/>
              </w:rPr>
              <w:t>ie</w:t>
            </w:r>
            <w:r w:rsidRPr="00BF3975">
              <w:rPr>
                <w:rFonts w:ascii="Tahoma" w:hAnsi="Tahoma" w:cs="Tahoma"/>
                <w:bCs/>
                <w:sz w:val="22"/>
              </w:rPr>
              <w:t>kėjo pasiūlymu, nes neturėsime galimybės automatiniu būdu įvertinti kiekvienos per E. Pristatymo IS teikiamos siuntos nuorašo gavėjo adreso tinkamumą. Savo ruožto negalėsime ir įvertinti, kiek ir kokių siuntų turėtume apmokėti papildomu tarifu (turint galimybę nustatyti netinkamai suformuotą adresą – tokių siuntų nuorašų pristatymo  t</w:t>
            </w:r>
            <w:r w:rsidR="00E14989" w:rsidRPr="00BF3975">
              <w:rPr>
                <w:rFonts w:ascii="Tahoma" w:hAnsi="Tahoma" w:cs="Tahoma"/>
                <w:bCs/>
                <w:sz w:val="22"/>
              </w:rPr>
              <w:t>ie</w:t>
            </w:r>
            <w:r w:rsidRPr="00BF3975">
              <w:rPr>
                <w:rFonts w:ascii="Tahoma" w:hAnsi="Tahoma" w:cs="Tahoma"/>
                <w:bCs/>
                <w:sz w:val="22"/>
              </w:rPr>
              <w:t>kėjui nepateiktume).</w:t>
            </w:r>
          </w:p>
          <w:p w14:paraId="4B9DDA14" w14:textId="1541A1B3" w:rsidR="001F28F0" w:rsidRPr="00BF3975" w:rsidDel="00E96434" w:rsidRDefault="001D1F5A" w:rsidP="001D1F5A">
            <w:pPr>
              <w:spacing w:line="276" w:lineRule="auto"/>
              <w:jc w:val="both"/>
              <w:rPr>
                <w:rFonts w:ascii="Tahoma" w:hAnsi="Tahoma" w:cs="Tahoma"/>
                <w:bCs/>
                <w:sz w:val="22"/>
              </w:rPr>
            </w:pPr>
            <w:r w:rsidRPr="00BF3975">
              <w:rPr>
                <w:rFonts w:ascii="Tahoma" w:hAnsi="Tahoma" w:cs="Tahoma"/>
                <w:bCs/>
                <w:sz w:val="22"/>
              </w:rPr>
              <w:t>E. Pristatymo IS šiuo metu neturi funkcionalumo, kuris tikrintų per sąsają su klientų DVS pateikiamų siuntų gavėjų adresų struktūrą ir teisingumą, nes jie pateikiami sistemai tokiu formatu, kad išskirti adreso duomenų struktūrą nėra įmanoma. Taip pat neturime galimybės kontroliuoti, iš kokių šaltinių siuntų gavėjų adresai yra gaunami ir kiek jie yra patikimi.</w:t>
            </w:r>
          </w:p>
        </w:tc>
      </w:tr>
      <w:tr w:rsidR="00363703" w:rsidRPr="00BF3975" w14:paraId="48FD1A23" w14:textId="77777777" w:rsidTr="003625C6">
        <w:tc>
          <w:tcPr>
            <w:tcW w:w="704" w:type="dxa"/>
          </w:tcPr>
          <w:p w14:paraId="5A966F7E" w14:textId="77777777" w:rsidR="00363703" w:rsidRPr="00BF3975" w:rsidRDefault="00363703"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196F751C" w14:textId="77777777" w:rsidR="00F24908" w:rsidRPr="00BF3975" w:rsidRDefault="00F24908" w:rsidP="00F24908">
            <w:pPr>
              <w:pStyle w:val="ListParagraph"/>
              <w:tabs>
                <w:tab w:val="left" w:pos="284"/>
              </w:tabs>
              <w:ind w:left="0"/>
              <w:jc w:val="both"/>
              <w:rPr>
                <w:rFonts w:ascii="Tahoma" w:hAnsi="Tahoma" w:cs="Tahoma"/>
                <w:sz w:val="22"/>
              </w:rPr>
            </w:pPr>
            <w:r w:rsidRPr="00BF3975">
              <w:rPr>
                <w:rFonts w:ascii="Tahoma" w:hAnsi="Tahoma" w:cs="Tahoma"/>
                <w:sz w:val="22"/>
              </w:rPr>
              <w:t>Bendrovė pažymi, kad papildomi gavėjo kontaktiniai duomenys yra aktualūs operatyviam gavėjų informavimui ir naudojami tik siuntos (registruotos / pasirašytinai) pristatymui. Siuntos neįteikimo atveju, jei gavėjo adrese nurodyti gavėjo kontaktiniai duomenys, gavėjui automatiškai išsiunčiamas SMS / el. laiškas.</w:t>
            </w:r>
          </w:p>
          <w:p w14:paraId="63EC7EF6" w14:textId="77777777" w:rsidR="00F24908" w:rsidRPr="00BF3975" w:rsidRDefault="00F24908" w:rsidP="00F24908">
            <w:pPr>
              <w:spacing w:after="120" w:line="276" w:lineRule="auto"/>
              <w:jc w:val="both"/>
              <w:rPr>
                <w:rFonts w:ascii="Tahoma" w:hAnsi="Tahoma" w:cs="Tahoma"/>
                <w:sz w:val="22"/>
              </w:rPr>
            </w:pPr>
            <w:r w:rsidRPr="00BF3975">
              <w:rPr>
                <w:rFonts w:ascii="Tahoma" w:hAnsi="Tahoma" w:cs="Tahoma"/>
                <w:sz w:val="22"/>
              </w:rPr>
              <w:t>Atsižvelgdama į tai, Bendrovė prašo Perkančiosios organizacijos numatyti Techninėje specifikacijoje nuostatą, kad gavėjo adrese būtų nurodomas mobiliojo telefono numeris ir/ar el. pašto adresas.</w:t>
            </w:r>
          </w:p>
          <w:p w14:paraId="5DADA694" w14:textId="77777777" w:rsidR="00363703" w:rsidRPr="00BF3975" w:rsidRDefault="00363703" w:rsidP="00EA1599">
            <w:pPr>
              <w:spacing w:line="276" w:lineRule="auto"/>
              <w:ind w:left="360"/>
              <w:jc w:val="both"/>
              <w:rPr>
                <w:rFonts w:ascii="Tahoma" w:hAnsi="Tahoma" w:cs="Tahoma"/>
                <w:sz w:val="22"/>
                <w:u w:val="single"/>
              </w:rPr>
            </w:pPr>
          </w:p>
          <w:p w14:paraId="5840211E" w14:textId="77777777" w:rsidR="00363703" w:rsidRPr="00BF3975" w:rsidRDefault="00363703" w:rsidP="00F24908">
            <w:pPr>
              <w:spacing w:line="276" w:lineRule="auto"/>
              <w:jc w:val="both"/>
              <w:rPr>
                <w:rFonts w:ascii="Tahoma" w:hAnsi="Tahoma" w:cs="Tahoma"/>
                <w:b/>
                <w:bCs/>
                <w:sz w:val="22"/>
                <w:u w:val="single"/>
              </w:rPr>
            </w:pPr>
          </w:p>
        </w:tc>
        <w:tc>
          <w:tcPr>
            <w:tcW w:w="5350" w:type="dxa"/>
          </w:tcPr>
          <w:p w14:paraId="2F436EC4" w14:textId="70C1A869" w:rsidR="00363703" w:rsidRPr="00BF3975" w:rsidRDefault="00B23E01" w:rsidP="00EA1599">
            <w:pPr>
              <w:pStyle w:val="BodyText3"/>
              <w:spacing w:line="276" w:lineRule="auto"/>
              <w:contextualSpacing/>
              <w:rPr>
                <w:rFonts w:ascii="Tahoma" w:hAnsi="Tahoma" w:cs="Tahoma"/>
                <w:sz w:val="22"/>
                <w:szCs w:val="22"/>
              </w:rPr>
            </w:pPr>
            <w:r w:rsidRPr="00BF3975">
              <w:rPr>
                <w:rFonts w:ascii="Tahoma" w:hAnsi="Tahoma" w:cs="Tahoma"/>
                <w:sz w:val="22"/>
                <w:szCs w:val="22"/>
              </w:rPr>
              <w:t>Prašymas netenkinamas. Vadovaujantis duomenų apsaugos įstatymu negali būti išviešinti asmens duomenys.</w:t>
            </w:r>
          </w:p>
        </w:tc>
      </w:tr>
      <w:tr w:rsidR="00363703" w:rsidRPr="00BF3975" w14:paraId="3A361D79" w14:textId="77777777" w:rsidTr="003625C6">
        <w:tc>
          <w:tcPr>
            <w:tcW w:w="704" w:type="dxa"/>
          </w:tcPr>
          <w:p w14:paraId="34BF6B3E" w14:textId="77777777" w:rsidR="00363703" w:rsidRPr="00BF3975" w:rsidRDefault="00363703"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3E60C50C" w14:textId="77777777" w:rsidR="00F24908" w:rsidRPr="00BF3975" w:rsidRDefault="00F24908" w:rsidP="00F24908">
            <w:pPr>
              <w:tabs>
                <w:tab w:val="left" w:pos="284"/>
              </w:tabs>
              <w:jc w:val="both"/>
              <w:rPr>
                <w:rFonts w:ascii="Tahoma" w:hAnsi="Tahoma" w:cs="Tahoma"/>
                <w:sz w:val="22"/>
              </w:rPr>
            </w:pPr>
            <w:r w:rsidRPr="00BF3975">
              <w:rPr>
                <w:rFonts w:ascii="Tahoma" w:hAnsi="Tahoma" w:cs="Tahoma"/>
                <w:sz w:val="22"/>
              </w:rPr>
              <w:t>Bendrovė atkreipia Perkančios organizacijos dėmesį, kad Pasiūlymo formos skiltyje (G67), kurioje apskaičiuojama „</w:t>
            </w:r>
            <w:r w:rsidRPr="00BF3975">
              <w:rPr>
                <w:rFonts w:ascii="Tahoma" w:hAnsi="Tahoma" w:cs="Tahoma"/>
                <w:i/>
                <w:iCs/>
                <w:sz w:val="22"/>
              </w:rPr>
              <w:t xml:space="preserve">Bendra preliminari pasiūlymo palyginamoji kaina, Eur su PVM“, </w:t>
            </w:r>
            <w:r w:rsidRPr="00BF3975">
              <w:rPr>
                <w:rFonts w:ascii="Tahoma" w:hAnsi="Tahoma" w:cs="Tahoma"/>
                <w:sz w:val="22"/>
              </w:rPr>
              <w:t>yra nurodyta klaidinga formulė, pagal kurią PVM dydis yra pridedamas:</w:t>
            </w:r>
          </w:p>
          <w:p w14:paraId="217436AD" w14:textId="77777777" w:rsidR="00F24908" w:rsidRPr="00BF3975" w:rsidRDefault="00F24908" w:rsidP="00F24908">
            <w:pPr>
              <w:jc w:val="both"/>
              <w:rPr>
                <w:rFonts w:ascii="Tahoma" w:hAnsi="Tahoma" w:cs="Tahoma"/>
                <w:sz w:val="22"/>
              </w:rPr>
            </w:pPr>
          </w:p>
          <w:p w14:paraId="0262521C" w14:textId="77777777" w:rsidR="00F24908" w:rsidRPr="00BF3975" w:rsidRDefault="00F24908" w:rsidP="00F24908">
            <w:pPr>
              <w:jc w:val="both"/>
              <w:rPr>
                <w:rFonts w:ascii="Tahoma" w:hAnsi="Tahoma" w:cs="Tahoma"/>
                <w:sz w:val="22"/>
              </w:rPr>
            </w:pPr>
            <w:r w:rsidRPr="00BF3975">
              <w:rPr>
                <w:rFonts w:cs="Tahoma"/>
                <w:noProof/>
              </w:rPr>
              <w:drawing>
                <wp:inline distT="0" distB="0" distL="0" distR="0" wp14:anchorId="1484F62F" wp14:editId="4BE517C1">
                  <wp:extent cx="6120130" cy="583565"/>
                  <wp:effectExtent l="0" t="0" r="0" b="6985"/>
                  <wp:docPr id="1664613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613047" name=""/>
                          <pic:cNvPicPr/>
                        </pic:nvPicPr>
                        <pic:blipFill>
                          <a:blip r:embed="rId11"/>
                          <a:stretch>
                            <a:fillRect/>
                          </a:stretch>
                        </pic:blipFill>
                        <pic:spPr>
                          <a:xfrm>
                            <a:off x="0" y="0"/>
                            <a:ext cx="6120130" cy="583565"/>
                          </a:xfrm>
                          <a:prstGeom prst="rect">
                            <a:avLst/>
                          </a:prstGeom>
                        </pic:spPr>
                      </pic:pic>
                    </a:graphicData>
                  </a:graphic>
                </wp:inline>
              </w:drawing>
            </w:r>
          </w:p>
          <w:p w14:paraId="10F4A5AF" w14:textId="77777777" w:rsidR="00F24908" w:rsidRPr="00BF3975" w:rsidRDefault="00F24908" w:rsidP="00F24908">
            <w:pPr>
              <w:jc w:val="both"/>
              <w:rPr>
                <w:rFonts w:ascii="Tahoma" w:hAnsi="Tahoma" w:cs="Tahoma"/>
                <w:sz w:val="22"/>
              </w:rPr>
            </w:pPr>
            <w:r w:rsidRPr="00BF3975">
              <w:rPr>
                <w:rFonts w:ascii="Tahoma" w:hAnsi="Tahoma" w:cs="Tahoma"/>
                <w:sz w:val="22"/>
              </w:rPr>
              <w:t>ir prašo Perkančiosios organizacijos ją patikslinti.</w:t>
            </w:r>
          </w:p>
          <w:p w14:paraId="39C9C769" w14:textId="77777777" w:rsidR="00363703" w:rsidRPr="00BF3975" w:rsidRDefault="00363703" w:rsidP="00EA1599">
            <w:pPr>
              <w:spacing w:line="276" w:lineRule="auto"/>
              <w:jc w:val="both"/>
              <w:rPr>
                <w:rFonts w:ascii="Tahoma" w:hAnsi="Tahoma" w:cs="Tahoma"/>
                <w:sz w:val="22"/>
              </w:rPr>
            </w:pPr>
          </w:p>
          <w:p w14:paraId="7FFD1864" w14:textId="77777777" w:rsidR="00F24908" w:rsidRPr="00BF3975" w:rsidRDefault="00F24908" w:rsidP="00EA1599">
            <w:pPr>
              <w:spacing w:line="276" w:lineRule="auto"/>
              <w:jc w:val="both"/>
              <w:rPr>
                <w:rFonts w:ascii="Tahoma" w:hAnsi="Tahoma" w:cs="Tahoma"/>
                <w:sz w:val="22"/>
              </w:rPr>
            </w:pPr>
          </w:p>
          <w:p w14:paraId="5D544971" w14:textId="77777777" w:rsidR="00F24908" w:rsidRPr="00BF3975" w:rsidRDefault="00F24908" w:rsidP="00EA1599">
            <w:pPr>
              <w:spacing w:line="276" w:lineRule="auto"/>
              <w:jc w:val="both"/>
              <w:rPr>
                <w:rFonts w:ascii="Tahoma" w:hAnsi="Tahoma" w:cs="Tahoma"/>
                <w:sz w:val="22"/>
              </w:rPr>
            </w:pPr>
          </w:p>
          <w:p w14:paraId="5D43A1A4" w14:textId="77777777" w:rsidR="00F24908" w:rsidRPr="00BF3975" w:rsidRDefault="00F24908" w:rsidP="00EA1599">
            <w:pPr>
              <w:spacing w:line="276" w:lineRule="auto"/>
              <w:jc w:val="both"/>
              <w:rPr>
                <w:rFonts w:ascii="Tahoma" w:hAnsi="Tahoma" w:cs="Tahoma"/>
                <w:sz w:val="22"/>
              </w:rPr>
            </w:pPr>
          </w:p>
          <w:p w14:paraId="4C58825D" w14:textId="77777777" w:rsidR="00F24908" w:rsidRPr="00BF3975" w:rsidRDefault="00F24908" w:rsidP="00EA1599">
            <w:pPr>
              <w:spacing w:line="276" w:lineRule="auto"/>
              <w:jc w:val="both"/>
              <w:rPr>
                <w:rFonts w:ascii="Tahoma" w:hAnsi="Tahoma" w:cs="Tahoma"/>
                <w:sz w:val="22"/>
              </w:rPr>
            </w:pPr>
          </w:p>
          <w:p w14:paraId="2E81E83D" w14:textId="5E2A3682" w:rsidR="00F24908" w:rsidRPr="00BF3975" w:rsidRDefault="00F24908" w:rsidP="00EA1599">
            <w:pPr>
              <w:spacing w:line="276" w:lineRule="auto"/>
              <w:jc w:val="both"/>
              <w:rPr>
                <w:rFonts w:ascii="Tahoma" w:hAnsi="Tahoma" w:cs="Tahoma"/>
                <w:sz w:val="22"/>
              </w:rPr>
            </w:pPr>
          </w:p>
        </w:tc>
        <w:tc>
          <w:tcPr>
            <w:tcW w:w="5350" w:type="dxa"/>
          </w:tcPr>
          <w:p w14:paraId="7492E791" w14:textId="77777777" w:rsidR="00363703" w:rsidRPr="00BF3975" w:rsidRDefault="0006348F" w:rsidP="00EA1599">
            <w:pPr>
              <w:pStyle w:val="BodyText3"/>
              <w:spacing w:line="276" w:lineRule="auto"/>
              <w:contextualSpacing/>
              <w:rPr>
                <w:rFonts w:ascii="Tahoma" w:hAnsi="Tahoma" w:cs="Tahoma"/>
                <w:sz w:val="22"/>
                <w:szCs w:val="22"/>
              </w:rPr>
            </w:pPr>
            <w:r w:rsidRPr="00BF3975">
              <w:rPr>
                <w:rFonts w:ascii="Tahoma" w:hAnsi="Tahoma" w:cs="Tahoma"/>
                <w:sz w:val="22"/>
                <w:szCs w:val="22"/>
              </w:rPr>
              <w:lastRenderedPageBreak/>
              <w:t>Pridedama patikslinta Pirkimo sąlygų 5 priedas „Pasiūlymo forma“ dėl įsivėlusios techninės klaidos formulėje</w:t>
            </w:r>
            <w:r w:rsidR="00CF6FD0" w:rsidRPr="00BF3975">
              <w:rPr>
                <w:rFonts w:ascii="Tahoma" w:hAnsi="Tahoma" w:cs="Tahoma"/>
                <w:sz w:val="22"/>
                <w:szCs w:val="22"/>
              </w:rPr>
              <w:t>.  Pažymime, kad ši korekcija yra techninio pobūdžio ir nekeičia pasiūlymo esmės ar vertinimo kriterijų.</w:t>
            </w:r>
          </w:p>
          <w:p w14:paraId="48B74746" w14:textId="42CAA368" w:rsidR="00117038" w:rsidRPr="00BF3975" w:rsidRDefault="00117038" w:rsidP="00EA1599">
            <w:pPr>
              <w:pStyle w:val="BodyText3"/>
              <w:spacing w:line="276" w:lineRule="auto"/>
              <w:contextualSpacing/>
              <w:rPr>
                <w:rFonts w:ascii="Tahoma" w:hAnsi="Tahoma" w:cs="Tahoma"/>
                <w:sz w:val="22"/>
                <w:szCs w:val="22"/>
              </w:rPr>
            </w:pPr>
            <w:r w:rsidRPr="00BF3975">
              <w:rPr>
                <w:rFonts w:ascii="Tahoma" w:hAnsi="Tahoma" w:cs="Tahoma"/>
                <w:sz w:val="22"/>
                <w:szCs w:val="22"/>
              </w:rPr>
              <w:t>Atnaujinta pasiūlymo forma pridedama.</w:t>
            </w:r>
          </w:p>
        </w:tc>
      </w:tr>
      <w:tr w:rsidR="0038681C" w:rsidRPr="00BF3975" w14:paraId="5A409F8A" w14:textId="77777777" w:rsidTr="003625C6">
        <w:tc>
          <w:tcPr>
            <w:tcW w:w="704" w:type="dxa"/>
          </w:tcPr>
          <w:p w14:paraId="00BD5782" w14:textId="77777777" w:rsidR="0038681C" w:rsidRPr="00BF3975" w:rsidRDefault="0038681C"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68B07FA5" w14:textId="77777777" w:rsidR="00F24908" w:rsidRPr="00BF3975" w:rsidRDefault="00F24908" w:rsidP="00F24908">
            <w:pPr>
              <w:pStyle w:val="ListParagraph"/>
              <w:tabs>
                <w:tab w:val="left" w:pos="284"/>
              </w:tabs>
              <w:ind w:left="0"/>
              <w:jc w:val="both"/>
              <w:rPr>
                <w:rFonts w:ascii="Tahoma" w:hAnsi="Tahoma" w:cs="Tahoma"/>
                <w:sz w:val="22"/>
              </w:rPr>
            </w:pPr>
            <w:r w:rsidRPr="00BF3975">
              <w:rPr>
                <w:rFonts w:ascii="Tahoma" w:hAnsi="Tahoma" w:cs="Tahoma"/>
                <w:sz w:val="22"/>
              </w:rPr>
              <w:t xml:space="preserve">Perkančioji organizacija Pasiūlymo formos 8 dalies „8. PRIDEDAMI DOKUMENTAI IR INFORMACIJA APIE KONFIDENCIALUMĄ“ </w:t>
            </w:r>
            <w:r w:rsidRPr="00BF3975">
              <w:rPr>
                <w:rFonts w:ascii="Tahoma" w:hAnsi="Tahoma" w:cs="Tahoma"/>
                <w:b/>
                <w:bCs/>
                <w:sz w:val="22"/>
              </w:rPr>
              <w:t>6 punkte</w:t>
            </w:r>
            <w:r w:rsidRPr="00BF3975">
              <w:rPr>
                <w:rFonts w:ascii="Tahoma" w:hAnsi="Tahoma" w:cs="Tahoma"/>
                <w:sz w:val="22"/>
              </w:rPr>
              <w:t xml:space="preserve"> nurodė, kad tiekėjas turi pateikti </w:t>
            </w:r>
            <w:r w:rsidRPr="00BF3975">
              <w:rPr>
                <w:rFonts w:ascii="Tahoma" w:eastAsia="Times New Roman" w:hAnsi="Tahoma" w:cs="Tahoma"/>
                <w:sz w:val="22"/>
              </w:rPr>
              <w:t xml:space="preserve">(VPĮ 45 str. 2 d.) </w:t>
            </w:r>
            <w:r w:rsidRPr="00BF3975">
              <w:rPr>
                <w:rFonts w:ascii="Tahoma" w:hAnsi="Tahoma" w:cs="Tahoma"/>
                <w:sz w:val="22"/>
              </w:rPr>
              <w:t xml:space="preserve">Atitikties deklaraciją </w:t>
            </w:r>
            <w:r w:rsidRPr="00BF3975">
              <w:rPr>
                <w:rFonts w:ascii="Tahoma" w:eastAsia="Times New Roman" w:hAnsi="Tahoma" w:cs="Tahoma"/>
                <w:sz w:val="22"/>
              </w:rPr>
              <w:t>(Pirkimo sąlygų 7 priedas)</w:t>
            </w:r>
            <w:r w:rsidRPr="00BF3975">
              <w:rPr>
                <w:rFonts w:ascii="Tahoma" w:hAnsi="Tahoma" w:cs="Tahoma"/>
                <w:sz w:val="22"/>
              </w:rPr>
              <w:t>:</w:t>
            </w:r>
          </w:p>
          <w:p w14:paraId="561DBFC5" w14:textId="77777777" w:rsidR="00F24908" w:rsidRPr="00BF3975" w:rsidRDefault="00F24908" w:rsidP="00F24908">
            <w:pPr>
              <w:jc w:val="both"/>
              <w:rPr>
                <w:rFonts w:ascii="Tahoma" w:hAnsi="Tahoma" w:cs="Tahoma"/>
                <w:sz w:val="22"/>
              </w:rPr>
            </w:pPr>
          </w:p>
          <w:p w14:paraId="4E52D8CF" w14:textId="77777777" w:rsidR="00F24908" w:rsidRPr="00BF3975" w:rsidRDefault="00F24908" w:rsidP="00F24908">
            <w:pPr>
              <w:jc w:val="both"/>
              <w:rPr>
                <w:rFonts w:ascii="Tahoma" w:hAnsi="Tahoma" w:cs="Tahoma"/>
                <w:sz w:val="22"/>
              </w:rPr>
            </w:pPr>
            <w:r w:rsidRPr="00BF3975">
              <w:rPr>
                <w:rFonts w:cs="Tahoma"/>
                <w:noProof/>
              </w:rPr>
              <w:drawing>
                <wp:inline distT="0" distB="0" distL="0" distR="0" wp14:anchorId="5CF868EF" wp14:editId="40DE7476">
                  <wp:extent cx="6120130" cy="768350"/>
                  <wp:effectExtent l="0" t="0" r="0" b="0"/>
                  <wp:docPr id="251651386" name="Picture 1" descr="A close 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13887" name="Picture 1" descr="A close up of a white background&#10;&#10;AI-generated content may be incorrect."/>
                          <pic:cNvPicPr/>
                        </pic:nvPicPr>
                        <pic:blipFill>
                          <a:blip r:embed="rId12"/>
                          <a:stretch>
                            <a:fillRect/>
                          </a:stretch>
                        </pic:blipFill>
                        <pic:spPr>
                          <a:xfrm>
                            <a:off x="0" y="0"/>
                            <a:ext cx="6120130" cy="768350"/>
                          </a:xfrm>
                          <a:prstGeom prst="rect">
                            <a:avLst/>
                          </a:prstGeom>
                        </pic:spPr>
                      </pic:pic>
                    </a:graphicData>
                  </a:graphic>
                </wp:inline>
              </w:drawing>
            </w:r>
          </w:p>
          <w:p w14:paraId="5B545AC9" w14:textId="77777777" w:rsidR="00F24908" w:rsidRPr="00BF3975" w:rsidRDefault="00F24908" w:rsidP="00F24908">
            <w:pPr>
              <w:jc w:val="both"/>
              <w:rPr>
                <w:rFonts w:ascii="Tahoma" w:hAnsi="Tahoma" w:cs="Tahoma"/>
                <w:sz w:val="22"/>
              </w:rPr>
            </w:pPr>
          </w:p>
          <w:p w14:paraId="4E2BA5D6" w14:textId="77777777" w:rsidR="00F24908" w:rsidRPr="00BF3975" w:rsidRDefault="00F24908" w:rsidP="00F24908">
            <w:pPr>
              <w:jc w:val="both"/>
              <w:rPr>
                <w:rFonts w:ascii="Tahoma" w:eastAsia="Times New Roman" w:hAnsi="Tahoma" w:cs="Tahoma"/>
                <w:sz w:val="22"/>
              </w:rPr>
            </w:pPr>
            <w:r w:rsidRPr="00BF3975">
              <w:rPr>
                <w:rFonts w:ascii="Tahoma" w:hAnsi="Tahoma" w:cs="Tahoma"/>
                <w:sz w:val="22"/>
              </w:rPr>
              <w:t xml:space="preserve">Bendrovė atkreipia Perkančios organizacijos dėmesį, kad </w:t>
            </w:r>
            <w:r w:rsidRPr="00BF3975">
              <w:rPr>
                <w:rFonts w:ascii="Tahoma" w:eastAsia="Times New Roman" w:hAnsi="Tahoma" w:cs="Tahoma"/>
                <w:sz w:val="22"/>
              </w:rPr>
              <w:t xml:space="preserve">Pirkimo sąlygų 7 priede pateiktoje deklaracijoje minimas kitas VPĮ straipsnis – VPĮ 92 str. 15 d., todėl prašo patikslinti minėtame </w:t>
            </w:r>
            <w:r w:rsidRPr="00BF3975">
              <w:rPr>
                <w:rFonts w:ascii="Tahoma" w:eastAsia="Times New Roman" w:hAnsi="Tahoma" w:cs="Tahoma"/>
                <w:b/>
                <w:bCs/>
                <w:sz w:val="22"/>
              </w:rPr>
              <w:t xml:space="preserve">6 punkte </w:t>
            </w:r>
            <w:r w:rsidRPr="00BF3975">
              <w:rPr>
                <w:rFonts w:ascii="Tahoma" w:eastAsia="Times New Roman" w:hAnsi="Tahoma" w:cs="Tahoma"/>
                <w:sz w:val="22"/>
              </w:rPr>
              <w:t xml:space="preserve">nurodytą informaciją arba </w:t>
            </w:r>
            <w:r w:rsidRPr="00BF3975">
              <w:rPr>
                <w:rFonts w:ascii="Tahoma" w:hAnsi="Tahoma" w:cs="Tahoma"/>
                <w:sz w:val="22"/>
              </w:rPr>
              <w:t xml:space="preserve">Atitikties deklaraciją </w:t>
            </w:r>
            <w:r w:rsidRPr="00BF3975">
              <w:rPr>
                <w:rFonts w:ascii="Tahoma" w:eastAsia="Times New Roman" w:hAnsi="Tahoma" w:cs="Tahoma"/>
                <w:sz w:val="22"/>
              </w:rPr>
              <w:t>(Pirkimo sąlygų 7 priedas).</w:t>
            </w:r>
          </w:p>
          <w:p w14:paraId="7B85F441" w14:textId="77777777" w:rsidR="00F24908" w:rsidRPr="00BF3975" w:rsidRDefault="00F24908" w:rsidP="00F24908">
            <w:pPr>
              <w:jc w:val="both"/>
              <w:rPr>
                <w:rFonts w:ascii="Tahoma" w:hAnsi="Tahoma" w:cs="Tahoma"/>
                <w:sz w:val="22"/>
              </w:rPr>
            </w:pPr>
          </w:p>
          <w:p w14:paraId="7AD2B4A5" w14:textId="77777777" w:rsidR="0038681C" w:rsidRPr="00BF3975" w:rsidRDefault="0038681C" w:rsidP="00EA1599">
            <w:pPr>
              <w:spacing w:line="276" w:lineRule="auto"/>
              <w:jc w:val="both"/>
              <w:rPr>
                <w:rFonts w:ascii="Tahoma" w:hAnsi="Tahoma" w:cs="Tahoma"/>
                <w:b/>
                <w:bCs/>
                <w:sz w:val="22"/>
                <w:u w:val="single"/>
              </w:rPr>
            </w:pPr>
          </w:p>
        </w:tc>
        <w:tc>
          <w:tcPr>
            <w:tcW w:w="5350" w:type="dxa"/>
          </w:tcPr>
          <w:p w14:paraId="46C2F309" w14:textId="2D44A08B" w:rsidR="00B40C5B" w:rsidRDefault="00B40C5B" w:rsidP="00EA1599">
            <w:pPr>
              <w:spacing w:line="276" w:lineRule="auto"/>
              <w:contextualSpacing/>
              <w:jc w:val="both"/>
              <w:rPr>
                <w:rFonts w:ascii="Tahoma" w:hAnsi="Tahoma" w:cs="Tahoma"/>
                <w:sz w:val="22"/>
              </w:rPr>
            </w:pPr>
            <w:r w:rsidRPr="00BF3975">
              <w:rPr>
                <w:rFonts w:ascii="Tahoma" w:hAnsi="Tahoma" w:cs="Tahoma"/>
                <w:sz w:val="22"/>
              </w:rPr>
              <w:t>Pridedama patikslinta Pirkimo sąlygų 5 priedas „Pasiūlymo forma“ dėl techninės klaidos</w:t>
            </w:r>
            <w:r>
              <w:rPr>
                <w:rFonts w:ascii="Tahoma" w:hAnsi="Tahoma" w:cs="Tahoma"/>
                <w:sz w:val="22"/>
              </w:rPr>
              <w:t>:</w:t>
            </w:r>
          </w:p>
          <w:p w14:paraId="06602224" w14:textId="05F804D8" w:rsidR="00B40C5B" w:rsidRDefault="00B40C5B" w:rsidP="00EA1599">
            <w:pPr>
              <w:spacing w:line="276" w:lineRule="auto"/>
              <w:contextualSpacing/>
              <w:jc w:val="both"/>
              <w:rPr>
                <w:rFonts w:ascii="Tahoma" w:hAnsi="Tahoma" w:cs="Tahoma"/>
                <w:sz w:val="22"/>
              </w:rPr>
            </w:pPr>
            <w:r w:rsidRPr="00BF3975">
              <w:rPr>
                <w:rFonts w:ascii="Tahoma" w:hAnsi="Tahoma" w:cs="Tahoma"/>
                <w:sz w:val="22"/>
              </w:rPr>
              <w:t xml:space="preserve">Pasiūlymo formos 8 dalies „8. PRIDEDAMI DOKUMENTAI IR INFORMACIJA APIE KONFIDENCIALUMĄ“ </w:t>
            </w:r>
            <w:r w:rsidRPr="00BF3975">
              <w:rPr>
                <w:rFonts w:ascii="Tahoma" w:hAnsi="Tahoma" w:cs="Tahoma"/>
                <w:b/>
                <w:bCs/>
                <w:sz w:val="22"/>
              </w:rPr>
              <w:t>6 punkte</w:t>
            </w:r>
            <w:r w:rsidRPr="00BF3975">
              <w:rPr>
                <w:rFonts w:ascii="Tahoma" w:hAnsi="Tahoma" w:cs="Tahoma"/>
                <w:sz w:val="22"/>
              </w:rPr>
              <w:t xml:space="preserve"> nurod</w:t>
            </w:r>
            <w:r>
              <w:rPr>
                <w:rFonts w:ascii="Tahoma" w:hAnsi="Tahoma" w:cs="Tahoma"/>
                <w:sz w:val="22"/>
              </w:rPr>
              <w:t>oma</w:t>
            </w:r>
            <w:r w:rsidRPr="00BF3975">
              <w:rPr>
                <w:rFonts w:ascii="Tahoma" w:hAnsi="Tahoma" w:cs="Tahoma"/>
                <w:sz w:val="22"/>
              </w:rPr>
              <w:t xml:space="preserve">, kad tiekėjas turi pateikti </w:t>
            </w:r>
            <w:r w:rsidRPr="00BF3975">
              <w:rPr>
                <w:rFonts w:ascii="Tahoma" w:eastAsia="Times New Roman" w:hAnsi="Tahoma" w:cs="Tahoma"/>
                <w:sz w:val="22"/>
              </w:rPr>
              <w:t>(</w:t>
            </w:r>
            <w:r w:rsidRPr="00B40C5B">
              <w:rPr>
                <w:rFonts w:ascii="Tahoma" w:eastAsia="Times New Roman" w:hAnsi="Tahoma" w:cs="Tahoma"/>
                <w:b/>
                <w:bCs/>
                <w:sz w:val="22"/>
              </w:rPr>
              <w:t>VPĮ 45 str. 2</w:t>
            </w:r>
            <w:r w:rsidRPr="00B40C5B">
              <w:rPr>
                <w:rFonts w:ascii="Tahoma" w:eastAsia="Times New Roman" w:hAnsi="Tahoma" w:cs="Tahoma"/>
                <w:b/>
                <w:bCs/>
                <w:sz w:val="22"/>
                <w:vertAlign w:val="superscript"/>
              </w:rPr>
              <w:t>1</w:t>
            </w:r>
            <w:r w:rsidRPr="00B40C5B">
              <w:rPr>
                <w:rFonts w:ascii="Tahoma" w:eastAsia="Times New Roman" w:hAnsi="Tahoma" w:cs="Tahoma"/>
                <w:b/>
                <w:bCs/>
                <w:sz w:val="22"/>
              </w:rPr>
              <w:t xml:space="preserve"> d.</w:t>
            </w:r>
            <w:r w:rsidRPr="00BF3975">
              <w:rPr>
                <w:rFonts w:ascii="Tahoma" w:eastAsia="Times New Roman" w:hAnsi="Tahoma" w:cs="Tahoma"/>
                <w:sz w:val="22"/>
              </w:rPr>
              <w:t xml:space="preserve">) </w:t>
            </w:r>
            <w:r w:rsidRPr="00BF3975">
              <w:rPr>
                <w:rFonts w:ascii="Tahoma" w:hAnsi="Tahoma" w:cs="Tahoma"/>
                <w:sz w:val="22"/>
              </w:rPr>
              <w:t xml:space="preserve">Atitikties deklaraciją </w:t>
            </w:r>
            <w:r w:rsidRPr="00BF3975">
              <w:rPr>
                <w:rFonts w:ascii="Tahoma" w:eastAsia="Times New Roman" w:hAnsi="Tahoma" w:cs="Tahoma"/>
                <w:sz w:val="22"/>
              </w:rPr>
              <w:t>(Pirkimo sąlygų 7 priedas)</w:t>
            </w:r>
            <w:r w:rsidR="00B25A45">
              <w:rPr>
                <w:rFonts w:ascii="Tahoma" w:hAnsi="Tahoma" w:cs="Tahoma"/>
                <w:sz w:val="22"/>
              </w:rPr>
              <w:t>.</w:t>
            </w:r>
          </w:p>
          <w:p w14:paraId="3583364C" w14:textId="77777777" w:rsidR="00B40C5B" w:rsidRDefault="00B40C5B" w:rsidP="00EA1599">
            <w:pPr>
              <w:spacing w:line="276" w:lineRule="auto"/>
              <w:contextualSpacing/>
              <w:jc w:val="both"/>
              <w:rPr>
                <w:rFonts w:ascii="Tahoma" w:hAnsi="Tahoma" w:cs="Tahoma"/>
                <w:sz w:val="22"/>
              </w:rPr>
            </w:pPr>
          </w:p>
          <w:p w14:paraId="0FE1B080" w14:textId="0C870564" w:rsidR="0038681C" w:rsidRPr="00BF3975" w:rsidRDefault="00B40C5B" w:rsidP="00EA1599">
            <w:pPr>
              <w:spacing w:line="276" w:lineRule="auto"/>
              <w:contextualSpacing/>
              <w:jc w:val="both"/>
              <w:rPr>
                <w:rFonts w:ascii="Tahoma" w:hAnsi="Tahoma" w:cs="Tahoma"/>
                <w:sz w:val="22"/>
              </w:rPr>
            </w:pPr>
            <w:r>
              <w:rPr>
                <w:rFonts w:ascii="Tahoma" w:hAnsi="Tahoma" w:cs="Tahoma"/>
                <w:sz w:val="22"/>
              </w:rPr>
              <w:t xml:space="preserve">Pažymime, kad </w:t>
            </w:r>
            <w:r w:rsidR="003625C6" w:rsidRPr="00BF3975">
              <w:rPr>
                <w:rFonts w:ascii="Tahoma" w:hAnsi="Tahoma" w:cs="Tahoma"/>
                <w:sz w:val="22"/>
              </w:rPr>
              <w:t>Pirkimo sąlygų 7 priede „Atitikties deklaracija“ įkeltos nuostatos iš Lietuvos Respublikos viešųjų pirkimų (toliau – VPĮ) įstatymo 45 str. 2</w:t>
            </w:r>
            <w:r w:rsidR="003625C6" w:rsidRPr="00BF3975">
              <w:rPr>
                <w:rFonts w:ascii="Tahoma" w:hAnsi="Tahoma" w:cs="Tahoma"/>
                <w:sz w:val="22"/>
                <w:vertAlign w:val="superscript"/>
              </w:rPr>
              <w:t xml:space="preserve">1 </w:t>
            </w:r>
            <w:r w:rsidR="003625C6" w:rsidRPr="00BF3975">
              <w:rPr>
                <w:rFonts w:ascii="Tahoma" w:hAnsi="Tahoma" w:cs="Tahoma"/>
                <w:sz w:val="22"/>
              </w:rPr>
              <w:t>d.:</w:t>
            </w:r>
          </w:p>
          <w:p w14:paraId="7AAFBB0A" w14:textId="534D59FE" w:rsidR="00117038" w:rsidRPr="00BF3975" w:rsidRDefault="00117038" w:rsidP="00117038">
            <w:pPr>
              <w:spacing w:line="276" w:lineRule="auto"/>
              <w:contextualSpacing/>
              <w:jc w:val="both"/>
              <w:rPr>
                <w:rFonts w:ascii="Tahoma" w:hAnsi="Tahoma" w:cs="Tahoma"/>
                <w:i/>
                <w:iCs/>
                <w:sz w:val="22"/>
              </w:rPr>
            </w:pPr>
            <w:r w:rsidRPr="00BF3975">
              <w:rPr>
                <w:rFonts w:ascii="Tahoma" w:hAnsi="Tahoma" w:cs="Tahoma"/>
                <w:sz w:val="22"/>
              </w:rPr>
              <w:t xml:space="preserve">„&lt;... </w:t>
            </w:r>
            <w:r w:rsidRPr="00BF3975">
              <w:rPr>
                <w:rFonts w:ascii="Tahoma" w:hAnsi="Tahoma" w:cs="Tahoma"/>
                <w:i/>
                <w:iCs/>
                <w:sz w:val="22"/>
              </w:rPr>
              <w:t>2</w:t>
            </w:r>
            <w:r w:rsidRPr="00BF3975">
              <w:rPr>
                <w:rFonts w:ascii="Tahoma" w:hAnsi="Tahoma" w:cs="Tahoma"/>
                <w:i/>
                <w:iCs/>
                <w:sz w:val="22"/>
                <w:vertAlign w:val="superscript"/>
              </w:rPr>
              <w:t>1</w:t>
            </w:r>
            <w:r w:rsidRPr="00BF3975">
              <w:rPr>
                <w:rFonts w:ascii="Tahoma" w:hAnsi="Tahoma" w:cs="Tahoma"/>
                <w:i/>
                <w:iCs/>
                <w:sz w:val="22"/>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4F88D98B" w14:textId="77777777" w:rsidR="00117038" w:rsidRPr="00BF3975" w:rsidRDefault="00117038" w:rsidP="00117038">
            <w:pPr>
              <w:spacing w:line="276" w:lineRule="auto"/>
              <w:contextualSpacing/>
              <w:jc w:val="both"/>
              <w:rPr>
                <w:rFonts w:ascii="Tahoma" w:hAnsi="Tahoma" w:cs="Tahoma"/>
                <w:i/>
                <w:iCs/>
                <w:sz w:val="22"/>
              </w:rPr>
            </w:pPr>
            <w:r w:rsidRPr="00BF3975">
              <w:rPr>
                <w:rFonts w:ascii="Tahoma" w:hAnsi="Tahoma" w:cs="Tahoma"/>
                <w:i/>
                <w:iCs/>
                <w:sz w:val="22"/>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7DF1E843" w14:textId="77777777" w:rsidR="00117038" w:rsidRPr="00BF3975" w:rsidRDefault="00117038" w:rsidP="00117038">
            <w:pPr>
              <w:spacing w:line="276" w:lineRule="auto"/>
              <w:contextualSpacing/>
              <w:jc w:val="both"/>
              <w:rPr>
                <w:rFonts w:ascii="Tahoma" w:hAnsi="Tahoma" w:cs="Tahoma"/>
                <w:i/>
                <w:iCs/>
                <w:sz w:val="22"/>
              </w:rPr>
            </w:pPr>
            <w:r w:rsidRPr="00BF3975">
              <w:rPr>
                <w:rFonts w:ascii="Tahoma" w:hAnsi="Tahoma" w:cs="Tahoma"/>
                <w:i/>
                <w:iCs/>
                <w:sz w:val="22"/>
              </w:rPr>
              <w:t xml:space="preserve">2) tiekėjas, jo subtiekėjas, ūkio subjektas, kurio pajėgumais remiamasi, tiekėjo siūlomų prekių </w:t>
            </w:r>
            <w:r w:rsidRPr="00BF3975">
              <w:rPr>
                <w:rFonts w:ascii="Tahoma" w:hAnsi="Tahoma" w:cs="Tahoma"/>
                <w:i/>
                <w:iCs/>
                <w:sz w:val="22"/>
              </w:rPr>
              <w:lastRenderedPageBreak/>
              <w:t>(įskaitant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75F2859" w14:textId="77777777" w:rsidR="00117038" w:rsidRPr="00BF3975" w:rsidRDefault="00117038" w:rsidP="00117038">
            <w:pPr>
              <w:spacing w:line="276" w:lineRule="auto"/>
              <w:contextualSpacing/>
              <w:jc w:val="both"/>
              <w:rPr>
                <w:rFonts w:ascii="Tahoma" w:hAnsi="Tahoma" w:cs="Tahoma"/>
                <w:i/>
                <w:iCs/>
                <w:sz w:val="22"/>
              </w:rPr>
            </w:pPr>
            <w:r w:rsidRPr="00BF3975">
              <w:rPr>
                <w:rFonts w:ascii="Tahoma" w:hAnsi="Tahoma" w:cs="Tahoma"/>
                <w:i/>
                <w:iCs/>
                <w:sz w:val="22"/>
              </w:rPr>
              <w:t>3) prekių (įskaitant jų sudedamąsias dalis, pakuotes) kilmė yra ar paslaugos teikiamos iš šio įstatymo 92 straipsnio 15 dalyje numatytame sąraše nurodytų valstybių ar teritorijų;</w:t>
            </w:r>
          </w:p>
          <w:p w14:paraId="0414ACCA" w14:textId="77777777" w:rsidR="00117038" w:rsidRPr="00BF3975" w:rsidRDefault="00117038" w:rsidP="00117038">
            <w:pPr>
              <w:spacing w:line="276" w:lineRule="auto"/>
              <w:contextualSpacing/>
              <w:jc w:val="both"/>
              <w:rPr>
                <w:rFonts w:ascii="Tahoma" w:hAnsi="Tahoma" w:cs="Tahoma"/>
                <w:i/>
                <w:iCs/>
                <w:sz w:val="22"/>
              </w:rPr>
            </w:pPr>
            <w:r w:rsidRPr="00BF3975">
              <w:rPr>
                <w:rFonts w:ascii="Tahoma" w:hAnsi="Tahoma" w:cs="Tahoma"/>
                <w:i/>
                <w:iCs/>
                <w:sz w:val="22"/>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C478D55" w14:textId="77777777" w:rsidR="00117038" w:rsidRPr="00BF3975" w:rsidRDefault="00117038" w:rsidP="00117038">
            <w:pPr>
              <w:spacing w:line="276" w:lineRule="auto"/>
              <w:contextualSpacing/>
              <w:jc w:val="both"/>
              <w:rPr>
                <w:rFonts w:ascii="Tahoma" w:hAnsi="Tahoma" w:cs="Tahoma"/>
                <w:i/>
                <w:iCs/>
                <w:sz w:val="22"/>
              </w:rPr>
            </w:pPr>
            <w:r w:rsidRPr="00BF3975">
              <w:rPr>
                <w:rFonts w:ascii="Tahoma" w:hAnsi="Tahoma" w:cs="Tahoma"/>
                <w:i/>
                <w:iCs/>
                <w:sz w:val="22"/>
              </w:rPr>
              <w:t>5) perkančioji organizacija turi kompetentingų institucijų informacijos, kad šios dalies 1 ir 2 punktuose nurodyti subjektai turi interesų, galinčių kelti grėsmę nacionaliniam saugumui;</w:t>
            </w:r>
          </w:p>
          <w:p w14:paraId="186FD413" w14:textId="21DED619" w:rsidR="003625C6" w:rsidRPr="00BF3975" w:rsidRDefault="00117038" w:rsidP="00EA1599">
            <w:pPr>
              <w:spacing w:line="276" w:lineRule="auto"/>
              <w:contextualSpacing/>
              <w:jc w:val="both"/>
              <w:rPr>
                <w:rFonts w:ascii="Tahoma" w:hAnsi="Tahoma" w:cs="Tahoma"/>
                <w:sz w:val="22"/>
              </w:rPr>
            </w:pPr>
            <w:r w:rsidRPr="00BF3975">
              <w:rPr>
                <w:rFonts w:ascii="Tahoma" w:hAnsi="Tahoma" w:cs="Tahoma"/>
                <w:i/>
                <w:iCs/>
                <w:sz w:val="22"/>
              </w:rPr>
              <w:t xml:space="preserve">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w:t>
            </w:r>
            <w:r w:rsidRPr="00BF3975">
              <w:rPr>
                <w:rFonts w:ascii="Tahoma" w:hAnsi="Tahoma" w:cs="Tahoma"/>
                <w:i/>
                <w:iCs/>
                <w:sz w:val="22"/>
              </w:rPr>
              <w:lastRenderedPageBreak/>
              <w:t>dalyvauja tokių ūkio subjektų grupių ir (ar) ūkio subjektų veikloje...</w:t>
            </w:r>
            <w:r w:rsidRPr="00BF3975">
              <w:rPr>
                <w:rFonts w:ascii="Tahoma" w:hAnsi="Tahoma" w:cs="Tahoma"/>
                <w:sz w:val="22"/>
              </w:rPr>
              <w:t>&gt;“.</w:t>
            </w:r>
          </w:p>
          <w:p w14:paraId="150ED6F1" w14:textId="77777777" w:rsidR="00BF4A6B" w:rsidRDefault="00845974" w:rsidP="00EA1599">
            <w:pPr>
              <w:spacing w:line="276" w:lineRule="auto"/>
              <w:contextualSpacing/>
              <w:jc w:val="both"/>
              <w:rPr>
                <w:rFonts w:ascii="Tahoma" w:hAnsi="Tahoma" w:cs="Tahoma"/>
                <w:sz w:val="22"/>
              </w:rPr>
            </w:pPr>
            <w:r w:rsidRPr="00BF3975">
              <w:rPr>
                <w:rFonts w:ascii="Tahoma" w:hAnsi="Tahoma" w:cs="Tahoma"/>
                <w:sz w:val="22"/>
              </w:rPr>
              <w:t>Pažymime, kad šios deklaracijoje pateiktos nuostatos nekeičia Pirkimo sąlygų esmės, kadangi atitinkamos nuostatos yra numatytos Pirkimo dokumentuose.</w:t>
            </w:r>
          </w:p>
          <w:p w14:paraId="1BA83BF9" w14:textId="20118E6F" w:rsidR="00B40C5B" w:rsidRPr="00B40C5B" w:rsidRDefault="00B40C5B" w:rsidP="00EA1599">
            <w:pPr>
              <w:spacing w:line="276" w:lineRule="auto"/>
              <w:contextualSpacing/>
              <w:jc w:val="both"/>
              <w:rPr>
                <w:rFonts w:ascii="Tahoma" w:hAnsi="Tahoma" w:cs="Tahoma"/>
                <w:b/>
                <w:bCs/>
                <w:sz w:val="22"/>
              </w:rPr>
            </w:pPr>
            <w:r w:rsidRPr="00B40C5B">
              <w:rPr>
                <w:rFonts w:ascii="Tahoma" w:hAnsi="Tahoma" w:cs="Tahoma"/>
                <w:b/>
                <w:bCs/>
                <w:sz w:val="22"/>
              </w:rPr>
              <w:t>Atnaujinta pasiūlymo forma pridedama.</w:t>
            </w:r>
          </w:p>
          <w:p w14:paraId="00691469" w14:textId="04F2B6AE" w:rsidR="00BF4A6B" w:rsidRPr="00BF3975" w:rsidRDefault="00BF4A6B" w:rsidP="00EA1599">
            <w:pPr>
              <w:spacing w:line="276" w:lineRule="auto"/>
              <w:contextualSpacing/>
              <w:jc w:val="both"/>
              <w:rPr>
                <w:rFonts w:ascii="Tahoma" w:hAnsi="Tahoma" w:cs="Tahoma"/>
                <w:sz w:val="22"/>
              </w:rPr>
            </w:pPr>
          </w:p>
        </w:tc>
      </w:tr>
      <w:tr w:rsidR="0038681C" w:rsidRPr="00BF3975" w14:paraId="006CD9EB" w14:textId="77777777" w:rsidTr="003625C6">
        <w:tc>
          <w:tcPr>
            <w:tcW w:w="704" w:type="dxa"/>
          </w:tcPr>
          <w:p w14:paraId="1B9CC0E7" w14:textId="77777777" w:rsidR="0038681C" w:rsidRPr="00BF3975" w:rsidRDefault="0038681C"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2B8986CF" w14:textId="77777777" w:rsidR="00F24908" w:rsidRPr="00BF3975" w:rsidRDefault="00F24908" w:rsidP="00F24908">
            <w:pPr>
              <w:tabs>
                <w:tab w:val="left" w:pos="284"/>
              </w:tabs>
              <w:jc w:val="both"/>
              <w:rPr>
                <w:rFonts w:ascii="Tahoma" w:hAnsi="Tahoma" w:cs="Tahoma"/>
                <w:sz w:val="22"/>
              </w:rPr>
            </w:pPr>
            <w:r w:rsidRPr="00BF3975">
              <w:rPr>
                <w:rFonts w:ascii="Tahoma" w:hAnsi="Tahoma" w:cs="Tahoma"/>
                <w:sz w:val="22"/>
              </w:rPr>
              <w:t xml:space="preserve">Perkančioji organizacija Pasiūlymo formos 8 dalies „8 PRIDEDAMI DOKUMENTAI IR INFORMACIJA APIE KONFIDENCIALUMĄ“ </w:t>
            </w:r>
            <w:r w:rsidRPr="00BF3975">
              <w:rPr>
                <w:rFonts w:ascii="Tahoma" w:hAnsi="Tahoma" w:cs="Tahoma"/>
                <w:b/>
                <w:bCs/>
                <w:sz w:val="22"/>
              </w:rPr>
              <w:t>8 punkte</w:t>
            </w:r>
            <w:r w:rsidRPr="00BF3975">
              <w:rPr>
                <w:rFonts w:ascii="Tahoma" w:hAnsi="Tahoma" w:cs="Tahoma"/>
                <w:sz w:val="22"/>
              </w:rPr>
              <w:t xml:space="preserve"> nurodė, kad tiekėjas turi pateikti Pirkimo sąlygų 1 priede „Techninė specifikacija“ 4.2.punkte nurodytus dokumentus:</w:t>
            </w:r>
          </w:p>
          <w:p w14:paraId="56056E2B" w14:textId="77777777" w:rsidR="00F24908" w:rsidRPr="00BF3975" w:rsidRDefault="00F24908" w:rsidP="00F24908">
            <w:pPr>
              <w:jc w:val="both"/>
              <w:rPr>
                <w:rFonts w:ascii="Tahoma" w:hAnsi="Tahoma" w:cs="Tahoma"/>
                <w:sz w:val="22"/>
              </w:rPr>
            </w:pPr>
          </w:p>
          <w:p w14:paraId="29603F97" w14:textId="77777777" w:rsidR="00F24908" w:rsidRPr="00BF3975" w:rsidRDefault="00F24908" w:rsidP="00F24908">
            <w:pPr>
              <w:jc w:val="both"/>
              <w:rPr>
                <w:rFonts w:ascii="Tahoma" w:hAnsi="Tahoma" w:cs="Tahoma"/>
                <w:sz w:val="22"/>
              </w:rPr>
            </w:pPr>
            <w:r w:rsidRPr="00BF3975">
              <w:rPr>
                <w:rFonts w:cs="Tahoma"/>
                <w:noProof/>
              </w:rPr>
              <w:drawing>
                <wp:inline distT="0" distB="0" distL="0" distR="0" wp14:anchorId="6ACC5727" wp14:editId="3C3875C5">
                  <wp:extent cx="6120130" cy="666115"/>
                  <wp:effectExtent l="0" t="0" r="0" b="635"/>
                  <wp:docPr id="221425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93603" name=""/>
                          <pic:cNvPicPr/>
                        </pic:nvPicPr>
                        <pic:blipFill>
                          <a:blip r:embed="rId13"/>
                          <a:stretch>
                            <a:fillRect/>
                          </a:stretch>
                        </pic:blipFill>
                        <pic:spPr>
                          <a:xfrm>
                            <a:off x="0" y="0"/>
                            <a:ext cx="6120130" cy="666115"/>
                          </a:xfrm>
                          <a:prstGeom prst="rect">
                            <a:avLst/>
                          </a:prstGeom>
                        </pic:spPr>
                      </pic:pic>
                    </a:graphicData>
                  </a:graphic>
                </wp:inline>
              </w:drawing>
            </w:r>
          </w:p>
          <w:p w14:paraId="6C7440C5" w14:textId="77777777" w:rsidR="00F24908" w:rsidRPr="00BF3975" w:rsidRDefault="00F24908" w:rsidP="00F24908">
            <w:pPr>
              <w:jc w:val="both"/>
              <w:rPr>
                <w:rFonts w:ascii="Tahoma" w:hAnsi="Tahoma" w:cs="Tahoma"/>
                <w:sz w:val="22"/>
              </w:rPr>
            </w:pPr>
          </w:p>
          <w:p w14:paraId="42E5B941" w14:textId="77777777" w:rsidR="00F24908" w:rsidRPr="00BF3975" w:rsidRDefault="00F24908" w:rsidP="00F24908">
            <w:pPr>
              <w:jc w:val="both"/>
              <w:rPr>
                <w:rFonts w:ascii="Tahoma" w:hAnsi="Tahoma" w:cs="Tahoma"/>
                <w:sz w:val="22"/>
              </w:rPr>
            </w:pPr>
            <w:r w:rsidRPr="00BF3975">
              <w:rPr>
                <w:rFonts w:ascii="Tahoma" w:hAnsi="Tahoma" w:cs="Tahoma"/>
                <w:sz w:val="22"/>
              </w:rPr>
              <w:t>Bendrovė atkreipia Perkančios organizacijos dėmesį, kad Techninė specifikacija yra pateikta Pirkimo sąlygų 2 priede:</w:t>
            </w:r>
          </w:p>
          <w:p w14:paraId="0200DDD7" w14:textId="77777777" w:rsidR="00F24908" w:rsidRPr="00BF3975" w:rsidRDefault="00F24908" w:rsidP="00F24908">
            <w:pPr>
              <w:jc w:val="both"/>
              <w:rPr>
                <w:rFonts w:ascii="Tahoma" w:hAnsi="Tahoma" w:cs="Tahoma"/>
                <w:sz w:val="22"/>
              </w:rPr>
            </w:pPr>
          </w:p>
          <w:p w14:paraId="764B31CE" w14:textId="77777777" w:rsidR="00F24908" w:rsidRPr="00BF3975" w:rsidRDefault="00F24908" w:rsidP="00F24908">
            <w:pPr>
              <w:jc w:val="both"/>
              <w:rPr>
                <w:rFonts w:ascii="Tahoma" w:hAnsi="Tahoma" w:cs="Tahoma"/>
                <w:sz w:val="22"/>
              </w:rPr>
            </w:pPr>
            <w:r w:rsidRPr="00BF3975">
              <w:rPr>
                <w:rFonts w:cs="Tahoma"/>
                <w:noProof/>
              </w:rPr>
              <w:drawing>
                <wp:inline distT="0" distB="0" distL="0" distR="0" wp14:anchorId="5D0AD11E" wp14:editId="030561D7">
                  <wp:extent cx="3323878" cy="563024"/>
                  <wp:effectExtent l="0" t="0" r="0" b="8890"/>
                  <wp:docPr id="1279912183"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12183" name="Picture 1" descr="A black text on a white background&#10;&#10;AI-generated content may be incorrect."/>
                          <pic:cNvPicPr/>
                        </pic:nvPicPr>
                        <pic:blipFill>
                          <a:blip r:embed="rId14"/>
                          <a:stretch>
                            <a:fillRect/>
                          </a:stretch>
                        </pic:blipFill>
                        <pic:spPr>
                          <a:xfrm>
                            <a:off x="0" y="0"/>
                            <a:ext cx="3359657" cy="569084"/>
                          </a:xfrm>
                          <a:prstGeom prst="rect">
                            <a:avLst/>
                          </a:prstGeom>
                        </pic:spPr>
                      </pic:pic>
                    </a:graphicData>
                  </a:graphic>
                </wp:inline>
              </w:drawing>
            </w:r>
          </w:p>
          <w:p w14:paraId="3DC2AE97" w14:textId="77777777" w:rsidR="00F24908" w:rsidRPr="00BF3975" w:rsidRDefault="00F24908" w:rsidP="00F24908">
            <w:pPr>
              <w:jc w:val="both"/>
              <w:rPr>
                <w:rFonts w:ascii="Tahoma" w:hAnsi="Tahoma" w:cs="Tahoma"/>
                <w:sz w:val="22"/>
              </w:rPr>
            </w:pPr>
          </w:p>
          <w:p w14:paraId="70B09FE8" w14:textId="77777777" w:rsidR="00F24908" w:rsidRPr="00BF3975" w:rsidRDefault="00F24908" w:rsidP="00F24908">
            <w:pPr>
              <w:jc w:val="both"/>
              <w:rPr>
                <w:rFonts w:ascii="Tahoma" w:hAnsi="Tahoma" w:cs="Tahoma"/>
                <w:sz w:val="22"/>
              </w:rPr>
            </w:pPr>
            <w:r w:rsidRPr="00BF3975">
              <w:rPr>
                <w:rFonts w:ascii="Tahoma" w:hAnsi="Tahoma" w:cs="Tahoma"/>
                <w:sz w:val="22"/>
              </w:rPr>
              <w:t>ir Techninės specifikacijos 4.2. punkte nurodyta:</w:t>
            </w:r>
          </w:p>
          <w:p w14:paraId="42F38B4E" w14:textId="77777777" w:rsidR="00F24908" w:rsidRPr="00BF3975" w:rsidRDefault="00F24908" w:rsidP="00F24908">
            <w:pPr>
              <w:jc w:val="both"/>
              <w:rPr>
                <w:rFonts w:ascii="Tahoma" w:hAnsi="Tahoma" w:cs="Tahoma"/>
                <w:sz w:val="22"/>
              </w:rPr>
            </w:pPr>
          </w:p>
          <w:p w14:paraId="14340B47" w14:textId="77777777" w:rsidR="00F24908" w:rsidRPr="00BF3975" w:rsidRDefault="00F24908" w:rsidP="00F24908">
            <w:pPr>
              <w:jc w:val="both"/>
              <w:rPr>
                <w:rFonts w:ascii="Tahoma" w:hAnsi="Tahoma" w:cs="Tahoma"/>
                <w:sz w:val="22"/>
              </w:rPr>
            </w:pPr>
            <w:r w:rsidRPr="00BF3975">
              <w:rPr>
                <w:rFonts w:cs="Tahoma"/>
                <w:noProof/>
              </w:rPr>
              <w:drawing>
                <wp:inline distT="0" distB="0" distL="0" distR="0" wp14:anchorId="008724D7" wp14:editId="5B9CF445">
                  <wp:extent cx="3457367" cy="221333"/>
                  <wp:effectExtent l="0" t="0" r="0" b="7620"/>
                  <wp:docPr id="86066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60597" name=""/>
                          <pic:cNvPicPr/>
                        </pic:nvPicPr>
                        <pic:blipFill>
                          <a:blip r:embed="rId15"/>
                          <a:stretch>
                            <a:fillRect/>
                          </a:stretch>
                        </pic:blipFill>
                        <pic:spPr>
                          <a:xfrm>
                            <a:off x="0" y="0"/>
                            <a:ext cx="3654643" cy="233962"/>
                          </a:xfrm>
                          <a:prstGeom prst="rect">
                            <a:avLst/>
                          </a:prstGeom>
                        </pic:spPr>
                      </pic:pic>
                    </a:graphicData>
                  </a:graphic>
                </wp:inline>
              </w:drawing>
            </w:r>
          </w:p>
          <w:p w14:paraId="2BA15166" w14:textId="77777777" w:rsidR="00F24908" w:rsidRPr="00BF3975" w:rsidRDefault="00F24908" w:rsidP="00F24908">
            <w:pPr>
              <w:jc w:val="both"/>
              <w:rPr>
                <w:rFonts w:ascii="Tahoma" w:hAnsi="Tahoma" w:cs="Tahoma"/>
                <w:sz w:val="22"/>
              </w:rPr>
            </w:pPr>
          </w:p>
          <w:p w14:paraId="66BC8F24" w14:textId="77777777" w:rsidR="00F24908" w:rsidRPr="00BF3975" w:rsidRDefault="00F24908" w:rsidP="00F24908">
            <w:pPr>
              <w:jc w:val="both"/>
              <w:rPr>
                <w:rFonts w:ascii="Tahoma" w:hAnsi="Tahoma" w:cs="Tahoma"/>
                <w:sz w:val="22"/>
              </w:rPr>
            </w:pPr>
            <w:r w:rsidRPr="00BF3975">
              <w:rPr>
                <w:rFonts w:ascii="Tahoma" w:hAnsi="Tahoma" w:cs="Tahoma"/>
                <w:sz w:val="22"/>
              </w:rPr>
              <w:t xml:space="preserve">Bendrovė prašo Perkančios organizacijos patikslinti minėtą </w:t>
            </w:r>
            <w:r w:rsidRPr="00BF3975">
              <w:rPr>
                <w:rFonts w:ascii="Tahoma" w:hAnsi="Tahoma" w:cs="Tahoma"/>
                <w:b/>
                <w:bCs/>
                <w:sz w:val="22"/>
              </w:rPr>
              <w:t>8 punktą</w:t>
            </w:r>
            <w:r w:rsidRPr="00BF3975">
              <w:rPr>
                <w:rFonts w:ascii="Tahoma" w:hAnsi="Tahoma" w:cs="Tahoma"/>
                <w:sz w:val="22"/>
              </w:rPr>
              <w:t xml:space="preserve"> ir kokie dokumentai reikalaujami pagal šį punktą.</w:t>
            </w:r>
          </w:p>
          <w:p w14:paraId="67A11DE8" w14:textId="7D43C600" w:rsidR="0038681C" w:rsidRPr="00BF3975" w:rsidRDefault="0038681C" w:rsidP="00EA1599">
            <w:pPr>
              <w:spacing w:line="276" w:lineRule="auto"/>
              <w:jc w:val="both"/>
              <w:rPr>
                <w:rFonts w:ascii="Tahoma" w:hAnsi="Tahoma" w:cs="Tahoma"/>
                <w:sz w:val="22"/>
              </w:rPr>
            </w:pPr>
          </w:p>
        </w:tc>
        <w:tc>
          <w:tcPr>
            <w:tcW w:w="5350" w:type="dxa"/>
          </w:tcPr>
          <w:p w14:paraId="4EDFCA95" w14:textId="5F6A2A24" w:rsidR="0038681C" w:rsidRPr="00BF3975" w:rsidRDefault="00B81023" w:rsidP="00EA1599">
            <w:pPr>
              <w:pStyle w:val="BodyText3"/>
              <w:spacing w:line="276" w:lineRule="auto"/>
              <w:contextualSpacing/>
              <w:rPr>
                <w:rFonts w:ascii="Tahoma" w:hAnsi="Tahoma" w:cs="Tahoma"/>
                <w:sz w:val="22"/>
                <w:szCs w:val="22"/>
              </w:rPr>
            </w:pPr>
            <w:r w:rsidRPr="00BF3975">
              <w:rPr>
                <w:rFonts w:ascii="Tahoma" w:hAnsi="Tahoma" w:cs="Tahoma"/>
                <w:sz w:val="22"/>
                <w:szCs w:val="22"/>
              </w:rPr>
              <w:t>Perkančioji organizacija ištaiso techninio pobūdžio klaidą</w:t>
            </w:r>
            <w:r w:rsidR="00AC7DBC" w:rsidRPr="00BF3975">
              <w:rPr>
                <w:rFonts w:ascii="Tahoma" w:hAnsi="Tahoma" w:cs="Tahoma"/>
                <w:sz w:val="22"/>
                <w:szCs w:val="22"/>
              </w:rPr>
              <w:t>:</w:t>
            </w:r>
            <w:r w:rsidRPr="00BF3975">
              <w:rPr>
                <w:rFonts w:ascii="Tahoma" w:hAnsi="Tahoma" w:cs="Tahoma"/>
                <w:sz w:val="22"/>
                <w:szCs w:val="22"/>
              </w:rPr>
              <w:t xml:space="preserve"> Pirkimo sąlygų 2 priedas „Techninė specifikacija“. </w:t>
            </w:r>
          </w:p>
          <w:p w14:paraId="0AF4F4FA" w14:textId="77777777" w:rsidR="00B81023" w:rsidRPr="00BF3975" w:rsidRDefault="00B81023" w:rsidP="00EA1599">
            <w:pPr>
              <w:pStyle w:val="BodyText3"/>
              <w:spacing w:line="276" w:lineRule="auto"/>
              <w:contextualSpacing/>
              <w:rPr>
                <w:rFonts w:ascii="Tahoma" w:hAnsi="Tahoma" w:cs="Tahoma"/>
                <w:sz w:val="22"/>
                <w:szCs w:val="22"/>
              </w:rPr>
            </w:pPr>
          </w:p>
          <w:p w14:paraId="3CEBA8B3" w14:textId="77777777" w:rsidR="00B81023" w:rsidRPr="00BF3975" w:rsidRDefault="00B81023" w:rsidP="00EA1599">
            <w:pPr>
              <w:pStyle w:val="BodyText3"/>
              <w:spacing w:line="276" w:lineRule="auto"/>
              <w:contextualSpacing/>
              <w:rPr>
                <w:rFonts w:ascii="Tahoma" w:hAnsi="Tahoma" w:cs="Tahoma"/>
                <w:sz w:val="22"/>
                <w:szCs w:val="22"/>
              </w:rPr>
            </w:pPr>
          </w:p>
          <w:p w14:paraId="58FDAD89" w14:textId="77777777" w:rsidR="00B81023" w:rsidRPr="00BF3975" w:rsidRDefault="009A04AB" w:rsidP="00EA1599">
            <w:pPr>
              <w:pStyle w:val="BodyText3"/>
              <w:spacing w:line="276" w:lineRule="auto"/>
              <w:contextualSpacing/>
              <w:rPr>
                <w:rFonts w:ascii="Tahoma" w:hAnsi="Tahoma" w:cs="Tahoma"/>
                <w:sz w:val="22"/>
                <w:szCs w:val="22"/>
              </w:rPr>
            </w:pPr>
            <w:r w:rsidRPr="00BF3975">
              <w:rPr>
                <w:rFonts w:ascii="Tahoma" w:hAnsi="Tahoma" w:cs="Tahoma"/>
                <w:sz w:val="22"/>
                <w:szCs w:val="22"/>
              </w:rPr>
              <w:t xml:space="preserve">Perkančioji organizacija </w:t>
            </w:r>
            <w:r w:rsidR="00400170" w:rsidRPr="00BF3975">
              <w:rPr>
                <w:rFonts w:ascii="Tahoma" w:hAnsi="Tahoma" w:cs="Tahoma"/>
                <w:sz w:val="22"/>
                <w:szCs w:val="22"/>
              </w:rPr>
              <w:t>nurodo</w:t>
            </w:r>
            <w:r w:rsidRPr="00BF3975">
              <w:rPr>
                <w:rFonts w:ascii="Tahoma" w:hAnsi="Tahoma" w:cs="Tahoma"/>
                <w:sz w:val="22"/>
                <w:szCs w:val="22"/>
              </w:rPr>
              <w:t>, kad Pirkimo sąlygų 2 priede „Techninė specifikacija“ 4.2. punkte neprašoma pateikti dokumentų.</w:t>
            </w:r>
          </w:p>
          <w:p w14:paraId="16F7506A" w14:textId="77777777" w:rsidR="006B31FC" w:rsidRPr="00BF3975" w:rsidRDefault="006B31FC" w:rsidP="006B31FC">
            <w:pPr>
              <w:pStyle w:val="BodyText3"/>
              <w:spacing w:line="276" w:lineRule="auto"/>
              <w:contextualSpacing/>
              <w:rPr>
                <w:rFonts w:ascii="Tahoma" w:hAnsi="Tahoma" w:cs="Tahoma"/>
                <w:b/>
                <w:bCs/>
                <w:sz w:val="22"/>
                <w:szCs w:val="22"/>
              </w:rPr>
            </w:pPr>
            <w:r w:rsidRPr="00BF3975">
              <w:rPr>
                <w:rFonts w:ascii="Tahoma" w:hAnsi="Tahoma" w:cs="Tahoma"/>
                <w:b/>
                <w:bCs/>
                <w:sz w:val="22"/>
                <w:szCs w:val="22"/>
              </w:rPr>
              <w:t>Atnaujinta pasiūlymo forma pridedama.</w:t>
            </w:r>
          </w:p>
          <w:p w14:paraId="2B052BC4" w14:textId="681F9B50" w:rsidR="006B31FC" w:rsidRPr="00BF3975" w:rsidRDefault="006B31FC" w:rsidP="00EA1599">
            <w:pPr>
              <w:pStyle w:val="BodyText3"/>
              <w:spacing w:line="276" w:lineRule="auto"/>
              <w:contextualSpacing/>
              <w:rPr>
                <w:rFonts w:ascii="Tahoma" w:hAnsi="Tahoma" w:cs="Tahoma"/>
                <w:sz w:val="22"/>
                <w:szCs w:val="22"/>
              </w:rPr>
            </w:pPr>
          </w:p>
        </w:tc>
      </w:tr>
      <w:tr w:rsidR="00F24908" w:rsidRPr="00BF3975" w14:paraId="7223AEBD" w14:textId="77777777" w:rsidTr="003625C6">
        <w:tc>
          <w:tcPr>
            <w:tcW w:w="704" w:type="dxa"/>
          </w:tcPr>
          <w:p w14:paraId="023F3A8C" w14:textId="77777777" w:rsidR="00F24908" w:rsidRPr="00BF3975" w:rsidRDefault="00F24908"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5FF24508" w14:textId="77777777" w:rsidR="00F24908" w:rsidRPr="00BF3975" w:rsidRDefault="00F24908" w:rsidP="00F24908">
            <w:pPr>
              <w:tabs>
                <w:tab w:val="left" w:pos="284"/>
              </w:tabs>
              <w:spacing w:after="160"/>
              <w:jc w:val="both"/>
              <w:rPr>
                <w:rFonts w:ascii="Tahoma" w:hAnsi="Tahoma" w:cs="Tahoma"/>
                <w:sz w:val="22"/>
              </w:rPr>
            </w:pPr>
            <w:r w:rsidRPr="00BF3975">
              <w:rPr>
                <w:rFonts w:ascii="Tahoma" w:hAnsi="Tahoma" w:cs="Tahoma"/>
                <w:sz w:val="22"/>
              </w:rPr>
              <w:t xml:space="preserve">Perkančioji organizacija Pasiūlymo formos 8 dalies „8 PRIDEDAMI DOKUMENTAI IR INFORMACIJA APIE KONFIDENCIALUMĄ“ </w:t>
            </w:r>
            <w:r w:rsidRPr="00BF3975">
              <w:rPr>
                <w:rFonts w:ascii="Tahoma" w:hAnsi="Tahoma" w:cs="Tahoma"/>
                <w:b/>
                <w:bCs/>
                <w:sz w:val="22"/>
              </w:rPr>
              <w:t>9 punkte</w:t>
            </w:r>
            <w:r w:rsidRPr="00BF3975">
              <w:rPr>
                <w:rFonts w:ascii="Tahoma" w:hAnsi="Tahoma" w:cs="Tahoma"/>
                <w:sz w:val="22"/>
              </w:rPr>
              <w:t xml:space="preserve"> nurodė, kad </w:t>
            </w:r>
            <w:r w:rsidRPr="00BF3975">
              <w:rPr>
                <w:rFonts w:ascii="Tahoma" w:hAnsi="Tahoma" w:cs="Tahoma"/>
                <w:b/>
                <w:bCs/>
                <w:sz w:val="22"/>
              </w:rPr>
              <w:t>galimas laimėtojas turi pateikti</w:t>
            </w:r>
            <w:r w:rsidRPr="00BF3975">
              <w:rPr>
                <w:rFonts w:ascii="Tahoma" w:hAnsi="Tahoma" w:cs="Tahoma"/>
                <w:sz w:val="22"/>
              </w:rPr>
              <w:t xml:space="preserve"> Pirkimo sąlygų 8 priede nurodytus dokumentus:</w:t>
            </w:r>
          </w:p>
          <w:p w14:paraId="6C4F3DAA" w14:textId="77777777" w:rsidR="00F24908" w:rsidRPr="00BF3975" w:rsidRDefault="00F24908" w:rsidP="00F24908">
            <w:pPr>
              <w:spacing w:line="276" w:lineRule="auto"/>
              <w:rPr>
                <w:rFonts w:ascii="Tahoma" w:hAnsi="Tahoma" w:cs="Tahoma"/>
                <w:sz w:val="22"/>
              </w:rPr>
            </w:pPr>
            <w:r w:rsidRPr="00BF3975">
              <w:rPr>
                <w:rFonts w:cs="Tahoma"/>
                <w:noProof/>
              </w:rPr>
              <w:lastRenderedPageBreak/>
              <w:drawing>
                <wp:inline distT="0" distB="0" distL="0" distR="0" wp14:anchorId="6D7018F8" wp14:editId="007AE1B3">
                  <wp:extent cx="6120130" cy="755015"/>
                  <wp:effectExtent l="0" t="0" r="0" b="6985"/>
                  <wp:docPr id="90962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313" name=""/>
                          <pic:cNvPicPr/>
                        </pic:nvPicPr>
                        <pic:blipFill>
                          <a:blip r:embed="rId16"/>
                          <a:stretch>
                            <a:fillRect/>
                          </a:stretch>
                        </pic:blipFill>
                        <pic:spPr>
                          <a:xfrm>
                            <a:off x="0" y="0"/>
                            <a:ext cx="6120130" cy="755015"/>
                          </a:xfrm>
                          <a:prstGeom prst="rect">
                            <a:avLst/>
                          </a:prstGeom>
                        </pic:spPr>
                      </pic:pic>
                    </a:graphicData>
                  </a:graphic>
                </wp:inline>
              </w:drawing>
            </w:r>
          </w:p>
          <w:p w14:paraId="36FD82F7"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Bendrovė prašo Perkančiosios organizacijos patikslinti, ar Pirkimo sąlygų 8 priedo 8 punkto 2 lentelės 1.1. punkte nurodytas dokumentas:</w:t>
            </w:r>
          </w:p>
          <w:p w14:paraId="36962043" w14:textId="77777777" w:rsidR="00F24908" w:rsidRPr="00BF3975" w:rsidRDefault="00F24908" w:rsidP="00F24908">
            <w:pPr>
              <w:spacing w:line="276" w:lineRule="auto"/>
              <w:jc w:val="both"/>
              <w:rPr>
                <w:rFonts w:ascii="Tahoma" w:hAnsi="Tahoma" w:cs="Tahoma"/>
                <w:sz w:val="22"/>
              </w:rPr>
            </w:pPr>
            <w:r w:rsidRPr="00BF3975">
              <w:rPr>
                <w:rFonts w:cs="Tahoma"/>
                <w:noProof/>
              </w:rPr>
              <w:drawing>
                <wp:inline distT="0" distB="0" distL="0" distR="0" wp14:anchorId="05315065" wp14:editId="4FE5E74B">
                  <wp:extent cx="6120130" cy="3934460"/>
                  <wp:effectExtent l="0" t="0" r="0" b="8890"/>
                  <wp:docPr id="84165706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57060" name="Picture 1" descr="A close-up of a document&#10;&#10;AI-generated content may be incorrect."/>
                          <pic:cNvPicPr/>
                        </pic:nvPicPr>
                        <pic:blipFill>
                          <a:blip r:embed="rId17"/>
                          <a:stretch>
                            <a:fillRect/>
                          </a:stretch>
                        </pic:blipFill>
                        <pic:spPr>
                          <a:xfrm>
                            <a:off x="0" y="0"/>
                            <a:ext cx="6120130" cy="3934460"/>
                          </a:xfrm>
                          <a:prstGeom prst="rect">
                            <a:avLst/>
                          </a:prstGeom>
                        </pic:spPr>
                      </pic:pic>
                    </a:graphicData>
                  </a:graphic>
                </wp:inline>
              </w:drawing>
            </w:r>
          </w:p>
          <w:p w14:paraId="38607EB6"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 xml:space="preserve">yra tas pats dokumentas, kuris nurodytas Techninės specifikacijos 5.2 punkte, kurį tiekėjas turi </w:t>
            </w:r>
            <w:r w:rsidRPr="00BF3975">
              <w:rPr>
                <w:rFonts w:ascii="Tahoma" w:hAnsi="Tahoma" w:cs="Tahoma"/>
                <w:b/>
                <w:bCs/>
                <w:sz w:val="22"/>
              </w:rPr>
              <w:t>pateikti kartu su pasiūlymu</w:t>
            </w:r>
            <w:r w:rsidRPr="00BF3975">
              <w:rPr>
                <w:rFonts w:ascii="Tahoma" w:hAnsi="Tahoma" w:cs="Tahoma"/>
                <w:sz w:val="22"/>
              </w:rPr>
              <w:t>:</w:t>
            </w:r>
          </w:p>
          <w:p w14:paraId="68E9D3D2" w14:textId="77777777" w:rsidR="00F24908" w:rsidRPr="00BF3975" w:rsidRDefault="00F24908" w:rsidP="00F24908">
            <w:pPr>
              <w:spacing w:line="276" w:lineRule="auto"/>
              <w:jc w:val="both"/>
              <w:rPr>
                <w:rFonts w:ascii="Tahoma" w:hAnsi="Tahoma" w:cs="Tahoma"/>
                <w:sz w:val="22"/>
              </w:rPr>
            </w:pPr>
            <w:r w:rsidRPr="00BF3975">
              <w:rPr>
                <w:rFonts w:cs="Tahoma"/>
                <w:noProof/>
              </w:rPr>
              <w:lastRenderedPageBreak/>
              <w:drawing>
                <wp:inline distT="0" distB="0" distL="0" distR="0" wp14:anchorId="41E6FADA" wp14:editId="5532462D">
                  <wp:extent cx="6120130" cy="2079625"/>
                  <wp:effectExtent l="0" t="0" r="0" b="0"/>
                  <wp:docPr id="589728847"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28847" name="Picture 1" descr="A close-up of a text&#10;&#10;AI-generated content may be incorrect."/>
                          <pic:cNvPicPr/>
                        </pic:nvPicPr>
                        <pic:blipFill>
                          <a:blip r:embed="rId18"/>
                          <a:stretch>
                            <a:fillRect/>
                          </a:stretch>
                        </pic:blipFill>
                        <pic:spPr>
                          <a:xfrm>
                            <a:off x="0" y="0"/>
                            <a:ext cx="6120130" cy="2079625"/>
                          </a:xfrm>
                          <a:prstGeom prst="rect">
                            <a:avLst/>
                          </a:prstGeom>
                        </pic:spPr>
                      </pic:pic>
                    </a:graphicData>
                  </a:graphic>
                </wp:inline>
              </w:drawing>
            </w:r>
          </w:p>
          <w:p w14:paraId="4EB5B731" w14:textId="77777777" w:rsidR="00F24908" w:rsidRPr="00BF3975" w:rsidRDefault="00F24908" w:rsidP="00F24908">
            <w:pPr>
              <w:tabs>
                <w:tab w:val="left" w:pos="284"/>
              </w:tabs>
              <w:jc w:val="both"/>
              <w:rPr>
                <w:rFonts w:ascii="Tahoma" w:hAnsi="Tahoma" w:cs="Tahoma"/>
                <w:sz w:val="22"/>
              </w:rPr>
            </w:pPr>
          </w:p>
        </w:tc>
        <w:tc>
          <w:tcPr>
            <w:tcW w:w="5350" w:type="dxa"/>
          </w:tcPr>
          <w:p w14:paraId="5B624B4D" w14:textId="77777777" w:rsidR="0049677F" w:rsidRPr="00BF3975" w:rsidRDefault="00AE447F" w:rsidP="00EA1599">
            <w:pPr>
              <w:pStyle w:val="BodyText3"/>
              <w:spacing w:line="276" w:lineRule="auto"/>
              <w:contextualSpacing/>
              <w:rPr>
                <w:rFonts w:ascii="Tahoma" w:hAnsi="Tahoma" w:cs="Tahoma"/>
                <w:sz w:val="22"/>
                <w:szCs w:val="22"/>
              </w:rPr>
            </w:pPr>
            <w:r w:rsidRPr="00BF3975">
              <w:rPr>
                <w:rFonts w:ascii="Tahoma" w:hAnsi="Tahoma" w:cs="Tahoma"/>
                <w:sz w:val="22"/>
                <w:szCs w:val="22"/>
              </w:rPr>
              <w:lastRenderedPageBreak/>
              <w:t>Perkančioji organizacija patikslina, kad Pirkimo sąlygų 8 priedo 8 punkto 2 lentelės 1.1. punkte nurodytas dokumentas yra tas pats dokumentas, kuris nurodytas Techninės specifikacijos 5.2 punkte, kurį tiekėjas turi pateikti kartu su pasiūlymu</w:t>
            </w:r>
            <w:r w:rsidR="0049677F" w:rsidRPr="00BF3975">
              <w:rPr>
                <w:rFonts w:ascii="Tahoma" w:hAnsi="Tahoma" w:cs="Tahoma"/>
                <w:sz w:val="22"/>
                <w:szCs w:val="22"/>
              </w:rPr>
              <w:t>.</w:t>
            </w:r>
          </w:p>
          <w:p w14:paraId="27FBF51B" w14:textId="77777777" w:rsidR="00021935" w:rsidRPr="00BF3975" w:rsidRDefault="00021935" w:rsidP="00EA1599">
            <w:pPr>
              <w:pStyle w:val="BodyText3"/>
              <w:spacing w:line="276" w:lineRule="auto"/>
              <w:contextualSpacing/>
              <w:rPr>
                <w:rFonts w:ascii="Tahoma" w:hAnsi="Tahoma" w:cs="Tahoma"/>
                <w:sz w:val="22"/>
                <w:szCs w:val="22"/>
              </w:rPr>
            </w:pPr>
          </w:p>
          <w:p w14:paraId="6777949D" w14:textId="0C4317A7" w:rsidR="00F24908" w:rsidRPr="00BF3975" w:rsidRDefault="00F24908" w:rsidP="00EA1599">
            <w:pPr>
              <w:pStyle w:val="BodyText3"/>
              <w:spacing w:line="276" w:lineRule="auto"/>
              <w:contextualSpacing/>
              <w:rPr>
                <w:rFonts w:ascii="Tahoma" w:hAnsi="Tahoma" w:cs="Tahoma"/>
                <w:sz w:val="22"/>
                <w:szCs w:val="22"/>
              </w:rPr>
            </w:pPr>
          </w:p>
          <w:p w14:paraId="3F9E66C1" w14:textId="77777777" w:rsidR="006B31FC" w:rsidRPr="00BF3975" w:rsidRDefault="006B31FC" w:rsidP="006B31FC">
            <w:pPr>
              <w:pStyle w:val="BodyText3"/>
              <w:spacing w:line="276" w:lineRule="auto"/>
              <w:contextualSpacing/>
              <w:rPr>
                <w:rFonts w:ascii="Tahoma" w:hAnsi="Tahoma" w:cs="Tahoma"/>
                <w:sz w:val="22"/>
                <w:szCs w:val="22"/>
              </w:rPr>
            </w:pPr>
            <w:r w:rsidRPr="00BF3975">
              <w:rPr>
                <w:rFonts w:ascii="Tahoma" w:hAnsi="Tahoma" w:cs="Tahoma"/>
                <w:sz w:val="22"/>
                <w:szCs w:val="22"/>
              </w:rPr>
              <w:t>Atnaujinta pasiūlymo forma pridedama.</w:t>
            </w:r>
          </w:p>
          <w:p w14:paraId="526A0D67" w14:textId="77777777" w:rsidR="00D746E0" w:rsidRPr="00BF3975" w:rsidRDefault="00D746E0" w:rsidP="00EA1599">
            <w:pPr>
              <w:pStyle w:val="BodyText3"/>
              <w:spacing w:line="276" w:lineRule="auto"/>
              <w:contextualSpacing/>
              <w:rPr>
                <w:rFonts w:ascii="Tahoma" w:hAnsi="Tahoma" w:cs="Tahoma"/>
                <w:sz w:val="22"/>
                <w:szCs w:val="22"/>
              </w:rPr>
            </w:pPr>
          </w:p>
          <w:p w14:paraId="5D5AD544" w14:textId="77777777" w:rsidR="00D746E0" w:rsidRPr="00BF3975" w:rsidRDefault="00D746E0" w:rsidP="00EA1599">
            <w:pPr>
              <w:pStyle w:val="BodyText3"/>
              <w:spacing w:line="276" w:lineRule="auto"/>
              <w:contextualSpacing/>
              <w:rPr>
                <w:rFonts w:ascii="Tahoma" w:hAnsi="Tahoma" w:cs="Tahoma"/>
                <w:sz w:val="22"/>
                <w:szCs w:val="22"/>
              </w:rPr>
            </w:pPr>
          </w:p>
          <w:p w14:paraId="24FBC041" w14:textId="77777777" w:rsidR="00D746E0" w:rsidRPr="00BF3975" w:rsidRDefault="00D746E0" w:rsidP="00EA1599">
            <w:pPr>
              <w:pStyle w:val="BodyText3"/>
              <w:spacing w:line="276" w:lineRule="auto"/>
              <w:contextualSpacing/>
              <w:rPr>
                <w:rFonts w:ascii="Tahoma" w:hAnsi="Tahoma" w:cs="Tahoma"/>
                <w:sz w:val="22"/>
                <w:szCs w:val="22"/>
              </w:rPr>
            </w:pPr>
          </w:p>
          <w:p w14:paraId="2C41C4B2" w14:textId="42CB93C4" w:rsidR="00D746E0" w:rsidRPr="00BF3975" w:rsidRDefault="00D746E0" w:rsidP="00EA1599">
            <w:pPr>
              <w:pStyle w:val="BodyText3"/>
              <w:spacing w:line="276" w:lineRule="auto"/>
              <w:contextualSpacing/>
              <w:rPr>
                <w:rFonts w:ascii="Tahoma" w:hAnsi="Tahoma" w:cs="Tahoma"/>
                <w:sz w:val="22"/>
                <w:szCs w:val="22"/>
              </w:rPr>
            </w:pPr>
          </w:p>
        </w:tc>
      </w:tr>
      <w:tr w:rsidR="00F24908" w:rsidRPr="00BF3975" w14:paraId="50D07A4E" w14:textId="77777777" w:rsidTr="003625C6">
        <w:tc>
          <w:tcPr>
            <w:tcW w:w="704" w:type="dxa"/>
          </w:tcPr>
          <w:p w14:paraId="180829EA" w14:textId="77777777" w:rsidR="00F24908" w:rsidRPr="00BF3975" w:rsidRDefault="00F24908"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3175FCB7" w14:textId="77777777" w:rsidR="00F24908" w:rsidRPr="00BF3975" w:rsidRDefault="00F24908" w:rsidP="00F24908">
            <w:pPr>
              <w:pStyle w:val="ListParagraph"/>
              <w:tabs>
                <w:tab w:val="left" w:pos="284"/>
              </w:tabs>
              <w:spacing w:line="276" w:lineRule="auto"/>
              <w:ind w:left="0"/>
              <w:jc w:val="both"/>
              <w:rPr>
                <w:rFonts w:ascii="Tahoma" w:hAnsi="Tahoma" w:cs="Tahoma"/>
                <w:b/>
                <w:bCs/>
                <w:sz w:val="22"/>
              </w:rPr>
            </w:pPr>
            <w:bookmarkStart w:id="0" w:name="_Hlk197087995"/>
            <w:r w:rsidRPr="00BF3975">
              <w:rPr>
                <w:rFonts w:ascii="Tahoma" w:hAnsi="Tahoma" w:cs="Tahoma"/>
                <w:b/>
                <w:bCs/>
                <w:sz w:val="22"/>
              </w:rPr>
              <w:t>Perkančioji organizacija pirkimo dokumentų priedo Tarptautinio viešojo pirkimo „elektroninių siuntų iš nacionalinės elektroninių siuntų pristatymo, naudojant pašto tinklą, informacinės sistemos nuorašų spausdinimo ir pristatymo paslaugos“ atviro konkurso specialiosios sąlygos 10.2. papunktyje nurodo:</w:t>
            </w:r>
          </w:p>
          <w:p w14:paraId="166CC835"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10.2. Jei tiekėjas, kuris bus kviečiamas sudaryti sutartį, atsisakys ją sudaryti, jis, pareikalavus, turės sumokėti 72 600,00 EUR dydžio baudą bei padengti patirtus tiesioginius nuostolius, kiek jų nepadengia aukščiau nurodyta bauda.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664956EB" w14:textId="77777777" w:rsidR="00F24908" w:rsidRPr="00BF3975" w:rsidRDefault="00F24908" w:rsidP="00F24908">
            <w:pPr>
              <w:spacing w:line="276" w:lineRule="auto"/>
              <w:jc w:val="both"/>
              <w:rPr>
                <w:rFonts w:ascii="Tahoma" w:hAnsi="Tahoma" w:cs="Tahoma"/>
                <w:sz w:val="22"/>
              </w:rPr>
            </w:pPr>
          </w:p>
          <w:p w14:paraId="26986205" w14:textId="77777777" w:rsidR="00F24908" w:rsidRPr="00BF3975" w:rsidRDefault="00F24908" w:rsidP="00F24908">
            <w:pPr>
              <w:spacing w:line="276" w:lineRule="auto"/>
              <w:jc w:val="both"/>
              <w:rPr>
                <w:rFonts w:ascii="Tahoma" w:hAnsi="Tahoma" w:cs="Tahoma"/>
                <w:b/>
                <w:bCs/>
                <w:sz w:val="22"/>
              </w:rPr>
            </w:pPr>
            <w:r w:rsidRPr="00BF3975">
              <w:rPr>
                <w:rFonts w:ascii="Tahoma" w:hAnsi="Tahoma" w:cs="Tahoma"/>
                <w:b/>
                <w:bCs/>
                <w:sz w:val="22"/>
              </w:rPr>
              <w:t>Ir</w:t>
            </w:r>
          </w:p>
          <w:p w14:paraId="3EF51BD4" w14:textId="77777777" w:rsidR="00F24908" w:rsidRPr="00BF3975" w:rsidRDefault="00F24908" w:rsidP="00F24908">
            <w:pPr>
              <w:spacing w:line="276" w:lineRule="auto"/>
              <w:jc w:val="both"/>
              <w:rPr>
                <w:rFonts w:ascii="Tahoma" w:hAnsi="Tahoma" w:cs="Tahoma"/>
                <w:b/>
                <w:bCs/>
                <w:sz w:val="22"/>
              </w:rPr>
            </w:pPr>
            <w:bookmarkStart w:id="1" w:name="_Hlk197086964"/>
            <w:r w:rsidRPr="00BF3975">
              <w:rPr>
                <w:rFonts w:ascii="Tahoma" w:hAnsi="Tahoma" w:cs="Tahoma"/>
                <w:b/>
                <w:bCs/>
                <w:sz w:val="22"/>
              </w:rPr>
              <w:t>Perkančioji organizacija pirkimo dokumentų priedo Paslaugų pirkimo–pardavimo sutarties bendrosios sąlygos 13.2.1., 15.2., 17.2., 17.3., 17.5., 17.6. papunkčiuose nurodo:</w:t>
            </w:r>
          </w:p>
          <w:bookmarkEnd w:id="1"/>
          <w:p w14:paraId="5C396ED4"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D9A8D"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BFEDD66" w14:textId="77777777" w:rsidR="00F24908" w:rsidRPr="00BF3975" w:rsidRDefault="00F24908" w:rsidP="00F24908">
            <w:pPr>
              <w:spacing w:line="276" w:lineRule="auto"/>
              <w:jc w:val="both"/>
              <w:rPr>
                <w:rFonts w:ascii="Tahoma" w:hAnsi="Tahoma" w:cs="Tahoma"/>
                <w:sz w:val="22"/>
              </w:rPr>
            </w:pPr>
            <w:bookmarkStart w:id="2" w:name="_Hlk197085996"/>
            <w:r w:rsidRPr="00BF3975">
              <w:rPr>
                <w:rFonts w:ascii="Tahoma" w:hAnsi="Tahoma" w:cs="Tahoma"/>
                <w:sz w:val="22"/>
              </w:rPr>
              <w:t>17.2.</w:t>
            </w:r>
            <w:bookmarkEnd w:id="2"/>
            <w:r w:rsidRPr="00BF3975">
              <w:rPr>
                <w:rFonts w:ascii="Tahoma" w:hAnsi="Tahoma" w:cs="Tahoma"/>
                <w:sz w:val="22"/>
              </w:rPr>
              <w:t xml:space="preserve">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B808B83"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750B5E"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41C27B"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BCEBE67" w14:textId="77777777" w:rsidR="00F24908" w:rsidRPr="00BF3975" w:rsidRDefault="00F24908" w:rsidP="00F24908">
            <w:pPr>
              <w:spacing w:line="276" w:lineRule="auto"/>
              <w:jc w:val="both"/>
              <w:rPr>
                <w:rFonts w:ascii="Tahoma" w:hAnsi="Tahoma" w:cs="Tahoma"/>
                <w:sz w:val="22"/>
              </w:rPr>
            </w:pPr>
          </w:p>
          <w:p w14:paraId="656B4776" w14:textId="77777777" w:rsidR="00F24908" w:rsidRPr="00BF3975" w:rsidRDefault="00F24908" w:rsidP="00F24908">
            <w:pPr>
              <w:spacing w:line="276" w:lineRule="auto"/>
              <w:jc w:val="both"/>
              <w:rPr>
                <w:rFonts w:ascii="Tahoma" w:hAnsi="Tahoma" w:cs="Tahoma"/>
                <w:b/>
                <w:bCs/>
                <w:sz w:val="22"/>
              </w:rPr>
            </w:pPr>
            <w:r w:rsidRPr="00BF3975">
              <w:rPr>
                <w:rFonts w:ascii="Tahoma" w:hAnsi="Tahoma" w:cs="Tahoma"/>
                <w:b/>
                <w:bCs/>
                <w:sz w:val="22"/>
              </w:rPr>
              <w:t>Ir</w:t>
            </w:r>
          </w:p>
          <w:p w14:paraId="5FA17619" w14:textId="77777777" w:rsidR="00F24908" w:rsidRPr="00BF3975" w:rsidRDefault="00F24908" w:rsidP="00F24908">
            <w:pPr>
              <w:spacing w:line="276" w:lineRule="auto"/>
              <w:jc w:val="both"/>
              <w:rPr>
                <w:rFonts w:ascii="Tahoma" w:hAnsi="Tahoma" w:cs="Tahoma"/>
                <w:b/>
                <w:bCs/>
                <w:sz w:val="22"/>
              </w:rPr>
            </w:pPr>
            <w:bookmarkStart w:id="3" w:name="_Hlk197089956"/>
            <w:r w:rsidRPr="00BF3975">
              <w:rPr>
                <w:rFonts w:ascii="Tahoma" w:hAnsi="Tahoma" w:cs="Tahoma"/>
                <w:b/>
                <w:bCs/>
                <w:sz w:val="22"/>
              </w:rPr>
              <w:t>Perkančioji organizacija pirkimo dokumentų priedo Paslaugų pirkimo-pardavimo sutarties specialiosios sąlygos  papunkčiuose 9.2.2., 9.3.1., 9.3.2., 9.4.,</w:t>
            </w:r>
            <w:r w:rsidRPr="00BF3975">
              <w:rPr>
                <w:rFonts w:ascii="Tahoma" w:hAnsi="Tahoma" w:cs="Tahoma"/>
                <w:sz w:val="22"/>
              </w:rPr>
              <w:t xml:space="preserve"> </w:t>
            </w:r>
            <w:r w:rsidRPr="00BF3975">
              <w:rPr>
                <w:rFonts w:ascii="Tahoma" w:hAnsi="Tahoma" w:cs="Tahoma"/>
                <w:b/>
                <w:bCs/>
                <w:sz w:val="22"/>
              </w:rPr>
              <w:t>9.5., 9.6., 9.7., 9.9., 14.5. nurodo:</w:t>
            </w:r>
          </w:p>
          <w:bookmarkEnd w:id="3"/>
          <w:p w14:paraId="503C7D11" w14:textId="77777777" w:rsidR="00F24908" w:rsidRPr="00BF3975" w:rsidRDefault="00F24908" w:rsidP="00F24908">
            <w:pPr>
              <w:spacing w:line="276" w:lineRule="auto"/>
              <w:jc w:val="both"/>
              <w:rPr>
                <w:rFonts w:ascii="Tahoma" w:hAnsi="Tahoma" w:cs="Tahoma"/>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F24908" w:rsidRPr="00BF3975" w14:paraId="7DD4CBD0" w14:textId="77777777" w:rsidTr="0042774A">
              <w:tc>
                <w:tcPr>
                  <w:tcW w:w="3114" w:type="dxa"/>
                </w:tcPr>
                <w:p w14:paraId="3B96C2CD" w14:textId="77777777" w:rsidR="00F24908" w:rsidRPr="00BF3975" w:rsidRDefault="00F24908" w:rsidP="00F24908">
                  <w:pPr>
                    <w:spacing w:line="240" w:lineRule="auto"/>
                    <w:rPr>
                      <w:rFonts w:eastAsia="Times New Roman" w:cs="Tahoma"/>
                      <w:b/>
                    </w:rPr>
                  </w:pPr>
                  <w:r w:rsidRPr="00BF3975">
                    <w:rPr>
                      <w:rFonts w:eastAsia="Times New Roman" w:cs="Tahoma"/>
                      <w:b/>
                    </w:rPr>
                    <w:lastRenderedPageBreak/>
                    <w:t>9.2. Tiekėjui taikomos netesybos</w:t>
                  </w:r>
                </w:p>
              </w:tc>
              <w:tc>
                <w:tcPr>
                  <w:tcW w:w="6520" w:type="dxa"/>
                </w:tcPr>
                <w:p w14:paraId="21BC1335" w14:textId="77777777" w:rsidR="00F24908" w:rsidRPr="00BF3975" w:rsidRDefault="00F24908" w:rsidP="00F24908">
                  <w:pPr>
                    <w:spacing w:line="240" w:lineRule="auto"/>
                    <w:jc w:val="both"/>
                    <w:rPr>
                      <w:rFonts w:eastAsia="Times New Roman" w:cs="Tahoma"/>
                      <w:color w:val="000000"/>
                    </w:rPr>
                  </w:pPr>
                  <w:bookmarkStart w:id="4" w:name="_Hlk197087020"/>
                  <w:r w:rsidRPr="00BF3975">
                    <w:rPr>
                      <w:rFonts w:eastAsia="Times New Roman" w:cs="Tahoma"/>
                      <w:color w:val="000000"/>
                    </w:rPr>
                    <w:t xml:space="preserve">9.2.2. </w:t>
                  </w:r>
                  <w:bookmarkEnd w:id="4"/>
                  <w:r w:rsidRPr="00BF3975">
                    <w:rPr>
                      <w:rFonts w:eastAsia="Times New Roman" w:cs="Tahoma"/>
                      <w:color w:val="000000"/>
                    </w:rPr>
                    <w:t>Tiekėjui nesilaikant Sutarties 2 priede (Techninė specifikacija 6 skyriaus 6.1.1., 6.1.3. punktai) nustatytų terminų, jam skiriama bauda:</w:t>
                  </w:r>
                </w:p>
                <w:p w14:paraId="47399ED6" w14:textId="77777777" w:rsidR="00F24908" w:rsidRPr="00BF3975" w:rsidRDefault="00F24908" w:rsidP="00F24908">
                  <w:pPr>
                    <w:spacing w:line="240" w:lineRule="auto"/>
                    <w:jc w:val="both"/>
                    <w:rPr>
                      <w:rFonts w:eastAsia="Times New Roman" w:cs="Tahoma"/>
                      <w:color w:val="000000"/>
                    </w:rPr>
                  </w:pPr>
                  <w:r w:rsidRPr="00BF3975">
                    <w:rPr>
                      <w:rFonts w:eastAsia="Times New Roman" w:cs="Tahoma"/>
                      <w:color w:val="000000"/>
                    </w:rPr>
                    <w:t>- Jei užsakymai iš SFTP nėra paimami iki 12 val., o kai jie pateikti ne darbo dieną, iki kitos darbo dienos 12 val. – 20  Eur, už kiekvieną pažeidimo atvejį;</w:t>
                  </w:r>
                </w:p>
                <w:p w14:paraId="088F55A2" w14:textId="77777777" w:rsidR="00F24908" w:rsidRPr="00BF3975" w:rsidRDefault="00F24908" w:rsidP="00F24908">
                  <w:pPr>
                    <w:spacing w:line="240" w:lineRule="auto"/>
                    <w:jc w:val="both"/>
                    <w:rPr>
                      <w:rFonts w:eastAsia="Times New Roman" w:cs="Tahoma"/>
                      <w:color w:val="000000"/>
                    </w:rPr>
                  </w:pPr>
                  <w:r w:rsidRPr="00BF3975">
                    <w:rPr>
                      <w:rFonts w:eastAsia="Times New Roman" w:cs="Tahoma"/>
                      <w:color w:val="000000"/>
                    </w:rPr>
                    <w:t>- Jei siunta nėra pristatoma per 5 darbo dienas nuo užsakymo pateikimo per ePristatymas IS – 20 Eur, už kiekvieną pažeidimo atvejį;</w:t>
                  </w:r>
                </w:p>
              </w:tc>
            </w:tr>
            <w:tr w:rsidR="00F24908" w:rsidRPr="00BF3975" w14:paraId="0C30E858" w14:textId="77777777" w:rsidTr="0042774A">
              <w:trPr>
                <w:trHeight w:val="300"/>
              </w:trPr>
              <w:tc>
                <w:tcPr>
                  <w:tcW w:w="3114" w:type="dxa"/>
                </w:tcPr>
                <w:p w14:paraId="679BF1F5" w14:textId="77777777" w:rsidR="00F24908" w:rsidRPr="00BF3975" w:rsidRDefault="00F24908" w:rsidP="00F24908">
                  <w:pPr>
                    <w:spacing w:line="240" w:lineRule="auto"/>
                    <w:rPr>
                      <w:rFonts w:eastAsia="Times New Roman" w:cs="Tahoma"/>
                      <w:b/>
                    </w:rPr>
                  </w:pPr>
                  <w:r w:rsidRPr="00BF3975">
                    <w:rPr>
                      <w:rFonts w:eastAsia="Times New Roman" w:cs="Tahoma"/>
                      <w:b/>
                    </w:rPr>
                    <w:t>9.3. Tiekėjui / Pirkėjui taikoma bauda nutraukus Sutartį dėl esminio Sutarties pažeidimo ar nepagrįstai nutraukus Sutarties vykdymą ne Sutartyje nustatyta tvarka</w:t>
                  </w:r>
                </w:p>
              </w:tc>
              <w:tc>
                <w:tcPr>
                  <w:tcW w:w="6520" w:type="dxa"/>
                </w:tcPr>
                <w:p w14:paraId="649E2688" w14:textId="77777777" w:rsidR="00F24908" w:rsidRPr="00BF3975" w:rsidRDefault="00F24908" w:rsidP="00F24908">
                  <w:pPr>
                    <w:spacing w:line="240" w:lineRule="auto"/>
                    <w:jc w:val="both"/>
                    <w:rPr>
                      <w:rFonts w:eastAsia="Times New Roman" w:cs="Tahoma"/>
                    </w:rPr>
                  </w:pPr>
                  <w:r w:rsidRPr="00BF3975">
                    <w:rPr>
                      <w:rFonts w:eastAsia="Times New Roman" w:cs="Tahoma"/>
                    </w:rPr>
                    <w:t>9</w:t>
                  </w:r>
                  <w:r w:rsidRPr="00BF3975">
                    <w:rPr>
                      <w:rFonts w:eastAsia="Times New Roman" w:cs="Tahoma"/>
                      <w:color w:val="000000"/>
                    </w:rPr>
                    <w:t>.3.1. Nutraukus Sutartį dėl esminio Sutarties pažeidimo, nustatyto Sutarties Specialiosiose sąlygose, mokama 5 procentų dydžio bauda nuo Pradinės Sutarties vertės, nurodytos Specialiųjų sąlygų 5.2 punkte.</w:t>
                  </w:r>
                </w:p>
                <w:p w14:paraId="22392A24" w14:textId="77777777" w:rsidR="00F24908" w:rsidRPr="00BF3975" w:rsidRDefault="00F24908" w:rsidP="00F24908">
                  <w:pPr>
                    <w:spacing w:line="240" w:lineRule="auto"/>
                    <w:jc w:val="both"/>
                    <w:rPr>
                      <w:rFonts w:eastAsia="Times New Roman" w:cs="Tahoma"/>
                    </w:rPr>
                  </w:pPr>
                </w:p>
                <w:p w14:paraId="06126ECA" w14:textId="77777777" w:rsidR="00F24908" w:rsidRPr="00BF3975" w:rsidRDefault="00F24908" w:rsidP="00F24908">
                  <w:pPr>
                    <w:spacing w:line="240" w:lineRule="auto"/>
                    <w:jc w:val="both"/>
                    <w:rPr>
                      <w:rFonts w:eastAsia="Times New Roman" w:cs="Tahoma"/>
                    </w:rPr>
                  </w:pPr>
                  <w:r w:rsidRPr="00BF3975">
                    <w:rPr>
                      <w:rFonts w:eastAsia="Times New Roman" w:cs="Tahoma"/>
                    </w:rPr>
                    <w:t>9.3.2. Nepagrįstai nutraukus Sutarties vykdymą ne Sutartyje nustatyta tvarka, mokama 5 procentų dydžio bauda nuo Pradinės Sutarties vertės, nurodytos Specialiųjų sąlygų 5.2 punkte.</w:t>
                  </w:r>
                </w:p>
              </w:tc>
            </w:tr>
            <w:tr w:rsidR="00F24908" w:rsidRPr="00BF3975" w14:paraId="5E228441" w14:textId="77777777" w:rsidTr="0042774A">
              <w:trPr>
                <w:trHeight w:val="300"/>
              </w:trPr>
              <w:tc>
                <w:tcPr>
                  <w:tcW w:w="3114" w:type="dxa"/>
                </w:tcPr>
                <w:p w14:paraId="4B4E2AD8" w14:textId="77777777" w:rsidR="00F24908" w:rsidRPr="00BF3975" w:rsidRDefault="00F24908" w:rsidP="00F24908">
                  <w:pPr>
                    <w:spacing w:line="240" w:lineRule="auto"/>
                    <w:rPr>
                      <w:rFonts w:eastAsia="Times New Roman" w:cs="Tahoma"/>
                      <w:b/>
                    </w:rPr>
                  </w:pPr>
                  <w:r w:rsidRPr="00BF3975">
                    <w:rPr>
                      <w:rFonts w:eastAsia="Times New Roman" w:cs="Tahoma"/>
                      <w:b/>
                    </w:rPr>
                    <w:t>9.4. Tiekėjui taikoma bauda dėl esamų subtiekėjų ar specialistų pakeitimo / naujų subtiekėjų pasitelkimo nesilaikant Bendrosiose sąlygose nurodytos subtiekėjų ir (ar) specialistų keitimo tvarkos</w:t>
                  </w:r>
                </w:p>
              </w:tc>
              <w:tc>
                <w:tcPr>
                  <w:tcW w:w="6520" w:type="dxa"/>
                  <w:vAlign w:val="center"/>
                </w:tcPr>
                <w:p w14:paraId="10CE8720" w14:textId="77777777" w:rsidR="00F24908" w:rsidRPr="00BF3975" w:rsidRDefault="00F24908" w:rsidP="00F24908">
                  <w:pPr>
                    <w:spacing w:line="240" w:lineRule="auto"/>
                    <w:jc w:val="both"/>
                    <w:rPr>
                      <w:rFonts w:eastAsia="Times New Roman" w:cs="Tahoma"/>
                    </w:rPr>
                  </w:pPr>
                  <w:r w:rsidRPr="00BF3975">
                    <w:rPr>
                      <w:rFonts w:eastAsia="Tahoma" w:cs="Tahoma"/>
                    </w:rPr>
                    <w:t>Tiekėjui, pakeitus 7.1-7.5 p. nurodytą asmenį, nesilaikant Bendrosiose sąlygose nurodytos subtiekėjų ir (ar) specialistų keitimo tvarkos, mokama 500,00 Eur bauda už kiekvieną atvejį.</w:t>
                  </w:r>
                </w:p>
              </w:tc>
            </w:tr>
            <w:tr w:rsidR="00F24908" w:rsidRPr="00BF3975" w14:paraId="378AEE44" w14:textId="77777777" w:rsidTr="0042774A">
              <w:trPr>
                <w:trHeight w:val="300"/>
              </w:trPr>
              <w:tc>
                <w:tcPr>
                  <w:tcW w:w="3114" w:type="dxa"/>
                </w:tcPr>
                <w:p w14:paraId="6D38A334" w14:textId="77777777" w:rsidR="00F24908" w:rsidRPr="00BF3975" w:rsidRDefault="00F24908" w:rsidP="00F24908">
                  <w:pPr>
                    <w:spacing w:line="240" w:lineRule="auto"/>
                    <w:rPr>
                      <w:rFonts w:eastAsia="Times New Roman" w:cs="Tahoma"/>
                      <w:b/>
                    </w:rPr>
                  </w:pPr>
                  <w:r w:rsidRPr="00BF3975">
                    <w:rPr>
                      <w:rFonts w:eastAsia="Times New Roman" w:cs="Tahoma"/>
                      <w:b/>
                    </w:rPr>
                    <w:t>9.5. Tiekėjui taikomos baudos dėl aplinkosauginių ir (arba) socialinių kriterijų nesilaikymo</w:t>
                  </w:r>
                </w:p>
              </w:tc>
              <w:tc>
                <w:tcPr>
                  <w:tcW w:w="6520" w:type="dxa"/>
                </w:tcPr>
                <w:p w14:paraId="30D9E9D1" w14:textId="77777777" w:rsidR="00F24908" w:rsidRPr="00BF3975" w:rsidRDefault="00F24908" w:rsidP="00F24908">
                  <w:pPr>
                    <w:spacing w:line="240" w:lineRule="auto"/>
                    <w:jc w:val="both"/>
                    <w:rPr>
                      <w:rFonts w:eastAsia="Times New Roman" w:cs="Tahoma"/>
                    </w:rPr>
                  </w:pPr>
                  <w:r w:rsidRPr="00BF3975">
                    <w:rPr>
                      <w:rFonts w:eastAsia="Times New Roman" w:cs="Tahoma"/>
                    </w:rPr>
                    <w:t>Tiekėjui, nesilaikant Specialiųjų sąlygų 13.2 p. nurodytų socialinių kriterijų, mokama 1 000 Eur bauda.</w:t>
                  </w:r>
                </w:p>
                <w:p w14:paraId="32EBCE5E" w14:textId="77777777" w:rsidR="00F24908" w:rsidRPr="00BF3975" w:rsidRDefault="00F24908" w:rsidP="00F24908">
                  <w:pPr>
                    <w:spacing w:line="240" w:lineRule="auto"/>
                    <w:jc w:val="both"/>
                    <w:rPr>
                      <w:rFonts w:eastAsia="Times New Roman" w:cs="Tahoma"/>
                    </w:rPr>
                  </w:pPr>
                </w:p>
                <w:p w14:paraId="1B58C504" w14:textId="77777777" w:rsidR="00F24908" w:rsidRPr="00BF3975" w:rsidRDefault="00F24908" w:rsidP="00F24908">
                  <w:pPr>
                    <w:spacing w:line="240" w:lineRule="auto"/>
                    <w:jc w:val="both"/>
                    <w:rPr>
                      <w:rFonts w:eastAsia="Times New Roman" w:cs="Tahoma"/>
                      <w:color w:val="4472C4"/>
                    </w:rPr>
                  </w:pPr>
                </w:p>
              </w:tc>
            </w:tr>
            <w:tr w:rsidR="00F24908" w:rsidRPr="00BF3975" w14:paraId="01B5A673" w14:textId="77777777" w:rsidTr="0042774A">
              <w:trPr>
                <w:trHeight w:val="300"/>
              </w:trPr>
              <w:tc>
                <w:tcPr>
                  <w:tcW w:w="3114" w:type="dxa"/>
                </w:tcPr>
                <w:p w14:paraId="67E368F0" w14:textId="77777777" w:rsidR="00F24908" w:rsidRPr="00BF3975" w:rsidRDefault="00F24908" w:rsidP="00F24908">
                  <w:pPr>
                    <w:spacing w:line="240" w:lineRule="auto"/>
                    <w:rPr>
                      <w:rFonts w:eastAsia="Times New Roman" w:cs="Tahoma"/>
                      <w:b/>
                    </w:rPr>
                  </w:pPr>
                  <w:r w:rsidRPr="00BF3975">
                    <w:rPr>
                      <w:rFonts w:eastAsia="Times New Roman" w:cs="Tahoma"/>
                      <w:b/>
                    </w:rPr>
                    <w:t>9.6. Tiekėjui / Pirkėjui taikoma bauda dėl konfidencialumo reikalavimų nesilaikymo</w:t>
                  </w:r>
                </w:p>
              </w:tc>
              <w:tc>
                <w:tcPr>
                  <w:tcW w:w="6520" w:type="dxa"/>
                </w:tcPr>
                <w:p w14:paraId="1A3DAEE9" w14:textId="77777777" w:rsidR="00F24908" w:rsidRPr="00BF3975" w:rsidRDefault="00F24908" w:rsidP="00F24908">
                  <w:pPr>
                    <w:spacing w:line="240" w:lineRule="auto"/>
                    <w:jc w:val="both"/>
                    <w:rPr>
                      <w:rFonts w:eastAsia="Times New Roman" w:cs="Tahoma"/>
                    </w:rPr>
                  </w:pPr>
                  <w:r w:rsidRPr="00BF3975">
                    <w:rPr>
                      <w:rFonts w:eastAsia="Times New Roman" w:cs="Tahoma"/>
                    </w:rPr>
                    <w:t>Tiekėjui / Pirkėjui nesilaikant Bendrosiose sąlygose nurodytų konfidencialumo reikalavimų, mokama 2000,00 Eur bauda.</w:t>
                  </w:r>
                </w:p>
                <w:p w14:paraId="4B6BCD74" w14:textId="77777777" w:rsidR="00F24908" w:rsidRPr="00BF3975" w:rsidRDefault="00F24908" w:rsidP="00F24908">
                  <w:pPr>
                    <w:spacing w:line="240" w:lineRule="auto"/>
                    <w:jc w:val="both"/>
                    <w:rPr>
                      <w:rFonts w:eastAsia="Times New Roman" w:cs="Tahoma"/>
                      <w:color w:val="4472C4"/>
                    </w:rPr>
                  </w:pPr>
                </w:p>
              </w:tc>
            </w:tr>
            <w:tr w:rsidR="00F24908" w:rsidRPr="00BF3975" w14:paraId="02091DF7" w14:textId="77777777" w:rsidTr="0042774A">
              <w:trPr>
                <w:trHeight w:val="300"/>
              </w:trPr>
              <w:tc>
                <w:tcPr>
                  <w:tcW w:w="3114" w:type="dxa"/>
                </w:tcPr>
                <w:p w14:paraId="30BF2BF2" w14:textId="77777777" w:rsidR="00F24908" w:rsidRPr="00BF3975" w:rsidRDefault="00F24908" w:rsidP="00F24908">
                  <w:pPr>
                    <w:spacing w:line="240" w:lineRule="auto"/>
                    <w:rPr>
                      <w:rFonts w:eastAsia="Times New Roman" w:cs="Tahoma"/>
                      <w:b/>
                    </w:rPr>
                  </w:pPr>
                  <w:r w:rsidRPr="00BF3975">
                    <w:rPr>
                      <w:rFonts w:eastAsia="Times New Roman" w:cs="Tahoma"/>
                      <w:b/>
                    </w:rPr>
                    <w:t xml:space="preserve">9.7. Tiekėjui taikomos netesybos dėl pirkimo </w:t>
                  </w:r>
                  <w:r w:rsidRPr="00BF3975">
                    <w:rPr>
                      <w:rFonts w:eastAsia="Times New Roman" w:cs="Tahoma"/>
                      <w:b/>
                    </w:rPr>
                    <w:lastRenderedPageBreak/>
                    <w:t>dokumentuose nustatytų kokybinių kriterijų nepasiekimo Sutarties vykdymo metu</w:t>
                  </w:r>
                </w:p>
              </w:tc>
              <w:tc>
                <w:tcPr>
                  <w:tcW w:w="6520" w:type="dxa"/>
                </w:tcPr>
                <w:p w14:paraId="3105B62A" w14:textId="77777777" w:rsidR="00F24908" w:rsidRPr="00BF3975" w:rsidRDefault="00F24908" w:rsidP="00F24908">
                  <w:pPr>
                    <w:spacing w:line="240" w:lineRule="auto"/>
                    <w:jc w:val="both"/>
                    <w:rPr>
                      <w:rFonts w:eastAsia="Times New Roman" w:cs="Tahoma"/>
                    </w:rPr>
                  </w:pPr>
                  <w:r w:rsidRPr="00BF3975">
                    <w:rPr>
                      <w:rFonts w:eastAsia="Times New Roman" w:cs="Tahoma"/>
                    </w:rPr>
                    <w:lastRenderedPageBreak/>
                    <w:t xml:space="preserve">Jeigu Tiekėjas Sutarties galiojimo metu neužtikrina atitikties pirkimo dokumentuose nustatytiems kokybiniams kriterijams (ar </w:t>
                  </w:r>
                  <w:r w:rsidRPr="00BF3975">
                    <w:rPr>
                      <w:rFonts w:eastAsia="Times New Roman" w:cs="Tahoma"/>
                    </w:rPr>
                    <w:lastRenderedPageBreak/>
                    <w:t>jo (jų) nepasiekia), už kuriuos Tiekėjui buvo suteikti ekonominio naudingumo balai, mokama žemiau nurodyto dydžio bauda:</w:t>
                  </w:r>
                </w:p>
                <w:p w14:paraId="432A2C2B" w14:textId="77777777" w:rsidR="00F24908" w:rsidRPr="00BF3975" w:rsidRDefault="00F24908" w:rsidP="00F24908">
                  <w:pPr>
                    <w:numPr>
                      <w:ilvl w:val="0"/>
                      <w:numId w:val="14"/>
                    </w:numPr>
                    <w:spacing w:line="240" w:lineRule="auto"/>
                    <w:ind w:left="14" w:firstLine="346"/>
                    <w:contextualSpacing/>
                    <w:jc w:val="both"/>
                    <w:rPr>
                      <w:rFonts w:eastAsia="Times New Roman" w:cs="Tahoma"/>
                    </w:rPr>
                  </w:pPr>
                  <w:r w:rsidRPr="00BF3975">
                    <w:rPr>
                      <w:rFonts w:eastAsia="Times New Roman" w:cs="Tahoma"/>
                    </w:rPr>
                    <w:t xml:space="preserve">Už kriterijų „Registruotos pašto siuntos pristatymo terminas“, kai tiekėjas siūlo pristatymą  </w:t>
                  </w:r>
                  <w:r w:rsidRPr="00BF3975">
                    <w:rPr>
                      <w:rFonts w:eastAsia="Times New Roman" w:cs="Tahoma"/>
                      <w:b/>
                      <w:bCs/>
                    </w:rPr>
                    <w:t>per 3 darbo dienas</w:t>
                  </w:r>
                  <w:r w:rsidRPr="00BF3975">
                    <w:rPr>
                      <w:rFonts w:eastAsia="Times New Roman" w:cs="Tahoma"/>
                    </w:rPr>
                    <w:t xml:space="preserve">  – tiekėjui skaičiuojama 500,00 EUR dydžio bauda už kiekvieną uždelstą dieną, nuo laiku nesuteiktų Paslaugų ar kitų sutartinių įsipareigojimų nevykdymo kainos be PVM;</w:t>
                  </w:r>
                </w:p>
                <w:p w14:paraId="43ED4F54" w14:textId="77777777" w:rsidR="00F24908" w:rsidRPr="00BF3975" w:rsidRDefault="00F24908" w:rsidP="00F24908">
                  <w:pPr>
                    <w:numPr>
                      <w:ilvl w:val="0"/>
                      <w:numId w:val="14"/>
                    </w:numPr>
                    <w:spacing w:line="240" w:lineRule="auto"/>
                    <w:ind w:left="14" w:firstLine="346"/>
                    <w:contextualSpacing/>
                    <w:jc w:val="both"/>
                    <w:rPr>
                      <w:rFonts w:eastAsia="Times New Roman" w:cs="Tahoma"/>
                    </w:rPr>
                  </w:pPr>
                  <w:r w:rsidRPr="00BF3975">
                    <w:rPr>
                      <w:rFonts w:eastAsia="Times New Roman" w:cs="Tahoma"/>
                    </w:rPr>
                    <w:t xml:space="preserve">Už kriterijų „Registruotos pašto siuntos pristatymo terminas“, kai tiekėjas siūlo pristatymą </w:t>
                  </w:r>
                  <w:r w:rsidRPr="00BF3975">
                    <w:rPr>
                      <w:rFonts w:eastAsia="Times New Roman" w:cs="Tahoma"/>
                      <w:b/>
                      <w:bCs/>
                    </w:rPr>
                    <w:t>per 4 darbo dienas</w:t>
                  </w:r>
                  <w:r w:rsidRPr="00BF3975">
                    <w:rPr>
                      <w:rFonts w:eastAsia="Times New Roman" w:cs="Tahoma"/>
                    </w:rPr>
                    <w:t xml:space="preserve"> – tiekėjui skaičiuojama 250,00 EUR dydžio bauda už kiekvieną uždelstą dieną, nuo laiku nesuteiktų Paslaugų ar kitų sutartinių įsipareigojimų nevykdymo kainos be PVM.</w:t>
                  </w:r>
                </w:p>
              </w:tc>
            </w:tr>
            <w:tr w:rsidR="00F24908" w:rsidRPr="00BF3975" w14:paraId="3E19AEB8" w14:textId="77777777" w:rsidTr="0042774A">
              <w:trPr>
                <w:trHeight w:val="300"/>
              </w:trPr>
              <w:tc>
                <w:tcPr>
                  <w:tcW w:w="3114" w:type="dxa"/>
                </w:tcPr>
                <w:p w14:paraId="32CF350B" w14:textId="77777777" w:rsidR="00F24908" w:rsidRPr="00BF3975" w:rsidRDefault="00F24908" w:rsidP="00F24908">
                  <w:pPr>
                    <w:spacing w:line="240" w:lineRule="auto"/>
                    <w:rPr>
                      <w:rFonts w:eastAsia="Times New Roman" w:cs="Tahoma"/>
                      <w:b/>
                      <w:bCs/>
                    </w:rPr>
                  </w:pPr>
                  <w:r w:rsidRPr="00BF3975">
                    <w:rPr>
                      <w:rFonts w:eastAsia="Times New Roman" w:cs="Tahoma"/>
                      <w:b/>
                      <w:bCs/>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520" w:type="dxa"/>
                </w:tcPr>
                <w:p w14:paraId="5232B632" w14:textId="4BCA8D3D" w:rsidR="00F24908" w:rsidRPr="00BF3975" w:rsidRDefault="00F24908" w:rsidP="00F24908">
                  <w:pPr>
                    <w:spacing w:line="240" w:lineRule="auto"/>
                    <w:jc w:val="both"/>
                    <w:rPr>
                      <w:rFonts w:eastAsia="Times New Roman" w:cs="Tahoma"/>
                    </w:rPr>
                  </w:pPr>
                  <w:r w:rsidRPr="00BF3975">
                    <w:rPr>
                      <w:rFonts w:eastAsia="Times New Roman" w:cs="Tahoma"/>
                    </w:rPr>
                    <w:t>5 procentai nuo Pradinės Sutarties vertės, nurodytos Specialiųjų sąlygų 5.2 punkte.</w:t>
                  </w:r>
                </w:p>
                <w:p w14:paraId="7E848CC7" w14:textId="77777777" w:rsidR="00F24908" w:rsidRPr="00BF3975" w:rsidRDefault="00F24908" w:rsidP="00F24908">
                  <w:pPr>
                    <w:spacing w:line="240" w:lineRule="auto"/>
                    <w:rPr>
                      <w:rFonts w:eastAsia="Times New Roman" w:cs="Tahoma"/>
                      <w:color w:val="4472C4"/>
                    </w:rPr>
                  </w:pPr>
                </w:p>
              </w:tc>
            </w:tr>
          </w:tbl>
          <w:p w14:paraId="7A50AF91" w14:textId="77777777" w:rsidR="00F24908" w:rsidRPr="00BF3975" w:rsidRDefault="00F24908" w:rsidP="00F24908">
            <w:pPr>
              <w:spacing w:line="276" w:lineRule="auto"/>
              <w:jc w:val="both"/>
              <w:rPr>
                <w:rFonts w:ascii="Tahoma" w:hAnsi="Tahoma" w:cs="Tahoma"/>
                <w:sz w:val="22"/>
              </w:rPr>
            </w:pPr>
          </w:p>
          <w:p w14:paraId="046C4F02" w14:textId="77777777" w:rsidR="00F24908" w:rsidRPr="00BF3975" w:rsidRDefault="00F24908" w:rsidP="00F24908">
            <w:pPr>
              <w:spacing w:line="276" w:lineRule="auto"/>
              <w:jc w:val="both"/>
              <w:rPr>
                <w:rFonts w:ascii="Tahoma" w:hAnsi="Tahoma" w:cs="Tahoma"/>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F24908" w:rsidRPr="00BF3975" w14:paraId="7EBAA954" w14:textId="77777777" w:rsidTr="0042774A">
              <w:trPr>
                <w:trHeight w:val="300"/>
              </w:trPr>
              <w:tc>
                <w:tcPr>
                  <w:tcW w:w="3114" w:type="dxa"/>
                </w:tcPr>
                <w:p w14:paraId="4A1FA09F" w14:textId="77777777" w:rsidR="00F24908" w:rsidRPr="00BF3975" w:rsidRDefault="00F24908" w:rsidP="00F24908">
                  <w:pPr>
                    <w:spacing w:line="240" w:lineRule="auto"/>
                    <w:jc w:val="both"/>
                    <w:rPr>
                      <w:rFonts w:eastAsia="Times New Roman" w:cs="Tahoma"/>
                      <w:b/>
                    </w:rPr>
                  </w:pPr>
                  <w:bookmarkStart w:id="5" w:name="_Hlk197087171"/>
                  <w:r w:rsidRPr="00BF3975">
                    <w:rPr>
                      <w:rFonts w:eastAsia="Times New Roman" w:cs="Tahoma"/>
                      <w:b/>
                    </w:rPr>
                    <w:t>14.5.</w:t>
                  </w:r>
                  <w:bookmarkEnd w:id="5"/>
                </w:p>
              </w:tc>
              <w:tc>
                <w:tcPr>
                  <w:tcW w:w="6520" w:type="dxa"/>
                </w:tcPr>
                <w:p w14:paraId="3A61C3A3" w14:textId="77777777" w:rsidR="00F24908" w:rsidRPr="00BF3975" w:rsidRDefault="00F24908" w:rsidP="00F24908">
                  <w:pPr>
                    <w:spacing w:line="240" w:lineRule="auto"/>
                    <w:jc w:val="both"/>
                    <w:rPr>
                      <w:rFonts w:eastAsia="Times New Roman" w:cs="Tahoma"/>
                    </w:rPr>
                  </w:pPr>
                  <w:r w:rsidRPr="00BF3975">
                    <w:rPr>
                      <w:rFonts w:eastAsia="Times New Roman" w:cs="Tahoma"/>
                    </w:rPr>
                    <w:t xml:space="preserve">Šalys susitaria pakeisti Sutarties Bendrųjų sąlygų </w:t>
                  </w:r>
                  <w:r w:rsidRPr="00BF3975">
                    <w:rPr>
                      <w:rFonts w:eastAsia="Times New Roman" w:cs="Tahoma"/>
                      <w:b/>
                      <w:bCs/>
                    </w:rPr>
                    <w:t>17.2. punktą</w:t>
                  </w:r>
                  <w:r w:rsidRPr="00BF3975">
                    <w:rPr>
                      <w:rFonts w:eastAsia="Times New Roman" w:cs="Tahoma"/>
                    </w:rPr>
                    <w:t xml:space="preserve"> ir išdėstyti jį nauja redakcija:</w:t>
                  </w:r>
                </w:p>
                <w:p w14:paraId="539B0FD1" w14:textId="77777777" w:rsidR="00F24908" w:rsidRPr="00BF3975" w:rsidRDefault="00F24908" w:rsidP="00F24908">
                  <w:pPr>
                    <w:spacing w:line="240" w:lineRule="auto"/>
                    <w:jc w:val="both"/>
                    <w:rPr>
                      <w:rFonts w:eastAsia="Times New Roman" w:cs="Tahoma"/>
                      <w:color w:val="000000"/>
                      <w:shd w:val="clear" w:color="auto" w:fill="FFFFFF"/>
                    </w:rPr>
                  </w:pPr>
                  <w:r w:rsidRPr="00BF3975">
                    <w:rPr>
                      <w:rFonts w:eastAsia="Times New Roman" w:cs="Tahoma"/>
                      <w:color w:val="000000"/>
                      <w:shd w:val="clear" w:color="auto" w:fill="FFFFFF"/>
                    </w:rPr>
                    <w:t xml:space="preserve">„17.2. Netesybų sumokėjimas ir (ar) Sutarties įvykdymo užtikrinimo gavimas nepanaikina Šalies teisės reikalauti, kad kita Šalis kompensuotų jos patirtus </w:t>
                  </w:r>
                  <w:r w:rsidRPr="00BF3975">
                    <w:rPr>
                      <w:rFonts w:eastAsia="Times New Roman" w:cs="Tahoma"/>
                      <w:b/>
                      <w:bCs/>
                      <w:color w:val="000000"/>
                      <w:shd w:val="clear" w:color="auto" w:fill="FFFFFF"/>
                    </w:rPr>
                    <w:t xml:space="preserve">tiesioginius nuostolius </w:t>
                  </w:r>
                  <w:r w:rsidRPr="00BF3975">
                    <w:rPr>
                      <w:rFonts w:eastAsia="Times New Roman" w:cs="Tahoma"/>
                      <w:color w:val="000000"/>
                      <w:shd w:val="clear" w:color="auto" w:fill="FFFFFF"/>
                    </w:rPr>
                    <w:t xml:space="preserve">ar žalą bei papildomas išlaidas.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w:t>
                  </w:r>
                  <w:r w:rsidRPr="00BF3975">
                    <w:rPr>
                      <w:rFonts w:eastAsia="Times New Roman" w:cs="Tahoma"/>
                      <w:color w:val="000000"/>
                      <w:shd w:val="clear" w:color="auto" w:fill="FFFFFF"/>
                    </w:rPr>
                    <w:lastRenderedPageBreak/>
                    <w:t>apsaugą reglamentuojančių teisės aktų ar intelektinės nuosavybės teisių pažeidimo.“</w:t>
                  </w:r>
                </w:p>
              </w:tc>
            </w:tr>
            <w:bookmarkEnd w:id="0"/>
          </w:tbl>
          <w:p w14:paraId="59FEE4A4" w14:textId="77777777" w:rsidR="00F24908" w:rsidRPr="00BF3975" w:rsidRDefault="00F24908" w:rsidP="00F24908">
            <w:pPr>
              <w:spacing w:line="276" w:lineRule="auto"/>
              <w:jc w:val="both"/>
              <w:rPr>
                <w:rFonts w:ascii="Tahoma" w:hAnsi="Tahoma" w:cs="Tahoma"/>
                <w:sz w:val="22"/>
              </w:rPr>
            </w:pPr>
          </w:p>
          <w:p w14:paraId="22963B6D" w14:textId="77777777" w:rsidR="00F24908" w:rsidRPr="00BF3975" w:rsidRDefault="00F24908" w:rsidP="00F24908">
            <w:pPr>
              <w:spacing w:line="276" w:lineRule="auto"/>
              <w:jc w:val="both"/>
              <w:rPr>
                <w:rFonts w:ascii="Tahoma" w:hAnsi="Tahoma" w:cs="Tahoma"/>
                <w:sz w:val="22"/>
                <w:u w:val="single"/>
              </w:rPr>
            </w:pPr>
            <w:r w:rsidRPr="00BF3975">
              <w:rPr>
                <w:rFonts w:ascii="Tahoma" w:hAnsi="Tahoma" w:cs="Tahoma"/>
                <w:sz w:val="22"/>
                <w:u w:val="single"/>
              </w:rPr>
              <w:t>Bendrovė pažymi, kad numatytos neprotingai didelės ir atbaidančios nuo sutarties sudarymo netesybos, neatitinkančios susiformavusios praktikos netesybų taikyme, bei prieštaraujančios pagrindiniams viešųjų pirkimų lygiateisiškumo, nediskriminavimo, sąžiningumo principams, ir pamatiniams Civilinės teisės protingumo, teisingumo, sąžiningumo principams, taip pat sudarančios galimybes neteisėtam praturtėjimui ir piktnaudžiavimui padėtimi. Be kita ko, numatytos netesybos akivaizdžiai yra orientuotos ne į sutarties įvykdymo užtikrinimą, bet į nepagrįstą praturtėjimą paslaugų teikėjo sąskaita.</w:t>
            </w:r>
          </w:p>
          <w:p w14:paraId="787281E3" w14:textId="77777777" w:rsidR="00F24908" w:rsidRPr="00BF3975" w:rsidRDefault="00F24908" w:rsidP="00F24908">
            <w:pPr>
              <w:spacing w:line="276" w:lineRule="auto"/>
              <w:jc w:val="both"/>
              <w:rPr>
                <w:rFonts w:ascii="Tahoma" w:hAnsi="Tahoma" w:cs="Tahoma"/>
                <w:sz w:val="22"/>
                <w:u w:val="single"/>
              </w:rPr>
            </w:pPr>
            <w:r w:rsidRPr="00BF3975">
              <w:rPr>
                <w:rFonts w:ascii="Tahoma" w:hAnsi="Tahoma" w:cs="Tahoma"/>
                <w:sz w:val="22"/>
                <w:u w:val="single"/>
              </w:rPr>
              <w:t>Lietuvos Aukščiausiojo Teismo praktikoje pripažįstama, kad sutartimi nustatytos netesybos yra ne tik prievolės įvykdymo užtikrinimo priemonė, bet ir civilinės atsakomybės forma. Pagrindinis civilinės atsakomybės principas – nuostolių atlyginimas visada turi išlikti kompensuojamojo, o ne baudinio pobūdžio. Vienas iš šio principo įgyvendinimo pavyzdžių yra CK 6.73 straipsnio 2 dalyje, 6.258 straipsnio 2 dalyje įtvirtintas draudimas taikyti baudines netesybas – reikalauti ir prievolės įvykdymo, ir netesybų, išskyrus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nustatė ir baudą, ir delspinigius arba kai pats netesybų dydis yra neprotingai didelis. Visais šiais atvejais tokio pobūdžio netesybos gali būti pripažintos baudinėmis (žr. Lietuvos Aukščiausiojo Teismo 2015 m. gegužės 8 d. nutartį civilinėje byloje Nr. 3K-3-267-916/2015). (Lietuvos Aukščiausiojo Teismo 2022 m. birželio 16 d. nutarties civilinėje byloje Nr. 3K-3-162-378/2022 66 punktas).Atsižvelgiant į tai, bendrovė ragina atsakomybės sąlygas išdėstyti sekančiai:</w:t>
            </w:r>
          </w:p>
          <w:p w14:paraId="5BEDD1A2" w14:textId="77777777" w:rsidR="00F24908" w:rsidRPr="00BF3975" w:rsidRDefault="00F24908" w:rsidP="00F24908">
            <w:pPr>
              <w:spacing w:line="276" w:lineRule="auto"/>
              <w:jc w:val="both"/>
              <w:rPr>
                <w:rFonts w:ascii="Tahoma" w:hAnsi="Tahoma" w:cs="Tahoma"/>
                <w:sz w:val="22"/>
              </w:rPr>
            </w:pPr>
          </w:p>
          <w:p w14:paraId="4D900A8B" w14:textId="77777777" w:rsidR="00F24908" w:rsidRPr="00BF3975" w:rsidRDefault="00F24908" w:rsidP="00F24908">
            <w:pPr>
              <w:spacing w:line="276" w:lineRule="auto"/>
              <w:jc w:val="both"/>
              <w:rPr>
                <w:rFonts w:ascii="Tahoma" w:hAnsi="Tahoma" w:cs="Tahoma"/>
                <w:b/>
                <w:bCs/>
                <w:sz w:val="22"/>
              </w:rPr>
            </w:pPr>
            <w:r w:rsidRPr="00BF3975">
              <w:rPr>
                <w:rFonts w:ascii="Tahoma" w:hAnsi="Tahoma" w:cs="Tahoma"/>
                <w:b/>
                <w:bCs/>
                <w:sz w:val="22"/>
              </w:rPr>
              <w:t>Pirkimo dokumentų priedo Tarptautinio viešojo pirkimo „elektroninių siuntų iš nacionalinės elektroninių siuntų pristatymo, naudojant pašto tinklą, informacinės sistemos nuorašų spausdinimo ir pristatymo paslaugos“ atviro konkurso specialiosios sąlygos 10.2. papunktį sekančiai:</w:t>
            </w:r>
          </w:p>
          <w:p w14:paraId="29F15668"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 xml:space="preserve">10.2. Jei tiekėjas, kuris bus kviečiamas sudaryti sutartį, atsisakys ją sudaryti, jis, pareikalavus, turės </w:t>
            </w:r>
            <w:r w:rsidRPr="00BF3975">
              <w:rPr>
                <w:rFonts w:ascii="Tahoma" w:hAnsi="Tahoma" w:cs="Tahoma"/>
                <w:strike/>
                <w:sz w:val="22"/>
              </w:rPr>
              <w:t>sumokėti 72 600,00 EUR dydžio baudą bei</w:t>
            </w:r>
            <w:r w:rsidRPr="00BF3975">
              <w:rPr>
                <w:rFonts w:ascii="Tahoma" w:hAnsi="Tahoma" w:cs="Tahoma"/>
                <w:sz w:val="22"/>
              </w:rPr>
              <w:t xml:space="preserve"> padengti patirtus tiesioginius nuostolius</w:t>
            </w:r>
            <w:r w:rsidRPr="00BF3975">
              <w:rPr>
                <w:rFonts w:ascii="Tahoma" w:hAnsi="Tahoma" w:cs="Tahoma"/>
                <w:strike/>
                <w:sz w:val="22"/>
              </w:rPr>
              <w:t>, kiek jų nepadengia aukščiau nurodyta bauda</w:t>
            </w:r>
            <w:r w:rsidRPr="00BF3975">
              <w:rPr>
                <w:rFonts w:ascii="Tahoma" w:hAnsi="Tahoma" w:cs="Tahoma"/>
                <w:sz w:val="22"/>
              </w:rPr>
              <w:t>. 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2A8C9A71" w14:textId="77777777" w:rsidR="00F24908" w:rsidRPr="00BF3975" w:rsidRDefault="00F24908" w:rsidP="00F24908">
            <w:pPr>
              <w:spacing w:line="276" w:lineRule="auto"/>
              <w:jc w:val="both"/>
              <w:rPr>
                <w:rFonts w:ascii="Tahoma" w:hAnsi="Tahoma" w:cs="Tahoma"/>
                <w:sz w:val="22"/>
              </w:rPr>
            </w:pPr>
          </w:p>
          <w:p w14:paraId="6F0D9F8A" w14:textId="77777777" w:rsidR="00F24908" w:rsidRPr="00BF3975" w:rsidRDefault="00F24908" w:rsidP="00F24908">
            <w:pPr>
              <w:spacing w:line="276" w:lineRule="auto"/>
              <w:jc w:val="both"/>
              <w:rPr>
                <w:rFonts w:ascii="Tahoma" w:hAnsi="Tahoma" w:cs="Tahoma"/>
                <w:b/>
                <w:bCs/>
                <w:sz w:val="22"/>
              </w:rPr>
            </w:pPr>
            <w:r w:rsidRPr="00BF3975">
              <w:rPr>
                <w:rFonts w:ascii="Tahoma" w:hAnsi="Tahoma" w:cs="Tahoma"/>
                <w:b/>
                <w:bCs/>
                <w:sz w:val="22"/>
              </w:rPr>
              <w:t>Ir</w:t>
            </w:r>
          </w:p>
          <w:p w14:paraId="78AE5DB3" w14:textId="77777777" w:rsidR="00F24908" w:rsidRPr="00BF3975" w:rsidRDefault="00F24908" w:rsidP="00F24908">
            <w:pPr>
              <w:spacing w:line="276" w:lineRule="auto"/>
              <w:jc w:val="both"/>
              <w:rPr>
                <w:rFonts w:ascii="Tahoma" w:hAnsi="Tahoma" w:cs="Tahoma"/>
                <w:b/>
                <w:bCs/>
                <w:sz w:val="22"/>
              </w:rPr>
            </w:pPr>
            <w:r w:rsidRPr="00BF3975">
              <w:rPr>
                <w:rFonts w:ascii="Tahoma" w:hAnsi="Tahoma" w:cs="Tahoma"/>
                <w:b/>
                <w:bCs/>
                <w:sz w:val="22"/>
              </w:rPr>
              <w:t>Pirkimo dokumentų priedo Paslaugų pirkimo–pardavimo sutarties bendrosios sąlygos 13.2.1., 15.2., 17.2., 17.3., 17.5., 17.6. papunkčius išdėstyti sekančiai:</w:t>
            </w:r>
          </w:p>
          <w:p w14:paraId="544DA3DF"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w:t>
            </w:r>
            <w:r w:rsidRPr="00BF3975">
              <w:rPr>
                <w:rFonts w:ascii="Tahoma" w:hAnsi="Tahoma" w:cs="Tahoma"/>
                <w:strike/>
                <w:sz w:val="22"/>
              </w:rPr>
              <w:t>. Jeigu tretieji asmenys atskleidžia konfidencialią informaciją, Šalis atsako už jų veiksmus kaip už savo</w:t>
            </w:r>
            <w:r w:rsidRPr="00BF3975">
              <w:rPr>
                <w:rFonts w:ascii="Tahoma" w:hAnsi="Tahoma" w:cs="Tahoma"/>
                <w:sz w:val="22"/>
              </w:rPr>
              <w:t>;</w:t>
            </w:r>
          </w:p>
          <w:p w14:paraId="419487FD"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 xml:space="preserve">15.2. Tiekėjas įsipareigoja atlyginti </w:t>
            </w:r>
            <w:r w:rsidRPr="00BF3975">
              <w:rPr>
                <w:rFonts w:ascii="Tahoma" w:hAnsi="Tahoma" w:cs="Tahoma"/>
                <w:b/>
                <w:bCs/>
                <w:sz w:val="22"/>
              </w:rPr>
              <w:t>tiesioginius</w:t>
            </w:r>
            <w:r w:rsidRPr="00BF3975">
              <w:rPr>
                <w:rFonts w:ascii="Tahoma" w:hAnsi="Tahoma" w:cs="Tahoma"/>
                <w:sz w:val="22"/>
              </w:rPr>
              <w:t xml:space="preserve"> nuostolius Pirkėjui dėl </w:t>
            </w:r>
            <w:r w:rsidRPr="00BF3975">
              <w:rPr>
                <w:rFonts w:ascii="Tahoma" w:hAnsi="Tahoma" w:cs="Tahoma"/>
                <w:strike/>
                <w:sz w:val="22"/>
              </w:rPr>
              <w:t>bet kokių</w:t>
            </w:r>
            <w:r w:rsidRPr="00BF3975">
              <w:rPr>
                <w:rFonts w:ascii="Tahoma" w:hAnsi="Tahoma" w:cs="Tahoma"/>
                <w:sz w:val="22"/>
              </w:rPr>
              <w:t xml:space="preserve">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A31D6EA"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 xml:space="preserve">17.2. Netesybų sumokėjimas ir (ar) Sutarties įvykdymo užtikrinimo gavimas nepanaikina Šalies teisės reikalauti, kad kita Šalis kompensuotų jos patirtus </w:t>
            </w:r>
            <w:r w:rsidRPr="00BF3975">
              <w:rPr>
                <w:rFonts w:ascii="Tahoma" w:hAnsi="Tahoma" w:cs="Tahoma"/>
                <w:b/>
                <w:bCs/>
                <w:sz w:val="22"/>
              </w:rPr>
              <w:t>tiesioginius</w:t>
            </w:r>
            <w:r w:rsidRPr="00BF3975">
              <w:rPr>
                <w:rFonts w:ascii="Tahoma" w:hAnsi="Tahoma" w:cs="Tahoma"/>
                <w:sz w:val="22"/>
              </w:rPr>
              <w:t xml:space="preserve"> nuostolius. Šioje Sutartyje nustatytos netesybos yra laikomos minimaliais</w:t>
            </w:r>
            <w:r w:rsidRPr="00BF3975">
              <w:rPr>
                <w:rFonts w:ascii="Tahoma" w:hAnsi="Tahoma" w:cs="Tahoma"/>
                <w:strike/>
                <w:sz w:val="22"/>
              </w:rPr>
              <w:t xml:space="preserve">, neįrodinėtinais </w:t>
            </w:r>
            <w:r w:rsidRPr="00BF3975">
              <w:rPr>
                <w:rFonts w:ascii="Tahoma" w:hAnsi="Tahoma" w:cs="Tahoma"/>
                <w:sz w:val="22"/>
              </w:rPr>
              <w:t>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650EBF53"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 xml:space="preserve">17.3. Tuo atveju, jei paaiškėja, kad kuris nors iš šioje Sutartyje pateiktų pareiškimų ar garantijų buvo iš esmės neteisingas, melagingas ar klaidinantis, Šalis pažeidėja nukentėjusiai Šaliai privalo atlyginti </w:t>
            </w:r>
            <w:r w:rsidRPr="00BF3975">
              <w:rPr>
                <w:rFonts w:ascii="Tahoma" w:hAnsi="Tahoma" w:cs="Tahoma"/>
                <w:strike/>
                <w:sz w:val="22"/>
              </w:rPr>
              <w:t>visus</w:t>
            </w:r>
            <w:r w:rsidRPr="00BF3975">
              <w:rPr>
                <w:rFonts w:ascii="Tahoma" w:hAnsi="Tahoma" w:cs="Tahoma"/>
                <w:sz w:val="22"/>
              </w:rPr>
              <w:t xml:space="preserve"> </w:t>
            </w:r>
            <w:r w:rsidRPr="00BF3975">
              <w:rPr>
                <w:rFonts w:ascii="Tahoma" w:hAnsi="Tahoma" w:cs="Tahoma"/>
                <w:b/>
                <w:bCs/>
                <w:sz w:val="22"/>
              </w:rPr>
              <w:t>tiesioginius</w:t>
            </w:r>
            <w:r w:rsidRPr="00BF3975">
              <w:rPr>
                <w:rFonts w:ascii="Tahoma" w:hAnsi="Tahoma" w:cs="Tahoma"/>
                <w:sz w:val="22"/>
              </w:rPr>
              <w:t xml:space="preserve"> nuostolius, kuriuos nukentėjusioji Šalis patyrė dėl tokio neteisingo, melagingo ar klaidinančio pareiškimo ar garantijos.</w:t>
            </w:r>
          </w:p>
          <w:p w14:paraId="01CEB7C9"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17.5. Atsakomybės apribojimai pagal Sutartį netaikomi, kai žala padaroma tyčia arba dėl didelio neatsargumo, padaroma neturtinė žala, sužalojama sveikata ar atimama gyvybė</w:t>
            </w:r>
            <w:r w:rsidRPr="00BF3975">
              <w:rPr>
                <w:rFonts w:ascii="Tahoma" w:hAnsi="Tahoma" w:cs="Tahoma"/>
                <w:strike/>
                <w:sz w:val="22"/>
              </w:rPr>
              <w:t>, taip pat kai padaroma žala (nuostoliai) tretiesiems asmenims, įskaitant atvejus, jeigu vienos Šalies padarytą žalą tretiesiems asmenims atlygina kita Šalis</w:t>
            </w:r>
            <w:r w:rsidRPr="00BF3975">
              <w:rPr>
                <w:rFonts w:ascii="Tahoma" w:hAnsi="Tahoma" w:cs="Tahoma"/>
                <w:sz w:val="22"/>
              </w:rPr>
              <w:t>.</w:t>
            </w:r>
          </w:p>
          <w:p w14:paraId="726D4B52"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lastRenderedPageBreak/>
              <w:t xml:space="preserve">17.6. Pasibaigus Sutarties galiojimui, Šalys neatleidžiamos nuo atsakomybės už Sutarties pažeidimą. Pasibaigus Sutarties galiojimui, Šalys nepraranda teisės reikalauti atlyginti dėl Sutarties nevykdymo patirtus </w:t>
            </w:r>
            <w:r w:rsidRPr="00BF3975">
              <w:rPr>
                <w:rFonts w:ascii="Tahoma" w:hAnsi="Tahoma" w:cs="Tahoma"/>
                <w:b/>
                <w:bCs/>
                <w:sz w:val="22"/>
              </w:rPr>
              <w:t>tiesioginius</w:t>
            </w:r>
            <w:r w:rsidRPr="00BF3975">
              <w:rPr>
                <w:rFonts w:ascii="Tahoma" w:hAnsi="Tahoma" w:cs="Tahoma"/>
                <w:sz w:val="22"/>
              </w:rPr>
              <w:t xml:space="preserve"> nuostolius bei sumokėti netesybas.</w:t>
            </w:r>
          </w:p>
          <w:p w14:paraId="65EF768F" w14:textId="77777777" w:rsidR="00F24908" w:rsidRPr="00BF3975" w:rsidRDefault="00F24908" w:rsidP="00F24908">
            <w:pPr>
              <w:spacing w:line="276" w:lineRule="auto"/>
              <w:jc w:val="both"/>
              <w:rPr>
                <w:rFonts w:ascii="Tahoma" w:hAnsi="Tahoma" w:cs="Tahoma"/>
                <w:sz w:val="22"/>
              </w:rPr>
            </w:pPr>
          </w:p>
          <w:p w14:paraId="2EA440C4" w14:textId="77777777" w:rsidR="00F24908" w:rsidRPr="00BF3975" w:rsidRDefault="00F24908" w:rsidP="00F24908">
            <w:pPr>
              <w:spacing w:line="276" w:lineRule="auto"/>
              <w:jc w:val="both"/>
              <w:rPr>
                <w:rFonts w:ascii="Tahoma" w:hAnsi="Tahoma" w:cs="Tahoma"/>
                <w:b/>
                <w:bCs/>
                <w:sz w:val="22"/>
              </w:rPr>
            </w:pPr>
            <w:r w:rsidRPr="00BF3975">
              <w:rPr>
                <w:rFonts w:ascii="Tahoma" w:hAnsi="Tahoma" w:cs="Tahoma"/>
                <w:b/>
                <w:bCs/>
                <w:sz w:val="22"/>
              </w:rPr>
              <w:t>Ir</w:t>
            </w:r>
          </w:p>
          <w:p w14:paraId="6E55597F" w14:textId="77777777" w:rsidR="00F24908" w:rsidRPr="00BF3975" w:rsidRDefault="00F24908" w:rsidP="00F24908">
            <w:pPr>
              <w:spacing w:line="276" w:lineRule="auto"/>
              <w:jc w:val="both"/>
              <w:rPr>
                <w:rFonts w:ascii="Tahoma" w:hAnsi="Tahoma" w:cs="Tahoma"/>
                <w:b/>
                <w:bCs/>
                <w:sz w:val="22"/>
              </w:rPr>
            </w:pPr>
            <w:bookmarkStart w:id="6" w:name="_Hlk197089923"/>
            <w:r w:rsidRPr="00BF3975">
              <w:rPr>
                <w:rFonts w:ascii="Tahoma" w:hAnsi="Tahoma" w:cs="Tahoma"/>
                <w:b/>
                <w:bCs/>
                <w:sz w:val="22"/>
              </w:rPr>
              <w:t>Pirkimo dokumentų priedo Paslaugų pirkimo-pardavimo sutarties specialiosios sąlygos  9.2.2., 9.3.1., 9.3.2., 9.4.,</w:t>
            </w:r>
            <w:r w:rsidRPr="00BF3975">
              <w:rPr>
                <w:rFonts w:ascii="Tahoma" w:hAnsi="Tahoma" w:cs="Tahoma"/>
                <w:sz w:val="22"/>
              </w:rPr>
              <w:t xml:space="preserve"> </w:t>
            </w:r>
            <w:r w:rsidRPr="00BF3975">
              <w:rPr>
                <w:rFonts w:ascii="Tahoma" w:hAnsi="Tahoma" w:cs="Tahoma"/>
                <w:b/>
                <w:bCs/>
                <w:sz w:val="22"/>
              </w:rPr>
              <w:t>9.5., 9.6., 9.7., 9.9., 14.5. papunkčius išdėstyti sekančiai</w:t>
            </w:r>
          </w:p>
          <w:bookmarkEnd w:id="6"/>
          <w:p w14:paraId="5B57431D" w14:textId="77777777" w:rsidR="00F24908" w:rsidRPr="00BF3975" w:rsidRDefault="00F24908" w:rsidP="00F24908">
            <w:pPr>
              <w:spacing w:line="276" w:lineRule="auto"/>
              <w:jc w:val="both"/>
              <w:rPr>
                <w:rFonts w:ascii="Tahoma" w:hAnsi="Tahoma" w:cs="Tahoma"/>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F24908" w:rsidRPr="00BF3975" w14:paraId="28BCA0AA" w14:textId="77777777" w:rsidTr="0042774A">
              <w:tc>
                <w:tcPr>
                  <w:tcW w:w="3114" w:type="dxa"/>
                </w:tcPr>
                <w:p w14:paraId="3DB6919E" w14:textId="77777777" w:rsidR="00F24908" w:rsidRPr="00BF3975" w:rsidRDefault="00F24908" w:rsidP="00F24908">
                  <w:pPr>
                    <w:spacing w:line="240" w:lineRule="auto"/>
                    <w:rPr>
                      <w:rFonts w:eastAsia="Times New Roman" w:cs="Tahoma"/>
                      <w:b/>
                    </w:rPr>
                  </w:pPr>
                  <w:r w:rsidRPr="00BF3975">
                    <w:rPr>
                      <w:rFonts w:eastAsia="Times New Roman" w:cs="Tahoma"/>
                      <w:b/>
                    </w:rPr>
                    <w:t>9.2. Tiekėjui taikomos netesybos</w:t>
                  </w:r>
                </w:p>
              </w:tc>
              <w:tc>
                <w:tcPr>
                  <w:tcW w:w="6520" w:type="dxa"/>
                </w:tcPr>
                <w:p w14:paraId="1FFD2B53" w14:textId="77777777" w:rsidR="00F24908" w:rsidRPr="00BF3975" w:rsidRDefault="00F24908" w:rsidP="00F24908">
                  <w:pPr>
                    <w:spacing w:line="240" w:lineRule="auto"/>
                    <w:jc w:val="both"/>
                    <w:rPr>
                      <w:rFonts w:eastAsia="Times New Roman" w:cs="Tahoma"/>
                      <w:color w:val="000000"/>
                    </w:rPr>
                  </w:pPr>
                  <w:r w:rsidRPr="00BF3975">
                    <w:rPr>
                      <w:rFonts w:eastAsia="Times New Roman" w:cs="Tahoma"/>
                      <w:color w:val="000000"/>
                    </w:rPr>
                    <w:t>9.2.2. Tiekėjui nesilaikant Sutarties 2 priede (Techninė specifikacija 6 skyriaus 6.1.1., 6.1.3. punktai) nustatytų terminų, jam skiriama bauda:</w:t>
                  </w:r>
                </w:p>
                <w:p w14:paraId="4E73C939" w14:textId="77777777" w:rsidR="00F24908" w:rsidRPr="00BF3975" w:rsidRDefault="00F24908" w:rsidP="00F24908">
                  <w:pPr>
                    <w:spacing w:line="240" w:lineRule="auto"/>
                    <w:jc w:val="both"/>
                    <w:rPr>
                      <w:rFonts w:eastAsia="Times New Roman" w:cs="Tahoma"/>
                      <w:color w:val="000000"/>
                    </w:rPr>
                  </w:pPr>
                  <w:r w:rsidRPr="00BF3975">
                    <w:rPr>
                      <w:rFonts w:eastAsia="Times New Roman" w:cs="Tahoma"/>
                      <w:color w:val="000000"/>
                    </w:rPr>
                    <w:t xml:space="preserve">- Jei užsakymai iš SFTP nėra paimami iki 12 val., o kai jie pateikti ne darbo dieną, iki kitos darbo dienos 12 val. – </w:t>
                  </w:r>
                  <w:r w:rsidRPr="00BF3975">
                    <w:rPr>
                      <w:rFonts w:eastAsia="Times New Roman" w:cs="Tahoma"/>
                      <w:strike/>
                      <w:color w:val="000000"/>
                    </w:rPr>
                    <w:t>20</w:t>
                  </w:r>
                  <w:r w:rsidRPr="00BF3975">
                    <w:rPr>
                      <w:rFonts w:eastAsia="Times New Roman" w:cs="Tahoma"/>
                      <w:color w:val="000000"/>
                    </w:rPr>
                    <w:t xml:space="preserve"> </w:t>
                  </w:r>
                  <w:r w:rsidRPr="00BF3975">
                    <w:rPr>
                      <w:rFonts w:eastAsia="Times New Roman" w:cs="Tahoma"/>
                      <w:b/>
                      <w:bCs/>
                      <w:color w:val="000000"/>
                    </w:rPr>
                    <w:t>5 (penkių)</w:t>
                  </w:r>
                  <w:r w:rsidRPr="00BF3975">
                    <w:rPr>
                      <w:rFonts w:eastAsia="Times New Roman" w:cs="Tahoma"/>
                      <w:color w:val="000000"/>
                    </w:rPr>
                    <w:t xml:space="preserve"> Eur, už kiekvieną pažeidimo atvejį;</w:t>
                  </w:r>
                </w:p>
                <w:p w14:paraId="4AFB60C7" w14:textId="77777777" w:rsidR="00F24908" w:rsidRPr="00BF3975" w:rsidRDefault="00F24908" w:rsidP="00F24908">
                  <w:pPr>
                    <w:spacing w:line="240" w:lineRule="auto"/>
                    <w:jc w:val="both"/>
                    <w:rPr>
                      <w:rFonts w:eastAsia="Times New Roman" w:cs="Tahoma"/>
                      <w:color w:val="000000"/>
                    </w:rPr>
                  </w:pPr>
                  <w:r w:rsidRPr="00BF3975">
                    <w:rPr>
                      <w:rFonts w:eastAsia="Times New Roman" w:cs="Tahoma"/>
                      <w:color w:val="000000"/>
                    </w:rPr>
                    <w:t xml:space="preserve">- Jei siunta nėra pristatoma per 5 darbo dienas nuo užsakymo pateikimo per ePristatymas IS – </w:t>
                  </w:r>
                  <w:r w:rsidRPr="00BF3975">
                    <w:rPr>
                      <w:rFonts w:eastAsia="Times New Roman" w:cs="Tahoma"/>
                      <w:strike/>
                      <w:color w:val="000000"/>
                    </w:rPr>
                    <w:t>20</w:t>
                  </w:r>
                  <w:r w:rsidRPr="00BF3975">
                    <w:rPr>
                      <w:rFonts w:eastAsia="Times New Roman" w:cs="Tahoma"/>
                      <w:color w:val="000000"/>
                    </w:rPr>
                    <w:t xml:space="preserve"> </w:t>
                  </w:r>
                  <w:r w:rsidRPr="00BF3975">
                    <w:rPr>
                      <w:rFonts w:eastAsia="Times New Roman" w:cs="Tahoma"/>
                      <w:b/>
                      <w:bCs/>
                      <w:color w:val="000000"/>
                    </w:rPr>
                    <w:t>5 (penkių)</w:t>
                  </w:r>
                  <w:r w:rsidRPr="00BF3975">
                    <w:rPr>
                      <w:rFonts w:eastAsia="Times New Roman" w:cs="Tahoma"/>
                      <w:color w:val="000000"/>
                    </w:rPr>
                    <w:t xml:space="preserve"> Eur, už kiekvieną pažeidimo atvejį;</w:t>
                  </w:r>
                </w:p>
              </w:tc>
            </w:tr>
            <w:tr w:rsidR="00F24908" w:rsidRPr="00BF3975" w14:paraId="696244D8" w14:textId="77777777" w:rsidTr="0042774A">
              <w:trPr>
                <w:trHeight w:val="300"/>
              </w:trPr>
              <w:tc>
                <w:tcPr>
                  <w:tcW w:w="3114" w:type="dxa"/>
                </w:tcPr>
                <w:p w14:paraId="676C6296" w14:textId="77777777" w:rsidR="00F24908" w:rsidRPr="00BF3975" w:rsidRDefault="00F24908" w:rsidP="00F24908">
                  <w:pPr>
                    <w:spacing w:line="240" w:lineRule="auto"/>
                    <w:rPr>
                      <w:rFonts w:eastAsia="Times New Roman" w:cs="Tahoma"/>
                      <w:b/>
                    </w:rPr>
                  </w:pPr>
                  <w:r w:rsidRPr="00BF3975">
                    <w:rPr>
                      <w:rFonts w:eastAsia="Times New Roman" w:cs="Tahoma"/>
                      <w:b/>
                    </w:rPr>
                    <w:t>9.3. Tiekėjui / Pirkėjui taikoma bauda nutraukus Sutartį dėl esminio Sutarties pažeidimo ar nepagrįstai nutraukus Sutarties vykdymą ne Sutartyje nustatyta tvarka</w:t>
                  </w:r>
                </w:p>
              </w:tc>
              <w:tc>
                <w:tcPr>
                  <w:tcW w:w="6520" w:type="dxa"/>
                </w:tcPr>
                <w:p w14:paraId="440F039C" w14:textId="77777777" w:rsidR="00F24908" w:rsidRPr="00BF3975" w:rsidRDefault="00F24908" w:rsidP="00F24908">
                  <w:pPr>
                    <w:spacing w:line="240" w:lineRule="auto"/>
                    <w:jc w:val="both"/>
                    <w:rPr>
                      <w:rFonts w:eastAsia="Times New Roman" w:cs="Tahoma"/>
                    </w:rPr>
                  </w:pPr>
                  <w:r w:rsidRPr="00BF3975">
                    <w:rPr>
                      <w:rFonts w:eastAsia="Times New Roman" w:cs="Tahoma"/>
                    </w:rPr>
                    <w:t>9</w:t>
                  </w:r>
                  <w:r w:rsidRPr="00BF3975">
                    <w:rPr>
                      <w:rFonts w:eastAsia="Times New Roman" w:cs="Tahoma"/>
                      <w:color w:val="000000"/>
                    </w:rPr>
                    <w:t xml:space="preserve">.3.1. Nutraukus Sutartį dėl esminio Sutarties pažeidimo, nustatyto Sutarties Specialiosiose sąlygose, mokama </w:t>
                  </w:r>
                  <w:r w:rsidRPr="00BF3975">
                    <w:rPr>
                      <w:rFonts w:eastAsia="Times New Roman" w:cs="Tahoma"/>
                      <w:strike/>
                      <w:color w:val="000000"/>
                    </w:rPr>
                    <w:t>5</w:t>
                  </w:r>
                  <w:r w:rsidRPr="00BF3975">
                    <w:rPr>
                      <w:rFonts w:eastAsia="Times New Roman" w:cs="Tahoma"/>
                      <w:color w:val="000000"/>
                    </w:rPr>
                    <w:t xml:space="preserve"> </w:t>
                  </w:r>
                  <w:r w:rsidRPr="00BF3975">
                    <w:rPr>
                      <w:rFonts w:eastAsia="Times New Roman" w:cs="Tahoma"/>
                      <w:b/>
                      <w:bCs/>
                      <w:color w:val="000000"/>
                    </w:rPr>
                    <w:t>2 (dviejų)</w:t>
                  </w:r>
                  <w:r w:rsidRPr="00BF3975">
                    <w:rPr>
                      <w:rFonts w:eastAsia="Times New Roman" w:cs="Tahoma"/>
                      <w:color w:val="000000"/>
                    </w:rPr>
                    <w:t xml:space="preserve"> procentų dydžio bauda nuo Pradinės Sutarties vertės, nurodytos Specialiųjų sąlygų 5.2 punkte.</w:t>
                  </w:r>
                </w:p>
                <w:p w14:paraId="0F0A5FD3" w14:textId="77777777" w:rsidR="00F24908" w:rsidRPr="00BF3975" w:rsidRDefault="00F24908" w:rsidP="00F24908">
                  <w:pPr>
                    <w:spacing w:line="240" w:lineRule="auto"/>
                    <w:jc w:val="both"/>
                    <w:rPr>
                      <w:rFonts w:eastAsia="Times New Roman" w:cs="Tahoma"/>
                    </w:rPr>
                  </w:pPr>
                </w:p>
                <w:p w14:paraId="1C0AE790" w14:textId="77777777" w:rsidR="00F24908" w:rsidRPr="00BF3975" w:rsidRDefault="00F24908" w:rsidP="00F24908">
                  <w:pPr>
                    <w:spacing w:line="240" w:lineRule="auto"/>
                    <w:jc w:val="both"/>
                    <w:rPr>
                      <w:rFonts w:eastAsia="Times New Roman" w:cs="Tahoma"/>
                    </w:rPr>
                  </w:pPr>
                  <w:r w:rsidRPr="00BF3975">
                    <w:rPr>
                      <w:rFonts w:eastAsia="Times New Roman" w:cs="Tahoma"/>
                    </w:rPr>
                    <w:t xml:space="preserve">9.3.2. Nepagrįstai nutraukus Sutarties vykdymą ne Sutartyje nustatyta tvarka, mokama </w:t>
                  </w:r>
                  <w:r w:rsidRPr="00BF3975">
                    <w:rPr>
                      <w:rFonts w:eastAsia="Times New Roman" w:cs="Tahoma"/>
                      <w:strike/>
                      <w:color w:val="000000"/>
                    </w:rPr>
                    <w:t>5</w:t>
                  </w:r>
                  <w:r w:rsidRPr="00BF3975">
                    <w:rPr>
                      <w:rFonts w:eastAsia="Times New Roman" w:cs="Tahoma"/>
                      <w:color w:val="000000"/>
                    </w:rPr>
                    <w:t xml:space="preserve"> </w:t>
                  </w:r>
                  <w:r w:rsidRPr="00BF3975">
                    <w:rPr>
                      <w:rFonts w:eastAsia="Times New Roman" w:cs="Tahoma"/>
                      <w:b/>
                      <w:bCs/>
                      <w:color w:val="000000"/>
                    </w:rPr>
                    <w:t>2 (dviejų)</w:t>
                  </w:r>
                  <w:r w:rsidRPr="00BF3975">
                    <w:rPr>
                      <w:rFonts w:eastAsia="Times New Roman" w:cs="Tahoma"/>
                      <w:color w:val="000000"/>
                    </w:rPr>
                    <w:t xml:space="preserve"> </w:t>
                  </w:r>
                  <w:r w:rsidRPr="00BF3975">
                    <w:rPr>
                      <w:rFonts w:eastAsia="Times New Roman" w:cs="Tahoma"/>
                    </w:rPr>
                    <w:t xml:space="preserve"> procentų dydžio bauda nuo Pradinės Sutarties vertės, nurodytos Specialiųjų sąlygų 5.2 punkte.</w:t>
                  </w:r>
                </w:p>
              </w:tc>
            </w:tr>
            <w:tr w:rsidR="00F24908" w:rsidRPr="00BF3975" w14:paraId="179F8B49" w14:textId="77777777" w:rsidTr="0042774A">
              <w:trPr>
                <w:trHeight w:val="300"/>
              </w:trPr>
              <w:tc>
                <w:tcPr>
                  <w:tcW w:w="3114" w:type="dxa"/>
                </w:tcPr>
                <w:p w14:paraId="79F801E2" w14:textId="77777777" w:rsidR="00F24908" w:rsidRPr="00BF3975" w:rsidRDefault="00F24908" w:rsidP="00F24908">
                  <w:pPr>
                    <w:spacing w:line="240" w:lineRule="auto"/>
                    <w:rPr>
                      <w:rFonts w:eastAsia="Times New Roman" w:cs="Tahoma"/>
                      <w:b/>
                    </w:rPr>
                  </w:pPr>
                  <w:r w:rsidRPr="00BF3975">
                    <w:rPr>
                      <w:rFonts w:eastAsia="Times New Roman" w:cs="Tahoma"/>
                      <w:b/>
                    </w:rPr>
                    <w:t>9.4. Tiekėjui taikoma bauda dėl esamų subtiekėjų ar specialistų pakeitimo / naujų subtiekėjų pasitelkimo nesilaikant Bendrosiose sąlygose nurodytos subtiekėjų ir (ar) specialistų keitimo tvarkos</w:t>
                  </w:r>
                </w:p>
              </w:tc>
              <w:tc>
                <w:tcPr>
                  <w:tcW w:w="6520" w:type="dxa"/>
                  <w:vAlign w:val="center"/>
                </w:tcPr>
                <w:p w14:paraId="3A6D3F20" w14:textId="77777777" w:rsidR="00F24908" w:rsidRPr="00BF3975" w:rsidRDefault="00F24908" w:rsidP="00F24908">
                  <w:pPr>
                    <w:spacing w:line="240" w:lineRule="auto"/>
                    <w:jc w:val="both"/>
                    <w:rPr>
                      <w:rFonts w:eastAsia="Tahoma" w:cs="Tahoma"/>
                    </w:rPr>
                  </w:pPr>
                  <w:r w:rsidRPr="00BF3975">
                    <w:rPr>
                      <w:rFonts w:eastAsia="Tahoma" w:cs="Tahoma"/>
                    </w:rPr>
                    <w:t xml:space="preserve">Tiekėjui, pakeitus 7.1-7.5 p. nurodytą asmenį, nesilaikant Bendrosiose sąlygose nurodytos subtiekėjų ir (ar) specialistų keitimo tvarkos, mokama </w:t>
                  </w:r>
                  <w:r w:rsidRPr="00BF3975">
                    <w:rPr>
                      <w:rFonts w:eastAsia="Tahoma" w:cs="Tahoma"/>
                      <w:strike/>
                    </w:rPr>
                    <w:t>500,00</w:t>
                  </w:r>
                </w:p>
                <w:p w14:paraId="0C1B8A91" w14:textId="77777777" w:rsidR="00F24908" w:rsidRPr="00BF3975" w:rsidRDefault="00F24908" w:rsidP="00F24908">
                  <w:pPr>
                    <w:spacing w:line="240" w:lineRule="auto"/>
                    <w:jc w:val="both"/>
                    <w:rPr>
                      <w:rFonts w:eastAsia="Times New Roman" w:cs="Tahoma"/>
                    </w:rPr>
                  </w:pPr>
                  <w:r w:rsidRPr="00BF3975">
                    <w:rPr>
                      <w:rFonts w:eastAsia="Tahoma" w:cs="Tahoma"/>
                      <w:b/>
                      <w:bCs/>
                    </w:rPr>
                    <w:t>150,00 (vieno šimto penkiasdešimties)</w:t>
                  </w:r>
                  <w:r w:rsidRPr="00BF3975">
                    <w:rPr>
                      <w:rFonts w:eastAsia="Tahoma" w:cs="Tahoma"/>
                    </w:rPr>
                    <w:t xml:space="preserve"> Eur bauda už kiekvieną atvejį.</w:t>
                  </w:r>
                </w:p>
              </w:tc>
            </w:tr>
            <w:tr w:rsidR="00F24908" w:rsidRPr="00BF3975" w14:paraId="697EF00F" w14:textId="77777777" w:rsidTr="0042774A">
              <w:trPr>
                <w:trHeight w:val="300"/>
              </w:trPr>
              <w:tc>
                <w:tcPr>
                  <w:tcW w:w="3114" w:type="dxa"/>
                </w:tcPr>
                <w:p w14:paraId="5EAF223F" w14:textId="77777777" w:rsidR="00F24908" w:rsidRPr="00BF3975" w:rsidRDefault="00F24908" w:rsidP="00F24908">
                  <w:pPr>
                    <w:spacing w:line="240" w:lineRule="auto"/>
                    <w:rPr>
                      <w:rFonts w:eastAsia="Times New Roman" w:cs="Tahoma"/>
                      <w:b/>
                    </w:rPr>
                  </w:pPr>
                  <w:r w:rsidRPr="00BF3975">
                    <w:rPr>
                      <w:rFonts w:eastAsia="Times New Roman" w:cs="Tahoma"/>
                      <w:b/>
                    </w:rPr>
                    <w:lastRenderedPageBreak/>
                    <w:t>9.5. Tiekėjui taikomos baudos dėl aplinkosauginių ir (arba) socialinių kriterijų nesilaikymo</w:t>
                  </w:r>
                </w:p>
              </w:tc>
              <w:tc>
                <w:tcPr>
                  <w:tcW w:w="6520" w:type="dxa"/>
                </w:tcPr>
                <w:p w14:paraId="7FC1A399" w14:textId="77777777" w:rsidR="00F24908" w:rsidRPr="00BF3975" w:rsidRDefault="00F24908" w:rsidP="00F24908">
                  <w:pPr>
                    <w:spacing w:line="240" w:lineRule="auto"/>
                    <w:jc w:val="both"/>
                    <w:rPr>
                      <w:rFonts w:eastAsia="Times New Roman" w:cs="Tahoma"/>
                    </w:rPr>
                  </w:pPr>
                  <w:r w:rsidRPr="00BF3975">
                    <w:rPr>
                      <w:rFonts w:eastAsia="Times New Roman" w:cs="Tahoma"/>
                    </w:rPr>
                    <w:t xml:space="preserve">Tiekėjui, nesilaikant Specialiųjų sąlygų 13.2 p. nurodytų socialinių kriterijų, mokama </w:t>
                  </w:r>
                  <w:r w:rsidRPr="00BF3975">
                    <w:rPr>
                      <w:rFonts w:eastAsia="Times New Roman" w:cs="Tahoma"/>
                      <w:strike/>
                    </w:rPr>
                    <w:t>1 000</w:t>
                  </w:r>
                  <w:r w:rsidRPr="00BF3975">
                    <w:rPr>
                      <w:rFonts w:eastAsia="Times New Roman" w:cs="Tahoma"/>
                    </w:rPr>
                    <w:t xml:space="preserve"> </w:t>
                  </w:r>
                  <w:r w:rsidRPr="00BF3975">
                    <w:rPr>
                      <w:rFonts w:eastAsia="Times New Roman" w:cs="Tahoma"/>
                      <w:b/>
                      <w:bCs/>
                    </w:rPr>
                    <w:t>30</w:t>
                  </w:r>
                  <w:r w:rsidRPr="00BF3975">
                    <w:rPr>
                      <w:rFonts w:eastAsia="Tahoma" w:cs="Tahoma"/>
                      <w:b/>
                      <w:bCs/>
                    </w:rPr>
                    <w:t>0,00 (trijų šimtų)</w:t>
                  </w:r>
                  <w:r w:rsidRPr="00BF3975">
                    <w:rPr>
                      <w:rFonts w:eastAsia="Times New Roman" w:cs="Tahoma"/>
                    </w:rPr>
                    <w:t xml:space="preserve"> Eur bauda.</w:t>
                  </w:r>
                </w:p>
                <w:p w14:paraId="42AE272F" w14:textId="77777777" w:rsidR="00F24908" w:rsidRPr="00BF3975" w:rsidRDefault="00F24908" w:rsidP="00F24908">
                  <w:pPr>
                    <w:spacing w:line="240" w:lineRule="auto"/>
                    <w:jc w:val="both"/>
                    <w:rPr>
                      <w:rFonts w:eastAsia="Times New Roman" w:cs="Tahoma"/>
                    </w:rPr>
                  </w:pPr>
                </w:p>
                <w:p w14:paraId="2E2200A1" w14:textId="77777777" w:rsidR="00F24908" w:rsidRPr="00BF3975" w:rsidRDefault="00F24908" w:rsidP="00F24908">
                  <w:pPr>
                    <w:spacing w:line="240" w:lineRule="auto"/>
                    <w:jc w:val="both"/>
                    <w:rPr>
                      <w:rFonts w:eastAsia="Times New Roman" w:cs="Tahoma"/>
                      <w:color w:val="4472C4"/>
                    </w:rPr>
                  </w:pPr>
                </w:p>
              </w:tc>
            </w:tr>
            <w:tr w:rsidR="00F24908" w:rsidRPr="00BF3975" w14:paraId="202337BA" w14:textId="77777777" w:rsidTr="0042774A">
              <w:trPr>
                <w:trHeight w:val="300"/>
              </w:trPr>
              <w:tc>
                <w:tcPr>
                  <w:tcW w:w="3114" w:type="dxa"/>
                </w:tcPr>
                <w:p w14:paraId="45CC6BE8" w14:textId="77777777" w:rsidR="00F24908" w:rsidRPr="00BF3975" w:rsidRDefault="00F24908" w:rsidP="00F24908">
                  <w:pPr>
                    <w:spacing w:line="240" w:lineRule="auto"/>
                    <w:rPr>
                      <w:rFonts w:eastAsia="Times New Roman" w:cs="Tahoma"/>
                      <w:b/>
                    </w:rPr>
                  </w:pPr>
                  <w:r w:rsidRPr="00BF3975">
                    <w:rPr>
                      <w:rFonts w:eastAsia="Times New Roman" w:cs="Tahoma"/>
                      <w:b/>
                    </w:rPr>
                    <w:t>9.6. Tiekėjui / Pirkėjui taikoma bauda dėl konfidencialumo reikalavimų nesilaikymo</w:t>
                  </w:r>
                </w:p>
              </w:tc>
              <w:tc>
                <w:tcPr>
                  <w:tcW w:w="6520" w:type="dxa"/>
                </w:tcPr>
                <w:p w14:paraId="4E5471CE" w14:textId="77777777" w:rsidR="00F24908" w:rsidRPr="00BF3975" w:rsidRDefault="00F24908" w:rsidP="00F24908">
                  <w:pPr>
                    <w:spacing w:line="240" w:lineRule="auto"/>
                    <w:jc w:val="both"/>
                    <w:rPr>
                      <w:rFonts w:eastAsia="Times New Roman" w:cs="Tahoma"/>
                    </w:rPr>
                  </w:pPr>
                  <w:r w:rsidRPr="00BF3975">
                    <w:rPr>
                      <w:rFonts w:eastAsia="Times New Roman" w:cs="Tahoma"/>
                    </w:rPr>
                    <w:t xml:space="preserve">Tiekėjui / Pirkėjui nesilaikant Bendrosiose sąlygose nurodytų konfidencialumo reikalavimų, mokama </w:t>
                  </w:r>
                  <w:r w:rsidRPr="00BF3975">
                    <w:rPr>
                      <w:rFonts w:eastAsia="Times New Roman" w:cs="Tahoma"/>
                      <w:strike/>
                    </w:rPr>
                    <w:t>2000,00</w:t>
                  </w:r>
                  <w:r w:rsidRPr="00BF3975">
                    <w:rPr>
                      <w:rFonts w:eastAsia="Times New Roman" w:cs="Tahoma"/>
                    </w:rPr>
                    <w:t xml:space="preserve"> </w:t>
                  </w:r>
                  <w:r w:rsidRPr="00BF3975">
                    <w:rPr>
                      <w:rFonts w:eastAsia="Times New Roman" w:cs="Tahoma"/>
                      <w:b/>
                      <w:bCs/>
                    </w:rPr>
                    <w:t>1000,00 (vieno tūkstančio)</w:t>
                  </w:r>
                  <w:r w:rsidRPr="00BF3975">
                    <w:rPr>
                      <w:rFonts w:eastAsia="Times New Roman" w:cs="Tahoma"/>
                    </w:rPr>
                    <w:t xml:space="preserve"> Eur bauda.</w:t>
                  </w:r>
                </w:p>
                <w:p w14:paraId="189ED377" w14:textId="77777777" w:rsidR="00F24908" w:rsidRPr="00BF3975" w:rsidRDefault="00F24908" w:rsidP="00F24908">
                  <w:pPr>
                    <w:spacing w:line="240" w:lineRule="auto"/>
                    <w:jc w:val="both"/>
                    <w:rPr>
                      <w:rFonts w:eastAsia="Times New Roman" w:cs="Tahoma"/>
                      <w:color w:val="4472C4"/>
                    </w:rPr>
                  </w:pPr>
                </w:p>
              </w:tc>
            </w:tr>
            <w:tr w:rsidR="00F24908" w:rsidRPr="00BF3975" w14:paraId="1D2E7ADC" w14:textId="77777777" w:rsidTr="0042774A">
              <w:trPr>
                <w:trHeight w:val="300"/>
              </w:trPr>
              <w:tc>
                <w:tcPr>
                  <w:tcW w:w="3114" w:type="dxa"/>
                </w:tcPr>
                <w:p w14:paraId="021D9698" w14:textId="77777777" w:rsidR="00F24908" w:rsidRPr="00BF3975" w:rsidRDefault="00F24908" w:rsidP="00F24908">
                  <w:pPr>
                    <w:spacing w:line="240" w:lineRule="auto"/>
                    <w:rPr>
                      <w:rFonts w:eastAsia="Times New Roman" w:cs="Tahoma"/>
                      <w:b/>
                    </w:rPr>
                  </w:pPr>
                  <w:r w:rsidRPr="00BF3975">
                    <w:rPr>
                      <w:rFonts w:eastAsia="Times New Roman" w:cs="Tahoma"/>
                      <w:b/>
                    </w:rPr>
                    <w:t>9.7. Tiekėjui taikomos netesybos dėl pirkimo dokumentuose nustatytų kokybinių kriterijų nepasiekimo Sutarties vykdymo metu</w:t>
                  </w:r>
                </w:p>
              </w:tc>
              <w:tc>
                <w:tcPr>
                  <w:tcW w:w="6520" w:type="dxa"/>
                </w:tcPr>
                <w:p w14:paraId="4426E54A" w14:textId="77777777" w:rsidR="00F24908" w:rsidRPr="00BF3975" w:rsidRDefault="00F24908" w:rsidP="00F24908">
                  <w:pPr>
                    <w:spacing w:line="240" w:lineRule="auto"/>
                    <w:jc w:val="both"/>
                    <w:rPr>
                      <w:rFonts w:eastAsia="Times New Roman" w:cs="Tahoma"/>
                    </w:rPr>
                  </w:pPr>
                  <w:r w:rsidRPr="00BF3975">
                    <w:rPr>
                      <w:rFonts w:eastAsia="Times New Roman" w:cs="Tahoma"/>
                    </w:rPr>
                    <w:t>Jeigu Tiekėjas Sutarties galiojimo metu neužtikrina atitikties pirkimo dokumentuose nustatytiems kokybiniams kriterijams (ar jo (jų) nepasiekia), už kuriuos Tiekėjui buvo suteikti ekonominio naudingumo balai, mokama žemiau nurodyto dydžio bauda:</w:t>
                  </w:r>
                </w:p>
                <w:p w14:paraId="233717D6" w14:textId="77777777" w:rsidR="00F24908" w:rsidRPr="00BF3975" w:rsidRDefault="00F24908" w:rsidP="00F24908">
                  <w:pPr>
                    <w:spacing w:line="240" w:lineRule="auto"/>
                    <w:jc w:val="both"/>
                    <w:rPr>
                      <w:rFonts w:eastAsia="Tahoma" w:cs="Tahoma"/>
                    </w:rPr>
                  </w:pPr>
                  <w:r w:rsidRPr="00BF3975">
                    <w:rPr>
                      <w:rFonts w:eastAsia="Times New Roman" w:cs="Tahoma"/>
                    </w:rPr>
                    <w:t xml:space="preserve">Už kriterijų „Registruotos pašto siuntos pristatymo terminas“, kai tiekėjas siūlo pristatymą  </w:t>
                  </w:r>
                  <w:r w:rsidRPr="00BF3975">
                    <w:rPr>
                      <w:rFonts w:eastAsia="Times New Roman" w:cs="Tahoma"/>
                      <w:b/>
                      <w:bCs/>
                    </w:rPr>
                    <w:t>per 3 darbo dienas</w:t>
                  </w:r>
                  <w:r w:rsidRPr="00BF3975">
                    <w:rPr>
                      <w:rFonts w:eastAsia="Times New Roman" w:cs="Tahoma"/>
                    </w:rPr>
                    <w:t xml:space="preserve">  – tiekėjui skaičiuojama </w:t>
                  </w:r>
                  <w:r w:rsidRPr="00BF3975">
                    <w:rPr>
                      <w:rFonts w:eastAsia="Tahoma" w:cs="Tahoma"/>
                      <w:strike/>
                    </w:rPr>
                    <w:t>500,00</w:t>
                  </w:r>
                  <w:r w:rsidRPr="00BF3975">
                    <w:rPr>
                      <w:rFonts w:eastAsia="Tahoma" w:cs="Tahoma"/>
                    </w:rPr>
                    <w:t xml:space="preserve"> </w:t>
                  </w:r>
                  <w:r w:rsidRPr="00BF3975">
                    <w:rPr>
                      <w:rFonts w:eastAsia="Tahoma" w:cs="Tahoma"/>
                      <w:b/>
                      <w:bCs/>
                    </w:rPr>
                    <w:t xml:space="preserve">150,00 (vieno šimto penkiasdešimties) </w:t>
                  </w:r>
                  <w:r w:rsidRPr="00BF3975">
                    <w:rPr>
                      <w:rFonts w:eastAsia="Times New Roman" w:cs="Tahoma"/>
                    </w:rPr>
                    <w:t>EUR dydžio bauda už kiekvieną uždelstą dieną, nuo laiku nesuteiktų Paslaugų ar kitų sutartinių įsipareigojimų nevykdymo kainos be PVM;</w:t>
                  </w:r>
                </w:p>
                <w:p w14:paraId="139A2FF5" w14:textId="77777777" w:rsidR="00F24908" w:rsidRPr="00BF3975" w:rsidRDefault="00F24908" w:rsidP="00F24908">
                  <w:pPr>
                    <w:numPr>
                      <w:ilvl w:val="0"/>
                      <w:numId w:val="14"/>
                    </w:numPr>
                    <w:spacing w:line="240" w:lineRule="auto"/>
                    <w:ind w:left="14" w:firstLine="346"/>
                    <w:contextualSpacing/>
                    <w:jc w:val="both"/>
                    <w:rPr>
                      <w:rFonts w:eastAsia="Times New Roman" w:cs="Tahoma"/>
                    </w:rPr>
                  </w:pPr>
                  <w:r w:rsidRPr="00BF3975">
                    <w:rPr>
                      <w:rFonts w:eastAsia="Times New Roman" w:cs="Tahoma"/>
                    </w:rPr>
                    <w:t xml:space="preserve">Už kriterijų „Registruotos pašto siuntos pristatymo terminas“, kai tiekėjas siūlo pristatymą </w:t>
                  </w:r>
                  <w:r w:rsidRPr="00BF3975">
                    <w:rPr>
                      <w:rFonts w:eastAsia="Times New Roman" w:cs="Tahoma"/>
                      <w:b/>
                      <w:bCs/>
                    </w:rPr>
                    <w:t>per 4 darbo dienas</w:t>
                  </w:r>
                  <w:r w:rsidRPr="00BF3975">
                    <w:rPr>
                      <w:rFonts w:eastAsia="Times New Roman" w:cs="Tahoma"/>
                    </w:rPr>
                    <w:t xml:space="preserve"> – tiekėjui skaičiuojama </w:t>
                  </w:r>
                  <w:r w:rsidRPr="00BF3975">
                    <w:rPr>
                      <w:rFonts w:eastAsia="Times New Roman" w:cs="Tahoma"/>
                      <w:strike/>
                    </w:rPr>
                    <w:t>250,00</w:t>
                  </w:r>
                  <w:r w:rsidRPr="00BF3975">
                    <w:rPr>
                      <w:rFonts w:eastAsia="Times New Roman" w:cs="Tahoma"/>
                    </w:rPr>
                    <w:t xml:space="preserve"> </w:t>
                  </w:r>
                  <w:r w:rsidRPr="00BF3975">
                    <w:rPr>
                      <w:rFonts w:eastAsia="Times New Roman" w:cs="Tahoma"/>
                      <w:b/>
                      <w:bCs/>
                    </w:rPr>
                    <w:t>100,00 (vieno šimto)</w:t>
                  </w:r>
                  <w:r w:rsidRPr="00BF3975">
                    <w:rPr>
                      <w:rFonts w:eastAsia="Times New Roman" w:cs="Tahoma"/>
                    </w:rPr>
                    <w:t xml:space="preserve">  EUR dydžio bauda už kiekvieną uždelstą dieną, nuo laiku nesuteiktų Paslaugų ar kitų sutartinių įsipareigojimų nevykdymo kainos be PVM.</w:t>
                  </w:r>
                </w:p>
              </w:tc>
            </w:tr>
            <w:tr w:rsidR="00F24908" w:rsidRPr="00BF3975" w14:paraId="34A7CB34" w14:textId="77777777" w:rsidTr="0042774A">
              <w:trPr>
                <w:trHeight w:val="300"/>
              </w:trPr>
              <w:tc>
                <w:tcPr>
                  <w:tcW w:w="3114" w:type="dxa"/>
                </w:tcPr>
                <w:p w14:paraId="1B2C0DE2" w14:textId="77777777" w:rsidR="00F24908" w:rsidRPr="00BF3975" w:rsidRDefault="00F24908" w:rsidP="00F24908">
                  <w:pPr>
                    <w:spacing w:line="240" w:lineRule="auto"/>
                    <w:rPr>
                      <w:rFonts w:eastAsia="Times New Roman" w:cs="Tahoma"/>
                      <w:b/>
                      <w:bCs/>
                    </w:rPr>
                  </w:pPr>
                  <w:r w:rsidRPr="00BF3975">
                    <w:rPr>
                      <w:rFonts w:eastAsia="Times New Roman" w:cs="Tahoma"/>
                      <w:b/>
                      <w:bCs/>
                    </w:rPr>
                    <w:t>9.9. Tiekėjui taikoma bauda dėl Pirkėjo simbolių, pavadinimo ir ženklo reklamoje ar rinkodaroje naudojimo reikalavimų nesilaikymo bei draudimo naudotis Pirkėjo sukurtais intelektiniais veiklos rezultatais nesilaikymo</w:t>
                  </w:r>
                </w:p>
              </w:tc>
              <w:tc>
                <w:tcPr>
                  <w:tcW w:w="6520" w:type="dxa"/>
                </w:tcPr>
                <w:p w14:paraId="041D6747" w14:textId="77777777" w:rsidR="00F24908" w:rsidRPr="00BF3975" w:rsidRDefault="00F24908" w:rsidP="00F24908">
                  <w:pPr>
                    <w:spacing w:line="240" w:lineRule="auto"/>
                    <w:jc w:val="both"/>
                    <w:rPr>
                      <w:rFonts w:eastAsia="Times New Roman" w:cs="Tahoma"/>
                    </w:rPr>
                  </w:pPr>
                  <w:r w:rsidRPr="00BF3975">
                    <w:rPr>
                      <w:rFonts w:eastAsia="Times New Roman" w:cs="Tahoma"/>
                      <w:strike/>
                      <w:color w:val="000000"/>
                    </w:rPr>
                    <w:t>5</w:t>
                  </w:r>
                  <w:r w:rsidRPr="00BF3975">
                    <w:rPr>
                      <w:rFonts w:eastAsia="Times New Roman" w:cs="Tahoma"/>
                      <w:color w:val="000000"/>
                    </w:rPr>
                    <w:t xml:space="preserve"> </w:t>
                  </w:r>
                  <w:r w:rsidRPr="00BF3975">
                    <w:rPr>
                      <w:rFonts w:eastAsia="Times New Roman" w:cs="Tahoma"/>
                      <w:b/>
                      <w:bCs/>
                      <w:color w:val="000000"/>
                    </w:rPr>
                    <w:t>2 (du)</w:t>
                  </w:r>
                  <w:r w:rsidRPr="00BF3975">
                    <w:rPr>
                      <w:rFonts w:eastAsia="Times New Roman" w:cs="Tahoma"/>
                      <w:color w:val="000000"/>
                    </w:rPr>
                    <w:t xml:space="preserve"> </w:t>
                  </w:r>
                  <w:r w:rsidRPr="00BF3975">
                    <w:rPr>
                      <w:rFonts w:eastAsia="Times New Roman" w:cs="Tahoma"/>
                    </w:rPr>
                    <w:t xml:space="preserve"> procentai nuo Pradinės Sutarties vertės, nurodytos Specialiųjų sąlygų 5.2 punkte.</w:t>
                  </w:r>
                </w:p>
                <w:p w14:paraId="770FCFE7" w14:textId="77777777" w:rsidR="00F24908" w:rsidRPr="00BF3975" w:rsidRDefault="00F24908" w:rsidP="00F24908">
                  <w:pPr>
                    <w:spacing w:line="240" w:lineRule="auto"/>
                    <w:rPr>
                      <w:rFonts w:eastAsia="Times New Roman" w:cs="Tahoma"/>
                      <w:color w:val="4472C4"/>
                    </w:rPr>
                  </w:pPr>
                </w:p>
              </w:tc>
            </w:tr>
          </w:tbl>
          <w:p w14:paraId="242B4E27" w14:textId="77777777" w:rsidR="00F24908" w:rsidRPr="00BF3975" w:rsidRDefault="00F24908" w:rsidP="00F24908">
            <w:pPr>
              <w:spacing w:line="276" w:lineRule="auto"/>
              <w:jc w:val="both"/>
              <w:rPr>
                <w:rFonts w:ascii="Tahoma" w:hAnsi="Tahoma" w:cs="Tahoma"/>
                <w:sz w:val="22"/>
              </w:rPr>
            </w:pPr>
          </w:p>
          <w:p w14:paraId="2C61F3DA" w14:textId="77777777" w:rsidR="00F24908" w:rsidRPr="00BF3975" w:rsidRDefault="00F24908" w:rsidP="00F24908">
            <w:pPr>
              <w:spacing w:line="276" w:lineRule="auto"/>
              <w:jc w:val="both"/>
              <w:rPr>
                <w:rFonts w:ascii="Tahoma" w:hAnsi="Tahoma" w:cs="Tahoma"/>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F24908" w:rsidRPr="00BF3975" w14:paraId="07D35813" w14:textId="77777777" w:rsidTr="0042774A">
              <w:trPr>
                <w:trHeight w:val="300"/>
              </w:trPr>
              <w:tc>
                <w:tcPr>
                  <w:tcW w:w="3114" w:type="dxa"/>
                </w:tcPr>
                <w:p w14:paraId="44D4C930" w14:textId="77777777" w:rsidR="00F24908" w:rsidRPr="00BF3975" w:rsidRDefault="00F24908" w:rsidP="00F24908">
                  <w:pPr>
                    <w:spacing w:line="240" w:lineRule="auto"/>
                    <w:jc w:val="both"/>
                    <w:rPr>
                      <w:rFonts w:eastAsia="Times New Roman" w:cs="Tahoma"/>
                      <w:b/>
                    </w:rPr>
                  </w:pPr>
                  <w:r w:rsidRPr="00BF3975">
                    <w:rPr>
                      <w:rFonts w:eastAsia="Times New Roman" w:cs="Tahoma"/>
                      <w:b/>
                    </w:rPr>
                    <w:lastRenderedPageBreak/>
                    <w:t>14.5.</w:t>
                  </w:r>
                </w:p>
              </w:tc>
              <w:tc>
                <w:tcPr>
                  <w:tcW w:w="6520" w:type="dxa"/>
                </w:tcPr>
                <w:p w14:paraId="32370BDB" w14:textId="77777777" w:rsidR="00F24908" w:rsidRPr="00BF3975" w:rsidRDefault="00F24908" w:rsidP="00F24908">
                  <w:pPr>
                    <w:spacing w:line="240" w:lineRule="auto"/>
                    <w:jc w:val="both"/>
                    <w:rPr>
                      <w:rFonts w:eastAsia="Times New Roman" w:cs="Tahoma"/>
                    </w:rPr>
                  </w:pPr>
                  <w:r w:rsidRPr="00BF3975">
                    <w:rPr>
                      <w:rFonts w:eastAsia="Times New Roman" w:cs="Tahoma"/>
                    </w:rPr>
                    <w:t xml:space="preserve">Šalys susitaria pakeisti Sutarties Bendrųjų sąlygų </w:t>
                  </w:r>
                  <w:r w:rsidRPr="00BF3975">
                    <w:rPr>
                      <w:rFonts w:eastAsia="Times New Roman" w:cs="Tahoma"/>
                      <w:b/>
                      <w:bCs/>
                    </w:rPr>
                    <w:t>17.2. punktą</w:t>
                  </w:r>
                  <w:r w:rsidRPr="00BF3975">
                    <w:rPr>
                      <w:rFonts w:eastAsia="Times New Roman" w:cs="Tahoma"/>
                    </w:rPr>
                    <w:t xml:space="preserve"> ir išdėstyti jį nauja redakcija:</w:t>
                  </w:r>
                </w:p>
                <w:p w14:paraId="04CEAD19" w14:textId="77777777" w:rsidR="00F24908" w:rsidRPr="00BF3975" w:rsidRDefault="00F24908" w:rsidP="00F24908">
                  <w:pPr>
                    <w:spacing w:line="240" w:lineRule="auto"/>
                    <w:jc w:val="both"/>
                    <w:rPr>
                      <w:rFonts w:eastAsia="Times New Roman" w:cs="Tahoma"/>
                      <w:color w:val="000000"/>
                      <w:shd w:val="clear" w:color="auto" w:fill="FFFFFF"/>
                    </w:rPr>
                  </w:pPr>
                  <w:r w:rsidRPr="00BF3975">
                    <w:rPr>
                      <w:rFonts w:eastAsia="Times New Roman" w:cs="Tahoma"/>
                      <w:color w:val="000000"/>
                      <w:shd w:val="clear" w:color="auto" w:fill="FFFFFF"/>
                    </w:rPr>
                    <w:t xml:space="preserve">„17.2. Netesybų sumokėjimas ir (ar) Sutarties įvykdymo užtikrinimo gavimas nepanaikina Šalies teisės reikalauti, kad kita Šalis kompensuotų jos patirtus </w:t>
                  </w:r>
                  <w:r w:rsidRPr="00BF3975">
                    <w:rPr>
                      <w:rFonts w:eastAsia="Times New Roman" w:cs="Tahoma"/>
                      <w:b/>
                      <w:bCs/>
                      <w:color w:val="000000"/>
                      <w:shd w:val="clear" w:color="auto" w:fill="FFFFFF"/>
                    </w:rPr>
                    <w:t xml:space="preserve">tiesioginius nuostolius </w:t>
                  </w:r>
                  <w:r w:rsidRPr="00BF3975">
                    <w:rPr>
                      <w:rFonts w:eastAsia="Times New Roman" w:cs="Tahoma"/>
                      <w:color w:val="000000"/>
                      <w:shd w:val="clear" w:color="auto" w:fill="FFFFFF"/>
                    </w:rPr>
                    <w:t>ar žalą bei papildomas išlaidas. Šioje Sutartyje nustatytos netesybos yra laikomos minimaliais</w:t>
                  </w:r>
                  <w:r w:rsidRPr="00BF3975">
                    <w:rPr>
                      <w:rFonts w:eastAsia="Times New Roman" w:cs="Tahoma"/>
                      <w:strike/>
                      <w:color w:val="000000"/>
                      <w:shd w:val="clear" w:color="auto" w:fill="FFFFFF"/>
                    </w:rPr>
                    <w:t>, neįrodinėtinais</w:t>
                  </w:r>
                  <w:r w:rsidRPr="00BF3975">
                    <w:rPr>
                      <w:rFonts w:eastAsia="Times New Roman" w:cs="Tahoma"/>
                      <w:color w:val="000000"/>
                      <w:shd w:val="clear" w:color="auto" w:fill="FFFFFF"/>
                    </w:rPr>
                    <w:t xml:space="preserve">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F3975">
                    <w:rPr>
                      <w:rFonts w:eastAsia="Times New Roman" w:cs="Tahoma"/>
                      <w:strike/>
                      <w:color w:val="000000"/>
                      <w:shd w:val="clear" w:color="auto" w:fill="FFFFFF"/>
                    </w:rPr>
                    <w:t>Šiame punkte numatytas atsakomybės ribojimas netaikomas, jei žala atsirado dėl konfidencialumo įsipareigojimų, asmens duomenų apsaugą reglamentuojančių teisės aktų ar intelektinės nuosavybės teisių pažeidimo.“</w:t>
                  </w:r>
                </w:p>
              </w:tc>
            </w:tr>
          </w:tbl>
          <w:p w14:paraId="0C3CBA92" w14:textId="77777777" w:rsidR="00F24908" w:rsidRPr="00BF3975" w:rsidRDefault="00F24908" w:rsidP="00F24908">
            <w:pPr>
              <w:tabs>
                <w:tab w:val="left" w:pos="284"/>
              </w:tabs>
              <w:spacing w:after="160"/>
              <w:jc w:val="both"/>
              <w:rPr>
                <w:rFonts w:ascii="Tahoma" w:hAnsi="Tahoma" w:cs="Tahoma"/>
                <w:sz w:val="22"/>
              </w:rPr>
            </w:pPr>
          </w:p>
        </w:tc>
        <w:tc>
          <w:tcPr>
            <w:tcW w:w="5350" w:type="dxa"/>
          </w:tcPr>
          <w:p w14:paraId="639B5757" w14:textId="77777777" w:rsidR="00F24908" w:rsidRPr="00BF3975" w:rsidRDefault="00F24908" w:rsidP="00EA1599">
            <w:pPr>
              <w:pStyle w:val="BodyText3"/>
              <w:spacing w:line="276" w:lineRule="auto"/>
              <w:contextualSpacing/>
              <w:rPr>
                <w:rFonts w:ascii="Tahoma" w:hAnsi="Tahoma" w:cs="Tahoma"/>
                <w:sz w:val="22"/>
                <w:szCs w:val="22"/>
              </w:rPr>
            </w:pPr>
          </w:p>
          <w:p w14:paraId="1DF5AD34" w14:textId="77777777" w:rsidR="00D746E0" w:rsidRPr="00BF3975" w:rsidRDefault="00D746E0" w:rsidP="00EA1599">
            <w:pPr>
              <w:pStyle w:val="BodyText3"/>
              <w:spacing w:line="276" w:lineRule="auto"/>
              <w:contextualSpacing/>
              <w:rPr>
                <w:rFonts w:ascii="Tahoma" w:hAnsi="Tahoma" w:cs="Tahoma"/>
                <w:sz w:val="22"/>
                <w:szCs w:val="22"/>
              </w:rPr>
            </w:pPr>
          </w:p>
          <w:p w14:paraId="756B87FE" w14:textId="77777777" w:rsidR="00D746E0" w:rsidRPr="00BF3975" w:rsidRDefault="00D746E0" w:rsidP="00EA1599">
            <w:pPr>
              <w:pStyle w:val="BodyText3"/>
              <w:spacing w:line="276" w:lineRule="auto"/>
              <w:contextualSpacing/>
              <w:rPr>
                <w:rFonts w:ascii="Tahoma" w:hAnsi="Tahoma" w:cs="Tahoma"/>
                <w:sz w:val="22"/>
                <w:szCs w:val="22"/>
              </w:rPr>
            </w:pPr>
          </w:p>
          <w:p w14:paraId="5A0D9824" w14:textId="77777777" w:rsidR="00D746E0" w:rsidRPr="00BF3975" w:rsidRDefault="00D746E0" w:rsidP="00EA1599">
            <w:pPr>
              <w:pStyle w:val="BodyText3"/>
              <w:spacing w:line="276" w:lineRule="auto"/>
              <w:contextualSpacing/>
              <w:rPr>
                <w:rFonts w:ascii="Tahoma" w:hAnsi="Tahoma" w:cs="Tahoma"/>
                <w:sz w:val="22"/>
                <w:szCs w:val="22"/>
              </w:rPr>
            </w:pPr>
          </w:p>
          <w:p w14:paraId="4D787511" w14:textId="77777777" w:rsidR="00D746E0" w:rsidRPr="00BF3975" w:rsidRDefault="00D746E0" w:rsidP="00EA1599">
            <w:pPr>
              <w:pStyle w:val="BodyText3"/>
              <w:spacing w:line="276" w:lineRule="auto"/>
              <w:contextualSpacing/>
              <w:rPr>
                <w:rFonts w:ascii="Tahoma" w:hAnsi="Tahoma" w:cs="Tahoma"/>
                <w:sz w:val="22"/>
                <w:szCs w:val="22"/>
              </w:rPr>
            </w:pPr>
          </w:p>
          <w:p w14:paraId="4611B260" w14:textId="77777777" w:rsidR="00D746E0" w:rsidRPr="00BF3975" w:rsidRDefault="00D746E0" w:rsidP="00EA1599">
            <w:pPr>
              <w:pStyle w:val="BodyText3"/>
              <w:spacing w:line="276" w:lineRule="auto"/>
              <w:contextualSpacing/>
              <w:rPr>
                <w:rFonts w:ascii="Tahoma" w:hAnsi="Tahoma" w:cs="Tahoma"/>
                <w:sz w:val="22"/>
                <w:szCs w:val="22"/>
              </w:rPr>
            </w:pPr>
          </w:p>
          <w:p w14:paraId="6088F48F" w14:textId="77777777" w:rsidR="00D746E0" w:rsidRPr="00BF3975" w:rsidRDefault="00D746E0" w:rsidP="00EA1599">
            <w:pPr>
              <w:pStyle w:val="BodyText3"/>
              <w:spacing w:line="276" w:lineRule="auto"/>
              <w:contextualSpacing/>
              <w:rPr>
                <w:rFonts w:ascii="Tahoma" w:hAnsi="Tahoma" w:cs="Tahoma"/>
                <w:sz w:val="22"/>
                <w:szCs w:val="22"/>
              </w:rPr>
            </w:pPr>
          </w:p>
          <w:p w14:paraId="00A95800" w14:textId="77777777" w:rsidR="00D746E0" w:rsidRPr="00BF3975" w:rsidRDefault="00D746E0" w:rsidP="00EA1599">
            <w:pPr>
              <w:pStyle w:val="BodyText3"/>
              <w:spacing w:line="276" w:lineRule="auto"/>
              <w:contextualSpacing/>
              <w:rPr>
                <w:rFonts w:ascii="Tahoma" w:hAnsi="Tahoma" w:cs="Tahoma"/>
                <w:sz w:val="22"/>
                <w:szCs w:val="22"/>
              </w:rPr>
            </w:pPr>
          </w:p>
          <w:p w14:paraId="01EEFF02" w14:textId="77777777" w:rsidR="00D746E0" w:rsidRPr="00BF3975" w:rsidRDefault="00D746E0" w:rsidP="00EA1599">
            <w:pPr>
              <w:pStyle w:val="BodyText3"/>
              <w:spacing w:line="276" w:lineRule="auto"/>
              <w:contextualSpacing/>
              <w:rPr>
                <w:rFonts w:ascii="Tahoma" w:hAnsi="Tahoma" w:cs="Tahoma"/>
                <w:sz w:val="22"/>
                <w:szCs w:val="22"/>
              </w:rPr>
            </w:pPr>
          </w:p>
          <w:p w14:paraId="13862147" w14:textId="77777777" w:rsidR="00D746E0" w:rsidRPr="00BF3975" w:rsidRDefault="00D746E0" w:rsidP="00EA1599">
            <w:pPr>
              <w:pStyle w:val="BodyText3"/>
              <w:spacing w:line="276" w:lineRule="auto"/>
              <w:contextualSpacing/>
              <w:rPr>
                <w:rFonts w:ascii="Tahoma" w:hAnsi="Tahoma" w:cs="Tahoma"/>
                <w:sz w:val="22"/>
                <w:szCs w:val="22"/>
              </w:rPr>
            </w:pPr>
          </w:p>
          <w:p w14:paraId="63034E6B" w14:textId="77777777" w:rsidR="00D746E0" w:rsidRPr="00BF3975" w:rsidRDefault="00D746E0" w:rsidP="00EA1599">
            <w:pPr>
              <w:pStyle w:val="BodyText3"/>
              <w:spacing w:line="276" w:lineRule="auto"/>
              <w:contextualSpacing/>
              <w:rPr>
                <w:rFonts w:ascii="Tahoma" w:hAnsi="Tahoma" w:cs="Tahoma"/>
                <w:sz w:val="22"/>
                <w:szCs w:val="22"/>
              </w:rPr>
            </w:pPr>
          </w:p>
          <w:p w14:paraId="2096B650" w14:textId="77777777" w:rsidR="00D746E0" w:rsidRPr="00BF3975" w:rsidRDefault="00D746E0" w:rsidP="00EA1599">
            <w:pPr>
              <w:pStyle w:val="BodyText3"/>
              <w:spacing w:line="276" w:lineRule="auto"/>
              <w:contextualSpacing/>
              <w:rPr>
                <w:rFonts w:ascii="Tahoma" w:hAnsi="Tahoma" w:cs="Tahoma"/>
                <w:sz w:val="22"/>
                <w:szCs w:val="22"/>
              </w:rPr>
            </w:pPr>
          </w:p>
          <w:p w14:paraId="46AC3F1A" w14:textId="77777777" w:rsidR="00D746E0" w:rsidRPr="00BF3975" w:rsidRDefault="00D746E0" w:rsidP="00EA1599">
            <w:pPr>
              <w:pStyle w:val="BodyText3"/>
              <w:spacing w:line="276" w:lineRule="auto"/>
              <w:contextualSpacing/>
              <w:rPr>
                <w:rFonts w:ascii="Tahoma" w:hAnsi="Tahoma" w:cs="Tahoma"/>
                <w:sz w:val="22"/>
                <w:szCs w:val="22"/>
              </w:rPr>
            </w:pPr>
          </w:p>
          <w:p w14:paraId="12AF9A12" w14:textId="77777777" w:rsidR="00D746E0" w:rsidRPr="00BF3975" w:rsidRDefault="00D746E0" w:rsidP="00EA1599">
            <w:pPr>
              <w:pStyle w:val="BodyText3"/>
              <w:spacing w:line="276" w:lineRule="auto"/>
              <w:contextualSpacing/>
              <w:rPr>
                <w:rFonts w:ascii="Tahoma" w:hAnsi="Tahoma" w:cs="Tahoma"/>
                <w:sz w:val="22"/>
                <w:szCs w:val="22"/>
              </w:rPr>
            </w:pPr>
          </w:p>
          <w:p w14:paraId="6E39102F" w14:textId="77777777" w:rsidR="00D746E0" w:rsidRPr="00BF3975" w:rsidRDefault="00D746E0" w:rsidP="00EA1599">
            <w:pPr>
              <w:pStyle w:val="BodyText3"/>
              <w:spacing w:line="276" w:lineRule="auto"/>
              <w:contextualSpacing/>
              <w:rPr>
                <w:rFonts w:ascii="Tahoma" w:hAnsi="Tahoma" w:cs="Tahoma"/>
                <w:sz w:val="22"/>
                <w:szCs w:val="22"/>
              </w:rPr>
            </w:pPr>
          </w:p>
          <w:p w14:paraId="05B34F26" w14:textId="77777777" w:rsidR="00D746E0" w:rsidRPr="00BF3975" w:rsidRDefault="00D746E0" w:rsidP="00EA1599">
            <w:pPr>
              <w:pStyle w:val="BodyText3"/>
              <w:spacing w:line="276" w:lineRule="auto"/>
              <w:contextualSpacing/>
              <w:rPr>
                <w:rFonts w:ascii="Tahoma" w:hAnsi="Tahoma" w:cs="Tahoma"/>
                <w:sz w:val="22"/>
                <w:szCs w:val="22"/>
              </w:rPr>
            </w:pPr>
          </w:p>
          <w:p w14:paraId="77C0B53F" w14:textId="77777777" w:rsidR="00D746E0" w:rsidRPr="00BF3975" w:rsidRDefault="00D746E0" w:rsidP="00EA1599">
            <w:pPr>
              <w:pStyle w:val="BodyText3"/>
              <w:spacing w:line="276" w:lineRule="auto"/>
              <w:contextualSpacing/>
              <w:rPr>
                <w:rFonts w:ascii="Tahoma" w:hAnsi="Tahoma" w:cs="Tahoma"/>
                <w:sz w:val="22"/>
                <w:szCs w:val="22"/>
              </w:rPr>
            </w:pPr>
          </w:p>
          <w:p w14:paraId="1EE682EE" w14:textId="77777777" w:rsidR="00D746E0" w:rsidRPr="00BF3975" w:rsidRDefault="00D746E0" w:rsidP="00EA1599">
            <w:pPr>
              <w:pStyle w:val="BodyText3"/>
              <w:spacing w:line="276" w:lineRule="auto"/>
              <w:contextualSpacing/>
              <w:rPr>
                <w:rFonts w:ascii="Tahoma" w:hAnsi="Tahoma" w:cs="Tahoma"/>
                <w:sz w:val="22"/>
                <w:szCs w:val="22"/>
              </w:rPr>
            </w:pPr>
          </w:p>
          <w:p w14:paraId="188F4379" w14:textId="77777777" w:rsidR="00D746E0" w:rsidRPr="00BF3975" w:rsidRDefault="00D746E0" w:rsidP="00EA1599">
            <w:pPr>
              <w:pStyle w:val="BodyText3"/>
              <w:spacing w:line="276" w:lineRule="auto"/>
              <w:contextualSpacing/>
              <w:rPr>
                <w:rFonts w:ascii="Tahoma" w:hAnsi="Tahoma" w:cs="Tahoma"/>
                <w:sz w:val="22"/>
                <w:szCs w:val="22"/>
              </w:rPr>
            </w:pPr>
          </w:p>
          <w:p w14:paraId="16B5A3E6" w14:textId="77777777" w:rsidR="00D746E0" w:rsidRPr="00BF3975" w:rsidRDefault="00D746E0" w:rsidP="00EA1599">
            <w:pPr>
              <w:pStyle w:val="BodyText3"/>
              <w:spacing w:line="276" w:lineRule="auto"/>
              <w:contextualSpacing/>
              <w:rPr>
                <w:rFonts w:ascii="Tahoma" w:hAnsi="Tahoma" w:cs="Tahoma"/>
                <w:sz w:val="22"/>
                <w:szCs w:val="22"/>
              </w:rPr>
            </w:pPr>
          </w:p>
          <w:p w14:paraId="0894A6EA" w14:textId="77777777" w:rsidR="00D746E0" w:rsidRPr="00BF3975" w:rsidRDefault="00D746E0" w:rsidP="00EA1599">
            <w:pPr>
              <w:pStyle w:val="BodyText3"/>
              <w:spacing w:line="276" w:lineRule="auto"/>
              <w:contextualSpacing/>
              <w:rPr>
                <w:rFonts w:ascii="Tahoma" w:hAnsi="Tahoma" w:cs="Tahoma"/>
                <w:sz w:val="22"/>
                <w:szCs w:val="22"/>
              </w:rPr>
            </w:pPr>
          </w:p>
          <w:p w14:paraId="69BBBADC" w14:textId="77777777" w:rsidR="00D746E0" w:rsidRPr="00BF3975" w:rsidRDefault="00D746E0" w:rsidP="00EA1599">
            <w:pPr>
              <w:pStyle w:val="BodyText3"/>
              <w:spacing w:line="276" w:lineRule="auto"/>
              <w:contextualSpacing/>
              <w:rPr>
                <w:rFonts w:ascii="Tahoma" w:hAnsi="Tahoma" w:cs="Tahoma"/>
                <w:sz w:val="22"/>
                <w:szCs w:val="22"/>
              </w:rPr>
            </w:pPr>
          </w:p>
          <w:p w14:paraId="2F576A4A" w14:textId="77777777" w:rsidR="00D746E0" w:rsidRPr="00BF3975" w:rsidRDefault="00D746E0" w:rsidP="00EA1599">
            <w:pPr>
              <w:pStyle w:val="BodyText3"/>
              <w:spacing w:line="276" w:lineRule="auto"/>
              <w:contextualSpacing/>
              <w:rPr>
                <w:rFonts w:ascii="Tahoma" w:hAnsi="Tahoma" w:cs="Tahoma"/>
                <w:sz w:val="22"/>
                <w:szCs w:val="22"/>
              </w:rPr>
            </w:pPr>
          </w:p>
          <w:p w14:paraId="4C0E4CFD" w14:textId="77777777" w:rsidR="00D746E0" w:rsidRPr="00BF3975" w:rsidRDefault="00D746E0" w:rsidP="00EA1599">
            <w:pPr>
              <w:pStyle w:val="BodyText3"/>
              <w:spacing w:line="276" w:lineRule="auto"/>
              <w:contextualSpacing/>
              <w:rPr>
                <w:rFonts w:ascii="Tahoma" w:hAnsi="Tahoma" w:cs="Tahoma"/>
                <w:sz w:val="22"/>
                <w:szCs w:val="22"/>
              </w:rPr>
            </w:pPr>
          </w:p>
          <w:p w14:paraId="01631D96" w14:textId="77777777" w:rsidR="00D746E0" w:rsidRPr="00BF3975" w:rsidRDefault="00D746E0" w:rsidP="00EA1599">
            <w:pPr>
              <w:pStyle w:val="BodyText3"/>
              <w:spacing w:line="276" w:lineRule="auto"/>
              <w:contextualSpacing/>
              <w:rPr>
                <w:rFonts w:ascii="Tahoma" w:hAnsi="Tahoma" w:cs="Tahoma"/>
                <w:sz w:val="22"/>
                <w:szCs w:val="22"/>
              </w:rPr>
            </w:pPr>
          </w:p>
          <w:p w14:paraId="1612F792" w14:textId="77777777" w:rsidR="00D746E0" w:rsidRPr="00BF3975" w:rsidRDefault="00D746E0" w:rsidP="00EA1599">
            <w:pPr>
              <w:pStyle w:val="BodyText3"/>
              <w:spacing w:line="276" w:lineRule="auto"/>
              <w:contextualSpacing/>
              <w:rPr>
                <w:rFonts w:ascii="Tahoma" w:hAnsi="Tahoma" w:cs="Tahoma"/>
                <w:sz w:val="22"/>
                <w:szCs w:val="22"/>
              </w:rPr>
            </w:pPr>
          </w:p>
          <w:p w14:paraId="398DAE1B" w14:textId="77777777" w:rsidR="00D746E0" w:rsidRPr="00BF3975" w:rsidRDefault="00D746E0" w:rsidP="00EA1599">
            <w:pPr>
              <w:pStyle w:val="BodyText3"/>
              <w:spacing w:line="276" w:lineRule="auto"/>
              <w:contextualSpacing/>
              <w:rPr>
                <w:rFonts w:ascii="Tahoma" w:hAnsi="Tahoma" w:cs="Tahoma"/>
                <w:sz w:val="22"/>
                <w:szCs w:val="22"/>
              </w:rPr>
            </w:pPr>
          </w:p>
          <w:p w14:paraId="0BE998C7" w14:textId="77777777" w:rsidR="00D746E0" w:rsidRPr="00BF3975" w:rsidRDefault="00D746E0" w:rsidP="00EA1599">
            <w:pPr>
              <w:pStyle w:val="BodyText3"/>
              <w:spacing w:line="276" w:lineRule="auto"/>
              <w:contextualSpacing/>
              <w:rPr>
                <w:rFonts w:ascii="Tahoma" w:hAnsi="Tahoma" w:cs="Tahoma"/>
                <w:sz w:val="22"/>
                <w:szCs w:val="22"/>
              </w:rPr>
            </w:pPr>
          </w:p>
          <w:p w14:paraId="7F90D088" w14:textId="77777777" w:rsidR="00D746E0" w:rsidRPr="00BF3975" w:rsidRDefault="00D746E0" w:rsidP="00EA1599">
            <w:pPr>
              <w:pStyle w:val="BodyText3"/>
              <w:spacing w:line="276" w:lineRule="auto"/>
              <w:contextualSpacing/>
              <w:rPr>
                <w:rFonts w:ascii="Tahoma" w:hAnsi="Tahoma" w:cs="Tahoma"/>
                <w:sz w:val="22"/>
                <w:szCs w:val="22"/>
              </w:rPr>
            </w:pPr>
          </w:p>
          <w:p w14:paraId="2A305EFA" w14:textId="77777777" w:rsidR="00D746E0" w:rsidRPr="00BF3975" w:rsidRDefault="00D746E0" w:rsidP="00EA1599">
            <w:pPr>
              <w:pStyle w:val="BodyText3"/>
              <w:spacing w:line="276" w:lineRule="auto"/>
              <w:contextualSpacing/>
              <w:rPr>
                <w:rFonts w:ascii="Tahoma" w:hAnsi="Tahoma" w:cs="Tahoma"/>
                <w:sz w:val="22"/>
                <w:szCs w:val="22"/>
              </w:rPr>
            </w:pPr>
          </w:p>
          <w:p w14:paraId="6820ABEE" w14:textId="77777777" w:rsidR="00D746E0" w:rsidRPr="00BF3975" w:rsidRDefault="00D746E0" w:rsidP="00EA1599">
            <w:pPr>
              <w:pStyle w:val="BodyText3"/>
              <w:spacing w:line="276" w:lineRule="auto"/>
              <w:contextualSpacing/>
              <w:rPr>
                <w:rFonts w:ascii="Tahoma" w:hAnsi="Tahoma" w:cs="Tahoma"/>
                <w:sz w:val="22"/>
                <w:szCs w:val="22"/>
              </w:rPr>
            </w:pPr>
          </w:p>
          <w:p w14:paraId="299394D4" w14:textId="77777777" w:rsidR="00D746E0" w:rsidRPr="00BF3975" w:rsidRDefault="00D746E0" w:rsidP="00EA1599">
            <w:pPr>
              <w:pStyle w:val="BodyText3"/>
              <w:spacing w:line="276" w:lineRule="auto"/>
              <w:contextualSpacing/>
              <w:rPr>
                <w:rFonts w:ascii="Tahoma" w:hAnsi="Tahoma" w:cs="Tahoma"/>
                <w:sz w:val="22"/>
                <w:szCs w:val="22"/>
              </w:rPr>
            </w:pPr>
          </w:p>
          <w:p w14:paraId="1CE95507" w14:textId="77777777" w:rsidR="00D746E0" w:rsidRPr="00BF3975" w:rsidRDefault="00D746E0" w:rsidP="00EA1599">
            <w:pPr>
              <w:pStyle w:val="BodyText3"/>
              <w:spacing w:line="276" w:lineRule="auto"/>
              <w:contextualSpacing/>
              <w:rPr>
                <w:rFonts w:ascii="Tahoma" w:hAnsi="Tahoma" w:cs="Tahoma"/>
                <w:sz w:val="22"/>
                <w:szCs w:val="22"/>
              </w:rPr>
            </w:pPr>
          </w:p>
          <w:p w14:paraId="5FD69C91" w14:textId="77777777" w:rsidR="00D746E0" w:rsidRPr="00BF3975" w:rsidRDefault="00D746E0" w:rsidP="00EA1599">
            <w:pPr>
              <w:pStyle w:val="BodyText3"/>
              <w:spacing w:line="276" w:lineRule="auto"/>
              <w:contextualSpacing/>
              <w:rPr>
                <w:rFonts w:ascii="Tahoma" w:hAnsi="Tahoma" w:cs="Tahoma"/>
                <w:sz w:val="22"/>
                <w:szCs w:val="22"/>
              </w:rPr>
            </w:pPr>
          </w:p>
          <w:p w14:paraId="305736F8" w14:textId="77777777" w:rsidR="00D746E0" w:rsidRPr="00BF3975" w:rsidRDefault="00D746E0" w:rsidP="00EA1599">
            <w:pPr>
              <w:pStyle w:val="BodyText3"/>
              <w:spacing w:line="276" w:lineRule="auto"/>
              <w:contextualSpacing/>
              <w:rPr>
                <w:rFonts w:ascii="Tahoma" w:hAnsi="Tahoma" w:cs="Tahoma"/>
                <w:sz w:val="22"/>
                <w:szCs w:val="22"/>
              </w:rPr>
            </w:pPr>
          </w:p>
          <w:p w14:paraId="058A9486" w14:textId="77777777" w:rsidR="00D746E0" w:rsidRPr="00BF3975" w:rsidRDefault="00D746E0" w:rsidP="00EA1599">
            <w:pPr>
              <w:pStyle w:val="BodyText3"/>
              <w:spacing w:line="276" w:lineRule="auto"/>
              <w:contextualSpacing/>
              <w:rPr>
                <w:rFonts w:ascii="Tahoma" w:hAnsi="Tahoma" w:cs="Tahoma"/>
                <w:sz w:val="22"/>
                <w:szCs w:val="22"/>
              </w:rPr>
            </w:pPr>
          </w:p>
          <w:p w14:paraId="68EBAA22" w14:textId="77777777" w:rsidR="00D746E0" w:rsidRPr="00BF3975" w:rsidRDefault="00D746E0" w:rsidP="00EA1599">
            <w:pPr>
              <w:pStyle w:val="BodyText3"/>
              <w:spacing w:line="276" w:lineRule="auto"/>
              <w:contextualSpacing/>
              <w:rPr>
                <w:rFonts w:ascii="Tahoma" w:hAnsi="Tahoma" w:cs="Tahoma"/>
                <w:sz w:val="22"/>
                <w:szCs w:val="22"/>
              </w:rPr>
            </w:pPr>
          </w:p>
          <w:p w14:paraId="4F9C3BA0" w14:textId="77777777" w:rsidR="00D746E0" w:rsidRPr="00BF3975" w:rsidRDefault="00D746E0" w:rsidP="00EA1599">
            <w:pPr>
              <w:pStyle w:val="BodyText3"/>
              <w:spacing w:line="276" w:lineRule="auto"/>
              <w:contextualSpacing/>
              <w:rPr>
                <w:rFonts w:ascii="Tahoma" w:hAnsi="Tahoma" w:cs="Tahoma"/>
                <w:sz w:val="22"/>
                <w:szCs w:val="22"/>
              </w:rPr>
            </w:pPr>
          </w:p>
          <w:p w14:paraId="4E0F448A" w14:textId="77777777" w:rsidR="00D746E0" w:rsidRPr="00BF3975" w:rsidRDefault="00D746E0" w:rsidP="00EA1599">
            <w:pPr>
              <w:pStyle w:val="BodyText3"/>
              <w:spacing w:line="276" w:lineRule="auto"/>
              <w:contextualSpacing/>
              <w:rPr>
                <w:rFonts w:ascii="Tahoma" w:hAnsi="Tahoma" w:cs="Tahoma"/>
                <w:sz w:val="22"/>
                <w:szCs w:val="22"/>
              </w:rPr>
            </w:pPr>
          </w:p>
          <w:p w14:paraId="3B66D375" w14:textId="77777777" w:rsidR="00D746E0" w:rsidRPr="00BF3975" w:rsidRDefault="00D746E0" w:rsidP="00EA1599">
            <w:pPr>
              <w:pStyle w:val="BodyText3"/>
              <w:spacing w:line="276" w:lineRule="auto"/>
              <w:contextualSpacing/>
              <w:rPr>
                <w:rFonts w:ascii="Tahoma" w:hAnsi="Tahoma" w:cs="Tahoma"/>
                <w:sz w:val="22"/>
                <w:szCs w:val="22"/>
              </w:rPr>
            </w:pPr>
          </w:p>
          <w:p w14:paraId="71BF4BD0" w14:textId="77777777" w:rsidR="00D746E0" w:rsidRPr="00BF3975" w:rsidRDefault="00D746E0" w:rsidP="00EA1599">
            <w:pPr>
              <w:pStyle w:val="BodyText3"/>
              <w:spacing w:line="276" w:lineRule="auto"/>
              <w:contextualSpacing/>
              <w:rPr>
                <w:rFonts w:ascii="Tahoma" w:hAnsi="Tahoma" w:cs="Tahoma"/>
                <w:sz w:val="22"/>
                <w:szCs w:val="22"/>
              </w:rPr>
            </w:pPr>
          </w:p>
          <w:p w14:paraId="03126207" w14:textId="77777777" w:rsidR="00D746E0" w:rsidRPr="00BF3975" w:rsidRDefault="00D746E0" w:rsidP="00EA1599">
            <w:pPr>
              <w:pStyle w:val="BodyText3"/>
              <w:spacing w:line="276" w:lineRule="auto"/>
              <w:contextualSpacing/>
              <w:rPr>
                <w:rFonts w:ascii="Tahoma" w:hAnsi="Tahoma" w:cs="Tahoma"/>
                <w:sz w:val="22"/>
                <w:szCs w:val="22"/>
              </w:rPr>
            </w:pPr>
          </w:p>
          <w:p w14:paraId="14E4D184" w14:textId="77777777" w:rsidR="00D746E0" w:rsidRPr="00BF3975" w:rsidRDefault="00D746E0" w:rsidP="00EA1599">
            <w:pPr>
              <w:pStyle w:val="BodyText3"/>
              <w:spacing w:line="276" w:lineRule="auto"/>
              <w:contextualSpacing/>
              <w:rPr>
                <w:rFonts w:ascii="Tahoma" w:hAnsi="Tahoma" w:cs="Tahoma"/>
                <w:sz w:val="22"/>
                <w:szCs w:val="22"/>
              </w:rPr>
            </w:pPr>
          </w:p>
          <w:p w14:paraId="10E6EA2F" w14:textId="77777777" w:rsidR="00D746E0" w:rsidRPr="00BF3975" w:rsidRDefault="00D746E0" w:rsidP="00EA1599">
            <w:pPr>
              <w:pStyle w:val="BodyText3"/>
              <w:spacing w:line="276" w:lineRule="auto"/>
              <w:contextualSpacing/>
              <w:rPr>
                <w:rFonts w:ascii="Tahoma" w:hAnsi="Tahoma" w:cs="Tahoma"/>
                <w:sz w:val="22"/>
                <w:szCs w:val="22"/>
              </w:rPr>
            </w:pPr>
          </w:p>
          <w:p w14:paraId="34F679E1" w14:textId="77777777" w:rsidR="00D746E0" w:rsidRPr="00BF3975" w:rsidRDefault="00D746E0" w:rsidP="00EA1599">
            <w:pPr>
              <w:pStyle w:val="BodyText3"/>
              <w:spacing w:line="276" w:lineRule="auto"/>
              <w:contextualSpacing/>
              <w:rPr>
                <w:rFonts w:ascii="Tahoma" w:hAnsi="Tahoma" w:cs="Tahoma"/>
                <w:sz w:val="22"/>
                <w:szCs w:val="22"/>
              </w:rPr>
            </w:pPr>
          </w:p>
          <w:p w14:paraId="37373B68" w14:textId="77777777" w:rsidR="00D746E0" w:rsidRPr="00BF3975" w:rsidRDefault="00D746E0" w:rsidP="00EA1599">
            <w:pPr>
              <w:pStyle w:val="BodyText3"/>
              <w:spacing w:line="276" w:lineRule="auto"/>
              <w:contextualSpacing/>
              <w:rPr>
                <w:rFonts w:ascii="Tahoma" w:hAnsi="Tahoma" w:cs="Tahoma"/>
                <w:sz w:val="22"/>
                <w:szCs w:val="22"/>
              </w:rPr>
            </w:pPr>
          </w:p>
          <w:p w14:paraId="50896655" w14:textId="77777777" w:rsidR="00D746E0" w:rsidRPr="00BF3975" w:rsidRDefault="00D746E0" w:rsidP="00EA1599">
            <w:pPr>
              <w:pStyle w:val="BodyText3"/>
              <w:spacing w:line="276" w:lineRule="auto"/>
              <w:contextualSpacing/>
              <w:rPr>
                <w:rFonts w:ascii="Tahoma" w:hAnsi="Tahoma" w:cs="Tahoma"/>
                <w:sz w:val="22"/>
                <w:szCs w:val="22"/>
              </w:rPr>
            </w:pPr>
          </w:p>
          <w:p w14:paraId="07CFA289" w14:textId="77777777" w:rsidR="00D746E0" w:rsidRPr="00BF3975" w:rsidRDefault="00D746E0" w:rsidP="00EA1599">
            <w:pPr>
              <w:pStyle w:val="BodyText3"/>
              <w:spacing w:line="276" w:lineRule="auto"/>
              <w:contextualSpacing/>
              <w:rPr>
                <w:rFonts w:ascii="Tahoma" w:hAnsi="Tahoma" w:cs="Tahoma"/>
                <w:sz w:val="22"/>
                <w:szCs w:val="22"/>
              </w:rPr>
            </w:pPr>
          </w:p>
          <w:p w14:paraId="2DF875AA" w14:textId="77777777" w:rsidR="00D746E0" w:rsidRPr="00BF3975" w:rsidRDefault="00D746E0" w:rsidP="00EA1599">
            <w:pPr>
              <w:pStyle w:val="BodyText3"/>
              <w:spacing w:line="276" w:lineRule="auto"/>
              <w:contextualSpacing/>
              <w:rPr>
                <w:rFonts w:ascii="Tahoma" w:hAnsi="Tahoma" w:cs="Tahoma"/>
                <w:sz w:val="22"/>
                <w:szCs w:val="22"/>
              </w:rPr>
            </w:pPr>
          </w:p>
          <w:p w14:paraId="79FF0171" w14:textId="77777777" w:rsidR="00D746E0" w:rsidRPr="00BF3975" w:rsidRDefault="00D746E0" w:rsidP="00EA1599">
            <w:pPr>
              <w:pStyle w:val="BodyText3"/>
              <w:spacing w:line="276" w:lineRule="auto"/>
              <w:contextualSpacing/>
              <w:rPr>
                <w:rFonts w:ascii="Tahoma" w:hAnsi="Tahoma" w:cs="Tahoma"/>
                <w:sz w:val="22"/>
                <w:szCs w:val="22"/>
              </w:rPr>
            </w:pPr>
          </w:p>
          <w:p w14:paraId="2F6E4D81" w14:textId="77777777" w:rsidR="00D746E0" w:rsidRPr="00BF3975" w:rsidRDefault="00D746E0" w:rsidP="00EA1599">
            <w:pPr>
              <w:pStyle w:val="BodyText3"/>
              <w:spacing w:line="276" w:lineRule="auto"/>
              <w:contextualSpacing/>
              <w:rPr>
                <w:rFonts w:ascii="Tahoma" w:hAnsi="Tahoma" w:cs="Tahoma"/>
                <w:sz w:val="22"/>
                <w:szCs w:val="22"/>
              </w:rPr>
            </w:pPr>
          </w:p>
          <w:p w14:paraId="596B353B" w14:textId="77777777" w:rsidR="00D746E0" w:rsidRPr="00BF3975" w:rsidRDefault="00D746E0" w:rsidP="00EA1599">
            <w:pPr>
              <w:pStyle w:val="BodyText3"/>
              <w:spacing w:line="276" w:lineRule="auto"/>
              <w:contextualSpacing/>
              <w:rPr>
                <w:rFonts w:ascii="Tahoma" w:hAnsi="Tahoma" w:cs="Tahoma"/>
                <w:sz w:val="22"/>
                <w:szCs w:val="22"/>
              </w:rPr>
            </w:pPr>
          </w:p>
          <w:p w14:paraId="0FD72141" w14:textId="77777777" w:rsidR="00D746E0" w:rsidRPr="00BF3975" w:rsidRDefault="00D746E0" w:rsidP="00EA1599">
            <w:pPr>
              <w:pStyle w:val="BodyText3"/>
              <w:spacing w:line="276" w:lineRule="auto"/>
              <w:contextualSpacing/>
              <w:rPr>
                <w:rFonts w:ascii="Tahoma" w:hAnsi="Tahoma" w:cs="Tahoma"/>
                <w:sz w:val="22"/>
                <w:szCs w:val="22"/>
              </w:rPr>
            </w:pPr>
          </w:p>
          <w:p w14:paraId="27DBF5B2" w14:textId="77777777" w:rsidR="00D746E0" w:rsidRPr="00BF3975" w:rsidRDefault="00D746E0" w:rsidP="00EA1599">
            <w:pPr>
              <w:pStyle w:val="BodyText3"/>
              <w:spacing w:line="276" w:lineRule="auto"/>
              <w:contextualSpacing/>
              <w:rPr>
                <w:rFonts w:ascii="Tahoma" w:hAnsi="Tahoma" w:cs="Tahoma"/>
                <w:sz w:val="22"/>
                <w:szCs w:val="22"/>
              </w:rPr>
            </w:pPr>
          </w:p>
          <w:p w14:paraId="4FCC1EDB" w14:textId="77777777" w:rsidR="00D746E0" w:rsidRPr="00BF3975" w:rsidRDefault="00D746E0" w:rsidP="00EA1599">
            <w:pPr>
              <w:pStyle w:val="BodyText3"/>
              <w:spacing w:line="276" w:lineRule="auto"/>
              <w:contextualSpacing/>
              <w:rPr>
                <w:rFonts w:ascii="Tahoma" w:hAnsi="Tahoma" w:cs="Tahoma"/>
                <w:sz w:val="22"/>
                <w:szCs w:val="22"/>
              </w:rPr>
            </w:pPr>
          </w:p>
          <w:p w14:paraId="7DCC643B" w14:textId="77777777" w:rsidR="00D746E0" w:rsidRPr="00BF3975" w:rsidRDefault="00D746E0" w:rsidP="00EA1599">
            <w:pPr>
              <w:pStyle w:val="BodyText3"/>
              <w:spacing w:line="276" w:lineRule="auto"/>
              <w:contextualSpacing/>
              <w:rPr>
                <w:rFonts w:ascii="Tahoma" w:hAnsi="Tahoma" w:cs="Tahoma"/>
                <w:sz w:val="22"/>
                <w:szCs w:val="22"/>
              </w:rPr>
            </w:pPr>
          </w:p>
          <w:p w14:paraId="77CE3810" w14:textId="77777777" w:rsidR="00D746E0" w:rsidRPr="00BF3975" w:rsidRDefault="00D746E0" w:rsidP="00EA1599">
            <w:pPr>
              <w:pStyle w:val="BodyText3"/>
              <w:spacing w:line="276" w:lineRule="auto"/>
              <w:contextualSpacing/>
              <w:rPr>
                <w:rFonts w:ascii="Tahoma" w:hAnsi="Tahoma" w:cs="Tahoma"/>
                <w:sz w:val="22"/>
                <w:szCs w:val="22"/>
              </w:rPr>
            </w:pPr>
          </w:p>
          <w:p w14:paraId="51EE870F" w14:textId="77777777" w:rsidR="00D746E0" w:rsidRPr="00BF3975" w:rsidRDefault="00D746E0" w:rsidP="00EA1599">
            <w:pPr>
              <w:pStyle w:val="BodyText3"/>
              <w:spacing w:line="276" w:lineRule="auto"/>
              <w:contextualSpacing/>
              <w:rPr>
                <w:rFonts w:ascii="Tahoma" w:hAnsi="Tahoma" w:cs="Tahoma"/>
                <w:sz w:val="22"/>
                <w:szCs w:val="22"/>
              </w:rPr>
            </w:pPr>
          </w:p>
          <w:p w14:paraId="5376A57A" w14:textId="77777777" w:rsidR="00D746E0" w:rsidRPr="00BF3975" w:rsidRDefault="00D746E0" w:rsidP="00EA1599">
            <w:pPr>
              <w:pStyle w:val="BodyText3"/>
              <w:spacing w:line="276" w:lineRule="auto"/>
              <w:contextualSpacing/>
              <w:rPr>
                <w:rFonts w:ascii="Tahoma" w:hAnsi="Tahoma" w:cs="Tahoma"/>
                <w:sz w:val="22"/>
                <w:szCs w:val="22"/>
              </w:rPr>
            </w:pPr>
          </w:p>
          <w:p w14:paraId="51B4230E" w14:textId="77777777" w:rsidR="00D746E0" w:rsidRPr="00BF3975" w:rsidRDefault="00D746E0" w:rsidP="00EA1599">
            <w:pPr>
              <w:pStyle w:val="BodyText3"/>
              <w:spacing w:line="276" w:lineRule="auto"/>
              <w:contextualSpacing/>
              <w:rPr>
                <w:rFonts w:ascii="Tahoma" w:hAnsi="Tahoma" w:cs="Tahoma"/>
                <w:sz w:val="22"/>
                <w:szCs w:val="22"/>
              </w:rPr>
            </w:pPr>
          </w:p>
          <w:p w14:paraId="689FDCF7" w14:textId="77777777" w:rsidR="00D746E0" w:rsidRPr="00BF3975" w:rsidRDefault="00D746E0" w:rsidP="00EA1599">
            <w:pPr>
              <w:pStyle w:val="BodyText3"/>
              <w:spacing w:line="276" w:lineRule="auto"/>
              <w:contextualSpacing/>
              <w:rPr>
                <w:rFonts w:ascii="Tahoma" w:hAnsi="Tahoma" w:cs="Tahoma"/>
                <w:sz w:val="22"/>
                <w:szCs w:val="22"/>
              </w:rPr>
            </w:pPr>
          </w:p>
          <w:p w14:paraId="36AC61C8" w14:textId="77777777" w:rsidR="00D746E0" w:rsidRPr="00BF3975" w:rsidRDefault="00D746E0" w:rsidP="00EA1599">
            <w:pPr>
              <w:pStyle w:val="BodyText3"/>
              <w:spacing w:line="276" w:lineRule="auto"/>
              <w:contextualSpacing/>
              <w:rPr>
                <w:rFonts w:ascii="Tahoma" w:hAnsi="Tahoma" w:cs="Tahoma"/>
                <w:sz w:val="22"/>
                <w:szCs w:val="22"/>
              </w:rPr>
            </w:pPr>
          </w:p>
          <w:p w14:paraId="65EBE001" w14:textId="77777777" w:rsidR="00D746E0" w:rsidRPr="00BF3975" w:rsidRDefault="00D746E0" w:rsidP="00EA1599">
            <w:pPr>
              <w:pStyle w:val="BodyText3"/>
              <w:spacing w:line="276" w:lineRule="auto"/>
              <w:contextualSpacing/>
              <w:rPr>
                <w:rFonts w:ascii="Tahoma" w:hAnsi="Tahoma" w:cs="Tahoma"/>
                <w:sz w:val="22"/>
                <w:szCs w:val="22"/>
              </w:rPr>
            </w:pPr>
          </w:p>
          <w:p w14:paraId="2968C528" w14:textId="77777777" w:rsidR="00D746E0" w:rsidRPr="00BF3975" w:rsidRDefault="00D746E0" w:rsidP="00EA1599">
            <w:pPr>
              <w:pStyle w:val="BodyText3"/>
              <w:spacing w:line="276" w:lineRule="auto"/>
              <w:contextualSpacing/>
              <w:rPr>
                <w:rFonts w:ascii="Tahoma" w:hAnsi="Tahoma" w:cs="Tahoma"/>
                <w:sz w:val="22"/>
                <w:szCs w:val="22"/>
              </w:rPr>
            </w:pPr>
          </w:p>
          <w:p w14:paraId="12197152" w14:textId="77777777" w:rsidR="00D746E0" w:rsidRPr="00BF3975" w:rsidRDefault="00D746E0" w:rsidP="00EA1599">
            <w:pPr>
              <w:pStyle w:val="BodyText3"/>
              <w:spacing w:line="276" w:lineRule="auto"/>
              <w:contextualSpacing/>
              <w:rPr>
                <w:rFonts w:ascii="Tahoma" w:hAnsi="Tahoma" w:cs="Tahoma"/>
                <w:sz w:val="22"/>
                <w:szCs w:val="22"/>
              </w:rPr>
            </w:pPr>
          </w:p>
          <w:p w14:paraId="76398335" w14:textId="77777777" w:rsidR="00D746E0" w:rsidRPr="00BF3975" w:rsidRDefault="00D746E0" w:rsidP="00EA1599">
            <w:pPr>
              <w:pStyle w:val="BodyText3"/>
              <w:spacing w:line="276" w:lineRule="auto"/>
              <w:contextualSpacing/>
              <w:rPr>
                <w:rFonts w:ascii="Tahoma" w:hAnsi="Tahoma" w:cs="Tahoma"/>
                <w:sz w:val="22"/>
                <w:szCs w:val="22"/>
              </w:rPr>
            </w:pPr>
          </w:p>
          <w:p w14:paraId="138140B4" w14:textId="77777777" w:rsidR="00D746E0" w:rsidRPr="00BF3975" w:rsidRDefault="00D746E0" w:rsidP="00EA1599">
            <w:pPr>
              <w:pStyle w:val="BodyText3"/>
              <w:spacing w:line="276" w:lineRule="auto"/>
              <w:contextualSpacing/>
              <w:rPr>
                <w:rFonts w:ascii="Tahoma" w:hAnsi="Tahoma" w:cs="Tahoma"/>
                <w:sz w:val="22"/>
                <w:szCs w:val="22"/>
              </w:rPr>
            </w:pPr>
          </w:p>
          <w:p w14:paraId="582B7A35" w14:textId="77777777" w:rsidR="00D746E0" w:rsidRPr="00BF3975" w:rsidRDefault="00D746E0" w:rsidP="00EA1599">
            <w:pPr>
              <w:pStyle w:val="BodyText3"/>
              <w:spacing w:line="276" w:lineRule="auto"/>
              <w:contextualSpacing/>
              <w:rPr>
                <w:rFonts w:ascii="Tahoma" w:hAnsi="Tahoma" w:cs="Tahoma"/>
                <w:sz w:val="22"/>
                <w:szCs w:val="22"/>
              </w:rPr>
            </w:pPr>
          </w:p>
          <w:p w14:paraId="64112F91" w14:textId="77777777" w:rsidR="00D746E0" w:rsidRPr="00BF3975" w:rsidRDefault="00D746E0" w:rsidP="00EA1599">
            <w:pPr>
              <w:pStyle w:val="BodyText3"/>
              <w:spacing w:line="276" w:lineRule="auto"/>
              <w:contextualSpacing/>
              <w:rPr>
                <w:rFonts w:ascii="Tahoma" w:hAnsi="Tahoma" w:cs="Tahoma"/>
                <w:sz w:val="22"/>
                <w:szCs w:val="22"/>
              </w:rPr>
            </w:pPr>
          </w:p>
          <w:p w14:paraId="6C2F553C" w14:textId="77777777" w:rsidR="00D746E0" w:rsidRPr="00BF3975" w:rsidRDefault="00D746E0" w:rsidP="00EA1599">
            <w:pPr>
              <w:pStyle w:val="BodyText3"/>
              <w:spacing w:line="276" w:lineRule="auto"/>
              <w:contextualSpacing/>
              <w:rPr>
                <w:rFonts w:ascii="Tahoma" w:hAnsi="Tahoma" w:cs="Tahoma"/>
                <w:sz w:val="22"/>
                <w:szCs w:val="22"/>
              </w:rPr>
            </w:pPr>
          </w:p>
          <w:p w14:paraId="7F170062" w14:textId="77777777" w:rsidR="00D746E0" w:rsidRPr="00BF3975" w:rsidRDefault="00D746E0" w:rsidP="00EA1599">
            <w:pPr>
              <w:pStyle w:val="BodyText3"/>
              <w:spacing w:line="276" w:lineRule="auto"/>
              <w:contextualSpacing/>
              <w:rPr>
                <w:rFonts w:ascii="Tahoma" w:hAnsi="Tahoma" w:cs="Tahoma"/>
                <w:sz w:val="22"/>
                <w:szCs w:val="22"/>
              </w:rPr>
            </w:pPr>
          </w:p>
          <w:p w14:paraId="52495A58" w14:textId="77777777" w:rsidR="00D746E0" w:rsidRPr="00BF3975" w:rsidRDefault="00D746E0" w:rsidP="00EA1599">
            <w:pPr>
              <w:pStyle w:val="BodyText3"/>
              <w:spacing w:line="276" w:lineRule="auto"/>
              <w:contextualSpacing/>
              <w:rPr>
                <w:rFonts w:ascii="Tahoma" w:hAnsi="Tahoma" w:cs="Tahoma"/>
                <w:sz w:val="22"/>
                <w:szCs w:val="22"/>
              </w:rPr>
            </w:pPr>
          </w:p>
          <w:p w14:paraId="3A70E0D4" w14:textId="77777777" w:rsidR="00D746E0" w:rsidRPr="00BF3975" w:rsidRDefault="00D746E0" w:rsidP="00EA1599">
            <w:pPr>
              <w:pStyle w:val="BodyText3"/>
              <w:spacing w:line="276" w:lineRule="auto"/>
              <w:contextualSpacing/>
              <w:rPr>
                <w:rFonts w:ascii="Tahoma" w:hAnsi="Tahoma" w:cs="Tahoma"/>
                <w:sz w:val="22"/>
                <w:szCs w:val="22"/>
              </w:rPr>
            </w:pPr>
          </w:p>
          <w:p w14:paraId="70AED68C" w14:textId="77777777" w:rsidR="00D746E0" w:rsidRPr="00BF3975" w:rsidRDefault="00D746E0" w:rsidP="00EA1599">
            <w:pPr>
              <w:pStyle w:val="BodyText3"/>
              <w:spacing w:line="276" w:lineRule="auto"/>
              <w:contextualSpacing/>
              <w:rPr>
                <w:rFonts w:ascii="Tahoma" w:hAnsi="Tahoma" w:cs="Tahoma"/>
                <w:sz w:val="22"/>
                <w:szCs w:val="22"/>
              </w:rPr>
            </w:pPr>
          </w:p>
          <w:p w14:paraId="393B0925" w14:textId="77777777" w:rsidR="00D746E0" w:rsidRPr="00BF3975" w:rsidRDefault="00D746E0" w:rsidP="00EA1599">
            <w:pPr>
              <w:pStyle w:val="BodyText3"/>
              <w:spacing w:line="276" w:lineRule="auto"/>
              <w:contextualSpacing/>
              <w:rPr>
                <w:rFonts w:ascii="Tahoma" w:hAnsi="Tahoma" w:cs="Tahoma"/>
                <w:sz w:val="22"/>
                <w:szCs w:val="22"/>
              </w:rPr>
            </w:pPr>
          </w:p>
          <w:p w14:paraId="649E820A" w14:textId="77777777" w:rsidR="00D746E0" w:rsidRPr="00BF3975" w:rsidRDefault="00D746E0" w:rsidP="00EA1599">
            <w:pPr>
              <w:pStyle w:val="BodyText3"/>
              <w:spacing w:line="276" w:lineRule="auto"/>
              <w:contextualSpacing/>
              <w:rPr>
                <w:rFonts w:ascii="Tahoma" w:hAnsi="Tahoma" w:cs="Tahoma"/>
                <w:sz w:val="22"/>
                <w:szCs w:val="22"/>
              </w:rPr>
            </w:pPr>
          </w:p>
          <w:p w14:paraId="155B163C" w14:textId="77777777" w:rsidR="00D746E0" w:rsidRPr="00BF3975" w:rsidRDefault="00D746E0" w:rsidP="00EA1599">
            <w:pPr>
              <w:pStyle w:val="BodyText3"/>
              <w:spacing w:line="276" w:lineRule="auto"/>
              <w:contextualSpacing/>
              <w:rPr>
                <w:rFonts w:ascii="Tahoma" w:hAnsi="Tahoma" w:cs="Tahoma"/>
                <w:sz w:val="22"/>
                <w:szCs w:val="22"/>
              </w:rPr>
            </w:pPr>
          </w:p>
          <w:p w14:paraId="19EF4BDC" w14:textId="77777777" w:rsidR="00D746E0" w:rsidRPr="00BF3975" w:rsidRDefault="00D746E0" w:rsidP="00EA1599">
            <w:pPr>
              <w:pStyle w:val="BodyText3"/>
              <w:spacing w:line="276" w:lineRule="auto"/>
              <w:contextualSpacing/>
              <w:rPr>
                <w:rFonts w:ascii="Tahoma" w:hAnsi="Tahoma" w:cs="Tahoma"/>
                <w:sz w:val="22"/>
                <w:szCs w:val="22"/>
              </w:rPr>
            </w:pPr>
          </w:p>
          <w:p w14:paraId="41473AD8" w14:textId="77777777" w:rsidR="00D746E0" w:rsidRPr="00BF3975" w:rsidRDefault="00D746E0" w:rsidP="00EA1599">
            <w:pPr>
              <w:pStyle w:val="BodyText3"/>
              <w:spacing w:line="276" w:lineRule="auto"/>
              <w:contextualSpacing/>
              <w:rPr>
                <w:rFonts w:ascii="Tahoma" w:hAnsi="Tahoma" w:cs="Tahoma"/>
                <w:sz w:val="22"/>
                <w:szCs w:val="22"/>
              </w:rPr>
            </w:pPr>
          </w:p>
          <w:p w14:paraId="4CAE94B7" w14:textId="77777777" w:rsidR="00D746E0" w:rsidRPr="00BF3975" w:rsidRDefault="00D746E0" w:rsidP="00EA1599">
            <w:pPr>
              <w:pStyle w:val="BodyText3"/>
              <w:spacing w:line="276" w:lineRule="auto"/>
              <w:contextualSpacing/>
              <w:rPr>
                <w:rFonts w:ascii="Tahoma" w:hAnsi="Tahoma" w:cs="Tahoma"/>
                <w:sz w:val="22"/>
                <w:szCs w:val="22"/>
              </w:rPr>
            </w:pPr>
          </w:p>
          <w:p w14:paraId="7ACD56EB" w14:textId="77777777" w:rsidR="00D746E0" w:rsidRPr="00BF3975" w:rsidRDefault="00D746E0" w:rsidP="00EA1599">
            <w:pPr>
              <w:pStyle w:val="BodyText3"/>
              <w:spacing w:line="276" w:lineRule="auto"/>
              <w:contextualSpacing/>
              <w:rPr>
                <w:rFonts w:ascii="Tahoma" w:hAnsi="Tahoma" w:cs="Tahoma"/>
                <w:sz w:val="22"/>
                <w:szCs w:val="22"/>
              </w:rPr>
            </w:pPr>
          </w:p>
          <w:p w14:paraId="5164DBB3" w14:textId="77777777" w:rsidR="00D746E0" w:rsidRPr="00BF3975" w:rsidRDefault="00D746E0" w:rsidP="00EA1599">
            <w:pPr>
              <w:pStyle w:val="BodyText3"/>
              <w:spacing w:line="276" w:lineRule="auto"/>
              <w:contextualSpacing/>
              <w:rPr>
                <w:rFonts w:ascii="Tahoma" w:hAnsi="Tahoma" w:cs="Tahoma"/>
                <w:sz w:val="22"/>
                <w:szCs w:val="22"/>
              </w:rPr>
            </w:pPr>
          </w:p>
          <w:p w14:paraId="21A206EE" w14:textId="77777777" w:rsidR="00D746E0" w:rsidRPr="00BF3975" w:rsidRDefault="00D746E0" w:rsidP="00EA1599">
            <w:pPr>
              <w:pStyle w:val="BodyText3"/>
              <w:spacing w:line="276" w:lineRule="auto"/>
              <w:contextualSpacing/>
              <w:rPr>
                <w:rFonts w:ascii="Tahoma" w:hAnsi="Tahoma" w:cs="Tahoma"/>
                <w:sz w:val="22"/>
                <w:szCs w:val="22"/>
              </w:rPr>
            </w:pPr>
          </w:p>
          <w:p w14:paraId="2E7C7696" w14:textId="77777777" w:rsidR="00D746E0" w:rsidRPr="00BF3975" w:rsidRDefault="00D746E0" w:rsidP="00EA1599">
            <w:pPr>
              <w:pStyle w:val="BodyText3"/>
              <w:spacing w:line="276" w:lineRule="auto"/>
              <w:contextualSpacing/>
              <w:rPr>
                <w:rFonts w:ascii="Tahoma" w:hAnsi="Tahoma" w:cs="Tahoma"/>
                <w:sz w:val="22"/>
                <w:szCs w:val="22"/>
              </w:rPr>
            </w:pPr>
          </w:p>
          <w:p w14:paraId="2296D48B" w14:textId="77777777" w:rsidR="00D746E0" w:rsidRPr="00BF3975" w:rsidRDefault="00D746E0" w:rsidP="00EA1599">
            <w:pPr>
              <w:pStyle w:val="BodyText3"/>
              <w:spacing w:line="276" w:lineRule="auto"/>
              <w:contextualSpacing/>
              <w:rPr>
                <w:rFonts w:ascii="Tahoma" w:hAnsi="Tahoma" w:cs="Tahoma"/>
                <w:sz w:val="22"/>
                <w:szCs w:val="22"/>
              </w:rPr>
            </w:pPr>
          </w:p>
          <w:p w14:paraId="2326356B" w14:textId="77777777" w:rsidR="00D746E0" w:rsidRPr="00BF3975" w:rsidRDefault="00D746E0" w:rsidP="00EA1599">
            <w:pPr>
              <w:pStyle w:val="BodyText3"/>
              <w:spacing w:line="276" w:lineRule="auto"/>
              <w:contextualSpacing/>
              <w:rPr>
                <w:rFonts w:ascii="Tahoma" w:hAnsi="Tahoma" w:cs="Tahoma"/>
                <w:sz w:val="22"/>
                <w:szCs w:val="22"/>
              </w:rPr>
            </w:pPr>
          </w:p>
          <w:p w14:paraId="157B6400" w14:textId="77777777" w:rsidR="00D746E0" w:rsidRPr="00BF3975" w:rsidRDefault="00D746E0" w:rsidP="00EA1599">
            <w:pPr>
              <w:pStyle w:val="BodyText3"/>
              <w:spacing w:line="276" w:lineRule="auto"/>
              <w:contextualSpacing/>
              <w:rPr>
                <w:rFonts w:ascii="Tahoma" w:hAnsi="Tahoma" w:cs="Tahoma"/>
                <w:sz w:val="22"/>
                <w:szCs w:val="22"/>
              </w:rPr>
            </w:pPr>
          </w:p>
          <w:p w14:paraId="677EBCE6" w14:textId="77777777" w:rsidR="00D746E0" w:rsidRPr="00BF3975" w:rsidRDefault="00D746E0" w:rsidP="00EA1599">
            <w:pPr>
              <w:pStyle w:val="BodyText3"/>
              <w:spacing w:line="276" w:lineRule="auto"/>
              <w:contextualSpacing/>
              <w:rPr>
                <w:rFonts w:ascii="Tahoma" w:hAnsi="Tahoma" w:cs="Tahoma"/>
                <w:sz w:val="22"/>
                <w:szCs w:val="22"/>
              </w:rPr>
            </w:pPr>
          </w:p>
          <w:p w14:paraId="1C93CFD8" w14:textId="77777777" w:rsidR="00D746E0" w:rsidRPr="00BF3975" w:rsidRDefault="00D746E0" w:rsidP="00EA1599">
            <w:pPr>
              <w:pStyle w:val="BodyText3"/>
              <w:spacing w:line="276" w:lineRule="auto"/>
              <w:contextualSpacing/>
              <w:rPr>
                <w:rFonts w:ascii="Tahoma" w:hAnsi="Tahoma" w:cs="Tahoma"/>
                <w:sz w:val="22"/>
                <w:szCs w:val="22"/>
              </w:rPr>
            </w:pPr>
          </w:p>
          <w:p w14:paraId="2CF97DF3" w14:textId="77777777" w:rsidR="00D746E0" w:rsidRPr="00BF3975" w:rsidRDefault="00D746E0" w:rsidP="00EA1599">
            <w:pPr>
              <w:pStyle w:val="BodyText3"/>
              <w:spacing w:line="276" w:lineRule="auto"/>
              <w:contextualSpacing/>
              <w:rPr>
                <w:rFonts w:ascii="Tahoma" w:hAnsi="Tahoma" w:cs="Tahoma"/>
                <w:sz w:val="22"/>
                <w:szCs w:val="22"/>
              </w:rPr>
            </w:pPr>
          </w:p>
          <w:p w14:paraId="0C52D694" w14:textId="77777777" w:rsidR="00D746E0" w:rsidRPr="00BF3975" w:rsidRDefault="00D746E0" w:rsidP="00EA1599">
            <w:pPr>
              <w:pStyle w:val="BodyText3"/>
              <w:spacing w:line="276" w:lineRule="auto"/>
              <w:contextualSpacing/>
              <w:rPr>
                <w:rFonts w:ascii="Tahoma" w:hAnsi="Tahoma" w:cs="Tahoma"/>
                <w:sz w:val="22"/>
                <w:szCs w:val="22"/>
              </w:rPr>
            </w:pPr>
          </w:p>
          <w:p w14:paraId="2557C65E" w14:textId="77777777" w:rsidR="00D746E0" w:rsidRPr="00BF3975" w:rsidRDefault="00D746E0" w:rsidP="00EA1599">
            <w:pPr>
              <w:pStyle w:val="BodyText3"/>
              <w:spacing w:line="276" w:lineRule="auto"/>
              <w:contextualSpacing/>
              <w:rPr>
                <w:rFonts w:ascii="Tahoma" w:hAnsi="Tahoma" w:cs="Tahoma"/>
                <w:sz w:val="22"/>
                <w:szCs w:val="22"/>
              </w:rPr>
            </w:pPr>
          </w:p>
          <w:p w14:paraId="48E4EEBE" w14:textId="77777777" w:rsidR="00D746E0" w:rsidRPr="00BF3975" w:rsidRDefault="00D746E0" w:rsidP="00EA1599">
            <w:pPr>
              <w:pStyle w:val="BodyText3"/>
              <w:spacing w:line="276" w:lineRule="auto"/>
              <w:contextualSpacing/>
              <w:rPr>
                <w:rFonts w:ascii="Tahoma" w:hAnsi="Tahoma" w:cs="Tahoma"/>
                <w:sz w:val="22"/>
                <w:szCs w:val="22"/>
              </w:rPr>
            </w:pPr>
          </w:p>
          <w:p w14:paraId="6CDD1770" w14:textId="77777777" w:rsidR="00D746E0" w:rsidRPr="00BF3975" w:rsidRDefault="00D746E0" w:rsidP="00EA1599">
            <w:pPr>
              <w:pStyle w:val="BodyText3"/>
              <w:spacing w:line="276" w:lineRule="auto"/>
              <w:contextualSpacing/>
              <w:rPr>
                <w:rFonts w:ascii="Tahoma" w:hAnsi="Tahoma" w:cs="Tahoma"/>
                <w:sz w:val="22"/>
                <w:szCs w:val="22"/>
              </w:rPr>
            </w:pPr>
          </w:p>
          <w:p w14:paraId="3AB910CE" w14:textId="77777777" w:rsidR="00D746E0" w:rsidRPr="00BF3975" w:rsidRDefault="00D746E0" w:rsidP="00EA1599">
            <w:pPr>
              <w:pStyle w:val="BodyText3"/>
              <w:spacing w:line="276" w:lineRule="auto"/>
              <w:contextualSpacing/>
              <w:rPr>
                <w:rFonts w:ascii="Tahoma" w:hAnsi="Tahoma" w:cs="Tahoma"/>
                <w:sz w:val="22"/>
                <w:szCs w:val="22"/>
              </w:rPr>
            </w:pPr>
          </w:p>
          <w:p w14:paraId="204B8AFE" w14:textId="77777777" w:rsidR="00D746E0" w:rsidRPr="00BF3975" w:rsidRDefault="00D746E0" w:rsidP="00EA1599">
            <w:pPr>
              <w:pStyle w:val="BodyText3"/>
              <w:spacing w:line="276" w:lineRule="auto"/>
              <w:contextualSpacing/>
              <w:rPr>
                <w:rFonts w:ascii="Tahoma" w:hAnsi="Tahoma" w:cs="Tahoma"/>
                <w:sz w:val="22"/>
                <w:szCs w:val="22"/>
              </w:rPr>
            </w:pPr>
          </w:p>
          <w:p w14:paraId="1D5BB5CD" w14:textId="77777777" w:rsidR="00D746E0" w:rsidRPr="00BF3975" w:rsidRDefault="00D746E0" w:rsidP="00EA1599">
            <w:pPr>
              <w:pStyle w:val="BodyText3"/>
              <w:spacing w:line="276" w:lineRule="auto"/>
              <w:contextualSpacing/>
              <w:rPr>
                <w:rFonts w:ascii="Tahoma" w:hAnsi="Tahoma" w:cs="Tahoma"/>
                <w:sz w:val="22"/>
                <w:szCs w:val="22"/>
              </w:rPr>
            </w:pPr>
          </w:p>
          <w:p w14:paraId="3B77D58D" w14:textId="77777777" w:rsidR="00D746E0" w:rsidRPr="00BF3975" w:rsidRDefault="00D746E0" w:rsidP="00EA1599">
            <w:pPr>
              <w:pStyle w:val="BodyText3"/>
              <w:spacing w:line="276" w:lineRule="auto"/>
              <w:contextualSpacing/>
              <w:rPr>
                <w:rFonts w:ascii="Tahoma" w:hAnsi="Tahoma" w:cs="Tahoma"/>
                <w:sz w:val="22"/>
                <w:szCs w:val="22"/>
              </w:rPr>
            </w:pPr>
          </w:p>
          <w:p w14:paraId="12A24A49" w14:textId="77777777" w:rsidR="00D746E0" w:rsidRPr="00BF3975" w:rsidRDefault="00D746E0" w:rsidP="00EA1599">
            <w:pPr>
              <w:pStyle w:val="BodyText3"/>
              <w:spacing w:line="276" w:lineRule="auto"/>
              <w:contextualSpacing/>
              <w:rPr>
                <w:rFonts w:ascii="Tahoma" w:hAnsi="Tahoma" w:cs="Tahoma"/>
                <w:sz w:val="22"/>
                <w:szCs w:val="22"/>
              </w:rPr>
            </w:pPr>
          </w:p>
          <w:p w14:paraId="1E4B4AD4" w14:textId="77777777" w:rsidR="00D746E0" w:rsidRPr="00BF3975" w:rsidRDefault="00D746E0" w:rsidP="00EA1599">
            <w:pPr>
              <w:pStyle w:val="BodyText3"/>
              <w:spacing w:line="276" w:lineRule="auto"/>
              <w:contextualSpacing/>
              <w:rPr>
                <w:rFonts w:ascii="Tahoma" w:hAnsi="Tahoma" w:cs="Tahoma"/>
                <w:sz w:val="22"/>
                <w:szCs w:val="22"/>
              </w:rPr>
            </w:pPr>
          </w:p>
          <w:p w14:paraId="289CE809" w14:textId="77777777" w:rsidR="00D746E0" w:rsidRPr="00BF3975" w:rsidRDefault="00D746E0" w:rsidP="00EA1599">
            <w:pPr>
              <w:pStyle w:val="BodyText3"/>
              <w:spacing w:line="276" w:lineRule="auto"/>
              <w:contextualSpacing/>
              <w:rPr>
                <w:rFonts w:ascii="Tahoma" w:hAnsi="Tahoma" w:cs="Tahoma"/>
                <w:sz w:val="22"/>
                <w:szCs w:val="22"/>
              </w:rPr>
            </w:pPr>
          </w:p>
          <w:p w14:paraId="584F2C01" w14:textId="77777777" w:rsidR="00D746E0" w:rsidRPr="00BF3975" w:rsidRDefault="00D746E0" w:rsidP="00EA1599">
            <w:pPr>
              <w:pStyle w:val="BodyText3"/>
              <w:spacing w:line="276" w:lineRule="auto"/>
              <w:contextualSpacing/>
              <w:rPr>
                <w:rFonts w:ascii="Tahoma" w:hAnsi="Tahoma" w:cs="Tahoma"/>
                <w:sz w:val="22"/>
                <w:szCs w:val="22"/>
              </w:rPr>
            </w:pPr>
          </w:p>
          <w:p w14:paraId="7D250985" w14:textId="77777777" w:rsidR="00D746E0" w:rsidRPr="00BF3975" w:rsidRDefault="00D746E0" w:rsidP="00EA1599">
            <w:pPr>
              <w:pStyle w:val="BodyText3"/>
              <w:spacing w:line="276" w:lineRule="auto"/>
              <w:contextualSpacing/>
              <w:rPr>
                <w:rFonts w:ascii="Tahoma" w:hAnsi="Tahoma" w:cs="Tahoma"/>
                <w:sz w:val="22"/>
                <w:szCs w:val="22"/>
              </w:rPr>
            </w:pPr>
          </w:p>
          <w:p w14:paraId="2B5AB919" w14:textId="77777777" w:rsidR="00D746E0" w:rsidRPr="00BF3975" w:rsidRDefault="00D746E0" w:rsidP="00EA1599">
            <w:pPr>
              <w:pStyle w:val="BodyText3"/>
              <w:spacing w:line="276" w:lineRule="auto"/>
              <w:contextualSpacing/>
              <w:rPr>
                <w:rFonts w:ascii="Tahoma" w:hAnsi="Tahoma" w:cs="Tahoma"/>
                <w:sz w:val="22"/>
                <w:szCs w:val="22"/>
              </w:rPr>
            </w:pPr>
          </w:p>
          <w:p w14:paraId="701C64FC" w14:textId="77777777" w:rsidR="00D746E0" w:rsidRPr="00BF3975" w:rsidRDefault="00D746E0" w:rsidP="00EA1599">
            <w:pPr>
              <w:pStyle w:val="BodyText3"/>
              <w:spacing w:line="276" w:lineRule="auto"/>
              <w:contextualSpacing/>
              <w:rPr>
                <w:rFonts w:ascii="Tahoma" w:hAnsi="Tahoma" w:cs="Tahoma"/>
                <w:sz w:val="22"/>
                <w:szCs w:val="22"/>
              </w:rPr>
            </w:pPr>
          </w:p>
          <w:p w14:paraId="1C1B6467" w14:textId="77777777" w:rsidR="00D746E0" w:rsidRPr="00BF3975" w:rsidRDefault="00D746E0" w:rsidP="00EA1599">
            <w:pPr>
              <w:pStyle w:val="BodyText3"/>
              <w:spacing w:line="276" w:lineRule="auto"/>
              <w:contextualSpacing/>
              <w:rPr>
                <w:rFonts w:ascii="Tahoma" w:hAnsi="Tahoma" w:cs="Tahoma"/>
                <w:sz w:val="22"/>
                <w:szCs w:val="22"/>
              </w:rPr>
            </w:pPr>
          </w:p>
          <w:p w14:paraId="0753262B" w14:textId="77777777" w:rsidR="00D746E0" w:rsidRPr="00BF3975" w:rsidRDefault="00D746E0" w:rsidP="00EA1599">
            <w:pPr>
              <w:pStyle w:val="BodyText3"/>
              <w:spacing w:line="276" w:lineRule="auto"/>
              <w:contextualSpacing/>
              <w:rPr>
                <w:rFonts w:ascii="Tahoma" w:hAnsi="Tahoma" w:cs="Tahoma"/>
                <w:sz w:val="22"/>
                <w:szCs w:val="22"/>
              </w:rPr>
            </w:pPr>
          </w:p>
          <w:p w14:paraId="481B9DC2" w14:textId="77777777" w:rsidR="00D746E0" w:rsidRPr="00BF3975" w:rsidRDefault="00D746E0" w:rsidP="00EA1599">
            <w:pPr>
              <w:pStyle w:val="BodyText3"/>
              <w:spacing w:line="276" w:lineRule="auto"/>
              <w:contextualSpacing/>
              <w:rPr>
                <w:rFonts w:ascii="Tahoma" w:hAnsi="Tahoma" w:cs="Tahoma"/>
                <w:sz w:val="22"/>
                <w:szCs w:val="22"/>
              </w:rPr>
            </w:pPr>
          </w:p>
          <w:p w14:paraId="583A7BD8" w14:textId="77777777" w:rsidR="00D746E0" w:rsidRPr="00BF3975" w:rsidRDefault="00D746E0" w:rsidP="00EA1599">
            <w:pPr>
              <w:pStyle w:val="BodyText3"/>
              <w:spacing w:line="276" w:lineRule="auto"/>
              <w:contextualSpacing/>
              <w:rPr>
                <w:rFonts w:ascii="Tahoma" w:hAnsi="Tahoma" w:cs="Tahoma"/>
                <w:sz w:val="22"/>
                <w:szCs w:val="22"/>
              </w:rPr>
            </w:pPr>
          </w:p>
          <w:p w14:paraId="699AE757" w14:textId="77777777" w:rsidR="00D746E0" w:rsidRPr="00BF3975" w:rsidRDefault="00D746E0" w:rsidP="00EA1599">
            <w:pPr>
              <w:pStyle w:val="BodyText3"/>
              <w:spacing w:line="276" w:lineRule="auto"/>
              <w:contextualSpacing/>
              <w:rPr>
                <w:rFonts w:ascii="Tahoma" w:hAnsi="Tahoma" w:cs="Tahoma"/>
                <w:sz w:val="22"/>
                <w:szCs w:val="22"/>
              </w:rPr>
            </w:pPr>
          </w:p>
          <w:p w14:paraId="711E9AFF" w14:textId="77777777" w:rsidR="00D746E0" w:rsidRPr="00BF3975" w:rsidRDefault="00D746E0" w:rsidP="00EA1599">
            <w:pPr>
              <w:pStyle w:val="BodyText3"/>
              <w:spacing w:line="276" w:lineRule="auto"/>
              <w:contextualSpacing/>
              <w:rPr>
                <w:rFonts w:ascii="Tahoma" w:hAnsi="Tahoma" w:cs="Tahoma"/>
                <w:sz w:val="22"/>
                <w:szCs w:val="22"/>
              </w:rPr>
            </w:pPr>
          </w:p>
          <w:p w14:paraId="66144B62" w14:textId="77777777" w:rsidR="00D746E0" w:rsidRPr="00BF3975" w:rsidRDefault="00D746E0" w:rsidP="00EA1599">
            <w:pPr>
              <w:pStyle w:val="BodyText3"/>
              <w:spacing w:line="276" w:lineRule="auto"/>
              <w:contextualSpacing/>
              <w:rPr>
                <w:rFonts w:ascii="Tahoma" w:hAnsi="Tahoma" w:cs="Tahoma"/>
                <w:sz w:val="22"/>
                <w:szCs w:val="22"/>
              </w:rPr>
            </w:pPr>
          </w:p>
          <w:p w14:paraId="255A13D5" w14:textId="77777777" w:rsidR="00D746E0" w:rsidRPr="00BF3975" w:rsidRDefault="00D746E0" w:rsidP="00EA1599">
            <w:pPr>
              <w:pStyle w:val="BodyText3"/>
              <w:spacing w:line="276" w:lineRule="auto"/>
              <w:contextualSpacing/>
              <w:rPr>
                <w:rFonts w:ascii="Tahoma" w:hAnsi="Tahoma" w:cs="Tahoma"/>
                <w:sz w:val="22"/>
                <w:szCs w:val="22"/>
              </w:rPr>
            </w:pPr>
          </w:p>
          <w:p w14:paraId="1AE490BE" w14:textId="77777777" w:rsidR="00D746E0" w:rsidRPr="00BF3975" w:rsidRDefault="00D746E0" w:rsidP="00EA1599">
            <w:pPr>
              <w:pStyle w:val="BodyText3"/>
              <w:spacing w:line="276" w:lineRule="auto"/>
              <w:contextualSpacing/>
              <w:rPr>
                <w:rFonts w:ascii="Tahoma" w:hAnsi="Tahoma" w:cs="Tahoma"/>
                <w:sz w:val="22"/>
                <w:szCs w:val="22"/>
              </w:rPr>
            </w:pPr>
          </w:p>
          <w:p w14:paraId="61E3665A" w14:textId="77777777" w:rsidR="00D746E0" w:rsidRPr="00BF3975" w:rsidRDefault="00D746E0" w:rsidP="00EA1599">
            <w:pPr>
              <w:pStyle w:val="BodyText3"/>
              <w:spacing w:line="276" w:lineRule="auto"/>
              <w:contextualSpacing/>
              <w:rPr>
                <w:rFonts w:ascii="Tahoma" w:hAnsi="Tahoma" w:cs="Tahoma"/>
                <w:sz w:val="22"/>
                <w:szCs w:val="22"/>
              </w:rPr>
            </w:pPr>
          </w:p>
          <w:p w14:paraId="3532C33A" w14:textId="77777777" w:rsidR="00D746E0" w:rsidRPr="00BF3975" w:rsidRDefault="00D746E0" w:rsidP="00EA1599">
            <w:pPr>
              <w:pStyle w:val="BodyText3"/>
              <w:spacing w:line="276" w:lineRule="auto"/>
              <w:contextualSpacing/>
              <w:rPr>
                <w:rFonts w:ascii="Tahoma" w:hAnsi="Tahoma" w:cs="Tahoma"/>
                <w:sz w:val="22"/>
                <w:szCs w:val="22"/>
              </w:rPr>
            </w:pPr>
          </w:p>
          <w:p w14:paraId="5D76DA2A" w14:textId="77777777" w:rsidR="00D746E0" w:rsidRPr="00BF3975" w:rsidRDefault="00D746E0" w:rsidP="00EA1599">
            <w:pPr>
              <w:pStyle w:val="BodyText3"/>
              <w:spacing w:line="276" w:lineRule="auto"/>
              <w:contextualSpacing/>
              <w:rPr>
                <w:rFonts w:ascii="Tahoma" w:hAnsi="Tahoma" w:cs="Tahoma"/>
                <w:sz w:val="22"/>
                <w:szCs w:val="22"/>
              </w:rPr>
            </w:pPr>
          </w:p>
          <w:p w14:paraId="5CFF8EBB" w14:textId="77777777" w:rsidR="000F6DBC" w:rsidRPr="00BF3975" w:rsidRDefault="000F6DBC" w:rsidP="00EA1599">
            <w:pPr>
              <w:pStyle w:val="BodyText3"/>
              <w:spacing w:line="276" w:lineRule="auto"/>
              <w:contextualSpacing/>
              <w:rPr>
                <w:rFonts w:ascii="Tahoma" w:hAnsi="Tahoma" w:cs="Tahoma"/>
                <w:sz w:val="22"/>
                <w:szCs w:val="22"/>
              </w:rPr>
            </w:pPr>
          </w:p>
          <w:p w14:paraId="2E6BA9A7" w14:textId="77777777" w:rsidR="000F6DBC" w:rsidRPr="00BF3975" w:rsidRDefault="000F6DBC" w:rsidP="00EA1599">
            <w:pPr>
              <w:pStyle w:val="BodyText3"/>
              <w:spacing w:line="276" w:lineRule="auto"/>
              <w:contextualSpacing/>
              <w:rPr>
                <w:rFonts w:ascii="Tahoma" w:hAnsi="Tahoma" w:cs="Tahoma"/>
                <w:sz w:val="22"/>
                <w:szCs w:val="22"/>
              </w:rPr>
            </w:pPr>
          </w:p>
          <w:p w14:paraId="1A0DF951" w14:textId="77777777" w:rsidR="000F6DBC" w:rsidRPr="00BF3975" w:rsidRDefault="000F6DBC" w:rsidP="00EA1599">
            <w:pPr>
              <w:pStyle w:val="BodyText3"/>
              <w:spacing w:line="276" w:lineRule="auto"/>
              <w:contextualSpacing/>
              <w:rPr>
                <w:rFonts w:ascii="Tahoma" w:hAnsi="Tahoma" w:cs="Tahoma"/>
                <w:sz w:val="22"/>
                <w:szCs w:val="22"/>
              </w:rPr>
            </w:pPr>
          </w:p>
          <w:p w14:paraId="342D7BE5" w14:textId="77777777" w:rsidR="000F6DBC" w:rsidRPr="00BF3975" w:rsidRDefault="000F6DBC" w:rsidP="00EA1599">
            <w:pPr>
              <w:pStyle w:val="BodyText3"/>
              <w:spacing w:line="276" w:lineRule="auto"/>
              <w:contextualSpacing/>
              <w:rPr>
                <w:rFonts w:ascii="Tahoma" w:hAnsi="Tahoma" w:cs="Tahoma"/>
                <w:sz w:val="22"/>
                <w:szCs w:val="22"/>
              </w:rPr>
            </w:pPr>
          </w:p>
          <w:p w14:paraId="4B64FE99" w14:textId="77777777" w:rsidR="000F6DBC" w:rsidRPr="00BF3975" w:rsidRDefault="000F6DBC" w:rsidP="00EA1599">
            <w:pPr>
              <w:pStyle w:val="BodyText3"/>
              <w:spacing w:line="276" w:lineRule="auto"/>
              <w:contextualSpacing/>
              <w:rPr>
                <w:rFonts w:ascii="Tahoma" w:hAnsi="Tahoma" w:cs="Tahoma"/>
                <w:sz w:val="22"/>
                <w:szCs w:val="22"/>
              </w:rPr>
            </w:pPr>
          </w:p>
          <w:p w14:paraId="08725130" w14:textId="77777777" w:rsidR="000F6DBC" w:rsidRPr="00BF3975" w:rsidRDefault="000F6DBC" w:rsidP="00EA1599">
            <w:pPr>
              <w:pStyle w:val="BodyText3"/>
              <w:spacing w:line="276" w:lineRule="auto"/>
              <w:contextualSpacing/>
              <w:rPr>
                <w:rFonts w:ascii="Tahoma" w:hAnsi="Tahoma" w:cs="Tahoma"/>
                <w:sz w:val="22"/>
                <w:szCs w:val="22"/>
              </w:rPr>
            </w:pPr>
          </w:p>
          <w:p w14:paraId="5DB339F4" w14:textId="77777777" w:rsidR="000F6DBC" w:rsidRPr="00BF3975" w:rsidRDefault="000F6DBC" w:rsidP="00EA1599">
            <w:pPr>
              <w:pStyle w:val="BodyText3"/>
              <w:spacing w:line="276" w:lineRule="auto"/>
              <w:contextualSpacing/>
              <w:rPr>
                <w:rFonts w:ascii="Tahoma" w:hAnsi="Tahoma" w:cs="Tahoma"/>
                <w:sz w:val="22"/>
                <w:szCs w:val="22"/>
              </w:rPr>
            </w:pPr>
          </w:p>
          <w:p w14:paraId="3B45473C" w14:textId="77777777" w:rsidR="000F6DBC" w:rsidRPr="00BF3975" w:rsidRDefault="000F6DBC" w:rsidP="00EA1599">
            <w:pPr>
              <w:pStyle w:val="BodyText3"/>
              <w:spacing w:line="276" w:lineRule="auto"/>
              <w:contextualSpacing/>
              <w:rPr>
                <w:rFonts w:ascii="Tahoma" w:hAnsi="Tahoma" w:cs="Tahoma"/>
                <w:sz w:val="22"/>
                <w:szCs w:val="22"/>
              </w:rPr>
            </w:pPr>
          </w:p>
          <w:p w14:paraId="59048AEB" w14:textId="77777777" w:rsidR="000F6DBC" w:rsidRPr="00BF3975" w:rsidRDefault="000F6DBC" w:rsidP="00EA1599">
            <w:pPr>
              <w:pStyle w:val="BodyText3"/>
              <w:spacing w:line="276" w:lineRule="auto"/>
              <w:contextualSpacing/>
              <w:rPr>
                <w:rFonts w:ascii="Tahoma" w:hAnsi="Tahoma" w:cs="Tahoma"/>
                <w:sz w:val="22"/>
                <w:szCs w:val="22"/>
              </w:rPr>
            </w:pPr>
          </w:p>
          <w:p w14:paraId="54C2566C" w14:textId="77777777" w:rsidR="000F6DBC" w:rsidRPr="00BF3975" w:rsidRDefault="000F6DBC" w:rsidP="00EA1599">
            <w:pPr>
              <w:pStyle w:val="BodyText3"/>
              <w:spacing w:line="276" w:lineRule="auto"/>
              <w:contextualSpacing/>
              <w:rPr>
                <w:rFonts w:ascii="Tahoma" w:hAnsi="Tahoma" w:cs="Tahoma"/>
                <w:sz w:val="22"/>
                <w:szCs w:val="22"/>
              </w:rPr>
            </w:pPr>
          </w:p>
          <w:p w14:paraId="76EB1435" w14:textId="77777777" w:rsidR="000F6DBC" w:rsidRPr="00BF3975" w:rsidRDefault="000F6DBC" w:rsidP="00EA1599">
            <w:pPr>
              <w:pStyle w:val="BodyText3"/>
              <w:spacing w:line="276" w:lineRule="auto"/>
              <w:contextualSpacing/>
              <w:rPr>
                <w:rFonts w:ascii="Tahoma" w:hAnsi="Tahoma" w:cs="Tahoma"/>
                <w:sz w:val="22"/>
                <w:szCs w:val="22"/>
              </w:rPr>
            </w:pPr>
          </w:p>
          <w:p w14:paraId="61A94B5C" w14:textId="77777777" w:rsidR="000F6DBC" w:rsidRPr="00BF3975" w:rsidRDefault="000F6DBC" w:rsidP="00EA1599">
            <w:pPr>
              <w:pStyle w:val="BodyText3"/>
              <w:spacing w:line="276" w:lineRule="auto"/>
              <w:contextualSpacing/>
              <w:rPr>
                <w:rFonts w:ascii="Tahoma" w:hAnsi="Tahoma" w:cs="Tahoma"/>
                <w:sz w:val="22"/>
                <w:szCs w:val="22"/>
              </w:rPr>
            </w:pPr>
          </w:p>
          <w:p w14:paraId="08018D5A" w14:textId="77777777" w:rsidR="000F6DBC" w:rsidRPr="00BF3975" w:rsidRDefault="000F6DBC" w:rsidP="00EA1599">
            <w:pPr>
              <w:pStyle w:val="BodyText3"/>
              <w:spacing w:line="276" w:lineRule="auto"/>
              <w:contextualSpacing/>
              <w:rPr>
                <w:rFonts w:ascii="Tahoma" w:hAnsi="Tahoma" w:cs="Tahoma"/>
                <w:sz w:val="22"/>
                <w:szCs w:val="22"/>
              </w:rPr>
            </w:pPr>
          </w:p>
          <w:p w14:paraId="76D3FC7E" w14:textId="77777777" w:rsidR="000F6DBC" w:rsidRPr="00BF3975" w:rsidRDefault="000F6DBC" w:rsidP="00EA1599">
            <w:pPr>
              <w:pStyle w:val="BodyText3"/>
              <w:spacing w:line="276" w:lineRule="auto"/>
              <w:contextualSpacing/>
              <w:rPr>
                <w:rFonts w:ascii="Tahoma" w:hAnsi="Tahoma" w:cs="Tahoma"/>
                <w:sz w:val="22"/>
                <w:szCs w:val="22"/>
              </w:rPr>
            </w:pPr>
          </w:p>
          <w:p w14:paraId="7FB023E9" w14:textId="77777777" w:rsidR="000F6DBC" w:rsidRPr="00BF3975" w:rsidRDefault="000F6DBC" w:rsidP="00EA1599">
            <w:pPr>
              <w:pStyle w:val="BodyText3"/>
              <w:spacing w:line="276" w:lineRule="auto"/>
              <w:contextualSpacing/>
              <w:rPr>
                <w:rFonts w:ascii="Tahoma" w:hAnsi="Tahoma" w:cs="Tahoma"/>
                <w:sz w:val="22"/>
                <w:szCs w:val="22"/>
              </w:rPr>
            </w:pPr>
          </w:p>
          <w:p w14:paraId="7F687FAD" w14:textId="77777777" w:rsidR="000F6DBC" w:rsidRPr="00BF3975" w:rsidRDefault="000F6DBC" w:rsidP="00EA1599">
            <w:pPr>
              <w:pStyle w:val="BodyText3"/>
              <w:spacing w:line="276" w:lineRule="auto"/>
              <w:contextualSpacing/>
              <w:rPr>
                <w:rFonts w:ascii="Tahoma" w:hAnsi="Tahoma" w:cs="Tahoma"/>
                <w:sz w:val="22"/>
                <w:szCs w:val="22"/>
              </w:rPr>
            </w:pPr>
          </w:p>
          <w:p w14:paraId="31269DEA" w14:textId="77777777" w:rsidR="000F6DBC" w:rsidRPr="00BF3975" w:rsidRDefault="000F6DBC" w:rsidP="00EA1599">
            <w:pPr>
              <w:pStyle w:val="BodyText3"/>
              <w:spacing w:line="276" w:lineRule="auto"/>
              <w:contextualSpacing/>
              <w:rPr>
                <w:rFonts w:ascii="Tahoma" w:hAnsi="Tahoma" w:cs="Tahoma"/>
                <w:sz w:val="22"/>
                <w:szCs w:val="22"/>
              </w:rPr>
            </w:pPr>
          </w:p>
          <w:p w14:paraId="51F95B1E" w14:textId="77777777" w:rsidR="000F6DBC" w:rsidRPr="00BF3975" w:rsidRDefault="000F6DBC" w:rsidP="00EA1599">
            <w:pPr>
              <w:pStyle w:val="BodyText3"/>
              <w:spacing w:line="276" w:lineRule="auto"/>
              <w:contextualSpacing/>
              <w:rPr>
                <w:rFonts w:ascii="Tahoma" w:hAnsi="Tahoma" w:cs="Tahoma"/>
                <w:sz w:val="22"/>
                <w:szCs w:val="22"/>
              </w:rPr>
            </w:pPr>
          </w:p>
          <w:p w14:paraId="60DEC867" w14:textId="77777777" w:rsidR="000F6DBC" w:rsidRPr="00BF3975" w:rsidRDefault="000F6DBC" w:rsidP="00EA1599">
            <w:pPr>
              <w:pStyle w:val="BodyText3"/>
              <w:spacing w:line="276" w:lineRule="auto"/>
              <w:contextualSpacing/>
              <w:rPr>
                <w:rFonts w:ascii="Tahoma" w:hAnsi="Tahoma" w:cs="Tahoma"/>
                <w:sz w:val="22"/>
                <w:szCs w:val="22"/>
              </w:rPr>
            </w:pPr>
          </w:p>
          <w:p w14:paraId="11E87EF5" w14:textId="317411ED" w:rsidR="005E2C15" w:rsidRPr="00BF3975" w:rsidRDefault="005E2C15" w:rsidP="005E2C15">
            <w:pPr>
              <w:pStyle w:val="BodyText3"/>
              <w:spacing w:line="276" w:lineRule="auto"/>
              <w:contextualSpacing/>
              <w:rPr>
                <w:rFonts w:ascii="Tahoma" w:hAnsi="Tahoma" w:cs="Tahoma"/>
                <w:b/>
                <w:bCs/>
                <w:sz w:val="22"/>
                <w:szCs w:val="22"/>
              </w:rPr>
            </w:pPr>
            <w:r w:rsidRPr="00BF3975">
              <w:rPr>
                <w:rFonts w:ascii="Tahoma" w:hAnsi="Tahoma" w:cs="Tahoma"/>
                <w:b/>
                <w:bCs/>
                <w:sz w:val="22"/>
                <w:szCs w:val="22"/>
              </w:rPr>
              <w:t>Dėl atviro konkurso specialiųjų sąlygų 10.2. p. nustatyto</w:t>
            </w:r>
            <w:r w:rsidR="005F4B41">
              <w:rPr>
                <w:rFonts w:ascii="Tahoma" w:hAnsi="Tahoma" w:cs="Tahoma"/>
                <w:b/>
                <w:bCs/>
                <w:sz w:val="22"/>
                <w:szCs w:val="22"/>
              </w:rPr>
              <w:t>s</w:t>
            </w:r>
            <w:r w:rsidRPr="00BF3975">
              <w:rPr>
                <w:rFonts w:ascii="Tahoma" w:hAnsi="Tahoma" w:cs="Tahoma"/>
                <w:b/>
                <w:bCs/>
                <w:sz w:val="22"/>
                <w:szCs w:val="22"/>
              </w:rPr>
              <w:t xml:space="preserve"> baudos dydžio</w:t>
            </w:r>
          </w:p>
          <w:p w14:paraId="31B02493" w14:textId="1F5B2AF0" w:rsidR="000F6DBC" w:rsidRPr="00BF3975" w:rsidRDefault="005E2C15" w:rsidP="005E2C15">
            <w:pPr>
              <w:pStyle w:val="BodyText3"/>
              <w:spacing w:line="276" w:lineRule="auto"/>
              <w:contextualSpacing/>
              <w:rPr>
                <w:rFonts w:ascii="Tahoma" w:hAnsi="Tahoma" w:cs="Tahoma"/>
                <w:sz w:val="22"/>
                <w:szCs w:val="22"/>
              </w:rPr>
            </w:pPr>
            <w:r w:rsidRPr="00BF3975">
              <w:rPr>
                <w:rFonts w:ascii="Tahoma" w:hAnsi="Tahoma" w:cs="Tahoma"/>
                <w:sz w:val="22"/>
                <w:szCs w:val="22"/>
              </w:rPr>
              <w:t>Prašymas netenkinamas. Pažymime, kad perkančiosios organizacijos vertinimu sutartyje atviro konkurso specialiosiose sąlygose nustatyto atitinkamo dydžio bauda yra proporcinga, atitinkanti rinkos sąlygas ir minimalius galimus patirti perkančiosios organizacijos nuostolius.</w:t>
            </w:r>
          </w:p>
          <w:p w14:paraId="0F1930EA" w14:textId="77777777" w:rsidR="000F6DBC" w:rsidRPr="00BF3975" w:rsidRDefault="000F6DBC" w:rsidP="00EA1599">
            <w:pPr>
              <w:pStyle w:val="BodyText3"/>
              <w:spacing w:line="276" w:lineRule="auto"/>
              <w:contextualSpacing/>
              <w:rPr>
                <w:rFonts w:ascii="Tahoma" w:hAnsi="Tahoma" w:cs="Tahoma"/>
                <w:sz w:val="22"/>
                <w:szCs w:val="22"/>
              </w:rPr>
            </w:pPr>
          </w:p>
          <w:p w14:paraId="54893913" w14:textId="77777777" w:rsidR="000F6DBC" w:rsidRPr="00BF3975" w:rsidRDefault="000F6DBC" w:rsidP="00EA1599">
            <w:pPr>
              <w:pStyle w:val="BodyText3"/>
              <w:spacing w:line="276" w:lineRule="auto"/>
              <w:contextualSpacing/>
              <w:rPr>
                <w:rFonts w:ascii="Tahoma" w:hAnsi="Tahoma" w:cs="Tahoma"/>
                <w:sz w:val="22"/>
                <w:szCs w:val="22"/>
              </w:rPr>
            </w:pPr>
          </w:p>
          <w:p w14:paraId="799A5B83" w14:textId="77777777" w:rsidR="000F6DBC" w:rsidRPr="00BF3975" w:rsidRDefault="000F6DBC" w:rsidP="00EA1599">
            <w:pPr>
              <w:pStyle w:val="BodyText3"/>
              <w:spacing w:line="276" w:lineRule="auto"/>
              <w:contextualSpacing/>
              <w:rPr>
                <w:rFonts w:ascii="Tahoma" w:hAnsi="Tahoma" w:cs="Tahoma"/>
                <w:sz w:val="22"/>
                <w:szCs w:val="22"/>
              </w:rPr>
            </w:pPr>
          </w:p>
          <w:p w14:paraId="21469930" w14:textId="77777777" w:rsidR="000F6DBC" w:rsidRPr="00BF3975" w:rsidRDefault="000F6DBC" w:rsidP="00EA1599">
            <w:pPr>
              <w:pStyle w:val="BodyText3"/>
              <w:spacing w:line="276" w:lineRule="auto"/>
              <w:contextualSpacing/>
              <w:rPr>
                <w:rFonts w:ascii="Tahoma" w:hAnsi="Tahoma" w:cs="Tahoma"/>
                <w:sz w:val="22"/>
                <w:szCs w:val="22"/>
              </w:rPr>
            </w:pPr>
          </w:p>
          <w:p w14:paraId="5008C51D" w14:textId="7CE664EE" w:rsidR="000F6DBC" w:rsidRPr="00BF3975" w:rsidRDefault="000F6DBC" w:rsidP="00EA1599">
            <w:pPr>
              <w:pStyle w:val="BodyText3"/>
              <w:spacing w:line="276" w:lineRule="auto"/>
              <w:contextualSpacing/>
              <w:rPr>
                <w:rFonts w:ascii="Tahoma" w:hAnsi="Tahoma" w:cs="Tahoma"/>
                <w:b/>
                <w:bCs/>
                <w:sz w:val="22"/>
                <w:szCs w:val="22"/>
              </w:rPr>
            </w:pPr>
            <w:r w:rsidRPr="00BF3975">
              <w:rPr>
                <w:rFonts w:ascii="Tahoma" w:hAnsi="Tahoma" w:cs="Tahoma"/>
                <w:b/>
                <w:bCs/>
                <w:sz w:val="22"/>
                <w:szCs w:val="22"/>
              </w:rPr>
              <w:t>Dėl konfidencialios informacijos</w:t>
            </w:r>
          </w:p>
          <w:p w14:paraId="668FC25D" w14:textId="693CAF14" w:rsidR="000F6DBC" w:rsidRPr="00BF3975" w:rsidRDefault="000F6DBC" w:rsidP="00EA1599">
            <w:pPr>
              <w:pStyle w:val="BodyText3"/>
              <w:spacing w:line="276" w:lineRule="auto"/>
              <w:contextualSpacing/>
              <w:rPr>
                <w:rFonts w:ascii="Tahoma" w:hAnsi="Tahoma" w:cs="Tahoma"/>
                <w:sz w:val="22"/>
                <w:szCs w:val="22"/>
              </w:rPr>
            </w:pPr>
            <w:r w:rsidRPr="00BF3975">
              <w:rPr>
                <w:rFonts w:ascii="Tahoma" w:hAnsi="Tahoma" w:cs="Tahoma"/>
                <w:sz w:val="22"/>
                <w:szCs w:val="22"/>
              </w:rPr>
              <w:t xml:space="preserve">Prašymas netenkinamas. Perkančioji organizacija nesutinka keisti šio punkto formuluotės. Atsakomybės už trečiųjų asmenų veiksmus išlaikymas yra būtinas siekiant užtikrinti tinkamą konfidencialios </w:t>
            </w:r>
            <w:r w:rsidRPr="00BF3975">
              <w:rPr>
                <w:rFonts w:ascii="Tahoma" w:hAnsi="Tahoma" w:cs="Tahoma"/>
                <w:sz w:val="22"/>
                <w:szCs w:val="22"/>
              </w:rPr>
              <w:lastRenderedPageBreak/>
              <w:t>informacijos apsaugą, ypač tais atvejais, kai informacija perduodama tretiesiems asmenims tiekėjo iniciatyva.</w:t>
            </w:r>
          </w:p>
          <w:p w14:paraId="7A22B61C" w14:textId="77777777" w:rsidR="00EE0B05" w:rsidRPr="00BF3975" w:rsidRDefault="00EE0B05" w:rsidP="00EA1599">
            <w:pPr>
              <w:pStyle w:val="BodyText3"/>
              <w:spacing w:line="276" w:lineRule="auto"/>
              <w:contextualSpacing/>
              <w:rPr>
                <w:rFonts w:ascii="Tahoma" w:hAnsi="Tahoma" w:cs="Tahoma"/>
                <w:sz w:val="22"/>
                <w:szCs w:val="22"/>
              </w:rPr>
            </w:pPr>
          </w:p>
          <w:p w14:paraId="4DD27FB5" w14:textId="77777777" w:rsidR="00EE0B05" w:rsidRPr="00BF3975" w:rsidRDefault="00EE0B05" w:rsidP="00EA1599">
            <w:pPr>
              <w:pStyle w:val="BodyText3"/>
              <w:spacing w:line="276" w:lineRule="auto"/>
              <w:contextualSpacing/>
              <w:rPr>
                <w:rFonts w:ascii="Tahoma" w:hAnsi="Tahoma" w:cs="Tahoma"/>
                <w:sz w:val="22"/>
                <w:szCs w:val="22"/>
              </w:rPr>
            </w:pPr>
          </w:p>
          <w:p w14:paraId="6305AF8E" w14:textId="0AB943C6" w:rsidR="00EE0B05" w:rsidRPr="00BF3975" w:rsidRDefault="00EE0B05" w:rsidP="00EE0B05">
            <w:pPr>
              <w:pStyle w:val="BodyText3"/>
              <w:spacing w:line="276" w:lineRule="auto"/>
              <w:contextualSpacing/>
              <w:rPr>
                <w:rFonts w:ascii="Tahoma" w:hAnsi="Tahoma" w:cs="Tahoma"/>
                <w:b/>
                <w:bCs/>
                <w:sz w:val="22"/>
                <w:szCs w:val="22"/>
              </w:rPr>
            </w:pPr>
            <w:r w:rsidRPr="00BF3975">
              <w:rPr>
                <w:rFonts w:ascii="Tahoma" w:hAnsi="Tahoma" w:cs="Tahoma"/>
                <w:b/>
                <w:bCs/>
                <w:sz w:val="22"/>
                <w:szCs w:val="22"/>
              </w:rPr>
              <w:t>Dėl nuostolių atlyginimo</w:t>
            </w:r>
          </w:p>
          <w:p w14:paraId="2B291F13" w14:textId="6C2CB8C5" w:rsidR="00EE0B05" w:rsidRPr="00BF3975" w:rsidRDefault="00EE0B05" w:rsidP="00EE0B05">
            <w:pPr>
              <w:pStyle w:val="BodyText3"/>
              <w:spacing w:line="276" w:lineRule="auto"/>
              <w:contextualSpacing/>
              <w:rPr>
                <w:rFonts w:ascii="Tahoma" w:hAnsi="Tahoma" w:cs="Tahoma"/>
                <w:sz w:val="22"/>
                <w:szCs w:val="22"/>
              </w:rPr>
            </w:pPr>
            <w:r w:rsidRPr="00BF3975">
              <w:rPr>
                <w:rFonts w:ascii="Tahoma" w:hAnsi="Tahoma" w:cs="Tahoma"/>
                <w:sz w:val="22"/>
                <w:szCs w:val="22"/>
              </w:rPr>
              <w:t>Prašymas netenkinamas.  Perkančioji organizacija pažymi, kad nesutinka ir apriboti civilinės atsakomybės tik tiesioginiais nuostoliais bei akcentuoja, kad viešųjų pirkimų sutartims iš esmės galioja Lietuvos Respublikos civilinio kodekso (toliau – CK) nuostatos. CK 6.251 str. 1 d. nustatyta, kad padaryti nuostoliai turi būti atlyginti visiškai, išskyrus atvejus, kai įstatymai ar sutartis nustato ribotą atsakomybę. CK 6.251 str. įtvirtinto visiško nuostolių atlyginimo paskirtis – atsakingam už padarytą žalą asmeniui (skolininkui prievolėje) atlyginus tiesioginius ir (ar) netiesioginius nuostolius, grąžinti šalis į iki teisės pažeidimo buvusią padėtį, adekvačiai kompensuojant nukentėjusiam asmeniui (kreditoriui) jo patirtą nuostolių dydį. Atsižvelgiant į tokį nustatytą reglamentavimą perkančioji organizacija dėl netinkamo tiekėjo sutarties vykdymo gali patirti nuostolius ir / ar žalą, kurių vertė gali viršyti sutarties vertę, todėl siūlomais sutarties pakeitimais būtų nepagrįstai apribota perkančiosios organizacijos galimybė reikalauti visiško nuostolių atlyginimo.</w:t>
            </w:r>
          </w:p>
          <w:p w14:paraId="587278E5" w14:textId="77777777" w:rsidR="000F6DBC" w:rsidRPr="00BF3975" w:rsidRDefault="000F6DBC" w:rsidP="00EA1599">
            <w:pPr>
              <w:pStyle w:val="BodyText3"/>
              <w:spacing w:line="276" w:lineRule="auto"/>
              <w:contextualSpacing/>
              <w:rPr>
                <w:rFonts w:ascii="Tahoma" w:hAnsi="Tahoma" w:cs="Tahoma"/>
                <w:sz w:val="22"/>
                <w:szCs w:val="22"/>
              </w:rPr>
            </w:pPr>
          </w:p>
          <w:p w14:paraId="79190F6B" w14:textId="77777777" w:rsidR="000F6DBC" w:rsidRPr="00BF3975" w:rsidRDefault="000F6DBC" w:rsidP="00EA1599">
            <w:pPr>
              <w:pStyle w:val="BodyText3"/>
              <w:spacing w:line="276" w:lineRule="auto"/>
              <w:contextualSpacing/>
              <w:rPr>
                <w:rFonts w:ascii="Tahoma" w:hAnsi="Tahoma" w:cs="Tahoma"/>
                <w:sz w:val="22"/>
                <w:szCs w:val="22"/>
              </w:rPr>
            </w:pPr>
          </w:p>
          <w:p w14:paraId="0910BDE5" w14:textId="77777777" w:rsidR="000F6DBC" w:rsidRPr="00BF3975" w:rsidRDefault="000F6DBC" w:rsidP="00EA1599">
            <w:pPr>
              <w:pStyle w:val="BodyText3"/>
              <w:spacing w:line="276" w:lineRule="auto"/>
              <w:contextualSpacing/>
              <w:rPr>
                <w:rFonts w:ascii="Tahoma" w:hAnsi="Tahoma" w:cs="Tahoma"/>
                <w:sz w:val="22"/>
                <w:szCs w:val="22"/>
              </w:rPr>
            </w:pPr>
          </w:p>
          <w:p w14:paraId="73915E81" w14:textId="77777777" w:rsidR="000F6DBC" w:rsidRPr="00BF3975" w:rsidRDefault="000F6DBC" w:rsidP="00EA1599">
            <w:pPr>
              <w:pStyle w:val="BodyText3"/>
              <w:spacing w:line="276" w:lineRule="auto"/>
              <w:contextualSpacing/>
              <w:rPr>
                <w:rFonts w:ascii="Tahoma" w:hAnsi="Tahoma" w:cs="Tahoma"/>
                <w:sz w:val="22"/>
                <w:szCs w:val="22"/>
              </w:rPr>
            </w:pPr>
          </w:p>
          <w:p w14:paraId="72B5FB33" w14:textId="77777777" w:rsidR="000F6DBC" w:rsidRPr="00BF3975" w:rsidRDefault="000F6DBC" w:rsidP="00EA1599">
            <w:pPr>
              <w:pStyle w:val="BodyText3"/>
              <w:spacing w:line="276" w:lineRule="auto"/>
              <w:contextualSpacing/>
              <w:rPr>
                <w:rFonts w:ascii="Tahoma" w:hAnsi="Tahoma" w:cs="Tahoma"/>
                <w:sz w:val="22"/>
                <w:szCs w:val="22"/>
              </w:rPr>
            </w:pPr>
          </w:p>
          <w:p w14:paraId="115899A7" w14:textId="77777777" w:rsidR="00D746E0" w:rsidRPr="00BF3975" w:rsidRDefault="00D746E0" w:rsidP="00EA1599">
            <w:pPr>
              <w:pStyle w:val="BodyText3"/>
              <w:spacing w:line="276" w:lineRule="auto"/>
              <w:contextualSpacing/>
              <w:rPr>
                <w:rFonts w:ascii="Tahoma" w:hAnsi="Tahoma" w:cs="Tahoma"/>
                <w:sz w:val="22"/>
                <w:szCs w:val="22"/>
              </w:rPr>
            </w:pPr>
          </w:p>
          <w:p w14:paraId="3F9D537A" w14:textId="77777777" w:rsidR="00D746E0" w:rsidRPr="00BF3975" w:rsidRDefault="00D746E0" w:rsidP="00EA1599">
            <w:pPr>
              <w:pStyle w:val="BodyText3"/>
              <w:spacing w:line="276" w:lineRule="auto"/>
              <w:contextualSpacing/>
              <w:rPr>
                <w:rFonts w:ascii="Tahoma" w:hAnsi="Tahoma" w:cs="Tahoma"/>
                <w:sz w:val="22"/>
                <w:szCs w:val="22"/>
              </w:rPr>
            </w:pPr>
          </w:p>
          <w:p w14:paraId="18F98A0E" w14:textId="77777777" w:rsidR="00D746E0" w:rsidRPr="00BF3975" w:rsidRDefault="00D746E0" w:rsidP="00EA1599">
            <w:pPr>
              <w:pStyle w:val="BodyText3"/>
              <w:spacing w:line="276" w:lineRule="auto"/>
              <w:contextualSpacing/>
              <w:rPr>
                <w:rFonts w:ascii="Tahoma" w:hAnsi="Tahoma" w:cs="Tahoma"/>
                <w:sz w:val="22"/>
                <w:szCs w:val="22"/>
              </w:rPr>
            </w:pPr>
          </w:p>
          <w:p w14:paraId="6EB69AB0" w14:textId="77777777" w:rsidR="00D746E0" w:rsidRPr="00BF3975" w:rsidRDefault="00D746E0" w:rsidP="00EA1599">
            <w:pPr>
              <w:pStyle w:val="BodyText3"/>
              <w:spacing w:line="276" w:lineRule="auto"/>
              <w:contextualSpacing/>
              <w:rPr>
                <w:rFonts w:ascii="Tahoma" w:hAnsi="Tahoma" w:cs="Tahoma"/>
                <w:sz w:val="22"/>
                <w:szCs w:val="22"/>
              </w:rPr>
            </w:pPr>
          </w:p>
          <w:p w14:paraId="73328683" w14:textId="77777777" w:rsidR="00D746E0" w:rsidRPr="00BF3975" w:rsidRDefault="00D746E0" w:rsidP="00EA1599">
            <w:pPr>
              <w:pStyle w:val="BodyText3"/>
              <w:spacing w:line="276" w:lineRule="auto"/>
              <w:contextualSpacing/>
              <w:rPr>
                <w:rFonts w:ascii="Tahoma" w:hAnsi="Tahoma" w:cs="Tahoma"/>
                <w:sz w:val="22"/>
                <w:szCs w:val="22"/>
              </w:rPr>
            </w:pPr>
          </w:p>
          <w:p w14:paraId="67E3C306" w14:textId="42AE1517" w:rsidR="00EE0B05" w:rsidRPr="00BF3975" w:rsidRDefault="00EE0B05" w:rsidP="00EE0B05">
            <w:pPr>
              <w:pStyle w:val="BodyText3"/>
              <w:spacing w:line="276" w:lineRule="auto"/>
              <w:contextualSpacing/>
              <w:rPr>
                <w:rFonts w:ascii="Tahoma" w:hAnsi="Tahoma" w:cs="Tahoma"/>
                <w:b/>
                <w:bCs/>
                <w:sz w:val="22"/>
                <w:szCs w:val="22"/>
              </w:rPr>
            </w:pPr>
            <w:r w:rsidRPr="00BF3975">
              <w:rPr>
                <w:rFonts w:ascii="Tahoma" w:hAnsi="Tahoma" w:cs="Tahoma"/>
                <w:b/>
                <w:bCs/>
                <w:sz w:val="22"/>
                <w:szCs w:val="22"/>
              </w:rPr>
              <w:t>Dėl baudų dydžio</w:t>
            </w:r>
            <w:r w:rsidR="00FD77CD" w:rsidRPr="00BF3975">
              <w:rPr>
                <w:rFonts w:ascii="Tahoma" w:hAnsi="Tahoma" w:cs="Tahoma"/>
                <w:b/>
                <w:bCs/>
                <w:sz w:val="22"/>
                <w:szCs w:val="22"/>
              </w:rPr>
              <w:t xml:space="preserve"> </w:t>
            </w:r>
            <w:r w:rsidR="005D5543" w:rsidRPr="00BF3975">
              <w:rPr>
                <w:rFonts w:ascii="Tahoma" w:hAnsi="Tahoma" w:cs="Tahoma"/>
                <w:b/>
                <w:bCs/>
                <w:sz w:val="22"/>
                <w:szCs w:val="22"/>
              </w:rPr>
              <w:t xml:space="preserve">nustatytų </w:t>
            </w:r>
            <w:r w:rsidR="00FD77CD" w:rsidRPr="00BF3975">
              <w:rPr>
                <w:rFonts w:ascii="Tahoma" w:hAnsi="Tahoma" w:cs="Tahoma"/>
                <w:b/>
                <w:bCs/>
                <w:sz w:val="22"/>
                <w:szCs w:val="22"/>
              </w:rPr>
              <w:t>Paslaugų pirkimo-pardavimo sutarties specialiosiose sąlygose  9.2.2., 9.3.1., 9.3.2., 9.4., 9.5., 9.6., 9.7., 9.9 papunkči</w:t>
            </w:r>
            <w:r w:rsidR="005D5543" w:rsidRPr="00BF3975">
              <w:rPr>
                <w:rFonts w:ascii="Tahoma" w:hAnsi="Tahoma" w:cs="Tahoma"/>
                <w:b/>
                <w:bCs/>
                <w:sz w:val="22"/>
                <w:szCs w:val="22"/>
              </w:rPr>
              <w:t>uose</w:t>
            </w:r>
          </w:p>
          <w:p w14:paraId="27BDA362" w14:textId="77777777" w:rsidR="00EE0B05" w:rsidRPr="00BF3975" w:rsidRDefault="00EE0B05" w:rsidP="00EE0B05">
            <w:pPr>
              <w:pStyle w:val="BodyText3"/>
              <w:spacing w:line="276" w:lineRule="auto"/>
              <w:contextualSpacing/>
              <w:rPr>
                <w:rFonts w:ascii="Tahoma" w:hAnsi="Tahoma" w:cs="Tahoma"/>
                <w:sz w:val="22"/>
                <w:szCs w:val="22"/>
              </w:rPr>
            </w:pPr>
            <w:r w:rsidRPr="00BF3975">
              <w:rPr>
                <w:rFonts w:ascii="Tahoma" w:hAnsi="Tahoma" w:cs="Tahoma"/>
                <w:sz w:val="22"/>
                <w:szCs w:val="22"/>
              </w:rPr>
              <w:t>Prašymas netenkinamas. Pažymime, kad perkančiosios organizacijos vertinimu sutartyje nustatyto atitinkamo dydžio bauda yra proporcinga, atitinkanti rinkos sąlygas ir minimalius galimus patirti perkančiosios organizacijos nuostolius.</w:t>
            </w:r>
          </w:p>
          <w:p w14:paraId="73CC63D3" w14:textId="5A32DD1A" w:rsidR="00FD77CD" w:rsidRPr="00BF3975" w:rsidRDefault="00FD77CD" w:rsidP="00EE0B05">
            <w:pPr>
              <w:pStyle w:val="BodyText3"/>
              <w:spacing w:line="276" w:lineRule="auto"/>
              <w:contextualSpacing/>
              <w:rPr>
                <w:rFonts w:ascii="Tahoma" w:hAnsi="Tahoma" w:cs="Tahoma"/>
                <w:sz w:val="22"/>
                <w:szCs w:val="22"/>
              </w:rPr>
            </w:pPr>
            <w:r w:rsidRPr="00BF3975">
              <w:rPr>
                <w:rFonts w:ascii="Tahoma" w:hAnsi="Tahoma" w:cs="Tahoma"/>
                <w:sz w:val="22"/>
                <w:szCs w:val="22"/>
              </w:rPr>
              <w:t>Atkreipiame dėmesį, kad baudų dydžiai nustatyti, atsižvelgiant į rinkos tyrimo metu dalyvių gautas pastabas.</w:t>
            </w:r>
          </w:p>
          <w:p w14:paraId="06EF7739" w14:textId="77777777" w:rsidR="00D746E0" w:rsidRPr="00BF3975" w:rsidRDefault="00D746E0" w:rsidP="00EA1599">
            <w:pPr>
              <w:pStyle w:val="BodyText3"/>
              <w:spacing w:line="276" w:lineRule="auto"/>
              <w:contextualSpacing/>
              <w:rPr>
                <w:rFonts w:ascii="Tahoma" w:hAnsi="Tahoma" w:cs="Tahoma"/>
                <w:sz w:val="22"/>
                <w:szCs w:val="22"/>
              </w:rPr>
            </w:pPr>
          </w:p>
          <w:p w14:paraId="1D7A61C9" w14:textId="77777777" w:rsidR="00D746E0" w:rsidRPr="00BF3975" w:rsidRDefault="00D746E0" w:rsidP="00EA1599">
            <w:pPr>
              <w:pStyle w:val="BodyText3"/>
              <w:spacing w:line="276" w:lineRule="auto"/>
              <w:contextualSpacing/>
              <w:rPr>
                <w:rFonts w:ascii="Tahoma" w:hAnsi="Tahoma" w:cs="Tahoma"/>
                <w:sz w:val="22"/>
                <w:szCs w:val="22"/>
              </w:rPr>
            </w:pPr>
          </w:p>
          <w:p w14:paraId="34537860" w14:textId="77777777" w:rsidR="00D746E0" w:rsidRPr="00BF3975" w:rsidRDefault="00D746E0" w:rsidP="00EA1599">
            <w:pPr>
              <w:pStyle w:val="BodyText3"/>
              <w:spacing w:line="276" w:lineRule="auto"/>
              <w:contextualSpacing/>
              <w:rPr>
                <w:rFonts w:ascii="Tahoma" w:hAnsi="Tahoma" w:cs="Tahoma"/>
                <w:sz w:val="22"/>
                <w:szCs w:val="22"/>
              </w:rPr>
            </w:pPr>
          </w:p>
          <w:p w14:paraId="3C2D411E" w14:textId="77777777" w:rsidR="00D746E0" w:rsidRPr="00BF3975" w:rsidRDefault="00D746E0" w:rsidP="00EA1599">
            <w:pPr>
              <w:pStyle w:val="BodyText3"/>
              <w:spacing w:line="276" w:lineRule="auto"/>
              <w:contextualSpacing/>
              <w:rPr>
                <w:rFonts w:ascii="Tahoma" w:hAnsi="Tahoma" w:cs="Tahoma"/>
                <w:sz w:val="22"/>
                <w:szCs w:val="22"/>
              </w:rPr>
            </w:pPr>
          </w:p>
          <w:p w14:paraId="2BC8E843" w14:textId="77777777" w:rsidR="00D746E0" w:rsidRPr="00BF3975" w:rsidRDefault="00D746E0" w:rsidP="00EA1599">
            <w:pPr>
              <w:pStyle w:val="BodyText3"/>
              <w:spacing w:line="276" w:lineRule="auto"/>
              <w:contextualSpacing/>
              <w:rPr>
                <w:rFonts w:ascii="Tahoma" w:hAnsi="Tahoma" w:cs="Tahoma"/>
                <w:sz w:val="22"/>
                <w:szCs w:val="22"/>
              </w:rPr>
            </w:pPr>
          </w:p>
          <w:p w14:paraId="2279A6F3" w14:textId="77777777" w:rsidR="00D746E0" w:rsidRPr="00BF3975" w:rsidRDefault="00D746E0" w:rsidP="00EA1599">
            <w:pPr>
              <w:pStyle w:val="BodyText3"/>
              <w:spacing w:line="276" w:lineRule="auto"/>
              <w:contextualSpacing/>
              <w:rPr>
                <w:rFonts w:ascii="Tahoma" w:hAnsi="Tahoma" w:cs="Tahoma"/>
                <w:sz w:val="22"/>
                <w:szCs w:val="22"/>
              </w:rPr>
            </w:pPr>
          </w:p>
          <w:p w14:paraId="01C53843" w14:textId="77777777" w:rsidR="00D746E0" w:rsidRPr="00BF3975" w:rsidRDefault="00D746E0" w:rsidP="00EA1599">
            <w:pPr>
              <w:pStyle w:val="BodyText3"/>
              <w:spacing w:line="276" w:lineRule="auto"/>
              <w:contextualSpacing/>
              <w:rPr>
                <w:rFonts w:ascii="Tahoma" w:hAnsi="Tahoma" w:cs="Tahoma"/>
                <w:sz w:val="22"/>
                <w:szCs w:val="22"/>
              </w:rPr>
            </w:pPr>
          </w:p>
          <w:p w14:paraId="19FE1579" w14:textId="77777777" w:rsidR="00D746E0" w:rsidRPr="00BF3975" w:rsidRDefault="00D746E0" w:rsidP="00EA1599">
            <w:pPr>
              <w:pStyle w:val="BodyText3"/>
              <w:spacing w:line="276" w:lineRule="auto"/>
              <w:contextualSpacing/>
              <w:rPr>
                <w:rFonts w:ascii="Tahoma" w:hAnsi="Tahoma" w:cs="Tahoma"/>
                <w:sz w:val="22"/>
                <w:szCs w:val="22"/>
              </w:rPr>
            </w:pPr>
          </w:p>
          <w:p w14:paraId="320AB4BB" w14:textId="77777777" w:rsidR="00D746E0" w:rsidRPr="00BF3975" w:rsidRDefault="00D746E0" w:rsidP="00EA1599">
            <w:pPr>
              <w:pStyle w:val="BodyText3"/>
              <w:spacing w:line="276" w:lineRule="auto"/>
              <w:contextualSpacing/>
              <w:rPr>
                <w:rFonts w:ascii="Tahoma" w:hAnsi="Tahoma" w:cs="Tahoma"/>
                <w:sz w:val="22"/>
                <w:szCs w:val="22"/>
              </w:rPr>
            </w:pPr>
          </w:p>
          <w:p w14:paraId="044118F2" w14:textId="77777777" w:rsidR="00D746E0" w:rsidRPr="00BF3975" w:rsidRDefault="00D746E0" w:rsidP="00EA1599">
            <w:pPr>
              <w:pStyle w:val="BodyText3"/>
              <w:spacing w:line="276" w:lineRule="auto"/>
              <w:contextualSpacing/>
              <w:rPr>
                <w:rFonts w:ascii="Tahoma" w:hAnsi="Tahoma" w:cs="Tahoma"/>
                <w:sz w:val="22"/>
                <w:szCs w:val="22"/>
              </w:rPr>
            </w:pPr>
          </w:p>
          <w:p w14:paraId="0F63357E" w14:textId="77777777" w:rsidR="00D746E0" w:rsidRPr="00BF3975" w:rsidRDefault="00D746E0" w:rsidP="00EA1599">
            <w:pPr>
              <w:pStyle w:val="BodyText3"/>
              <w:spacing w:line="276" w:lineRule="auto"/>
              <w:contextualSpacing/>
              <w:rPr>
                <w:rFonts w:ascii="Tahoma" w:hAnsi="Tahoma" w:cs="Tahoma"/>
                <w:sz w:val="22"/>
                <w:szCs w:val="22"/>
              </w:rPr>
            </w:pPr>
          </w:p>
          <w:p w14:paraId="0628AA9A" w14:textId="77777777" w:rsidR="00D746E0" w:rsidRPr="00BF3975" w:rsidRDefault="00D746E0" w:rsidP="00EA1599">
            <w:pPr>
              <w:pStyle w:val="BodyText3"/>
              <w:spacing w:line="276" w:lineRule="auto"/>
              <w:contextualSpacing/>
              <w:rPr>
                <w:rFonts w:ascii="Tahoma" w:hAnsi="Tahoma" w:cs="Tahoma"/>
                <w:sz w:val="22"/>
                <w:szCs w:val="22"/>
              </w:rPr>
            </w:pPr>
          </w:p>
          <w:p w14:paraId="7AC1E720" w14:textId="77777777" w:rsidR="00D746E0" w:rsidRPr="00BF3975" w:rsidRDefault="00D746E0" w:rsidP="00EA1599">
            <w:pPr>
              <w:pStyle w:val="BodyText3"/>
              <w:spacing w:line="276" w:lineRule="auto"/>
              <w:contextualSpacing/>
              <w:rPr>
                <w:rFonts w:ascii="Tahoma" w:hAnsi="Tahoma" w:cs="Tahoma"/>
                <w:sz w:val="22"/>
                <w:szCs w:val="22"/>
              </w:rPr>
            </w:pPr>
          </w:p>
          <w:p w14:paraId="743BDB0A" w14:textId="77777777" w:rsidR="00D746E0" w:rsidRPr="00BF3975" w:rsidRDefault="00D746E0" w:rsidP="00EA1599">
            <w:pPr>
              <w:pStyle w:val="BodyText3"/>
              <w:spacing w:line="276" w:lineRule="auto"/>
              <w:contextualSpacing/>
              <w:rPr>
                <w:rFonts w:ascii="Tahoma" w:hAnsi="Tahoma" w:cs="Tahoma"/>
                <w:sz w:val="22"/>
                <w:szCs w:val="22"/>
              </w:rPr>
            </w:pPr>
          </w:p>
          <w:p w14:paraId="6ECAFB8E" w14:textId="77777777" w:rsidR="00D746E0" w:rsidRPr="00BF3975" w:rsidRDefault="00D746E0" w:rsidP="00EA1599">
            <w:pPr>
              <w:pStyle w:val="BodyText3"/>
              <w:spacing w:line="276" w:lineRule="auto"/>
              <w:contextualSpacing/>
              <w:rPr>
                <w:rFonts w:ascii="Tahoma" w:hAnsi="Tahoma" w:cs="Tahoma"/>
                <w:sz w:val="22"/>
                <w:szCs w:val="22"/>
              </w:rPr>
            </w:pPr>
          </w:p>
          <w:p w14:paraId="2A331C94" w14:textId="77777777" w:rsidR="00D746E0" w:rsidRPr="00BF3975" w:rsidRDefault="00D746E0" w:rsidP="00EA1599">
            <w:pPr>
              <w:pStyle w:val="BodyText3"/>
              <w:spacing w:line="276" w:lineRule="auto"/>
              <w:contextualSpacing/>
              <w:rPr>
                <w:rFonts w:ascii="Tahoma" w:hAnsi="Tahoma" w:cs="Tahoma"/>
                <w:sz w:val="22"/>
                <w:szCs w:val="22"/>
              </w:rPr>
            </w:pPr>
          </w:p>
          <w:p w14:paraId="68B235A3" w14:textId="77777777" w:rsidR="00D746E0" w:rsidRPr="00BF3975" w:rsidRDefault="00D746E0" w:rsidP="00EA1599">
            <w:pPr>
              <w:pStyle w:val="BodyText3"/>
              <w:spacing w:line="276" w:lineRule="auto"/>
              <w:contextualSpacing/>
              <w:rPr>
                <w:rFonts w:ascii="Tahoma" w:hAnsi="Tahoma" w:cs="Tahoma"/>
                <w:sz w:val="22"/>
                <w:szCs w:val="22"/>
              </w:rPr>
            </w:pPr>
          </w:p>
          <w:p w14:paraId="54A85F49" w14:textId="77777777" w:rsidR="00D746E0" w:rsidRPr="00BF3975" w:rsidRDefault="00D746E0" w:rsidP="00EA1599">
            <w:pPr>
              <w:pStyle w:val="BodyText3"/>
              <w:spacing w:line="276" w:lineRule="auto"/>
              <w:contextualSpacing/>
              <w:rPr>
                <w:rFonts w:ascii="Tahoma" w:hAnsi="Tahoma" w:cs="Tahoma"/>
                <w:sz w:val="22"/>
                <w:szCs w:val="22"/>
              </w:rPr>
            </w:pPr>
          </w:p>
          <w:p w14:paraId="23698494" w14:textId="77777777" w:rsidR="00D746E0" w:rsidRPr="00BF3975" w:rsidRDefault="00D746E0" w:rsidP="00EA1599">
            <w:pPr>
              <w:pStyle w:val="BodyText3"/>
              <w:spacing w:line="276" w:lineRule="auto"/>
              <w:contextualSpacing/>
              <w:rPr>
                <w:rFonts w:ascii="Tahoma" w:hAnsi="Tahoma" w:cs="Tahoma"/>
                <w:sz w:val="22"/>
                <w:szCs w:val="22"/>
              </w:rPr>
            </w:pPr>
          </w:p>
          <w:p w14:paraId="550436BA" w14:textId="77777777" w:rsidR="00D746E0" w:rsidRPr="00BF3975" w:rsidRDefault="00D746E0" w:rsidP="00EA1599">
            <w:pPr>
              <w:pStyle w:val="BodyText3"/>
              <w:spacing w:line="276" w:lineRule="auto"/>
              <w:contextualSpacing/>
              <w:rPr>
                <w:rFonts w:ascii="Tahoma" w:hAnsi="Tahoma" w:cs="Tahoma"/>
                <w:sz w:val="22"/>
                <w:szCs w:val="22"/>
              </w:rPr>
            </w:pPr>
          </w:p>
          <w:p w14:paraId="2E167FF3" w14:textId="77777777" w:rsidR="00D746E0" w:rsidRPr="00BF3975" w:rsidRDefault="00D746E0" w:rsidP="00EA1599">
            <w:pPr>
              <w:pStyle w:val="BodyText3"/>
              <w:spacing w:line="276" w:lineRule="auto"/>
              <w:contextualSpacing/>
              <w:rPr>
                <w:rFonts w:ascii="Tahoma" w:hAnsi="Tahoma" w:cs="Tahoma"/>
                <w:sz w:val="22"/>
                <w:szCs w:val="22"/>
              </w:rPr>
            </w:pPr>
          </w:p>
          <w:p w14:paraId="58BAF8B9" w14:textId="77777777" w:rsidR="00D746E0" w:rsidRPr="00BF3975" w:rsidRDefault="00D746E0" w:rsidP="00EA1599">
            <w:pPr>
              <w:pStyle w:val="BodyText3"/>
              <w:spacing w:line="276" w:lineRule="auto"/>
              <w:contextualSpacing/>
              <w:rPr>
                <w:rFonts w:ascii="Tahoma" w:hAnsi="Tahoma" w:cs="Tahoma"/>
                <w:sz w:val="22"/>
                <w:szCs w:val="22"/>
              </w:rPr>
            </w:pPr>
          </w:p>
          <w:p w14:paraId="3E1A93A6" w14:textId="77777777" w:rsidR="00D746E0" w:rsidRPr="00BF3975" w:rsidRDefault="00D746E0" w:rsidP="00EA1599">
            <w:pPr>
              <w:pStyle w:val="BodyText3"/>
              <w:spacing w:line="276" w:lineRule="auto"/>
              <w:contextualSpacing/>
              <w:rPr>
                <w:rFonts w:ascii="Tahoma" w:hAnsi="Tahoma" w:cs="Tahoma"/>
                <w:sz w:val="22"/>
                <w:szCs w:val="22"/>
              </w:rPr>
            </w:pPr>
          </w:p>
          <w:p w14:paraId="1D8E33B9" w14:textId="77777777" w:rsidR="00D746E0" w:rsidRPr="00BF3975" w:rsidRDefault="00D746E0" w:rsidP="00EA1599">
            <w:pPr>
              <w:pStyle w:val="BodyText3"/>
              <w:spacing w:line="276" w:lineRule="auto"/>
              <w:contextualSpacing/>
              <w:rPr>
                <w:rFonts w:ascii="Tahoma" w:hAnsi="Tahoma" w:cs="Tahoma"/>
                <w:sz w:val="22"/>
                <w:szCs w:val="22"/>
              </w:rPr>
            </w:pPr>
          </w:p>
          <w:p w14:paraId="37A6C12D" w14:textId="77777777" w:rsidR="00D746E0" w:rsidRPr="00BF3975" w:rsidRDefault="00D746E0" w:rsidP="00EA1599">
            <w:pPr>
              <w:pStyle w:val="BodyText3"/>
              <w:spacing w:line="276" w:lineRule="auto"/>
              <w:contextualSpacing/>
              <w:rPr>
                <w:rFonts w:ascii="Tahoma" w:hAnsi="Tahoma" w:cs="Tahoma"/>
                <w:sz w:val="22"/>
                <w:szCs w:val="22"/>
              </w:rPr>
            </w:pPr>
          </w:p>
          <w:p w14:paraId="2618D087" w14:textId="77777777" w:rsidR="00D746E0" w:rsidRPr="00BF3975" w:rsidRDefault="00D746E0" w:rsidP="00EA1599">
            <w:pPr>
              <w:pStyle w:val="BodyText3"/>
              <w:spacing w:line="276" w:lineRule="auto"/>
              <w:contextualSpacing/>
              <w:rPr>
                <w:rFonts w:ascii="Tahoma" w:hAnsi="Tahoma" w:cs="Tahoma"/>
                <w:sz w:val="22"/>
                <w:szCs w:val="22"/>
              </w:rPr>
            </w:pPr>
          </w:p>
          <w:p w14:paraId="46313212" w14:textId="77777777" w:rsidR="00D746E0" w:rsidRPr="00BF3975" w:rsidRDefault="00D746E0" w:rsidP="00EA1599">
            <w:pPr>
              <w:pStyle w:val="BodyText3"/>
              <w:spacing w:line="276" w:lineRule="auto"/>
              <w:contextualSpacing/>
              <w:rPr>
                <w:rFonts w:ascii="Tahoma" w:hAnsi="Tahoma" w:cs="Tahoma"/>
                <w:sz w:val="22"/>
                <w:szCs w:val="22"/>
              </w:rPr>
            </w:pPr>
          </w:p>
          <w:p w14:paraId="7DA2DB6C" w14:textId="77777777" w:rsidR="00D746E0" w:rsidRPr="00BF3975" w:rsidRDefault="00D746E0" w:rsidP="00EA1599">
            <w:pPr>
              <w:pStyle w:val="BodyText3"/>
              <w:spacing w:line="276" w:lineRule="auto"/>
              <w:contextualSpacing/>
              <w:rPr>
                <w:rFonts w:ascii="Tahoma" w:hAnsi="Tahoma" w:cs="Tahoma"/>
                <w:sz w:val="22"/>
                <w:szCs w:val="22"/>
              </w:rPr>
            </w:pPr>
          </w:p>
          <w:p w14:paraId="0C5901CE" w14:textId="77777777" w:rsidR="00D746E0" w:rsidRPr="00BF3975" w:rsidRDefault="00D746E0" w:rsidP="00EA1599">
            <w:pPr>
              <w:pStyle w:val="BodyText3"/>
              <w:spacing w:line="276" w:lineRule="auto"/>
              <w:contextualSpacing/>
              <w:rPr>
                <w:rFonts w:ascii="Tahoma" w:hAnsi="Tahoma" w:cs="Tahoma"/>
                <w:sz w:val="22"/>
                <w:szCs w:val="22"/>
              </w:rPr>
            </w:pPr>
          </w:p>
          <w:p w14:paraId="1790E93D" w14:textId="77777777" w:rsidR="00D746E0" w:rsidRPr="00BF3975" w:rsidRDefault="00D746E0" w:rsidP="00EA1599">
            <w:pPr>
              <w:pStyle w:val="BodyText3"/>
              <w:spacing w:line="276" w:lineRule="auto"/>
              <w:contextualSpacing/>
              <w:rPr>
                <w:rFonts w:ascii="Tahoma" w:hAnsi="Tahoma" w:cs="Tahoma"/>
                <w:sz w:val="22"/>
                <w:szCs w:val="22"/>
              </w:rPr>
            </w:pPr>
          </w:p>
          <w:p w14:paraId="050C3C68" w14:textId="77777777" w:rsidR="00D746E0" w:rsidRPr="00BF3975" w:rsidRDefault="00D746E0" w:rsidP="00EA1599">
            <w:pPr>
              <w:pStyle w:val="BodyText3"/>
              <w:spacing w:line="276" w:lineRule="auto"/>
              <w:contextualSpacing/>
              <w:rPr>
                <w:rFonts w:ascii="Tahoma" w:hAnsi="Tahoma" w:cs="Tahoma"/>
                <w:sz w:val="22"/>
                <w:szCs w:val="22"/>
              </w:rPr>
            </w:pPr>
          </w:p>
          <w:p w14:paraId="69DB197E" w14:textId="77777777" w:rsidR="00D746E0" w:rsidRPr="00BF3975" w:rsidRDefault="00D746E0" w:rsidP="00EA1599">
            <w:pPr>
              <w:pStyle w:val="BodyText3"/>
              <w:spacing w:line="276" w:lineRule="auto"/>
              <w:contextualSpacing/>
              <w:rPr>
                <w:rFonts w:ascii="Tahoma" w:hAnsi="Tahoma" w:cs="Tahoma"/>
                <w:sz w:val="22"/>
                <w:szCs w:val="22"/>
              </w:rPr>
            </w:pPr>
          </w:p>
          <w:p w14:paraId="32EE516E" w14:textId="77777777" w:rsidR="00D746E0" w:rsidRPr="00BF3975" w:rsidRDefault="00D746E0" w:rsidP="00EA1599">
            <w:pPr>
              <w:pStyle w:val="BodyText3"/>
              <w:spacing w:line="276" w:lineRule="auto"/>
              <w:contextualSpacing/>
              <w:rPr>
                <w:rFonts w:ascii="Tahoma" w:hAnsi="Tahoma" w:cs="Tahoma"/>
                <w:sz w:val="22"/>
                <w:szCs w:val="22"/>
              </w:rPr>
            </w:pPr>
          </w:p>
          <w:p w14:paraId="2B5C5B2B" w14:textId="77777777" w:rsidR="00D746E0" w:rsidRPr="00BF3975" w:rsidRDefault="00D746E0" w:rsidP="00EA1599">
            <w:pPr>
              <w:pStyle w:val="BodyText3"/>
              <w:spacing w:line="276" w:lineRule="auto"/>
              <w:contextualSpacing/>
              <w:rPr>
                <w:rFonts w:ascii="Tahoma" w:hAnsi="Tahoma" w:cs="Tahoma"/>
                <w:sz w:val="22"/>
                <w:szCs w:val="22"/>
              </w:rPr>
            </w:pPr>
          </w:p>
          <w:p w14:paraId="68D66D82" w14:textId="77777777" w:rsidR="00D746E0" w:rsidRPr="00BF3975" w:rsidRDefault="00D746E0" w:rsidP="00EA1599">
            <w:pPr>
              <w:pStyle w:val="BodyText3"/>
              <w:spacing w:line="276" w:lineRule="auto"/>
              <w:contextualSpacing/>
              <w:rPr>
                <w:rFonts w:ascii="Tahoma" w:hAnsi="Tahoma" w:cs="Tahoma"/>
                <w:sz w:val="22"/>
                <w:szCs w:val="22"/>
              </w:rPr>
            </w:pPr>
          </w:p>
          <w:p w14:paraId="39D85372" w14:textId="77777777" w:rsidR="00D746E0" w:rsidRPr="00BF3975" w:rsidRDefault="00D746E0" w:rsidP="00EA1599">
            <w:pPr>
              <w:pStyle w:val="BodyText3"/>
              <w:spacing w:line="276" w:lineRule="auto"/>
              <w:contextualSpacing/>
              <w:rPr>
                <w:rFonts w:ascii="Tahoma" w:hAnsi="Tahoma" w:cs="Tahoma"/>
                <w:sz w:val="22"/>
                <w:szCs w:val="22"/>
              </w:rPr>
            </w:pPr>
          </w:p>
          <w:p w14:paraId="0FB35F58" w14:textId="2B6BE63A" w:rsidR="005D5543" w:rsidRPr="00BF3975" w:rsidRDefault="005D5543" w:rsidP="00EA1599">
            <w:pPr>
              <w:pStyle w:val="BodyText3"/>
              <w:spacing w:line="276" w:lineRule="auto"/>
              <w:contextualSpacing/>
              <w:rPr>
                <w:rFonts w:ascii="Tahoma" w:hAnsi="Tahoma" w:cs="Tahoma"/>
                <w:b/>
                <w:bCs/>
                <w:sz w:val="22"/>
                <w:szCs w:val="22"/>
              </w:rPr>
            </w:pPr>
            <w:r w:rsidRPr="00BF3975">
              <w:rPr>
                <w:rFonts w:ascii="Tahoma" w:hAnsi="Tahoma" w:cs="Tahoma"/>
                <w:b/>
                <w:bCs/>
                <w:sz w:val="22"/>
                <w:szCs w:val="22"/>
              </w:rPr>
              <w:t>Dėl Paslaugų pirkimo-pardavimo sutarties specialiųjų sąlygų 14.5 punkto</w:t>
            </w:r>
          </w:p>
          <w:p w14:paraId="702239C8" w14:textId="6628A21D" w:rsidR="000A7A84" w:rsidRPr="00BF3975" w:rsidRDefault="000A7A84" w:rsidP="000A7A84">
            <w:pPr>
              <w:pStyle w:val="BodyText3"/>
              <w:spacing w:line="276" w:lineRule="auto"/>
              <w:contextualSpacing/>
              <w:rPr>
                <w:rFonts w:ascii="Tahoma" w:hAnsi="Tahoma" w:cs="Tahoma"/>
                <w:sz w:val="22"/>
                <w:szCs w:val="22"/>
              </w:rPr>
            </w:pPr>
            <w:r w:rsidRPr="00BF3975">
              <w:rPr>
                <w:rFonts w:ascii="Tahoma" w:hAnsi="Tahoma" w:cs="Tahoma"/>
                <w:sz w:val="22"/>
                <w:szCs w:val="22"/>
              </w:rPr>
              <w:t xml:space="preserve">Pažymime, kad Sutarties specialiųjų sąlygų 14.5 punkte ir Sutarties bendrųjų sąlygų 17.2 punkte numatyta neribota atsakomybė atsiradus žalai dėl asmens duomenų apsaugą reglamentuojančių teisės aktų pažeidimų yra nustatyta pagal Viešųjų pirkimų tarnybos </w:t>
            </w:r>
            <w:r w:rsidR="00B25A45">
              <w:rPr>
                <w:rFonts w:ascii="Tahoma" w:hAnsi="Tahoma" w:cs="Tahoma"/>
                <w:sz w:val="22"/>
                <w:szCs w:val="22"/>
              </w:rPr>
              <w:t xml:space="preserve">(toliau – VPT) </w:t>
            </w:r>
            <w:r w:rsidRPr="00BF3975">
              <w:rPr>
                <w:rFonts w:ascii="Tahoma" w:hAnsi="Tahoma" w:cs="Tahoma"/>
                <w:sz w:val="22"/>
                <w:szCs w:val="22"/>
              </w:rPr>
              <w:t>parengtas tipines paslaugų sutarčių sąlygas, taigi tokia nuostata yra rekomenduojama viešųjų pirkimų politiką įgyvendinančios ir prižiūrinčios institucijos. Ši nuostata nustatyta įsivertinus pirkimo objektą, specifiškumą ir galimas rizikas.</w:t>
            </w:r>
          </w:p>
          <w:p w14:paraId="6C0F9A4D" w14:textId="77777777" w:rsidR="000A7A84" w:rsidRPr="00BF3975" w:rsidRDefault="000A7A84" w:rsidP="000A7A84">
            <w:pPr>
              <w:pStyle w:val="BodyText3"/>
              <w:spacing w:line="276" w:lineRule="auto"/>
              <w:contextualSpacing/>
              <w:rPr>
                <w:rFonts w:ascii="Tahoma" w:hAnsi="Tahoma" w:cs="Tahoma"/>
                <w:sz w:val="22"/>
                <w:szCs w:val="22"/>
              </w:rPr>
            </w:pPr>
            <w:r w:rsidRPr="00BF3975">
              <w:rPr>
                <w:rFonts w:ascii="Tahoma" w:hAnsi="Tahoma" w:cs="Tahoma"/>
                <w:sz w:val="22"/>
                <w:szCs w:val="22"/>
              </w:rPr>
              <w:lastRenderedPageBreak/>
              <w:t>Atkreipiame dėmesį, kad Tiekėjui taikytina neribota atsakomybė dėl BDAR nuostatų pažeidimų ir gręsiančių priežiūros institucijos reguliavimo baudų skyrimo yra įprasta praktika, sudarant susitarimus dėl asmens duomenų tvarkymo, ypač tais atvejais, kai tiekėjas yra pasitelkiamas specialių kategorijų asmens duomenų tvarkymui ir (arba) darbui griežtai reguliuojamuose sektoriuose.</w:t>
            </w:r>
          </w:p>
          <w:p w14:paraId="10CE2E3C" w14:textId="3B75F675" w:rsidR="00D746E0" w:rsidRPr="00BF3975" w:rsidRDefault="000A7A84" w:rsidP="00EA1599">
            <w:pPr>
              <w:pStyle w:val="BodyText3"/>
              <w:spacing w:line="276" w:lineRule="auto"/>
              <w:contextualSpacing/>
              <w:rPr>
                <w:rFonts w:ascii="Tahoma" w:hAnsi="Tahoma" w:cs="Tahoma"/>
                <w:sz w:val="22"/>
                <w:szCs w:val="22"/>
              </w:rPr>
            </w:pPr>
            <w:r w:rsidRPr="00BF3975">
              <w:rPr>
                <w:rFonts w:ascii="Tahoma" w:hAnsi="Tahoma" w:cs="Tahoma"/>
                <w:sz w:val="22"/>
                <w:szCs w:val="22"/>
              </w:rPr>
              <w:t>Atsižvelgiant į tai, kas išdėstyta, Sutarties specialiųjų sąlygų 14.5 ir Sutarties bendrųjų sąlygų 17.2 punktų nuostatos keičiamos nebus.</w:t>
            </w:r>
          </w:p>
        </w:tc>
      </w:tr>
      <w:tr w:rsidR="00F24908" w:rsidRPr="00BF3975" w14:paraId="4B034C3A" w14:textId="77777777" w:rsidTr="003625C6">
        <w:tc>
          <w:tcPr>
            <w:tcW w:w="704" w:type="dxa"/>
          </w:tcPr>
          <w:p w14:paraId="4EE339EE" w14:textId="77777777" w:rsidR="00F24908" w:rsidRPr="00BF3975" w:rsidRDefault="00F24908"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7255771B" w14:textId="77777777" w:rsidR="00F24908" w:rsidRPr="00BF3975" w:rsidRDefault="00F24908" w:rsidP="00F24908">
            <w:pPr>
              <w:tabs>
                <w:tab w:val="left" w:pos="284"/>
              </w:tabs>
              <w:spacing w:line="276" w:lineRule="auto"/>
              <w:jc w:val="both"/>
              <w:rPr>
                <w:rFonts w:ascii="Tahoma" w:hAnsi="Tahoma" w:cs="Tahoma"/>
                <w:b/>
                <w:bCs/>
                <w:sz w:val="22"/>
              </w:rPr>
            </w:pPr>
            <w:r w:rsidRPr="00BF3975">
              <w:rPr>
                <w:rFonts w:ascii="Tahoma" w:hAnsi="Tahoma" w:cs="Tahoma"/>
                <w:b/>
                <w:bCs/>
                <w:sz w:val="22"/>
              </w:rPr>
              <w:t xml:space="preserve">Perkančioji organizacija pirkimo dokumentų priedo </w:t>
            </w:r>
            <w:bookmarkStart w:id="7" w:name="_Hlk197090833"/>
            <w:r w:rsidRPr="00BF3975">
              <w:rPr>
                <w:rFonts w:ascii="Tahoma" w:hAnsi="Tahoma" w:cs="Tahoma"/>
                <w:b/>
                <w:bCs/>
                <w:sz w:val="22"/>
              </w:rPr>
              <w:t xml:space="preserve">Paslaugų pirkimo-pardavimo sutarties specialiosios sąlygos 12.2.4., 12.2.7., 12.2.9., 12.2.10., 12.2.11., 12.2.14. </w:t>
            </w:r>
            <w:bookmarkEnd w:id="7"/>
            <w:r w:rsidRPr="00BF3975">
              <w:rPr>
                <w:rFonts w:ascii="Tahoma" w:hAnsi="Tahoma" w:cs="Tahoma"/>
                <w:b/>
                <w:bCs/>
                <w:sz w:val="22"/>
              </w:rPr>
              <w:t>papunkčiuose nurodo: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F24908" w:rsidRPr="00BF3975" w14:paraId="3D791F7F" w14:textId="77777777" w:rsidTr="0042774A">
              <w:trPr>
                <w:trHeight w:val="300"/>
              </w:trPr>
              <w:tc>
                <w:tcPr>
                  <w:tcW w:w="3114" w:type="dxa"/>
                  <w:tcBorders>
                    <w:top w:val="single" w:sz="4" w:space="0" w:color="auto"/>
                    <w:left w:val="single" w:sz="4" w:space="0" w:color="auto"/>
                    <w:bottom w:val="single" w:sz="4" w:space="0" w:color="auto"/>
                    <w:right w:val="single" w:sz="4" w:space="0" w:color="auto"/>
                  </w:tcBorders>
                </w:tcPr>
                <w:p w14:paraId="53C73A7F" w14:textId="77777777" w:rsidR="00F24908" w:rsidRPr="00BF3975" w:rsidRDefault="00F24908" w:rsidP="00F24908">
                  <w:pPr>
                    <w:spacing w:line="240" w:lineRule="auto"/>
                    <w:rPr>
                      <w:rFonts w:eastAsia="Times New Roman" w:cs="Tahoma"/>
                      <w:b/>
                    </w:rPr>
                  </w:pPr>
                  <w:r w:rsidRPr="00BF3975">
                    <w:rPr>
                      <w:rFonts w:eastAsia="Times New Roman" w:cs="Tahoma"/>
                      <w:b/>
                    </w:rPr>
                    <w:t>12.2. Esminiai Sutarties pažeidimai</w:t>
                  </w:r>
                </w:p>
              </w:tc>
              <w:tc>
                <w:tcPr>
                  <w:tcW w:w="6520" w:type="dxa"/>
                  <w:tcBorders>
                    <w:top w:val="single" w:sz="4" w:space="0" w:color="auto"/>
                    <w:left w:val="single" w:sz="4" w:space="0" w:color="auto"/>
                    <w:bottom w:val="single" w:sz="4" w:space="0" w:color="auto"/>
                    <w:right w:val="single" w:sz="4" w:space="0" w:color="auto"/>
                  </w:tcBorders>
                </w:tcPr>
                <w:p w14:paraId="1D1C055D" w14:textId="77777777" w:rsidR="00F24908" w:rsidRPr="00BF3975" w:rsidRDefault="00F24908" w:rsidP="00F24908">
                  <w:pPr>
                    <w:spacing w:line="257" w:lineRule="auto"/>
                    <w:jc w:val="both"/>
                    <w:rPr>
                      <w:rFonts w:eastAsia="Arial" w:cs="Tahoma"/>
                      <w:color w:val="000000"/>
                    </w:rPr>
                  </w:pPr>
                  <w:r w:rsidRPr="00BF3975">
                    <w:rPr>
                      <w:rFonts w:eastAsia="Arial" w:cs="Tahoma"/>
                      <w:color w:val="000000"/>
                    </w:rPr>
                    <w:t xml:space="preserve">12.2.4. jeigu Tiekėjas nesilaiko Sutartyje nustatytų Paslaugų teikimo terminų 2 (du) kartus iš eilės arba vėluoja suteikti Paslaugas daugiau nei </w:t>
                  </w:r>
                  <w:r w:rsidRPr="00BF3975">
                    <w:rPr>
                      <w:rFonts w:eastAsia="Arial" w:cs="Tahoma"/>
                      <w:color w:val="0070C0"/>
                    </w:rPr>
                    <w:t xml:space="preserve">10 darbo dienų </w:t>
                  </w:r>
                  <w:r w:rsidRPr="00BF3975">
                    <w:rPr>
                      <w:rFonts w:eastAsia="Arial" w:cs="Tahoma"/>
                      <w:color w:val="000000"/>
                    </w:rPr>
                    <w:t>nuo Sutartyje nustatyto Paslaugų suteikimo termino;</w:t>
                  </w:r>
                </w:p>
                <w:p w14:paraId="5706717D" w14:textId="77777777" w:rsidR="00F24908" w:rsidRPr="00BF3975" w:rsidRDefault="00F24908" w:rsidP="00F24908">
                  <w:pPr>
                    <w:tabs>
                      <w:tab w:val="left" w:pos="567"/>
                      <w:tab w:val="left" w:pos="851"/>
                      <w:tab w:val="left" w:pos="992"/>
                      <w:tab w:val="left" w:pos="1134"/>
                    </w:tabs>
                    <w:spacing w:line="257" w:lineRule="auto"/>
                    <w:jc w:val="both"/>
                    <w:rPr>
                      <w:rFonts w:eastAsia="Arial" w:cs="Tahoma"/>
                      <w:color w:val="000000"/>
                    </w:rPr>
                  </w:pPr>
                  <w:r w:rsidRPr="00BF3975">
                    <w:rPr>
                      <w:rFonts w:eastAsia="Arial" w:cs="Tahoma"/>
                      <w:color w:val="000000"/>
                    </w:rPr>
                    <w:t>12.2.7. Tiekėjas daugiau kaip 2 kartus suteikia Paslaugas, kurios neatitinka Sutartyje ir (ar) įstatymuose nustatytų reikalavimų Paslaugoms;</w:t>
                  </w:r>
                </w:p>
                <w:p w14:paraId="2D3CA4CC" w14:textId="77777777" w:rsidR="00F24908" w:rsidRPr="00BF3975" w:rsidRDefault="00F24908" w:rsidP="00F24908">
                  <w:pPr>
                    <w:tabs>
                      <w:tab w:val="left" w:pos="567"/>
                      <w:tab w:val="left" w:pos="851"/>
                      <w:tab w:val="left" w:pos="992"/>
                      <w:tab w:val="left" w:pos="1134"/>
                    </w:tabs>
                    <w:spacing w:line="257" w:lineRule="auto"/>
                    <w:jc w:val="both"/>
                    <w:rPr>
                      <w:rFonts w:eastAsia="Arial" w:cs="Tahoma"/>
                      <w:color w:val="000000"/>
                    </w:rPr>
                  </w:pPr>
                  <w:r w:rsidRPr="00BF3975">
                    <w:rPr>
                      <w:rFonts w:eastAsia="Arial" w:cs="Tahoma"/>
                      <w:color w:val="000000"/>
                    </w:rPr>
                    <w:t>12.2.9. Tiekėjas pažeidžia šios Sutarties nuostatas, reglamentuojančias konkurenciją, intelektinės nuosavybės ar konfidencialios informacijos valdymą;</w:t>
                  </w:r>
                </w:p>
                <w:p w14:paraId="0A8AFE87" w14:textId="77777777" w:rsidR="00F24908" w:rsidRPr="00BF3975" w:rsidRDefault="00F24908" w:rsidP="00F24908">
                  <w:pPr>
                    <w:spacing w:line="257" w:lineRule="auto"/>
                    <w:jc w:val="both"/>
                    <w:rPr>
                      <w:rFonts w:eastAsia="Arial" w:cs="Tahoma"/>
                      <w:color w:val="FF0000"/>
                    </w:rPr>
                  </w:pPr>
                  <w:r w:rsidRPr="00BF3975">
                    <w:rPr>
                      <w:rFonts w:eastAsia="Arial" w:cs="Tahoma"/>
                      <w:color w:val="000000"/>
                    </w:rPr>
                    <w:t xml:space="preserve">12.2.10. </w:t>
                  </w:r>
                  <w:r w:rsidRPr="00BF3975">
                    <w:rPr>
                      <w:rFonts w:eastAsia="Times New Roman" w:cs="Tahoma"/>
                      <w:color w:val="000000"/>
                      <w:shd w:val="clear" w:color="auto" w:fill="FFFFFF"/>
                    </w:rPr>
                    <w:t>Tiekėjas ir (ar) jungtinės veiklos partneris (jei taikoma), ir (ar) subtiekėjas (jei taikoma) Paslaugų</w:t>
                  </w:r>
                  <w:r w:rsidRPr="00BF3975">
                    <w:rPr>
                      <w:rFonts w:eastAsia="Times New Roman" w:cs="Tahoma"/>
                      <w:color w:val="000000"/>
                    </w:rPr>
                    <w:t>, kurioms Sutartyje nustatyti aplinkos apsaugos vadybos sistemos reikalavimai,</w:t>
                  </w:r>
                  <w:r w:rsidRPr="00BF3975">
                    <w:rPr>
                      <w:rFonts w:eastAsia="Times New Roman" w:cs="Tahoma"/>
                      <w:color w:val="000000"/>
                      <w:shd w:val="clear" w:color="auto" w:fill="FFFFFF"/>
                    </w:rPr>
                    <w:t xml:space="preserve"> teikimo metu</w:t>
                  </w:r>
                  <w:r w:rsidRPr="00BF3975">
                    <w:rPr>
                      <w:rFonts w:eastAsia="Times New Roman" w:cs="Tahoma"/>
                      <w:color w:val="000000"/>
                    </w:rPr>
                    <w:t xml:space="preserve">, </w:t>
                  </w:r>
                  <w:r w:rsidRPr="00BF3975">
                    <w:rPr>
                      <w:rFonts w:eastAsia="Times New Roman" w:cs="Tahoma"/>
                      <w:color w:val="000000"/>
                      <w:shd w:val="clear" w:color="auto" w:fill="FFFFFF"/>
                    </w:rPr>
                    <w:t xml:space="preserve">neturi galiojančio aplinkos apsaugos vadybos sistemos sertifikato, ir (ar) nepateikia sertifikato pratęsimo (neįsigyja naujo) </w:t>
                  </w:r>
                  <w:r w:rsidRPr="00BF3975">
                    <w:rPr>
                      <w:rFonts w:eastAsia="Times New Roman" w:cs="Tahoma"/>
                      <w:b/>
                      <w:bCs/>
                      <w:color w:val="000000"/>
                    </w:rPr>
                    <w:t>(nuostata taikoma, kai pirkimo dokumentuose buvo nustatyti aplinkos apsaugos vadybos sistemos reikalavimai)</w:t>
                  </w:r>
                  <w:r w:rsidRPr="00BF3975">
                    <w:rPr>
                      <w:rFonts w:eastAsia="Times New Roman" w:cs="Tahoma"/>
                      <w:color w:val="000000"/>
                      <w:shd w:val="clear" w:color="auto" w:fill="FFFFFF"/>
                    </w:rPr>
                    <w:t>;</w:t>
                  </w:r>
                </w:p>
                <w:p w14:paraId="11534169" w14:textId="77777777" w:rsidR="00F24908" w:rsidRPr="00BF3975" w:rsidRDefault="00F24908" w:rsidP="00F24908">
                  <w:pPr>
                    <w:spacing w:line="257" w:lineRule="auto"/>
                    <w:jc w:val="both"/>
                    <w:rPr>
                      <w:rFonts w:eastAsia="Arial" w:cs="Tahoma"/>
                      <w:color w:val="000000"/>
                    </w:rPr>
                  </w:pPr>
                  <w:bookmarkStart w:id="8" w:name="_Hlk197090788"/>
                  <w:r w:rsidRPr="00BF3975">
                    <w:rPr>
                      <w:rFonts w:eastAsia="Arial" w:cs="Tahoma"/>
                      <w:color w:val="000000"/>
                    </w:rPr>
                    <w:lastRenderedPageBreak/>
                    <w:t>12.2.</w:t>
                  </w:r>
                  <w:r w:rsidRPr="00BF3975">
                    <w:rPr>
                      <w:rFonts w:eastAsia="Arial" w:cs="Tahoma"/>
                    </w:rPr>
                    <w:t xml:space="preserve">11. </w:t>
                  </w:r>
                  <w:bookmarkEnd w:id="8"/>
                  <w:r w:rsidRPr="00BF3975">
                    <w:rPr>
                      <w:rFonts w:eastAsia="Arial" w:cs="Tahoma"/>
                    </w:rPr>
                    <w:t>Tiekėjas 2 (du) kartus pažeidžia esminę Sutarties sąlygą;</w:t>
                  </w:r>
                </w:p>
                <w:p w14:paraId="42010DBF" w14:textId="77777777" w:rsidR="00F24908" w:rsidRPr="00BF3975" w:rsidRDefault="00F24908" w:rsidP="00F24908">
                  <w:pPr>
                    <w:spacing w:line="257" w:lineRule="auto"/>
                    <w:jc w:val="both"/>
                    <w:rPr>
                      <w:rFonts w:eastAsia="Times New Roman" w:cs="Tahoma"/>
                      <w:color w:val="000000"/>
                    </w:rPr>
                  </w:pPr>
                  <w:r w:rsidRPr="00BF3975">
                    <w:rPr>
                      <w:rFonts w:eastAsia="Times New Roman" w:cs="Tahoma"/>
                      <w:color w:val="000000"/>
                    </w:rPr>
                    <w:t>12.2.14. Sutartis buvo pakeista pažeidžiant Viešųjų pirkimų įstatymo 89 straipsnį;</w:t>
                  </w:r>
                </w:p>
              </w:tc>
            </w:tr>
          </w:tbl>
          <w:p w14:paraId="6ABA0D12" w14:textId="77777777" w:rsidR="00F24908" w:rsidRPr="00BF3975" w:rsidRDefault="00F24908" w:rsidP="00F24908">
            <w:pPr>
              <w:spacing w:line="276" w:lineRule="auto"/>
              <w:jc w:val="both"/>
              <w:rPr>
                <w:rFonts w:ascii="Tahoma" w:hAnsi="Tahoma" w:cs="Tahoma"/>
                <w:sz w:val="22"/>
              </w:rPr>
            </w:pPr>
          </w:p>
          <w:p w14:paraId="7E9465BE" w14:textId="77777777" w:rsidR="00F24908" w:rsidRPr="00BF3975" w:rsidRDefault="00F24908" w:rsidP="00F24908">
            <w:pPr>
              <w:spacing w:line="276" w:lineRule="auto"/>
              <w:jc w:val="both"/>
              <w:rPr>
                <w:rFonts w:ascii="Tahoma" w:hAnsi="Tahoma" w:cs="Tahoma"/>
                <w:sz w:val="22"/>
                <w:u w:val="single"/>
              </w:rPr>
            </w:pPr>
            <w:r w:rsidRPr="00BF3975">
              <w:rPr>
                <w:rFonts w:ascii="Tahoma" w:hAnsi="Tahoma" w:cs="Tahoma"/>
                <w:sz w:val="22"/>
                <w:u w:val="single"/>
              </w:rPr>
              <w:t>Bendrovė, pažymi, kad toks esminio sutarties pažeidimo klasifikavimas neatitinka Civilinio kodekso įtvirtinto reguliavimo nustatant ar pažeidimas esminis, kadangi, nustatant ar sutarties pažeidimas yra esminis, yra vertinama ar Šalis iš esmės negavo iš sutarties tai ko tikėjosi. Atsižvelgiant  į tai,   Bendrovė prašo pirkimo dokumentų priedo Paslaugų pirkimo-pardavimo sutarties specialiosios sąlygos 12.2.4., 12.2.7., 12.2.9., 12.2.10., 12.2.11., 12.2.14. papunkčius išdėstyti sekančiai:</w:t>
            </w:r>
          </w:p>
          <w:p w14:paraId="1E10340B" w14:textId="77777777" w:rsidR="00F24908" w:rsidRPr="00BF3975" w:rsidRDefault="00F24908" w:rsidP="00F24908">
            <w:pPr>
              <w:spacing w:line="276" w:lineRule="auto"/>
              <w:jc w:val="both"/>
              <w:rPr>
                <w:rFonts w:ascii="Tahoma" w:hAnsi="Tahoma" w:cs="Tahoma"/>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0"/>
            </w:tblGrid>
            <w:tr w:rsidR="00F24908" w:rsidRPr="00BF3975" w14:paraId="2FA64519" w14:textId="77777777" w:rsidTr="0042774A">
              <w:trPr>
                <w:trHeight w:val="300"/>
              </w:trPr>
              <w:tc>
                <w:tcPr>
                  <w:tcW w:w="3114" w:type="dxa"/>
                  <w:tcBorders>
                    <w:top w:val="single" w:sz="4" w:space="0" w:color="auto"/>
                    <w:left w:val="single" w:sz="4" w:space="0" w:color="auto"/>
                    <w:bottom w:val="single" w:sz="4" w:space="0" w:color="auto"/>
                    <w:right w:val="single" w:sz="4" w:space="0" w:color="auto"/>
                  </w:tcBorders>
                </w:tcPr>
                <w:p w14:paraId="6EA953F3" w14:textId="77777777" w:rsidR="00F24908" w:rsidRPr="00BF3975" w:rsidRDefault="00F24908" w:rsidP="00F24908">
                  <w:pPr>
                    <w:spacing w:line="240" w:lineRule="auto"/>
                    <w:rPr>
                      <w:rFonts w:eastAsia="Times New Roman" w:cs="Tahoma"/>
                      <w:b/>
                    </w:rPr>
                  </w:pPr>
                  <w:r w:rsidRPr="00BF3975">
                    <w:rPr>
                      <w:rFonts w:eastAsia="Times New Roman" w:cs="Tahoma"/>
                      <w:b/>
                    </w:rPr>
                    <w:t>12.2. Esminiai Sutarties pažeidimai</w:t>
                  </w:r>
                </w:p>
              </w:tc>
              <w:tc>
                <w:tcPr>
                  <w:tcW w:w="6520" w:type="dxa"/>
                  <w:tcBorders>
                    <w:top w:val="single" w:sz="4" w:space="0" w:color="auto"/>
                    <w:left w:val="single" w:sz="4" w:space="0" w:color="auto"/>
                    <w:bottom w:val="single" w:sz="4" w:space="0" w:color="auto"/>
                    <w:right w:val="single" w:sz="4" w:space="0" w:color="auto"/>
                  </w:tcBorders>
                </w:tcPr>
                <w:p w14:paraId="710675D4" w14:textId="77777777" w:rsidR="00F24908" w:rsidRPr="00BF3975" w:rsidRDefault="00F24908" w:rsidP="00F24908">
                  <w:pPr>
                    <w:spacing w:line="257" w:lineRule="auto"/>
                    <w:jc w:val="both"/>
                    <w:rPr>
                      <w:rFonts w:eastAsia="Arial" w:cs="Tahoma"/>
                      <w:color w:val="000000"/>
                    </w:rPr>
                  </w:pPr>
                  <w:r w:rsidRPr="00BF3975">
                    <w:rPr>
                      <w:rFonts w:eastAsia="Arial" w:cs="Tahoma"/>
                      <w:color w:val="000000"/>
                    </w:rPr>
                    <w:t xml:space="preserve">12.2.4. jeigu Tiekėjas nesilaiko Sutartyje nustatytų Paslaugų teikimo terminų </w:t>
                  </w:r>
                  <w:r w:rsidRPr="00BF3975">
                    <w:rPr>
                      <w:rFonts w:eastAsia="Arial" w:cs="Tahoma"/>
                      <w:strike/>
                      <w:color w:val="000000"/>
                    </w:rPr>
                    <w:t>2 (du) kartus</w:t>
                  </w:r>
                  <w:r w:rsidRPr="00BF3975">
                    <w:rPr>
                      <w:rFonts w:eastAsia="Arial" w:cs="Tahoma"/>
                      <w:color w:val="000000"/>
                    </w:rPr>
                    <w:t xml:space="preserve"> </w:t>
                  </w:r>
                  <w:r w:rsidRPr="00BF3975">
                    <w:rPr>
                      <w:rFonts w:eastAsia="Arial" w:cs="Tahoma"/>
                      <w:b/>
                      <w:bCs/>
                      <w:color w:val="000000"/>
                    </w:rPr>
                    <w:t>10 (dešimt) kartų</w:t>
                  </w:r>
                  <w:r w:rsidRPr="00BF3975">
                    <w:rPr>
                      <w:rFonts w:eastAsia="Arial" w:cs="Tahoma"/>
                      <w:color w:val="000000"/>
                    </w:rPr>
                    <w:t xml:space="preserve"> iš eilės arba vėluoja suteikti Paslaugas daugiau nei </w:t>
                  </w:r>
                  <w:r w:rsidRPr="00BF3975">
                    <w:rPr>
                      <w:rFonts w:eastAsia="Arial" w:cs="Tahoma"/>
                      <w:color w:val="0070C0"/>
                    </w:rPr>
                    <w:t xml:space="preserve">10 darbo dienų </w:t>
                  </w:r>
                  <w:r w:rsidRPr="00BF3975">
                    <w:rPr>
                      <w:rFonts w:eastAsia="Arial" w:cs="Tahoma"/>
                      <w:color w:val="000000"/>
                    </w:rPr>
                    <w:t>nuo Sutartyje nustatyto Paslaugų suteikimo termino;</w:t>
                  </w:r>
                </w:p>
                <w:p w14:paraId="1FE33D3B" w14:textId="77777777" w:rsidR="00F24908" w:rsidRPr="00BF3975" w:rsidRDefault="00F24908" w:rsidP="00F24908">
                  <w:pPr>
                    <w:tabs>
                      <w:tab w:val="left" w:pos="567"/>
                      <w:tab w:val="left" w:pos="851"/>
                      <w:tab w:val="left" w:pos="992"/>
                      <w:tab w:val="left" w:pos="1134"/>
                    </w:tabs>
                    <w:spacing w:line="257" w:lineRule="auto"/>
                    <w:jc w:val="both"/>
                    <w:rPr>
                      <w:rFonts w:eastAsia="Arial" w:cs="Tahoma"/>
                      <w:color w:val="000000"/>
                    </w:rPr>
                  </w:pPr>
                  <w:r w:rsidRPr="00BF3975">
                    <w:rPr>
                      <w:rFonts w:eastAsia="Arial" w:cs="Tahoma"/>
                      <w:color w:val="000000"/>
                    </w:rPr>
                    <w:t xml:space="preserve">12.2.7. Tiekėjas daugiau kaip </w:t>
                  </w:r>
                  <w:r w:rsidRPr="00BF3975">
                    <w:rPr>
                      <w:rFonts w:eastAsia="Arial" w:cs="Tahoma"/>
                      <w:strike/>
                      <w:color w:val="000000"/>
                    </w:rPr>
                    <w:t>2 kartus</w:t>
                  </w:r>
                  <w:r w:rsidRPr="00BF3975">
                    <w:rPr>
                      <w:rFonts w:eastAsia="Arial" w:cs="Tahoma"/>
                      <w:color w:val="000000"/>
                    </w:rPr>
                    <w:t xml:space="preserve"> </w:t>
                  </w:r>
                  <w:r w:rsidRPr="00BF3975">
                    <w:rPr>
                      <w:rFonts w:eastAsia="Arial" w:cs="Tahoma"/>
                      <w:b/>
                      <w:bCs/>
                      <w:color w:val="000000"/>
                    </w:rPr>
                    <w:t>10 (dešimt) kartų</w:t>
                  </w:r>
                  <w:r w:rsidRPr="00BF3975">
                    <w:rPr>
                      <w:rFonts w:eastAsia="Arial" w:cs="Tahoma"/>
                      <w:color w:val="000000"/>
                    </w:rPr>
                    <w:t xml:space="preserve"> suteikia Paslaugas, kurios neatitinka Sutartyje ir (ar) įstatymuose nustatytų reikalavimų Paslaugoms;</w:t>
                  </w:r>
                </w:p>
                <w:p w14:paraId="6BB0B39B" w14:textId="77777777" w:rsidR="00F24908" w:rsidRPr="00BF3975" w:rsidRDefault="00F24908" w:rsidP="00F24908">
                  <w:pPr>
                    <w:tabs>
                      <w:tab w:val="left" w:pos="567"/>
                      <w:tab w:val="left" w:pos="851"/>
                      <w:tab w:val="left" w:pos="992"/>
                      <w:tab w:val="left" w:pos="1134"/>
                    </w:tabs>
                    <w:spacing w:line="257" w:lineRule="auto"/>
                    <w:jc w:val="both"/>
                    <w:rPr>
                      <w:rFonts w:eastAsia="Arial" w:cs="Tahoma"/>
                      <w:strike/>
                      <w:color w:val="000000"/>
                    </w:rPr>
                  </w:pPr>
                  <w:r w:rsidRPr="00BF3975">
                    <w:rPr>
                      <w:rFonts w:eastAsia="Arial" w:cs="Tahoma"/>
                      <w:strike/>
                      <w:color w:val="000000"/>
                    </w:rPr>
                    <w:t>12.2.9. Tiekėjas pažeidžia šios Sutarties nuostatas, reglamentuojančias konkurenciją, intelektinės nuosavybės ar konfidencialios informacijos valdymą;</w:t>
                  </w:r>
                </w:p>
                <w:p w14:paraId="74E743D5" w14:textId="77777777" w:rsidR="00F24908" w:rsidRPr="00BF3975" w:rsidRDefault="00F24908" w:rsidP="00F24908">
                  <w:pPr>
                    <w:spacing w:line="257" w:lineRule="auto"/>
                    <w:jc w:val="both"/>
                    <w:rPr>
                      <w:rFonts w:eastAsia="Arial" w:cs="Tahoma"/>
                      <w:strike/>
                      <w:color w:val="FF0000"/>
                    </w:rPr>
                  </w:pPr>
                  <w:r w:rsidRPr="00BF3975">
                    <w:rPr>
                      <w:rFonts w:eastAsia="Arial" w:cs="Tahoma"/>
                      <w:strike/>
                      <w:color w:val="000000"/>
                    </w:rPr>
                    <w:t xml:space="preserve">12.2.10. </w:t>
                  </w:r>
                  <w:r w:rsidRPr="00BF3975">
                    <w:rPr>
                      <w:rFonts w:eastAsia="Times New Roman" w:cs="Tahoma"/>
                      <w:strike/>
                      <w:color w:val="000000"/>
                      <w:shd w:val="clear" w:color="auto" w:fill="FFFFFF"/>
                    </w:rPr>
                    <w:t>Tiekėjas ir (ar) jungtinės veiklos partneris (jei taikoma), ir (ar) subtiekėjas (jei taikoma) Paslaugų</w:t>
                  </w:r>
                  <w:r w:rsidRPr="00BF3975">
                    <w:rPr>
                      <w:rFonts w:eastAsia="Times New Roman" w:cs="Tahoma"/>
                      <w:strike/>
                      <w:color w:val="000000"/>
                    </w:rPr>
                    <w:t>, kurioms Sutartyje nustatyti aplinkos apsaugos vadybos sistemos reikalavimai,</w:t>
                  </w:r>
                  <w:r w:rsidRPr="00BF3975">
                    <w:rPr>
                      <w:rFonts w:eastAsia="Times New Roman" w:cs="Tahoma"/>
                      <w:strike/>
                      <w:color w:val="000000"/>
                      <w:shd w:val="clear" w:color="auto" w:fill="FFFFFF"/>
                    </w:rPr>
                    <w:t xml:space="preserve"> teikimo metu</w:t>
                  </w:r>
                  <w:r w:rsidRPr="00BF3975">
                    <w:rPr>
                      <w:rFonts w:eastAsia="Times New Roman" w:cs="Tahoma"/>
                      <w:strike/>
                      <w:color w:val="000000"/>
                    </w:rPr>
                    <w:t xml:space="preserve">, </w:t>
                  </w:r>
                  <w:r w:rsidRPr="00BF3975">
                    <w:rPr>
                      <w:rFonts w:eastAsia="Times New Roman" w:cs="Tahoma"/>
                      <w:strike/>
                      <w:color w:val="000000"/>
                      <w:shd w:val="clear" w:color="auto" w:fill="FFFFFF"/>
                    </w:rPr>
                    <w:t xml:space="preserve">neturi galiojančio aplinkos apsaugos vadybos sistemos sertifikato, ir (ar) nepateikia sertifikato pratęsimo (neįsigyja naujo) </w:t>
                  </w:r>
                  <w:r w:rsidRPr="00BF3975">
                    <w:rPr>
                      <w:rFonts w:eastAsia="Times New Roman" w:cs="Tahoma"/>
                      <w:b/>
                      <w:bCs/>
                      <w:strike/>
                      <w:color w:val="000000"/>
                    </w:rPr>
                    <w:t>(nuostata taikoma, kai pirkimo dokumentuose buvo nustatyti aplinkos apsaugos vadybos sistemos reikalavimai)</w:t>
                  </w:r>
                  <w:r w:rsidRPr="00BF3975">
                    <w:rPr>
                      <w:rFonts w:eastAsia="Times New Roman" w:cs="Tahoma"/>
                      <w:strike/>
                      <w:color w:val="000000"/>
                      <w:shd w:val="clear" w:color="auto" w:fill="FFFFFF"/>
                    </w:rPr>
                    <w:t>;</w:t>
                  </w:r>
                </w:p>
                <w:p w14:paraId="67222C66" w14:textId="77777777" w:rsidR="00F24908" w:rsidRPr="00BF3975" w:rsidRDefault="00F24908" w:rsidP="00F24908">
                  <w:pPr>
                    <w:spacing w:line="257" w:lineRule="auto"/>
                    <w:jc w:val="both"/>
                    <w:rPr>
                      <w:rFonts w:eastAsia="Arial" w:cs="Tahoma"/>
                      <w:color w:val="000000"/>
                    </w:rPr>
                  </w:pPr>
                  <w:r w:rsidRPr="00BF3975">
                    <w:rPr>
                      <w:rFonts w:eastAsia="Arial" w:cs="Tahoma"/>
                      <w:color w:val="000000"/>
                    </w:rPr>
                    <w:t>12.2.</w:t>
                  </w:r>
                  <w:r w:rsidRPr="00BF3975">
                    <w:rPr>
                      <w:rFonts w:eastAsia="Arial" w:cs="Tahoma"/>
                    </w:rPr>
                    <w:t xml:space="preserve">11. Tiekėjas </w:t>
                  </w:r>
                  <w:r w:rsidRPr="00BF3975">
                    <w:rPr>
                      <w:rFonts w:eastAsia="Arial" w:cs="Tahoma"/>
                      <w:strike/>
                    </w:rPr>
                    <w:t>2 (du)</w:t>
                  </w:r>
                  <w:r w:rsidRPr="00BF3975">
                    <w:rPr>
                      <w:rFonts w:eastAsia="Arial" w:cs="Tahoma"/>
                    </w:rPr>
                    <w:t xml:space="preserve"> </w:t>
                  </w:r>
                  <w:r w:rsidRPr="00BF3975">
                    <w:rPr>
                      <w:rFonts w:eastAsia="Arial" w:cs="Tahoma"/>
                      <w:b/>
                      <w:bCs/>
                    </w:rPr>
                    <w:t>5 (penkis)</w:t>
                  </w:r>
                  <w:r w:rsidRPr="00BF3975">
                    <w:rPr>
                      <w:rFonts w:eastAsia="Arial" w:cs="Tahoma"/>
                    </w:rPr>
                    <w:t xml:space="preserve"> kartus pažeidžia esminę Sutarties sąlygą;</w:t>
                  </w:r>
                </w:p>
                <w:p w14:paraId="250E4628" w14:textId="77777777" w:rsidR="00F24908" w:rsidRPr="00BF3975" w:rsidRDefault="00F24908" w:rsidP="00F24908">
                  <w:pPr>
                    <w:spacing w:line="257" w:lineRule="auto"/>
                    <w:jc w:val="both"/>
                    <w:rPr>
                      <w:rFonts w:eastAsia="Times New Roman" w:cs="Tahoma"/>
                      <w:strike/>
                      <w:color w:val="000000"/>
                    </w:rPr>
                  </w:pPr>
                  <w:r w:rsidRPr="00BF3975">
                    <w:rPr>
                      <w:rFonts w:eastAsia="Times New Roman" w:cs="Tahoma"/>
                      <w:strike/>
                      <w:color w:val="000000"/>
                    </w:rPr>
                    <w:t>12.2.14. Sutartis buvo pakeista pažeidžiant Viešųjų pirkimų įstatymo 89 straipsnį;</w:t>
                  </w:r>
                </w:p>
              </w:tc>
            </w:tr>
          </w:tbl>
          <w:p w14:paraId="18B59E63" w14:textId="77777777" w:rsidR="00F24908" w:rsidRPr="00BF3975" w:rsidRDefault="00F24908" w:rsidP="00F24908">
            <w:pPr>
              <w:spacing w:line="276" w:lineRule="auto"/>
              <w:jc w:val="both"/>
              <w:rPr>
                <w:rFonts w:ascii="Tahoma" w:hAnsi="Tahoma" w:cs="Tahoma"/>
                <w:sz w:val="22"/>
              </w:rPr>
            </w:pPr>
          </w:p>
          <w:p w14:paraId="7E32334D" w14:textId="77777777" w:rsidR="00F24908" w:rsidRPr="00BF3975" w:rsidRDefault="00F24908" w:rsidP="00F24908">
            <w:pPr>
              <w:pStyle w:val="ListParagraph"/>
              <w:tabs>
                <w:tab w:val="left" w:pos="284"/>
              </w:tabs>
              <w:spacing w:line="276" w:lineRule="auto"/>
              <w:ind w:left="0"/>
              <w:jc w:val="both"/>
              <w:rPr>
                <w:rFonts w:ascii="Tahoma" w:hAnsi="Tahoma" w:cs="Tahoma"/>
                <w:b/>
                <w:bCs/>
                <w:sz w:val="22"/>
              </w:rPr>
            </w:pPr>
          </w:p>
        </w:tc>
        <w:tc>
          <w:tcPr>
            <w:tcW w:w="5350" w:type="dxa"/>
          </w:tcPr>
          <w:p w14:paraId="0086EB44" w14:textId="77777777" w:rsidR="00F24908" w:rsidRPr="00BF3975" w:rsidRDefault="00F24908" w:rsidP="00EA1599">
            <w:pPr>
              <w:pStyle w:val="BodyText3"/>
              <w:spacing w:line="276" w:lineRule="auto"/>
              <w:contextualSpacing/>
              <w:rPr>
                <w:rFonts w:ascii="Tahoma" w:hAnsi="Tahoma" w:cs="Tahoma"/>
                <w:sz w:val="22"/>
                <w:szCs w:val="22"/>
              </w:rPr>
            </w:pPr>
          </w:p>
          <w:p w14:paraId="30262A5B" w14:textId="77777777" w:rsidR="00D746E0" w:rsidRPr="00BF3975" w:rsidRDefault="00D746E0" w:rsidP="00EA1599">
            <w:pPr>
              <w:pStyle w:val="BodyText3"/>
              <w:spacing w:line="276" w:lineRule="auto"/>
              <w:contextualSpacing/>
              <w:rPr>
                <w:rFonts w:ascii="Tahoma" w:hAnsi="Tahoma" w:cs="Tahoma"/>
                <w:sz w:val="22"/>
                <w:szCs w:val="22"/>
              </w:rPr>
            </w:pPr>
          </w:p>
          <w:p w14:paraId="2F721A4B" w14:textId="77777777" w:rsidR="00D746E0" w:rsidRPr="00BF3975" w:rsidRDefault="00D746E0" w:rsidP="00EA1599">
            <w:pPr>
              <w:pStyle w:val="BodyText3"/>
              <w:spacing w:line="276" w:lineRule="auto"/>
              <w:contextualSpacing/>
              <w:rPr>
                <w:rFonts w:ascii="Tahoma" w:hAnsi="Tahoma" w:cs="Tahoma"/>
                <w:sz w:val="22"/>
                <w:szCs w:val="22"/>
              </w:rPr>
            </w:pPr>
          </w:p>
          <w:p w14:paraId="68A15292" w14:textId="77777777" w:rsidR="00D746E0" w:rsidRPr="00BF3975" w:rsidRDefault="00D746E0" w:rsidP="00EA1599">
            <w:pPr>
              <w:pStyle w:val="BodyText3"/>
              <w:spacing w:line="276" w:lineRule="auto"/>
              <w:contextualSpacing/>
              <w:rPr>
                <w:rFonts w:ascii="Tahoma" w:hAnsi="Tahoma" w:cs="Tahoma"/>
                <w:sz w:val="22"/>
                <w:szCs w:val="22"/>
              </w:rPr>
            </w:pPr>
          </w:p>
          <w:p w14:paraId="0DC39018" w14:textId="77777777" w:rsidR="00D746E0" w:rsidRPr="00BF3975" w:rsidRDefault="00D746E0" w:rsidP="00EA1599">
            <w:pPr>
              <w:pStyle w:val="BodyText3"/>
              <w:spacing w:line="276" w:lineRule="auto"/>
              <w:contextualSpacing/>
              <w:rPr>
                <w:rFonts w:ascii="Tahoma" w:hAnsi="Tahoma" w:cs="Tahoma"/>
                <w:sz w:val="22"/>
                <w:szCs w:val="22"/>
              </w:rPr>
            </w:pPr>
          </w:p>
          <w:p w14:paraId="7AB3E0E0" w14:textId="77777777" w:rsidR="00D746E0" w:rsidRPr="00BF3975" w:rsidRDefault="00D746E0" w:rsidP="00EA1599">
            <w:pPr>
              <w:pStyle w:val="BodyText3"/>
              <w:spacing w:line="276" w:lineRule="auto"/>
              <w:contextualSpacing/>
              <w:rPr>
                <w:rFonts w:ascii="Tahoma" w:hAnsi="Tahoma" w:cs="Tahoma"/>
                <w:sz w:val="22"/>
                <w:szCs w:val="22"/>
              </w:rPr>
            </w:pPr>
          </w:p>
          <w:p w14:paraId="293420D2" w14:textId="77777777" w:rsidR="00D746E0" w:rsidRPr="00BF3975" w:rsidRDefault="00D746E0" w:rsidP="00EA1599">
            <w:pPr>
              <w:pStyle w:val="BodyText3"/>
              <w:spacing w:line="276" w:lineRule="auto"/>
              <w:contextualSpacing/>
              <w:rPr>
                <w:rFonts w:ascii="Tahoma" w:hAnsi="Tahoma" w:cs="Tahoma"/>
                <w:sz w:val="22"/>
                <w:szCs w:val="22"/>
              </w:rPr>
            </w:pPr>
          </w:p>
          <w:p w14:paraId="4174E9B9" w14:textId="77777777" w:rsidR="00D746E0" w:rsidRPr="00BF3975" w:rsidRDefault="00D746E0" w:rsidP="00EA1599">
            <w:pPr>
              <w:pStyle w:val="BodyText3"/>
              <w:spacing w:line="276" w:lineRule="auto"/>
              <w:contextualSpacing/>
              <w:rPr>
                <w:rFonts w:ascii="Tahoma" w:hAnsi="Tahoma" w:cs="Tahoma"/>
                <w:sz w:val="22"/>
                <w:szCs w:val="22"/>
              </w:rPr>
            </w:pPr>
          </w:p>
          <w:p w14:paraId="0C25C23F" w14:textId="77777777" w:rsidR="00D746E0" w:rsidRPr="00BF3975" w:rsidRDefault="00D746E0" w:rsidP="00EA1599">
            <w:pPr>
              <w:pStyle w:val="BodyText3"/>
              <w:spacing w:line="276" w:lineRule="auto"/>
              <w:contextualSpacing/>
              <w:rPr>
                <w:rFonts w:ascii="Tahoma" w:hAnsi="Tahoma" w:cs="Tahoma"/>
                <w:sz w:val="22"/>
                <w:szCs w:val="22"/>
              </w:rPr>
            </w:pPr>
          </w:p>
          <w:p w14:paraId="668AA2DB" w14:textId="77777777" w:rsidR="00D746E0" w:rsidRPr="00BF3975" w:rsidRDefault="00D746E0" w:rsidP="00EA1599">
            <w:pPr>
              <w:pStyle w:val="BodyText3"/>
              <w:spacing w:line="276" w:lineRule="auto"/>
              <w:contextualSpacing/>
              <w:rPr>
                <w:rFonts w:ascii="Tahoma" w:hAnsi="Tahoma" w:cs="Tahoma"/>
                <w:sz w:val="22"/>
                <w:szCs w:val="22"/>
              </w:rPr>
            </w:pPr>
          </w:p>
          <w:p w14:paraId="7FE9A4CC" w14:textId="77777777" w:rsidR="00D746E0" w:rsidRPr="00BF3975" w:rsidRDefault="00D746E0" w:rsidP="00EA1599">
            <w:pPr>
              <w:pStyle w:val="BodyText3"/>
              <w:spacing w:line="276" w:lineRule="auto"/>
              <w:contextualSpacing/>
              <w:rPr>
                <w:rFonts w:ascii="Tahoma" w:hAnsi="Tahoma" w:cs="Tahoma"/>
                <w:sz w:val="22"/>
                <w:szCs w:val="22"/>
              </w:rPr>
            </w:pPr>
          </w:p>
          <w:p w14:paraId="3824B392" w14:textId="77777777" w:rsidR="00D746E0" w:rsidRPr="00BF3975" w:rsidRDefault="00D746E0" w:rsidP="00EA1599">
            <w:pPr>
              <w:pStyle w:val="BodyText3"/>
              <w:spacing w:line="276" w:lineRule="auto"/>
              <w:contextualSpacing/>
              <w:rPr>
                <w:rFonts w:ascii="Tahoma" w:hAnsi="Tahoma" w:cs="Tahoma"/>
                <w:sz w:val="22"/>
                <w:szCs w:val="22"/>
              </w:rPr>
            </w:pPr>
          </w:p>
          <w:p w14:paraId="58CFC15D" w14:textId="77777777" w:rsidR="00D746E0" w:rsidRPr="00BF3975" w:rsidRDefault="00D746E0" w:rsidP="00EA1599">
            <w:pPr>
              <w:pStyle w:val="BodyText3"/>
              <w:spacing w:line="276" w:lineRule="auto"/>
              <w:contextualSpacing/>
              <w:rPr>
                <w:rFonts w:ascii="Tahoma" w:hAnsi="Tahoma" w:cs="Tahoma"/>
                <w:sz w:val="22"/>
                <w:szCs w:val="22"/>
              </w:rPr>
            </w:pPr>
          </w:p>
          <w:p w14:paraId="0DEBE4C7" w14:textId="77777777" w:rsidR="00D746E0" w:rsidRPr="00BF3975" w:rsidRDefault="00D746E0" w:rsidP="00EA1599">
            <w:pPr>
              <w:pStyle w:val="BodyText3"/>
              <w:spacing w:line="276" w:lineRule="auto"/>
              <w:contextualSpacing/>
              <w:rPr>
                <w:rFonts w:ascii="Tahoma" w:hAnsi="Tahoma" w:cs="Tahoma"/>
                <w:sz w:val="22"/>
                <w:szCs w:val="22"/>
              </w:rPr>
            </w:pPr>
          </w:p>
          <w:p w14:paraId="7A942FDB" w14:textId="77777777" w:rsidR="00D746E0" w:rsidRPr="00BF3975" w:rsidRDefault="00D746E0" w:rsidP="00EA1599">
            <w:pPr>
              <w:pStyle w:val="BodyText3"/>
              <w:spacing w:line="276" w:lineRule="auto"/>
              <w:contextualSpacing/>
              <w:rPr>
                <w:rFonts w:ascii="Tahoma" w:hAnsi="Tahoma" w:cs="Tahoma"/>
                <w:sz w:val="22"/>
                <w:szCs w:val="22"/>
              </w:rPr>
            </w:pPr>
          </w:p>
          <w:p w14:paraId="7DDB1ED8" w14:textId="77777777" w:rsidR="00D746E0" w:rsidRPr="00BF3975" w:rsidRDefault="00D746E0" w:rsidP="00EA1599">
            <w:pPr>
              <w:pStyle w:val="BodyText3"/>
              <w:spacing w:line="276" w:lineRule="auto"/>
              <w:contextualSpacing/>
              <w:rPr>
                <w:rFonts w:ascii="Tahoma" w:hAnsi="Tahoma" w:cs="Tahoma"/>
                <w:sz w:val="22"/>
                <w:szCs w:val="22"/>
              </w:rPr>
            </w:pPr>
          </w:p>
          <w:p w14:paraId="2B3CD4E5" w14:textId="77777777" w:rsidR="00D746E0" w:rsidRPr="00BF3975" w:rsidRDefault="00D746E0" w:rsidP="00EA1599">
            <w:pPr>
              <w:pStyle w:val="BodyText3"/>
              <w:spacing w:line="276" w:lineRule="auto"/>
              <w:contextualSpacing/>
              <w:rPr>
                <w:rFonts w:ascii="Tahoma" w:hAnsi="Tahoma" w:cs="Tahoma"/>
                <w:sz w:val="22"/>
                <w:szCs w:val="22"/>
              </w:rPr>
            </w:pPr>
          </w:p>
          <w:p w14:paraId="01D94318" w14:textId="77777777" w:rsidR="00D746E0" w:rsidRPr="00BF3975" w:rsidRDefault="00D746E0" w:rsidP="00EA1599">
            <w:pPr>
              <w:pStyle w:val="BodyText3"/>
              <w:spacing w:line="276" w:lineRule="auto"/>
              <w:contextualSpacing/>
              <w:rPr>
                <w:rFonts w:ascii="Tahoma" w:hAnsi="Tahoma" w:cs="Tahoma"/>
                <w:sz w:val="22"/>
                <w:szCs w:val="22"/>
              </w:rPr>
            </w:pPr>
          </w:p>
          <w:p w14:paraId="264C9517" w14:textId="77777777" w:rsidR="00D746E0" w:rsidRPr="00BF3975" w:rsidRDefault="00D746E0" w:rsidP="00D746E0">
            <w:pPr>
              <w:pStyle w:val="BodyText3"/>
              <w:spacing w:line="276" w:lineRule="auto"/>
              <w:contextualSpacing/>
              <w:rPr>
                <w:rFonts w:ascii="Tahoma" w:hAnsi="Tahoma" w:cs="Tahoma"/>
                <w:sz w:val="22"/>
                <w:szCs w:val="22"/>
              </w:rPr>
            </w:pPr>
          </w:p>
          <w:p w14:paraId="1FEBC58C" w14:textId="77777777" w:rsidR="00D746E0" w:rsidRPr="00BF3975" w:rsidRDefault="00D746E0" w:rsidP="00D746E0">
            <w:pPr>
              <w:pStyle w:val="BodyText3"/>
              <w:spacing w:line="276" w:lineRule="auto"/>
              <w:contextualSpacing/>
              <w:rPr>
                <w:rFonts w:ascii="Tahoma" w:hAnsi="Tahoma" w:cs="Tahoma"/>
                <w:sz w:val="22"/>
                <w:szCs w:val="22"/>
              </w:rPr>
            </w:pPr>
          </w:p>
          <w:p w14:paraId="548B49F8" w14:textId="77777777" w:rsidR="00D746E0" w:rsidRPr="00BF3975" w:rsidRDefault="00D746E0" w:rsidP="00D746E0">
            <w:pPr>
              <w:pStyle w:val="BodyText3"/>
              <w:spacing w:line="276" w:lineRule="auto"/>
              <w:contextualSpacing/>
              <w:rPr>
                <w:rFonts w:ascii="Tahoma" w:hAnsi="Tahoma" w:cs="Tahoma"/>
                <w:sz w:val="22"/>
                <w:szCs w:val="22"/>
              </w:rPr>
            </w:pPr>
          </w:p>
          <w:p w14:paraId="156E11BE" w14:textId="77777777" w:rsidR="00994AC8" w:rsidRPr="00BF3975" w:rsidRDefault="00994AC8" w:rsidP="00D746E0">
            <w:pPr>
              <w:pStyle w:val="BodyText3"/>
              <w:spacing w:line="276" w:lineRule="auto"/>
              <w:contextualSpacing/>
              <w:rPr>
                <w:rFonts w:ascii="Tahoma" w:hAnsi="Tahoma" w:cs="Tahoma"/>
                <w:sz w:val="22"/>
                <w:szCs w:val="22"/>
              </w:rPr>
            </w:pPr>
          </w:p>
          <w:p w14:paraId="5AA0D4A7" w14:textId="77777777" w:rsidR="00994AC8" w:rsidRPr="00BF3975" w:rsidRDefault="00994AC8" w:rsidP="00D746E0">
            <w:pPr>
              <w:pStyle w:val="BodyText3"/>
              <w:spacing w:line="276" w:lineRule="auto"/>
              <w:contextualSpacing/>
              <w:rPr>
                <w:rFonts w:ascii="Tahoma" w:hAnsi="Tahoma" w:cs="Tahoma"/>
                <w:sz w:val="22"/>
                <w:szCs w:val="22"/>
              </w:rPr>
            </w:pPr>
          </w:p>
          <w:p w14:paraId="2B233BEA" w14:textId="77777777" w:rsidR="00994AC8" w:rsidRPr="00BF3975" w:rsidRDefault="00994AC8" w:rsidP="00D746E0">
            <w:pPr>
              <w:pStyle w:val="BodyText3"/>
              <w:spacing w:line="276" w:lineRule="auto"/>
              <w:contextualSpacing/>
              <w:rPr>
                <w:rFonts w:ascii="Tahoma" w:hAnsi="Tahoma" w:cs="Tahoma"/>
                <w:sz w:val="22"/>
                <w:szCs w:val="22"/>
              </w:rPr>
            </w:pPr>
          </w:p>
          <w:p w14:paraId="7A50DC21" w14:textId="77777777" w:rsidR="00994AC8" w:rsidRPr="00BF3975" w:rsidRDefault="00994AC8" w:rsidP="00D746E0">
            <w:pPr>
              <w:pStyle w:val="BodyText3"/>
              <w:spacing w:line="276" w:lineRule="auto"/>
              <w:contextualSpacing/>
              <w:rPr>
                <w:rFonts w:ascii="Tahoma" w:hAnsi="Tahoma" w:cs="Tahoma"/>
                <w:sz w:val="22"/>
                <w:szCs w:val="22"/>
              </w:rPr>
            </w:pPr>
          </w:p>
          <w:p w14:paraId="76DBCF99" w14:textId="77777777" w:rsidR="00994AC8" w:rsidRPr="00BF3975" w:rsidRDefault="00994AC8" w:rsidP="00D746E0">
            <w:pPr>
              <w:pStyle w:val="BodyText3"/>
              <w:spacing w:line="276" w:lineRule="auto"/>
              <w:contextualSpacing/>
              <w:rPr>
                <w:rFonts w:ascii="Tahoma" w:hAnsi="Tahoma" w:cs="Tahoma"/>
                <w:sz w:val="22"/>
                <w:szCs w:val="22"/>
              </w:rPr>
            </w:pPr>
          </w:p>
          <w:p w14:paraId="4D175A40" w14:textId="77777777" w:rsidR="00994AC8" w:rsidRPr="00BF3975" w:rsidRDefault="00994AC8" w:rsidP="00D746E0">
            <w:pPr>
              <w:pStyle w:val="BodyText3"/>
              <w:spacing w:line="276" w:lineRule="auto"/>
              <w:contextualSpacing/>
              <w:rPr>
                <w:rFonts w:ascii="Tahoma" w:hAnsi="Tahoma" w:cs="Tahoma"/>
                <w:b/>
                <w:bCs/>
                <w:sz w:val="22"/>
                <w:szCs w:val="22"/>
              </w:rPr>
            </w:pPr>
            <w:r w:rsidRPr="00BF3975">
              <w:rPr>
                <w:rFonts w:ascii="Tahoma" w:hAnsi="Tahoma" w:cs="Tahoma"/>
                <w:b/>
                <w:bCs/>
                <w:sz w:val="22"/>
                <w:szCs w:val="22"/>
              </w:rPr>
              <w:t>Dėl esminio sutarties pažeidimo</w:t>
            </w:r>
          </w:p>
          <w:p w14:paraId="177DC9D6" w14:textId="40CE3B32" w:rsidR="00994AC8" w:rsidRPr="00BF3975" w:rsidRDefault="00994AC8" w:rsidP="00994AC8">
            <w:pPr>
              <w:pStyle w:val="BodyText3"/>
              <w:spacing w:line="276" w:lineRule="auto"/>
              <w:contextualSpacing/>
              <w:rPr>
                <w:rFonts w:ascii="Tahoma" w:hAnsi="Tahoma" w:cs="Tahoma"/>
                <w:sz w:val="22"/>
                <w:szCs w:val="22"/>
              </w:rPr>
            </w:pPr>
            <w:r w:rsidRPr="00BF3975">
              <w:rPr>
                <w:rFonts w:ascii="Tahoma" w:hAnsi="Tahoma" w:cs="Tahoma"/>
                <w:sz w:val="22"/>
                <w:szCs w:val="22"/>
              </w:rPr>
              <w:t>Prašymas netenkinamas. Atkreipiame dėmesį, kad tiekėjas remdamasis tik vienu CK 6.217 str. 2 d. punktu, nutyli apie kitas sąlygas, į kurias turi būti atsižvelgiama nustatant ar sutarties pažeidimas yra esminis, ar ne. Viena iš tokių sąlygų - ar pagal sutarties esmę griežtas prievolės sąlygų laikymasis turi esminės reikšmės (CK 6.217 str. 2 d. 2 p.).</w:t>
            </w:r>
          </w:p>
          <w:p w14:paraId="4FB4C20D" w14:textId="77777777" w:rsidR="00994AC8" w:rsidRPr="00BF3975" w:rsidRDefault="00994AC8" w:rsidP="00994AC8">
            <w:pPr>
              <w:pStyle w:val="BodyText3"/>
              <w:spacing w:line="276" w:lineRule="auto"/>
              <w:contextualSpacing/>
              <w:rPr>
                <w:rFonts w:ascii="Tahoma" w:hAnsi="Tahoma" w:cs="Tahoma"/>
                <w:sz w:val="22"/>
                <w:szCs w:val="22"/>
              </w:rPr>
            </w:pPr>
            <w:r w:rsidRPr="00BF3975">
              <w:rPr>
                <w:rFonts w:ascii="Tahoma" w:hAnsi="Tahoma" w:cs="Tahoma"/>
                <w:sz w:val="22"/>
                <w:szCs w:val="22"/>
              </w:rPr>
              <w:t xml:space="preserve">Pažymėtina, kad viešųjų pirkimų sutartyse esminis sutarties pažeidimas - vertinamasis kriterijus, kurio nustatymas, atsižvelgus į konkrečias pirkimo sutarties sąlygas ir jų vykdymo aplinkybes, yra perkančiosios organizacijos diskrecija, kiek tai nėra ribojama teisinio reguliavimo. Kiekvienu konkrečiu atveju perkančioji organizacija nurodo, ką ji sutartyje laikys esminiu sutarties pažeidimu. Šiuo atveju akcentuotina tai, kad bendrosios dalies nuostatos dėl esminio sutarties pažeidimo perkančiajai organizacijai turi esminės reikšmės. Nurodytų sutarties bendrosios dalies nuostatų nesilaikymas nebūtų vien tik formalus pažeidimas, nes perkančioji organizacija  pagal savo paskirtį ir veiklos pobūdį turi strateginę reikšmę nacionalinio saugumo interesams ir yra įtraukta į I kategorijos nacionaliniam saugumui užtikrinti svarbių įmonių sąrašą. Akcentuotina ir tai, kad tiekėjas nepateikė argumentų, galinčių paneigti aukščiau </w:t>
            </w:r>
            <w:r w:rsidRPr="00BF3975">
              <w:rPr>
                <w:rFonts w:ascii="Tahoma" w:hAnsi="Tahoma" w:cs="Tahoma"/>
                <w:sz w:val="22"/>
                <w:szCs w:val="22"/>
              </w:rPr>
              <w:lastRenderedPageBreak/>
              <w:t>nurodytas aplinkybes, todėl perkančioji organizacija neturi pagrindo tenkinti tiekėjo prašymą.</w:t>
            </w:r>
          </w:p>
          <w:p w14:paraId="66E71AFD" w14:textId="0A8A3053" w:rsidR="00994AC8" w:rsidRPr="00BF3975" w:rsidRDefault="00994AC8" w:rsidP="005F4B41">
            <w:pPr>
              <w:pStyle w:val="BodyText3"/>
              <w:spacing w:line="276" w:lineRule="auto"/>
              <w:contextualSpacing/>
              <w:rPr>
                <w:rFonts w:ascii="Tahoma" w:hAnsi="Tahoma" w:cs="Tahoma"/>
                <w:b/>
                <w:bCs/>
                <w:sz w:val="22"/>
                <w:szCs w:val="22"/>
              </w:rPr>
            </w:pPr>
          </w:p>
        </w:tc>
      </w:tr>
      <w:tr w:rsidR="00F24908" w:rsidRPr="00BF3975" w14:paraId="09640574" w14:textId="77777777" w:rsidTr="003625C6">
        <w:tc>
          <w:tcPr>
            <w:tcW w:w="704" w:type="dxa"/>
          </w:tcPr>
          <w:p w14:paraId="0CAEC7F7" w14:textId="77777777" w:rsidR="00F24908" w:rsidRPr="00BF3975" w:rsidRDefault="00F24908"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1DCC35C9" w14:textId="77777777" w:rsidR="00F24908" w:rsidRPr="00BF3975" w:rsidRDefault="00F24908" w:rsidP="00F24908">
            <w:pPr>
              <w:tabs>
                <w:tab w:val="left" w:pos="284"/>
              </w:tabs>
              <w:spacing w:after="160"/>
              <w:jc w:val="both"/>
              <w:rPr>
                <w:rFonts w:ascii="Tahoma" w:hAnsi="Tahoma" w:cs="Tahoma"/>
                <w:b/>
                <w:bCs/>
                <w:sz w:val="22"/>
                <w:u w:val="single"/>
              </w:rPr>
            </w:pPr>
            <w:r w:rsidRPr="00BF3975">
              <w:rPr>
                <w:rFonts w:ascii="Tahoma" w:hAnsi="Tahoma" w:cs="Tahoma"/>
                <w:b/>
                <w:bCs/>
                <w:sz w:val="22"/>
                <w:u w:val="single"/>
              </w:rPr>
              <w:t>Perkančioji organizacija pirkimo dokumentų priedo Susitarimas dėl taikomų organizacinių ir techninių kibernetinio saugumo reikalavimų 1 punkto 1.1., 1.8., 1.9., 1.10. papunkčiuose nurodo:</w:t>
            </w:r>
          </w:p>
          <w:p w14:paraId="3E3813F2" w14:textId="77777777" w:rsidR="00F24908" w:rsidRPr="00BF3975" w:rsidRDefault="00F24908" w:rsidP="00F24908">
            <w:pPr>
              <w:spacing w:line="276" w:lineRule="auto"/>
              <w:jc w:val="both"/>
              <w:rPr>
                <w:rFonts w:ascii="Tahoma" w:hAnsi="Tahoma" w:cs="Tahoma"/>
                <w:sz w:val="22"/>
              </w:rPr>
            </w:pPr>
          </w:p>
          <w:tbl>
            <w:tblPr>
              <w:tblStyle w:val="TableGrid"/>
              <w:tblW w:w="9630" w:type="dxa"/>
              <w:tblLayout w:type="fixed"/>
              <w:tblLook w:val="04A0" w:firstRow="1" w:lastRow="0" w:firstColumn="1" w:lastColumn="0" w:noHBand="0" w:noVBand="1"/>
            </w:tblPr>
            <w:tblGrid>
              <w:gridCol w:w="2121"/>
              <w:gridCol w:w="7509"/>
            </w:tblGrid>
            <w:tr w:rsidR="00F24908" w:rsidRPr="00BF3975" w14:paraId="09B26F42" w14:textId="77777777" w:rsidTr="0042774A">
              <w:tc>
                <w:tcPr>
                  <w:tcW w:w="2122" w:type="dxa"/>
                  <w:tcBorders>
                    <w:top w:val="single" w:sz="4" w:space="0" w:color="auto"/>
                    <w:left w:val="single" w:sz="4" w:space="0" w:color="auto"/>
                    <w:bottom w:val="single" w:sz="4" w:space="0" w:color="auto"/>
                    <w:right w:val="single" w:sz="4" w:space="0" w:color="auto"/>
                  </w:tcBorders>
                  <w:hideMark/>
                </w:tcPr>
                <w:p w14:paraId="08620009" w14:textId="77777777" w:rsidR="00F24908" w:rsidRPr="00BF3975" w:rsidRDefault="00F24908" w:rsidP="00F24908">
                  <w:pPr>
                    <w:spacing w:line="276" w:lineRule="auto"/>
                    <w:jc w:val="center"/>
                    <w:rPr>
                      <w:rFonts w:ascii="Tahoma" w:eastAsia="Tahoma" w:hAnsi="Tahoma" w:cs="Tahoma"/>
                      <w:color w:val="000000"/>
                      <w:sz w:val="22"/>
                    </w:rPr>
                  </w:pPr>
                  <w:r w:rsidRPr="00BF3975">
                    <w:rPr>
                      <w:rFonts w:ascii="Tahoma" w:hAnsi="Tahoma" w:cs="Tahoma"/>
                      <w:sz w:val="22"/>
                    </w:rPr>
                    <w:t>1. Organizacinės duomenų tvarkymo saugumo priemonės</w:t>
                  </w:r>
                </w:p>
              </w:tc>
              <w:tc>
                <w:tcPr>
                  <w:tcW w:w="7512" w:type="dxa"/>
                  <w:tcBorders>
                    <w:top w:val="single" w:sz="4" w:space="0" w:color="auto"/>
                    <w:left w:val="single" w:sz="4" w:space="0" w:color="auto"/>
                    <w:bottom w:val="single" w:sz="4" w:space="0" w:color="auto"/>
                    <w:right w:val="single" w:sz="4" w:space="0" w:color="auto"/>
                  </w:tcBorders>
                  <w:hideMark/>
                </w:tcPr>
                <w:p w14:paraId="32A819EF" w14:textId="77777777" w:rsidR="00F24908" w:rsidRPr="00BF3975" w:rsidRDefault="00F24908" w:rsidP="00F24908">
                  <w:pPr>
                    <w:spacing w:line="276" w:lineRule="auto"/>
                    <w:jc w:val="both"/>
                    <w:rPr>
                      <w:rFonts w:ascii="Tahoma" w:hAnsi="Tahoma" w:cs="Tahoma"/>
                      <w:bCs/>
                      <w:color w:val="000000"/>
                      <w:sz w:val="22"/>
                    </w:rPr>
                  </w:pPr>
                  <w:r w:rsidRPr="00BF3975">
                    <w:rPr>
                      <w:rFonts w:ascii="Tahoma" w:hAnsi="Tahoma" w:cs="Tahoma"/>
                      <w:color w:val="000000"/>
                      <w:sz w:val="22"/>
                    </w:rPr>
                    <w:t>1.1. Sudarius Sutartį, tiekėjo paskirti darbuotojai, kurie teiks paslaugas pagal šią Sutartį ir jungsis prie Registrų centro IRT infrastruktūros, privalo susipažinti su informacinio ištekliaus valdytojo patvirtinta Kibernetinio saugumo politika ir ją įgyvendinančiais teisės aktais bei laikytis nustatytų reikalavimų. Tais atvejais, kai tiekėjui yra perduodama tvarkyti Registrų centro duomenis savo (tiekėjo) infrastruktūroje, tiekėjui būtina vadovautis tiekėjo organizacijoje patvirtinta informacijos ir (ar) kibernetinio saugumo politika.</w:t>
                  </w:r>
                </w:p>
                <w:p w14:paraId="75F7B64B"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1.8. Tiekėjas turi nedelsiant informuoti Registrų centrą apie nutrūkusius darbo santykius su organizacijos darbuotoju, kuriam buvo suteikta prieiga prie Registrų centro IRT infrastruktūroje tvarkomos informacijos.</w:t>
                  </w:r>
                </w:p>
                <w:p w14:paraId="3B195E99" w14:textId="77777777" w:rsidR="00F24908" w:rsidRPr="00BF3975" w:rsidRDefault="00F24908" w:rsidP="00F24908">
                  <w:pPr>
                    <w:spacing w:line="276" w:lineRule="auto"/>
                    <w:contextualSpacing/>
                    <w:jc w:val="both"/>
                    <w:rPr>
                      <w:rFonts w:ascii="Tahoma" w:hAnsi="Tahoma" w:cs="Tahoma"/>
                      <w:bCs/>
                      <w:sz w:val="22"/>
                    </w:rPr>
                  </w:pPr>
                  <w:r w:rsidRPr="00BF3975">
                    <w:rPr>
                      <w:rFonts w:ascii="Tahoma" w:hAnsi="Tahoma" w:cs="Tahoma"/>
                      <w:bCs/>
                      <w:sz w:val="22"/>
                    </w:rPr>
                    <w:t>1.9. Tiekėjo pareiga nedelsiant informuoti apie Sutarties vykdymo metu Registrų centro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F3975">
                    <w:rPr>
                      <w:rFonts w:ascii="Tahoma" w:hAnsi="Tahoma" w:cs="Tahoma"/>
                      <w:sz w:val="22"/>
                    </w:rPr>
                    <w:t xml:space="preserve"> kurie kelia riziką kibernetinio saugumo subjekto tinklams ir informacinėms sistemoms, bei </w:t>
                  </w:r>
                  <w:r w:rsidRPr="00BF3975">
                    <w:rPr>
                      <w:rFonts w:ascii="Tahoma" w:hAnsi="Tahoma" w:cs="Tahoma"/>
                      <w:bCs/>
                      <w:sz w:val="22"/>
                    </w:rPr>
                    <w:t xml:space="preserve">kitus svarbius saugai įvykius </w:t>
                  </w:r>
                  <w:r w:rsidRPr="00BF3975">
                    <w:rPr>
                      <w:rFonts w:ascii="Tahoma" w:hAnsi="Tahoma" w:cs="Tahoma"/>
                      <w:sz w:val="22"/>
                    </w:rPr>
                    <w:t xml:space="preserve">telefonu +370 5 268 8262 ar raštu, el. p. </w:t>
                  </w:r>
                  <w:hyperlink r:id="rId19" w:history="1">
                    <w:r w:rsidRPr="00BF3975">
                      <w:rPr>
                        <w:rFonts w:ascii="Tahoma" w:hAnsi="Tahoma" w:cs="Tahoma"/>
                        <w:color w:val="0563C1"/>
                        <w:sz w:val="22"/>
                        <w:u w:val="single"/>
                      </w:rPr>
                      <w:t>pagalba@registrucentras.lt</w:t>
                    </w:r>
                  </w:hyperlink>
                  <w:r w:rsidRPr="00BF3975">
                    <w:rPr>
                      <w:rFonts w:ascii="Tahoma" w:hAnsi="Tahoma" w:cs="Tahoma"/>
                      <w:bCs/>
                      <w:sz w:val="22"/>
                    </w:rPr>
                    <w:t>. Taip pat būtina informuoti Registrų centrą, bet ne vėliau kaip per 24</w:t>
                  </w:r>
                  <w:r w:rsidRPr="00BF3975">
                    <w:rPr>
                      <w:rFonts w:ascii="Tahoma" w:hAnsi="Tahoma" w:cs="Tahoma"/>
                      <w:sz w:val="22"/>
                    </w:rPr>
                    <w:t xml:space="preserve"> val</w:t>
                  </w:r>
                  <w:r w:rsidRPr="00BF3975">
                    <w:rPr>
                      <w:rFonts w:ascii="Tahoma" w:hAnsi="Tahoma" w:cs="Tahoma"/>
                      <w:bCs/>
                      <w:sz w:val="22"/>
                    </w:rPr>
                    <w:t>., kai tiekėjo valdomoje informacinių sistemų infrastruktūroje buvo nustatyti minėti atvejai, kurie turi įtakos Registrų centro tvarkomiems duomenims.</w:t>
                  </w:r>
                  <w:r w:rsidRPr="00BF3975">
                    <w:rPr>
                      <w:rFonts w:ascii="Tahoma" w:hAnsi="Tahoma" w:cs="Tahoma"/>
                      <w:sz w:val="22"/>
                    </w:rPr>
                    <w:t xml:space="preserve"> Tiekėjas privalo Registrų centrui pateikti kibernetinio incidento tyrimo ataskaitą, kurioje būtų išdėstyta visa turima informacija bei duomenys, susiję su incidentu, kai tyrimas bus užbaigtas.</w:t>
                  </w:r>
                </w:p>
                <w:p w14:paraId="574ED717" w14:textId="77777777" w:rsidR="00F24908" w:rsidRPr="00BF3975" w:rsidRDefault="00F24908" w:rsidP="00F24908">
                  <w:pPr>
                    <w:tabs>
                      <w:tab w:val="left" w:pos="601"/>
                      <w:tab w:val="left" w:pos="743"/>
                    </w:tabs>
                    <w:spacing w:line="276" w:lineRule="auto"/>
                    <w:contextualSpacing/>
                    <w:jc w:val="both"/>
                    <w:rPr>
                      <w:rFonts w:ascii="Tahoma" w:hAnsi="Tahoma" w:cs="Tahoma"/>
                      <w:sz w:val="22"/>
                    </w:rPr>
                  </w:pPr>
                  <w:r w:rsidRPr="00BF3975">
                    <w:rPr>
                      <w:rFonts w:ascii="Tahoma" w:hAnsi="Tahoma" w:cs="Tahoma"/>
                      <w:sz w:val="22"/>
                    </w:rPr>
                    <w:lastRenderedPageBreak/>
                    <w:t>1.10 Tiekėjo pareiga sudaryti sąlygas kibernetinio saugumo subjektui arba jo įgaliotiems paslaugų teikėjams atlikti tiekėjo atitikties auditą (įskaitant neplaninį) Sutarties vykdymo laikotarpiu ar įvykus dideliam incidentui.</w:t>
                  </w:r>
                </w:p>
                <w:p w14:paraId="069E8073" w14:textId="77777777" w:rsidR="00F24908" w:rsidRPr="00BF3975" w:rsidRDefault="00F24908" w:rsidP="00F24908">
                  <w:pPr>
                    <w:tabs>
                      <w:tab w:val="left" w:pos="743"/>
                    </w:tabs>
                    <w:spacing w:after="120" w:line="276" w:lineRule="auto"/>
                    <w:contextualSpacing/>
                    <w:jc w:val="both"/>
                    <w:rPr>
                      <w:rFonts w:ascii="Tahoma" w:hAnsi="Tahoma" w:cs="Tahoma"/>
                      <w:sz w:val="22"/>
                    </w:rPr>
                  </w:pPr>
                </w:p>
              </w:tc>
            </w:tr>
          </w:tbl>
          <w:p w14:paraId="1D62E24A" w14:textId="77777777" w:rsidR="00F24908" w:rsidRPr="00BF3975" w:rsidRDefault="00F24908" w:rsidP="00F24908">
            <w:pPr>
              <w:spacing w:line="276" w:lineRule="auto"/>
              <w:jc w:val="both"/>
              <w:rPr>
                <w:rFonts w:ascii="Tahoma" w:hAnsi="Tahoma" w:cs="Tahoma"/>
                <w:sz w:val="22"/>
              </w:rPr>
            </w:pPr>
          </w:p>
          <w:p w14:paraId="758FE3E8" w14:textId="77777777" w:rsidR="00F24908" w:rsidRPr="00BF3975" w:rsidRDefault="00F24908" w:rsidP="00F24908">
            <w:pPr>
              <w:spacing w:line="276" w:lineRule="auto"/>
              <w:jc w:val="both"/>
              <w:rPr>
                <w:rFonts w:ascii="Tahoma" w:hAnsi="Tahoma" w:cs="Tahoma"/>
                <w:sz w:val="22"/>
              </w:rPr>
            </w:pPr>
          </w:p>
          <w:p w14:paraId="2C272FDF" w14:textId="77777777" w:rsidR="00F24908" w:rsidRPr="00BF3975" w:rsidRDefault="00F24908" w:rsidP="00F24908">
            <w:pPr>
              <w:spacing w:line="276" w:lineRule="auto"/>
              <w:jc w:val="both"/>
              <w:rPr>
                <w:rFonts w:ascii="Tahoma" w:hAnsi="Tahoma" w:cs="Tahoma"/>
                <w:sz w:val="22"/>
                <w:u w:val="single"/>
              </w:rPr>
            </w:pPr>
            <w:r w:rsidRPr="00BF3975">
              <w:rPr>
                <w:rFonts w:ascii="Tahoma" w:hAnsi="Tahoma" w:cs="Tahoma"/>
                <w:sz w:val="22"/>
                <w:u w:val="single"/>
              </w:rPr>
              <w:t>Bendrovė pažymi, kad numatyti pertekliniai ir neprivalomi reikalavimai, kurie neturi esminės įtakos paslaugų teikimui, atsižvelgiant į tai, bendrovė prašo pirkimo dokumentų priedo Susitarimas dėl taikomų organizacinių ir techninių kibernetinio saugumo reikalavimų 1 punkto 1.1., 1.8., 1.9., 1.10. papunkčius išdėstyti sekančiai:</w:t>
            </w:r>
          </w:p>
          <w:p w14:paraId="766449C3" w14:textId="77777777" w:rsidR="00F24908" w:rsidRPr="00BF3975" w:rsidRDefault="00F24908" w:rsidP="00F24908">
            <w:pPr>
              <w:spacing w:line="276" w:lineRule="auto"/>
              <w:jc w:val="both"/>
              <w:rPr>
                <w:rFonts w:ascii="Tahoma" w:hAnsi="Tahoma" w:cs="Tahoma"/>
                <w:sz w:val="22"/>
              </w:rPr>
            </w:pPr>
          </w:p>
          <w:tbl>
            <w:tblPr>
              <w:tblStyle w:val="TableGrid"/>
              <w:tblW w:w="9630" w:type="dxa"/>
              <w:tblLayout w:type="fixed"/>
              <w:tblLook w:val="04A0" w:firstRow="1" w:lastRow="0" w:firstColumn="1" w:lastColumn="0" w:noHBand="0" w:noVBand="1"/>
            </w:tblPr>
            <w:tblGrid>
              <w:gridCol w:w="2121"/>
              <w:gridCol w:w="7509"/>
            </w:tblGrid>
            <w:tr w:rsidR="00F24908" w:rsidRPr="00BF3975" w14:paraId="40F67CA1" w14:textId="77777777" w:rsidTr="0042774A">
              <w:tc>
                <w:tcPr>
                  <w:tcW w:w="2122" w:type="dxa"/>
                  <w:tcBorders>
                    <w:top w:val="single" w:sz="4" w:space="0" w:color="auto"/>
                    <w:left w:val="single" w:sz="4" w:space="0" w:color="auto"/>
                    <w:bottom w:val="single" w:sz="4" w:space="0" w:color="auto"/>
                    <w:right w:val="single" w:sz="4" w:space="0" w:color="auto"/>
                  </w:tcBorders>
                  <w:hideMark/>
                </w:tcPr>
                <w:p w14:paraId="006EB02F" w14:textId="77777777" w:rsidR="00F24908" w:rsidRPr="00BF3975" w:rsidRDefault="00F24908" w:rsidP="00F24908">
                  <w:pPr>
                    <w:spacing w:line="276" w:lineRule="auto"/>
                    <w:jc w:val="center"/>
                    <w:rPr>
                      <w:rFonts w:ascii="Tahoma" w:eastAsia="Tahoma" w:hAnsi="Tahoma" w:cs="Tahoma"/>
                      <w:color w:val="000000"/>
                      <w:sz w:val="22"/>
                    </w:rPr>
                  </w:pPr>
                  <w:r w:rsidRPr="00BF3975">
                    <w:rPr>
                      <w:rFonts w:ascii="Tahoma" w:hAnsi="Tahoma" w:cs="Tahoma"/>
                      <w:sz w:val="22"/>
                    </w:rPr>
                    <w:t>1. Organizacinės duomenų tvarkymo saugumo priemonės</w:t>
                  </w:r>
                </w:p>
              </w:tc>
              <w:tc>
                <w:tcPr>
                  <w:tcW w:w="7512" w:type="dxa"/>
                  <w:tcBorders>
                    <w:top w:val="single" w:sz="4" w:space="0" w:color="auto"/>
                    <w:left w:val="single" w:sz="4" w:space="0" w:color="auto"/>
                    <w:bottom w:val="single" w:sz="4" w:space="0" w:color="auto"/>
                    <w:right w:val="single" w:sz="4" w:space="0" w:color="auto"/>
                  </w:tcBorders>
                  <w:hideMark/>
                </w:tcPr>
                <w:p w14:paraId="3169B5BF" w14:textId="77777777" w:rsidR="00F24908" w:rsidRPr="00BF3975" w:rsidRDefault="00F24908" w:rsidP="00F24908">
                  <w:pPr>
                    <w:spacing w:line="276" w:lineRule="auto"/>
                    <w:jc w:val="both"/>
                    <w:rPr>
                      <w:rFonts w:ascii="Tahoma" w:hAnsi="Tahoma" w:cs="Tahoma"/>
                      <w:bCs/>
                      <w:strike/>
                      <w:color w:val="000000"/>
                      <w:sz w:val="22"/>
                    </w:rPr>
                  </w:pPr>
                  <w:r w:rsidRPr="00BF3975">
                    <w:rPr>
                      <w:rFonts w:ascii="Tahoma" w:hAnsi="Tahoma" w:cs="Tahoma"/>
                      <w:strike/>
                      <w:color w:val="000000"/>
                      <w:sz w:val="22"/>
                    </w:rPr>
                    <w:t>1.1. Sudarius Sutartį, tiekėjo paskirti darbuotojai, kurie teiks paslaugas pagal šią Sutartį ir jungsis prie Registrų centro IRT infrastruktūros, privalo susipažinti su informacinio ištekliaus valdytojo patvirtinta Kibernetinio saugumo politika ir ją įgyvendinančiais teisės aktais bei laikytis nustatytų reikalavimų. Tais atvejais, kai tiekėjui yra perduodama tvarkyti Registrų centro duomenis savo (tiekėjo) infrastruktūroje, tiekėjui būtina vadovautis tiekėjo organizacijoje patvirtinta informacijos ir (ar) kibernetinio saugumo politika.</w:t>
                  </w:r>
                </w:p>
                <w:p w14:paraId="3F6E1C7B" w14:textId="77777777" w:rsidR="00F24908" w:rsidRPr="00BF3975" w:rsidRDefault="00F24908" w:rsidP="00F24908">
                  <w:pPr>
                    <w:spacing w:line="276" w:lineRule="auto"/>
                    <w:jc w:val="both"/>
                    <w:rPr>
                      <w:rFonts w:ascii="Tahoma" w:hAnsi="Tahoma" w:cs="Tahoma"/>
                      <w:strike/>
                      <w:sz w:val="22"/>
                    </w:rPr>
                  </w:pPr>
                  <w:r w:rsidRPr="00BF3975">
                    <w:rPr>
                      <w:rFonts w:ascii="Tahoma" w:hAnsi="Tahoma" w:cs="Tahoma"/>
                      <w:strike/>
                      <w:sz w:val="22"/>
                    </w:rPr>
                    <w:t>1.8. Tiekėjas turi nedelsiant informuoti Registrų centrą apie nutrūkusius darbo santykius su organizacijos darbuotoju, kuriam buvo suteikta prieiga prie Registrų centro IRT infrastruktūroje tvarkomos informacijos.</w:t>
                  </w:r>
                </w:p>
                <w:p w14:paraId="7E477395" w14:textId="77777777" w:rsidR="00F24908" w:rsidRPr="00BF3975" w:rsidRDefault="00F24908" w:rsidP="00F24908">
                  <w:pPr>
                    <w:spacing w:line="276" w:lineRule="auto"/>
                    <w:contextualSpacing/>
                    <w:jc w:val="both"/>
                    <w:rPr>
                      <w:rFonts w:ascii="Tahoma" w:hAnsi="Tahoma" w:cs="Tahoma"/>
                      <w:bCs/>
                      <w:sz w:val="22"/>
                    </w:rPr>
                  </w:pPr>
                  <w:r w:rsidRPr="00BF3975">
                    <w:rPr>
                      <w:rFonts w:ascii="Tahoma" w:hAnsi="Tahoma" w:cs="Tahoma"/>
                      <w:bCs/>
                      <w:sz w:val="22"/>
                    </w:rPr>
                    <w:t>1.9. Tiekėjo pareiga nedelsiant informuoti apie Sutarties vykdymo metu Registrų centro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(pažeidžiamumus),</w:t>
                  </w:r>
                  <w:r w:rsidRPr="00BF3975">
                    <w:rPr>
                      <w:rFonts w:ascii="Tahoma" w:hAnsi="Tahoma" w:cs="Tahoma"/>
                      <w:sz w:val="22"/>
                    </w:rPr>
                    <w:t xml:space="preserve"> kurie kelia riziką kibernetinio saugumo subjekto tinklams ir informacinėms sistemoms, bei </w:t>
                  </w:r>
                  <w:r w:rsidRPr="00BF3975">
                    <w:rPr>
                      <w:rFonts w:ascii="Tahoma" w:hAnsi="Tahoma" w:cs="Tahoma"/>
                      <w:bCs/>
                      <w:sz w:val="22"/>
                    </w:rPr>
                    <w:t xml:space="preserve">kitus svarbius saugai įvykius </w:t>
                  </w:r>
                  <w:r w:rsidRPr="00BF3975">
                    <w:rPr>
                      <w:rFonts w:ascii="Tahoma" w:hAnsi="Tahoma" w:cs="Tahoma"/>
                      <w:sz w:val="22"/>
                    </w:rPr>
                    <w:t xml:space="preserve">telefonu +370 5 268 8262 ar raštu, el. p. </w:t>
                  </w:r>
                  <w:hyperlink r:id="rId20" w:history="1">
                    <w:r w:rsidRPr="00BF3975">
                      <w:rPr>
                        <w:rFonts w:ascii="Tahoma" w:hAnsi="Tahoma" w:cs="Tahoma"/>
                        <w:color w:val="0563C1"/>
                        <w:sz w:val="22"/>
                        <w:u w:val="single"/>
                      </w:rPr>
                      <w:t>pagalba@registrucentras.lt</w:t>
                    </w:r>
                  </w:hyperlink>
                  <w:r w:rsidRPr="00BF3975">
                    <w:rPr>
                      <w:rFonts w:ascii="Tahoma" w:hAnsi="Tahoma" w:cs="Tahoma"/>
                      <w:bCs/>
                      <w:sz w:val="22"/>
                    </w:rPr>
                    <w:t xml:space="preserve">. Taip pat būtina informuoti Registrų centrą, bet ne vėliau kaip per </w:t>
                  </w:r>
                  <w:r w:rsidRPr="00BF3975">
                    <w:rPr>
                      <w:rFonts w:ascii="Tahoma" w:hAnsi="Tahoma" w:cs="Tahoma"/>
                      <w:bCs/>
                      <w:strike/>
                      <w:sz w:val="22"/>
                    </w:rPr>
                    <w:t>24</w:t>
                  </w:r>
                  <w:r w:rsidRPr="00BF3975">
                    <w:rPr>
                      <w:rFonts w:ascii="Tahoma" w:hAnsi="Tahoma" w:cs="Tahoma"/>
                      <w:sz w:val="22"/>
                    </w:rPr>
                    <w:t xml:space="preserve"> </w:t>
                  </w:r>
                  <w:r w:rsidRPr="00BF3975">
                    <w:rPr>
                      <w:rFonts w:ascii="Tahoma" w:hAnsi="Tahoma" w:cs="Tahoma"/>
                      <w:b/>
                      <w:bCs/>
                      <w:sz w:val="22"/>
                    </w:rPr>
                    <w:t>48 (keturiasdešimt aštuonias)</w:t>
                  </w:r>
                  <w:r w:rsidRPr="00BF3975">
                    <w:rPr>
                      <w:rFonts w:ascii="Tahoma" w:hAnsi="Tahoma" w:cs="Tahoma"/>
                      <w:sz w:val="22"/>
                    </w:rPr>
                    <w:t xml:space="preserve"> val</w:t>
                  </w:r>
                  <w:r w:rsidRPr="00BF3975">
                    <w:rPr>
                      <w:rFonts w:ascii="Tahoma" w:hAnsi="Tahoma" w:cs="Tahoma"/>
                      <w:bCs/>
                      <w:sz w:val="22"/>
                    </w:rPr>
                    <w:t>., kai tiekėjo valdomoje informacinių sistemų infrastruktūroje buvo nustatyti minėti atvejai, kurie turi įtakos Registrų centro tvarkomiems duomenims.</w:t>
                  </w:r>
                  <w:r w:rsidRPr="00BF3975">
                    <w:rPr>
                      <w:rFonts w:ascii="Tahoma" w:hAnsi="Tahoma" w:cs="Tahoma"/>
                      <w:sz w:val="22"/>
                    </w:rPr>
                    <w:t xml:space="preserve"> Tiekėjas privalo Registrų centrui </w:t>
                  </w:r>
                  <w:r w:rsidRPr="00BF3975">
                    <w:rPr>
                      <w:rFonts w:ascii="Tahoma" w:hAnsi="Tahoma" w:cs="Tahoma"/>
                      <w:sz w:val="22"/>
                    </w:rPr>
                    <w:lastRenderedPageBreak/>
                    <w:t>pateikti kibernetinio incidento tyrimo ataskaitą, kurioje būtų išdėstyta visa turima informacija bei duomenys, susiję su incidentu, kai tyrimas bus užbaigtas.</w:t>
                  </w:r>
                </w:p>
                <w:p w14:paraId="162A1C02" w14:textId="77777777" w:rsidR="00F24908" w:rsidRPr="00BF3975" w:rsidRDefault="00F24908" w:rsidP="00F24908">
                  <w:pPr>
                    <w:tabs>
                      <w:tab w:val="left" w:pos="601"/>
                      <w:tab w:val="left" w:pos="743"/>
                    </w:tabs>
                    <w:spacing w:line="276" w:lineRule="auto"/>
                    <w:contextualSpacing/>
                    <w:jc w:val="both"/>
                    <w:rPr>
                      <w:rFonts w:ascii="Tahoma" w:hAnsi="Tahoma" w:cs="Tahoma"/>
                      <w:sz w:val="22"/>
                    </w:rPr>
                  </w:pPr>
                  <w:r w:rsidRPr="00BF3975">
                    <w:rPr>
                      <w:rFonts w:ascii="Tahoma" w:hAnsi="Tahoma" w:cs="Tahoma"/>
                      <w:sz w:val="22"/>
                    </w:rPr>
                    <w:t xml:space="preserve">1.10 Tiekėjo pareiga sudaryti sąlygas kibernetinio saugumo subjektui arba jo įgaliotiems paslaugų teikėjams atlikti tiekėjo atitikties auditą </w:t>
                  </w:r>
                  <w:r w:rsidRPr="00BF3975">
                    <w:rPr>
                      <w:rFonts w:ascii="Tahoma" w:hAnsi="Tahoma" w:cs="Tahoma"/>
                      <w:strike/>
                      <w:sz w:val="22"/>
                    </w:rPr>
                    <w:t>(įskaitant neplaninį)</w:t>
                  </w:r>
                  <w:r w:rsidRPr="00BF3975">
                    <w:rPr>
                      <w:rFonts w:ascii="Tahoma" w:hAnsi="Tahoma" w:cs="Tahoma"/>
                      <w:sz w:val="22"/>
                    </w:rPr>
                    <w:t xml:space="preserve"> Sutarties vykdymo laikotarpiu ar įvykus dideliam incidentui, </w:t>
                  </w:r>
                  <w:r w:rsidRPr="00BF3975">
                    <w:rPr>
                      <w:rFonts w:ascii="Tahoma" w:hAnsi="Tahoma" w:cs="Tahoma"/>
                      <w:b/>
                      <w:bCs/>
                      <w:sz w:val="22"/>
                    </w:rPr>
                    <w:t>kuris turi tiesioginę įtaką Pirkėjui teikiamų Paslaugų kontekste</w:t>
                  </w:r>
                  <w:r w:rsidRPr="00BF3975">
                    <w:rPr>
                      <w:rFonts w:ascii="Tahoma" w:hAnsi="Tahoma" w:cs="Tahoma"/>
                      <w:sz w:val="22"/>
                    </w:rPr>
                    <w:t>.</w:t>
                  </w:r>
                </w:p>
                <w:p w14:paraId="68813C62" w14:textId="77777777" w:rsidR="00F24908" w:rsidRPr="00BF3975" w:rsidRDefault="00F24908" w:rsidP="00F24908">
                  <w:pPr>
                    <w:tabs>
                      <w:tab w:val="left" w:pos="743"/>
                    </w:tabs>
                    <w:spacing w:after="120" w:line="276" w:lineRule="auto"/>
                    <w:contextualSpacing/>
                    <w:jc w:val="both"/>
                    <w:rPr>
                      <w:rFonts w:ascii="Tahoma" w:hAnsi="Tahoma" w:cs="Tahoma"/>
                      <w:sz w:val="22"/>
                    </w:rPr>
                  </w:pPr>
                </w:p>
              </w:tc>
            </w:tr>
          </w:tbl>
          <w:p w14:paraId="2839F745" w14:textId="77777777" w:rsidR="00F24908" w:rsidRPr="00BF3975" w:rsidRDefault="00F24908" w:rsidP="00F24908">
            <w:pPr>
              <w:tabs>
                <w:tab w:val="left" w:pos="284"/>
              </w:tabs>
              <w:spacing w:line="276" w:lineRule="auto"/>
              <w:jc w:val="both"/>
              <w:rPr>
                <w:rFonts w:ascii="Tahoma" w:hAnsi="Tahoma" w:cs="Tahoma"/>
                <w:b/>
                <w:bCs/>
                <w:sz w:val="22"/>
              </w:rPr>
            </w:pPr>
          </w:p>
        </w:tc>
        <w:tc>
          <w:tcPr>
            <w:tcW w:w="5350" w:type="dxa"/>
          </w:tcPr>
          <w:p w14:paraId="4567DD18" w14:textId="77777777" w:rsidR="00092716" w:rsidRPr="00BF3975" w:rsidRDefault="00092716" w:rsidP="00092716">
            <w:pPr>
              <w:pStyle w:val="BodyText3"/>
              <w:spacing w:line="276" w:lineRule="auto"/>
              <w:contextualSpacing/>
              <w:rPr>
                <w:rFonts w:ascii="Tahoma" w:hAnsi="Tahoma" w:cs="Tahoma"/>
                <w:sz w:val="22"/>
                <w:szCs w:val="22"/>
              </w:rPr>
            </w:pPr>
          </w:p>
          <w:p w14:paraId="6EC06582" w14:textId="77777777" w:rsidR="00092716" w:rsidRPr="00BF3975" w:rsidRDefault="00092716" w:rsidP="00092716">
            <w:pPr>
              <w:pStyle w:val="BodyText3"/>
              <w:spacing w:line="276" w:lineRule="auto"/>
              <w:contextualSpacing/>
              <w:rPr>
                <w:rFonts w:ascii="Tahoma" w:hAnsi="Tahoma" w:cs="Tahoma"/>
                <w:sz w:val="22"/>
                <w:szCs w:val="22"/>
              </w:rPr>
            </w:pPr>
          </w:p>
          <w:p w14:paraId="22CF2981" w14:textId="77777777" w:rsidR="00092716" w:rsidRPr="00BF3975" w:rsidRDefault="00092716" w:rsidP="00092716">
            <w:pPr>
              <w:pStyle w:val="BodyText3"/>
              <w:spacing w:line="276" w:lineRule="auto"/>
              <w:contextualSpacing/>
              <w:rPr>
                <w:rFonts w:ascii="Tahoma" w:hAnsi="Tahoma" w:cs="Tahoma"/>
                <w:sz w:val="22"/>
                <w:szCs w:val="22"/>
              </w:rPr>
            </w:pPr>
          </w:p>
          <w:p w14:paraId="18E959F4" w14:textId="77777777" w:rsidR="00092716" w:rsidRPr="00BF3975" w:rsidRDefault="00092716" w:rsidP="00092716">
            <w:pPr>
              <w:pStyle w:val="BodyText3"/>
              <w:spacing w:line="276" w:lineRule="auto"/>
              <w:contextualSpacing/>
              <w:rPr>
                <w:rFonts w:ascii="Tahoma" w:hAnsi="Tahoma" w:cs="Tahoma"/>
                <w:sz w:val="22"/>
                <w:szCs w:val="22"/>
              </w:rPr>
            </w:pPr>
          </w:p>
          <w:p w14:paraId="0C172D41" w14:textId="77777777" w:rsidR="00092716" w:rsidRPr="00BF3975" w:rsidRDefault="00092716" w:rsidP="00092716">
            <w:pPr>
              <w:pStyle w:val="BodyText3"/>
              <w:spacing w:line="276" w:lineRule="auto"/>
              <w:contextualSpacing/>
              <w:rPr>
                <w:rFonts w:ascii="Tahoma" w:hAnsi="Tahoma" w:cs="Tahoma"/>
                <w:sz w:val="22"/>
                <w:szCs w:val="22"/>
              </w:rPr>
            </w:pPr>
          </w:p>
          <w:p w14:paraId="72325F80" w14:textId="77777777" w:rsidR="00092716" w:rsidRPr="00BF3975" w:rsidRDefault="00092716" w:rsidP="00092716">
            <w:pPr>
              <w:pStyle w:val="BodyText3"/>
              <w:spacing w:line="276" w:lineRule="auto"/>
              <w:contextualSpacing/>
              <w:rPr>
                <w:rFonts w:ascii="Tahoma" w:hAnsi="Tahoma" w:cs="Tahoma"/>
                <w:sz w:val="22"/>
                <w:szCs w:val="22"/>
              </w:rPr>
            </w:pPr>
          </w:p>
          <w:p w14:paraId="783C4E0C" w14:textId="77777777" w:rsidR="00092716" w:rsidRPr="00BF3975" w:rsidRDefault="00092716" w:rsidP="00092716">
            <w:pPr>
              <w:pStyle w:val="BodyText3"/>
              <w:spacing w:line="276" w:lineRule="auto"/>
              <w:contextualSpacing/>
              <w:rPr>
                <w:rFonts w:ascii="Tahoma" w:hAnsi="Tahoma" w:cs="Tahoma"/>
                <w:sz w:val="22"/>
                <w:szCs w:val="22"/>
              </w:rPr>
            </w:pPr>
          </w:p>
          <w:p w14:paraId="3F862DD3" w14:textId="77777777" w:rsidR="00092716" w:rsidRPr="00BF3975" w:rsidRDefault="00092716" w:rsidP="00092716">
            <w:pPr>
              <w:pStyle w:val="BodyText3"/>
              <w:spacing w:line="276" w:lineRule="auto"/>
              <w:contextualSpacing/>
              <w:rPr>
                <w:rFonts w:ascii="Tahoma" w:hAnsi="Tahoma" w:cs="Tahoma"/>
                <w:sz w:val="22"/>
                <w:szCs w:val="22"/>
              </w:rPr>
            </w:pPr>
          </w:p>
          <w:p w14:paraId="13AFE2B8" w14:textId="77777777" w:rsidR="00092716" w:rsidRPr="00BF3975" w:rsidRDefault="00092716" w:rsidP="00092716">
            <w:pPr>
              <w:pStyle w:val="BodyText3"/>
              <w:spacing w:line="276" w:lineRule="auto"/>
              <w:contextualSpacing/>
              <w:rPr>
                <w:rFonts w:ascii="Tahoma" w:hAnsi="Tahoma" w:cs="Tahoma"/>
                <w:sz w:val="22"/>
                <w:szCs w:val="22"/>
              </w:rPr>
            </w:pPr>
          </w:p>
          <w:p w14:paraId="62AEBD54" w14:textId="77777777" w:rsidR="00092716" w:rsidRPr="00BF3975" w:rsidRDefault="00092716" w:rsidP="00092716">
            <w:pPr>
              <w:pStyle w:val="BodyText3"/>
              <w:spacing w:line="276" w:lineRule="auto"/>
              <w:contextualSpacing/>
              <w:rPr>
                <w:rFonts w:ascii="Tahoma" w:hAnsi="Tahoma" w:cs="Tahoma"/>
                <w:sz w:val="22"/>
                <w:szCs w:val="22"/>
              </w:rPr>
            </w:pPr>
          </w:p>
          <w:p w14:paraId="39772C72" w14:textId="77777777" w:rsidR="00092716" w:rsidRPr="00BF3975" w:rsidRDefault="00092716" w:rsidP="00092716">
            <w:pPr>
              <w:pStyle w:val="BodyText3"/>
              <w:spacing w:line="276" w:lineRule="auto"/>
              <w:contextualSpacing/>
              <w:rPr>
                <w:rFonts w:ascii="Tahoma" w:hAnsi="Tahoma" w:cs="Tahoma"/>
                <w:sz w:val="22"/>
                <w:szCs w:val="22"/>
              </w:rPr>
            </w:pPr>
          </w:p>
          <w:p w14:paraId="55E53E1E" w14:textId="77777777" w:rsidR="00092716" w:rsidRPr="00BF3975" w:rsidRDefault="00092716" w:rsidP="00092716">
            <w:pPr>
              <w:pStyle w:val="BodyText3"/>
              <w:spacing w:line="276" w:lineRule="auto"/>
              <w:contextualSpacing/>
              <w:rPr>
                <w:rFonts w:ascii="Tahoma" w:hAnsi="Tahoma" w:cs="Tahoma"/>
                <w:sz w:val="22"/>
                <w:szCs w:val="22"/>
              </w:rPr>
            </w:pPr>
          </w:p>
          <w:p w14:paraId="7882C536" w14:textId="77777777" w:rsidR="00092716" w:rsidRPr="00BF3975" w:rsidRDefault="00092716" w:rsidP="00092716">
            <w:pPr>
              <w:pStyle w:val="BodyText3"/>
              <w:spacing w:line="276" w:lineRule="auto"/>
              <w:contextualSpacing/>
              <w:rPr>
                <w:rFonts w:ascii="Tahoma" w:hAnsi="Tahoma" w:cs="Tahoma"/>
                <w:sz w:val="22"/>
                <w:szCs w:val="22"/>
              </w:rPr>
            </w:pPr>
          </w:p>
          <w:p w14:paraId="3946277C" w14:textId="77777777" w:rsidR="00092716" w:rsidRPr="00BF3975" w:rsidRDefault="00092716" w:rsidP="00092716">
            <w:pPr>
              <w:pStyle w:val="BodyText3"/>
              <w:spacing w:line="276" w:lineRule="auto"/>
              <w:contextualSpacing/>
              <w:rPr>
                <w:rFonts w:ascii="Tahoma" w:hAnsi="Tahoma" w:cs="Tahoma"/>
                <w:sz w:val="22"/>
                <w:szCs w:val="22"/>
              </w:rPr>
            </w:pPr>
          </w:p>
          <w:p w14:paraId="7D73F81F" w14:textId="77777777" w:rsidR="00092716" w:rsidRPr="00BF3975" w:rsidRDefault="00092716" w:rsidP="00092716">
            <w:pPr>
              <w:pStyle w:val="BodyText3"/>
              <w:spacing w:line="276" w:lineRule="auto"/>
              <w:contextualSpacing/>
              <w:rPr>
                <w:rFonts w:ascii="Tahoma" w:hAnsi="Tahoma" w:cs="Tahoma"/>
                <w:sz w:val="22"/>
                <w:szCs w:val="22"/>
              </w:rPr>
            </w:pPr>
          </w:p>
          <w:p w14:paraId="364DA2D7" w14:textId="77777777" w:rsidR="00092716" w:rsidRPr="00BF3975" w:rsidRDefault="00092716" w:rsidP="00092716">
            <w:pPr>
              <w:pStyle w:val="BodyText3"/>
              <w:spacing w:line="276" w:lineRule="auto"/>
              <w:contextualSpacing/>
              <w:rPr>
                <w:rFonts w:ascii="Tahoma" w:hAnsi="Tahoma" w:cs="Tahoma"/>
                <w:sz w:val="22"/>
                <w:szCs w:val="22"/>
              </w:rPr>
            </w:pPr>
          </w:p>
          <w:p w14:paraId="7D708B66" w14:textId="77777777" w:rsidR="00092716" w:rsidRPr="00BF3975" w:rsidRDefault="00092716" w:rsidP="00092716">
            <w:pPr>
              <w:pStyle w:val="BodyText3"/>
              <w:spacing w:line="276" w:lineRule="auto"/>
              <w:contextualSpacing/>
              <w:rPr>
                <w:rFonts w:ascii="Tahoma" w:hAnsi="Tahoma" w:cs="Tahoma"/>
                <w:sz w:val="22"/>
                <w:szCs w:val="22"/>
              </w:rPr>
            </w:pPr>
          </w:p>
          <w:p w14:paraId="724325B8" w14:textId="77777777" w:rsidR="00092716" w:rsidRPr="00BF3975" w:rsidRDefault="00092716" w:rsidP="00092716">
            <w:pPr>
              <w:pStyle w:val="BodyText3"/>
              <w:spacing w:line="276" w:lineRule="auto"/>
              <w:contextualSpacing/>
              <w:rPr>
                <w:rFonts w:ascii="Tahoma" w:hAnsi="Tahoma" w:cs="Tahoma"/>
                <w:sz w:val="22"/>
                <w:szCs w:val="22"/>
              </w:rPr>
            </w:pPr>
          </w:p>
          <w:p w14:paraId="6350AA8D" w14:textId="77777777" w:rsidR="00092716" w:rsidRPr="00BF3975" w:rsidRDefault="00092716" w:rsidP="00092716">
            <w:pPr>
              <w:pStyle w:val="BodyText3"/>
              <w:spacing w:line="276" w:lineRule="auto"/>
              <w:contextualSpacing/>
              <w:rPr>
                <w:rFonts w:ascii="Tahoma" w:hAnsi="Tahoma" w:cs="Tahoma"/>
                <w:sz w:val="22"/>
                <w:szCs w:val="22"/>
              </w:rPr>
            </w:pPr>
          </w:p>
          <w:p w14:paraId="5F94FF94" w14:textId="77777777" w:rsidR="00092716" w:rsidRPr="00BF3975" w:rsidRDefault="00092716" w:rsidP="00092716">
            <w:pPr>
              <w:pStyle w:val="BodyText3"/>
              <w:spacing w:line="276" w:lineRule="auto"/>
              <w:contextualSpacing/>
              <w:rPr>
                <w:rFonts w:ascii="Tahoma" w:hAnsi="Tahoma" w:cs="Tahoma"/>
                <w:sz w:val="22"/>
                <w:szCs w:val="22"/>
              </w:rPr>
            </w:pPr>
          </w:p>
          <w:p w14:paraId="78829E54" w14:textId="77777777" w:rsidR="00092716" w:rsidRPr="00BF3975" w:rsidRDefault="00092716" w:rsidP="00092716">
            <w:pPr>
              <w:pStyle w:val="BodyText3"/>
              <w:spacing w:line="276" w:lineRule="auto"/>
              <w:contextualSpacing/>
              <w:rPr>
                <w:rFonts w:ascii="Tahoma" w:hAnsi="Tahoma" w:cs="Tahoma"/>
                <w:sz w:val="22"/>
                <w:szCs w:val="22"/>
              </w:rPr>
            </w:pPr>
          </w:p>
          <w:p w14:paraId="2EE0711C" w14:textId="77777777" w:rsidR="00092716" w:rsidRPr="00BF3975" w:rsidRDefault="00092716" w:rsidP="00092716">
            <w:pPr>
              <w:pStyle w:val="BodyText3"/>
              <w:spacing w:line="276" w:lineRule="auto"/>
              <w:contextualSpacing/>
              <w:rPr>
                <w:rFonts w:ascii="Tahoma" w:hAnsi="Tahoma" w:cs="Tahoma"/>
                <w:sz w:val="22"/>
                <w:szCs w:val="22"/>
              </w:rPr>
            </w:pPr>
          </w:p>
          <w:p w14:paraId="465F1446" w14:textId="77777777" w:rsidR="00092716" w:rsidRPr="00BF3975" w:rsidRDefault="00092716" w:rsidP="00092716">
            <w:pPr>
              <w:pStyle w:val="BodyText3"/>
              <w:spacing w:line="276" w:lineRule="auto"/>
              <w:contextualSpacing/>
              <w:rPr>
                <w:rFonts w:ascii="Tahoma" w:hAnsi="Tahoma" w:cs="Tahoma"/>
                <w:sz w:val="22"/>
                <w:szCs w:val="22"/>
              </w:rPr>
            </w:pPr>
          </w:p>
          <w:p w14:paraId="47F7B6F6" w14:textId="77777777" w:rsidR="00092716" w:rsidRPr="00BF3975" w:rsidRDefault="00092716" w:rsidP="00092716">
            <w:pPr>
              <w:pStyle w:val="BodyText3"/>
              <w:spacing w:line="276" w:lineRule="auto"/>
              <w:contextualSpacing/>
              <w:rPr>
                <w:rFonts w:ascii="Tahoma" w:hAnsi="Tahoma" w:cs="Tahoma"/>
                <w:sz w:val="22"/>
                <w:szCs w:val="22"/>
              </w:rPr>
            </w:pPr>
          </w:p>
          <w:p w14:paraId="0C240D2B" w14:textId="77777777" w:rsidR="00092716" w:rsidRPr="00BF3975" w:rsidRDefault="00092716" w:rsidP="00092716">
            <w:pPr>
              <w:pStyle w:val="BodyText3"/>
              <w:spacing w:line="276" w:lineRule="auto"/>
              <w:contextualSpacing/>
              <w:rPr>
                <w:rFonts w:ascii="Tahoma" w:hAnsi="Tahoma" w:cs="Tahoma"/>
                <w:sz w:val="22"/>
                <w:szCs w:val="22"/>
              </w:rPr>
            </w:pPr>
          </w:p>
          <w:p w14:paraId="21E2F153" w14:textId="77777777" w:rsidR="00092716" w:rsidRPr="00BF3975" w:rsidRDefault="00092716" w:rsidP="00092716">
            <w:pPr>
              <w:pStyle w:val="BodyText3"/>
              <w:spacing w:line="276" w:lineRule="auto"/>
              <w:contextualSpacing/>
              <w:rPr>
                <w:rFonts w:ascii="Tahoma" w:hAnsi="Tahoma" w:cs="Tahoma"/>
                <w:sz w:val="22"/>
                <w:szCs w:val="22"/>
              </w:rPr>
            </w:pPr>
          </w:p>
          <w:p w14:paraId="2752429B" w14:textId="77777777" w:rsidR="00092716" w:rsidRPr="00BF3975" w:rsidRDefault="00092716" w:rsidP="00092716">
            <w:pPr>
              <w:pStyle w:val="BodyText3"/>
              <w:spacing w:line="276" w:lineRule="auto"/>
              <w:contextualSpacing/>
              <w:rPr>
                <w:rFonts w:ascii="Tahoma" w:hAnsi="Tahoma" w:cs="Tahoma"/>
                <w:sz w:val="22"/>
                <w:szCs w:val="22"/>
              </w:rPr>
            </w:pPr>
          </w:p>
          <w:p w14:paraId="292DE839" w14:textId="77777777" w:rsidR="00092716" w:rsidRPr="00BF3975" w:rsidRDefault="00092716" w:rsidP="00092716">
            <w:pPr>
              <w:pStyle w:val="BodyText3"/>
              <w:spacing w:line="276" w:lineRule="auto"/>
              <w:contextualSpacing/>
              <w:rPr>
                <w:rFonts w:ascii="Tahoma" w:hAnsi="Tahoma" w:cs="Tahoma"/>
                <w:sz w:val="22"/>
                <w:szCs w:val="22"/>
              </w:rPr>
            </w:pPr>
          </w:p>
          <w:p w14:paraId="6BAB7B3A" w14:textId="77777777" w:rsidR="00092716" w:rsidRPr="00BF3975" w:rsidRDefault="00092716" w:rsidP="00092716">
            <w:pPr>
              <w:pStyle w:val="BodyText3"/>
              <w:spacing w:line="276" w:lineRule="auto"/>
              <w:contextualSpacing/>
              <w:rPr>
                <w:rFonts w:ascii="Tahoma" w:hAnsi="Tahoma" w:cs="Tahoma"/>
                <w:sz w:val="22"/>
                <w:szCs w:val="22"/>
              </w:rPr>
            </w:pPr>
          </w:p>
          <w:p w14:paraId="0D812AEE" w14:textId="77777777" w:rsidR="00092716" w:rsidRPr="00BF3975" w:rsidRDefault="00092716" w:rsidP="00092716">
            <w:pPr>
              <w:pStyle w:val="BodyText3"/>
              <w:spacing w:line="276" w:lineRule="auto"/>
              <w:contextualSpacing/>
              <w:rPr>
                <w:rFonts w:ascii="Tahoma" w:hAnsi="Tahoma" w:cs="Tahoma"/>
                <w:sz w:val="22"/>
                <w:szCs w:val="22"/>
              </w:rPr>
            </w:pPr>
          </w:p>
          <w:p w14:paraId="74D4792D" w14:textId="77777777" w:rsidR="00092716" w:rsidRPr="00BF3975" w:rsidRDefault="00092716" w:rsidP="00092716">
            <w:pPr>
              <w:pStyle w:val="BodyText3"/>
              <w:spacing w:line="276" w:lineRule="auto"/>
              <w:contextualSpacing/>
              <w:rPr>
                <w:rFonts w:ascii="Tahoma" w:hAnsi="Tahoma" w:cs="Tahoma"/>
                <w:sz w:val="22"/>
                <w:szCs w:val="22"/>
              </w:rPr>
            </w:pPr>
          </w:p>
          <w:p w14:paraId="3EF7968E" w14:textId="77777777" w:rsidR="00092716" w:rsidRDefault="00092716" w:rsidP="00092716">
            <w:pPr>
              <w:pStyle w:val="BodyText3"/>
              <w:spacing w:line="276" w:lineRule="auto"/>
              <w:contextualSpacing/>
              <w:rPr>
                <w:rFonts w:ascii="Tahoma" w:hAnsi="Tahoma" w:cs="Tahoma"/>
                <w:sz w:val="22"/>
                <w:szCs w:val="22"/>
              </w:rPr>
            </w:pPr>
          </w:p>
          <w:p w14:paraId="3A366F9C" w14:textId="77777777" w:rsidR="00DB4212" w:rsidRDefault="00DB4212" w:rsidP="00092716">
            <w:pPr>
              <w:pStyle w:val="BodyText3"/>
              <w:spacing w:line="276" w:lineRule="auto"/>
              <w:contextualSpacing/>
              <w:rPr>
                <w:rFonts w:ascii="Tahoma" w:hAnsi="Tahoma" w:cs="Tahoma"/>
                <w:sz w:val="22"/>
                <w:szCs w:val="22"/>
              </w:rPr>
            </w:pPr>
          </w:p>
          <w:p w14:paraId="0D36D088" w14:textId="77777777" w:rsidR="00DB4212" w:rsidRDefault="00DB4212" w:rsidP="00092716">
            <w:pPr>
              <w:pStyle w:val="BodyText3"/>
              <w:spacing w:line="276" w:lineRule="auto"/>
              <w:contextualSpacing/>
              <w:rPr>
                <w:rFonts w:ascii="Tahoma" w:hAnsi="Tahoma" w:cs="Tahoma"/>
                <w:sz w:val="22"/>
                <w:szCs w:val="22"/>
              </w:rPr>
            </w:pPr>
          </w:p>
          <w:p w14:paraId="69D50077" w14:textId="77777777" w:rsidR="00DB4212" w:rsidRDefault="00DB4212" w:rsidP="00092716">
            <w:pPr>
              <w:pStyle w:val="BodyText3"/>
              <w:spacing w:line="276" w:lineRule="auto"/>
              <w:contextualSpacing/>
              <w:rPr>
                <w:rFonts w:ascii="Tahoma" w:hAnsi="Tahoma" w:cs="Tahoma"/>
                <w:sz w:val="22"/>
                <w:szCs w:val="22"/>
              </w:rPr>
            </w:pPr>
          </w:p>
          <w:p w14:paraId="603A8B5E" w14:textId="77777777" w:rsidR="00DB4212" w:rsidRDefault="00DB4212" w:rsidP="00092716">
            <w:pPr>
              <w:pStyle w:val="BodyText3"/>
              <w:spacing w:line="276" w:lineRule="auto"/>
              <w:contextualSpacing/>
              <w:rPr>
                <w:rFonts w:ascii="Tahoma" w:hAnsi="Tahoma" w:cs="Tahoma"/>
                <w:sz w:val="22"/>
                <w:szCs w:val="22"/>
              </w:rPr>
            </w:pPr>
          </w:p>
          <w:p w14:paraId="7255EBB0" w14:textId="45E58D17" w:rsidR="00DB4212" w:rsidRPr="00DB4212" w:rsidRDefault="00DB4212" w:rsidP="00092716">
            <w:pPr>
              <w:pStyle w:val="BodyText3"/>
              <w:spacing w:line="276" w:lineRule="auto"/>
              <w:contextualSpacing/>
              <w:rPr>
                <w:rFonts w:ascii="Tahoma" w:hAnsi="Tahoma" w:cs="Tahoma"/>
                <w:b/>
                <w:bCs/>
                <w:sz w:val="22"/>
                <w:szCs w:val="22"/>
              </w:rPr>
            </w:pPr>
            <w:r w:rsidRPr="00DB4212">
              <w:rPr>
                <w:rFonts w:ascii="Tahoma" w:hAnsi="Tahoma" w:cs="Tahoma"/>
                <w:b/>
                <w:bCs/>
                <w:sz w:val="22"/>
                <w:szCs w:val="22"/>
              </w:rPr>
              <w:t>Dėl sutarties priedo“</w:t>
            </w:r>
            <w:r w:rsidRPr="00DB4212">
              <w:rPr>
                <w:rFonts w:ascii="Tahoma" w:hAnsi="Tahoma" w:cs="Tahoma"/>
                <w:b/>
                <w:bCs/>
                <w:sz w:val="22"/>
                <w:szCs w:val="22"/>
                <w:u w:val="single"/>
              </w:rPr>
              <w:t xml:space="preserve"> Susitarimas dėl taikomų organizacinių ir techninių kibernetinio saugumo reikalavimų“</w:t>
            </w:r>
          </w:p>
          <w:p w14:paraId="28642E9D" w14:textId="77777777" w:rsidR="00092716" w:rsidRPr="00BF3975" w:rsidRDefault="00092716" w:rsidP="00092716">
            <w:pPr>
              <w:pStyle w:val="BodyText3"/>
              <w:spacing w:line="276" w:lineRule="auto"/>
              <w:contextualSpacing/>
              <w:rPr>
                <w:rFonts w:ascii="Tahoma" w:hAnsi="Tahoma" w:cs="Tahoma"/>
                <w:sz w:val="22"/>
                <w:szCs w:val="22"/>
              </w:rPr>
            </w:pPr>
          </w:p>
          <w:p w14:paraId="58F24FAF" w14:textId="77777777" w:rsidR="00DB4212" w:rsidRPr="00DB4212" w:rsidRDefault="00DB4212" w:rsidP="00DB4212">
            <w:pPr>
              <w:pStyle w:val="BodyText3"/>
              <w:spacing w:line="276" w:lineRule="auto"/>
              <w:contextualSpacing/>
              <w:rPr>
                <w:rFonts w:ascii="Tahoma" w:hAnsi="Tahoma" w:cs="Tahoma"/>
                <w:sz w:val="22"/>
                <w:szCs w:val="22"/>
              </w:rPr>
            </w:pPr>
            <w:r w:rsidRPr="00DB4212">
              <w:rPr>
                <w:rFonts w:ascii="Tahoma" w:hAnsi="Tahoma" w:cs="Tahoma"/>
                <w:sz w:val="22"/>
                <w:szCs w:val="22"/>
              </w:rPr>
              <w:t>Registrų centro reikalavimai tiekėjui – pagrįsti, proporcingi ir būtini, siekiant apsaugoti valstybės kritinę infrastruktūrą. Atsisakymas jų laikytis kelia realią informacijos vientisumo, prieinamumo ir konfidencialumo grėsmę, todėl tai neturėtų būti traktuojama kaip „pertekliniai reikalavimai“. Galimos kibernetinio saugumo rizikos, jei tiekėjas nesilaikys reikalavimų:</w:t>
            </w:r>
          </w:p>
          <w:p w14:paraId="62E7C896" w14:textId="77777777" w:rsidR="00DB4212" w:rsidRPr="00DB4212" w:rsidRDefault="00DB4212" w:rsidP="00DB4212">
            <w:pPr>
              <w:pStyle w:val="BodyText3"/>
              <w:spacing w:line="276" w:lineRule="auto"/>
              <w:contextualSpacing/>
              <w:rPr>
                <w:rFonts w:ascii="Tahoma" w:hAnsi="Tahoma" w:cs="Tahoma"/>
                <w:sz w:val="22"/>
                <w:szCs w:val="22"/>
              </w:rPr>
            </w:pPr>
            <w:r w:rsidRPr="00DB4212">
              <w:rPr>
                <w:rFonts w:ascii="Tahoma" w:hAnsi="Tahoma" w:cs="Tahoma"/>
                <w:sz w:val="22"/>
                <w:szCs w:val="22"/>
              </w:rPr>
              <w:t>Jei tiekėjo darbuotojai nesusipažins su informacinio ištekliaus valdytojo (Susisiekimo ministerijos) patvirtinta  kibernetinio saugumo politika ir ją įgyvendinančiais teisės aktais bei būtinų laikytis nustatytų reikalavimų, jie gali nesąmoningai pažeisti kritinius saugumo principus (pvz., dalintis prisijungimo duomenimis).</w:t>
            </w:r>
          </w:p>
          <w:p w14:paraId="7106FE6D" w14:textId="77777777" w:rsidR="00DB4212" w:rsidRPr="00DB4212" w:rsidRDefault="00DB4212" w:rsidP="00DB4212">
            <w:pPr>
              <w:pStyle w:val="BodyText3"/>
              <w:spacing w:line="276" w:lineRule="auto"/>
              <w:contextualSpacing/>
              <w:rPr>
                <w:rFonts w:ascii="Tahoma" w:hAnsi="Tahoma" w:cs="Tahoma"/>
                <w:sz w:val="22"/>
                <w:szCs w:val="22"/>
              </w:rPr>
            </w:pPr>
            <w:r w:rsidRPr="00DB4212">
              <w:rPr>
                <w:rFonts w:ascii="Tahoma" w:hAnsi="Tahoma" w:cs="Tahoma"/>
                <w:sz w:val="22"/>
                <w:szCs w:val="22"/>
              </w:rPr>
              <w:t>Jei tiekėjas nepraneš apie nutrauktus darbo santykius, buvęs darbuotojas gali išlikti su aktyvia prieiga ir pasinaudoti ja kenkėjiškai.</w:t>
            </w:r>
          </w:p>
          <w:p w14:paraId="38BA01B4" w14:textId="7857F875" w:rsidR="00DB4212" w:rsidRPr="00DB4212" w:rsidRDefault="00DB4212" w:rsidP="00DB4212">
            <w:pPr>
              <w:pStyle w:val="BodyText3"/>
              <w:spacing w:line="276" w:lineRule="auto"/>
              <w:contextualSpacing/>
              <w:rPr>
                <w:rFonts w:ascii="Tahoma" w:hAnsi="Tahoma" w:cs="Tahoma"/>
                <w:sz w:val="22"/>
                <w:szCs w:val="22"/>
              </w:rPr>
            </w:pPr>
            <w:r w:rsidRPr="00DB4212">
              <w:rPr>
                <w:rFonts w:ascii="Tahoma" w:hAnsi="Tahoma" w:cs="Tahoma"/>
                <w:sz w:val="22"/>
                <w:szCs w:val="22"/>
              </w:rPr>
              <w:t>Jei tiekėjas nesilaikys integracijos saugos reikalavimų (pvz., duomenų šifravimo, autentifikacijos), atsiranda galimybė įsilaužimams ar duomenų suklastojimui.</w:t>
            </w:r>
          </w:p>
          <w:p w14:paraId="52E016AE" w14:textId="77777777" w:rsidR="00DB4212" w:rsidRPr="00DB4212" w:rsidRDefault="00DB4212" w:rsidP="00DB4212">
            <w:pPr>
              <w:pStyle w:val="BodyText3"/>
              <w:spacing w:line="276" w:lineRule="auto"/>
              <w:contextualSpacing/>
              <w:rPr>
                <w:rFonts w:ascii="Tahoma" w:hAnsi="Tahoma" w:cs="Tahoma"/>
                <w:sz w:val="22"/>
                <w:szCs w:val="22"/>
              </w:rPr>
            </w:pPr>
            <w:r w:rsidRPr="00DB4212">
              <w:rPr>
                <w:rFonts w:ascii="Tahoma" w:hAnsi="Tahoma" w:cs="Tahoma"/>
                <w:sz w:val="22"/>
                <w:szCs w:val="22"/>
              </w:rPr>
              <w:t xml:space="preserve">Pažymime, kad Pirkimo sąlygų 2 priedo „Techninė specifikacija“ (toliau – Techninė specifikacija) 1.4. p. </w:t>
            </w:r>
            <w:r w:rsidRPr="00DB4212">
              <w:rPr>
                <w:rFonts w:ascii="Tahoma" w:hAnsi="Tahoma" w:cs="Tahoma"/>
                <w:sz w:val="22"/>
                <w:szCs w:val="22"/>
              </w:rPr>
              <w:lastRenderedPageBreak/>
              <w:t>nurodoma, jog esant poreikiui tiekėjas turės atlikti ePristatymas IS ir tiekėjo sistemos pakeitimus ir sukurti (modifikuoti) integracinę sąsają duomenų mainams. Tiekėjo darbuotojams bus suteikta prieiga ir teisė susipažinti su ePristatymas IS veikimo principais. Vadovaujantis Lietuvos Respublikos Vyriausybės 2018-08-05 d. nutarimu Nr. 818 patvirtintu Organizacinių ir techninių kibernetinio saugumo reikalavimų, taikomų kibernetinio saugumo subjektams, aprašo 13 p.,  į sutartį su tiekėju įtraukiami reikalavimai, susiję su informacijos saugumo, kibernetinio saugumo užtikrinimu, tokia apimtimi, kiek tai susiję su pirkimo objektu ir prieiga prie valstybės informacinių išteklių ar ypatingos svarbos informacinės infrastruktūros.</w:t>
            </w:r>
          </w:p>
          <w:p w14:paraId="52CFCFCE" w14:textId="79D2E534" w:rsidR="00F24908" w:rsidRPr="00BF3975" w:rsidRDefault="00DB4212" w:rsidP="00DB4212">
            <w:pPr>
              <w:pStyle w:val="BodyText3"/>
              <w:spacing w:line="276" w:lineRule="auto"/>
              <w:contextualSpacing/>
              <w:rPr>
                <w:rFonts w:ascii="Tahoma" w:hAnsi="Tahoma" w:cs="Tahoma"/>
                <w:sz w:val="22"/>
                <w:szCs w:val="22"/>
              </w:rPr>
            </w:pPr>
            <w:r w:rsidRPr="00DB4212">
              <w:rPr>
                <w:rFonts w:ascii="Tahoma" w:hAnsi="Tahoma" w:cs="Tahoma"/>
                <w:sz w:val="22"/>
                <w:szCs w:val="22"/>
              </w:rPr>
              <w:t>Atsižvelgiant į tai, kad, vadovaujantis Lietuvos Respublikos nacionaliniam saugumui užtikrinti svarbių objektų apsaugos įstatymu, perkančioji organizacija pagal savo paskirtį ir veiklos pobūdį turi strateginę reikšmę nacionalinio saugumo interesams ir yra įtraukta į I kategorijos nacionaliniam saugumui užtikrinti svarbių įmonių sąrašą, nes tvarko pagrindinius Lietuvos Respublikos registrus, perkančiajai organizacijai yra būtina žinoti apie bet kokius saugai svarbius įvykius.</w:t>
            </w:r>
          </w:p>
        </w:tc>
      </w:tr>
      <w:tr w:rsidR="00F24908" w:rsidRPr="00BF3975" w14:paraId="395D7677" w14:textId="77777777" w:rsidTr="003625C6">
        <w:tc>
          <w:tcPr>
            <w:tcW w:w="704" w:type="dxa"/>
          </w:tcPr>
          <w:p w14:paraId="13DFB010" w14:textId="77777777" w:rsidR="00F24908" w:rsidRPr="00BF3975" w:rsidRDefault="00F24908"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35CDA360" w14:textId="77777777" w:rsidR="00F24908" w:rsidRPr="00BF3975" w:rsidRDefault="00F24908" w:rsidP="00F24908">
            <w:pPr>
              <w:tabs>
                <w:tab w:val="left" w:pos="284"/>
              </w:tabs>
              <w:jc w:val="both"/>
              <w:rPr>
                <w:rFonts w:ascii="Tahoma" w:hAnsi="Tahoma" w:cs="Tahoma"/>
                <w:b/>
                <w:bCs/>
                <w:sz w:val="22"/>
                <w:u w:val="single"/>
              </w:rPr>
            </w:pPr>
            <w:r w:rsidRPr="00BF3975">
              <w:rPr>
                <w:rFonts w:ascii="Tahoma" w:hAnsi="Tahoma" w:cs="Tahoma"/>
                <w:b/>
                <w:bCs/>
                <w:sz w:val="22"/>
                <w:u w:val="single"/>
              </w:rPr>
              <w:t>Dėl susitarimo dėl asmens duomenų tvarkymo ir perdavimo:</w:t>
            </w:r>
          </w:p>
          <w:p w14:paraId="2D015DE9" w14:textId="77777777" w:rsidR="00F24908" w:rsidRPr="00BF3975" w:rsidRDefault="00F24908" w:rsidP="00F24908">
            <w:pPr>
              <w:jc w:val="both"/>
              <w:rPr>
                <w:rFonts w:ascii="Tahoma" w:hAnsi="Tahoma" w:cs="Tahoma"/>
                <w:sz w:val="22"/>
              </w:rPr>
            </w:pPr>
            <w:r w:rsidRPr="00BF3975">
              <w:rPr>
                <w:rFonts w:ascii="Tahoma" w:hAnsi="Tahoma" w:cs="Tahoma"/>
                <w:sz w:val="22"/>
              </w:rPr>
              <w:t>Bendrovė prašo Perkančiojo subjekto prie Pirkimo dokumentų pridėti Bendrovės teikiamą susitarimą dėl asmens duomenų tvarkymo ir perdavimo (pridedama), kuris yra privalomas esamų paslaugų kontekste, laikantis asmens duomenų teisinės apsaugos reguliavimo. Susitarimas sukurtas būtent spausdinimo, vokavimo ir pristatymo paslaugai, kuris Bendrovės praktikoje, geriausiai atitinka rinkos aktualijas bei susiformavusią teismų ir priežiūros institucijų praktiką, duomenų apsaugos reikalavimų taikyme teikiant tokias paslaugas bei sėkmingai naudojamas ilgalaikėje perspektyvoje.</w:t>
            </w:r>
          </w:p>
          <w:p w14:paraId="07720FD0" w14:textId="77777777" w:rsidR="00F24908" w:rsidRPr="00BF3975" w:rsidRDefault="00F24908" w:rsidP="00F24908">
            <w:pPr>
              <w:tabs>
                <w:tab w:val="left" w:pos="284"/>
              </w:tabs>
              <w:spacing w:after="160"/>
              <w:jc w:val="both"/>
              <w:rPr>
                <w:rFonts w:ascii="Tahoma" w:hAnsi="Tahoma" w:cs="Tahoma"/>
                <w:b/>
                <w:bCs/>
                <w:sz w:val="22"/>
                <w:u w:val="single"/>
              </w:rPr>
            </w:pPr>
          </w:p>
        </w:tc>
        <w:tc>
          <w:tcPr>
            <w:tcW w:w="5350" w:type="dxa"/>
          </w:tcPr>
          <w:p w14:paraId="30388BA2" w14:textId="253FACB5" w:rsidR="00E112F0" w:rsidRPr="00BF3975" w:rsidRDefault="00E112F0" w:rsidP="00E112F0">
            <w:pPr>
              <w:pStyle w:val="BodyText3"/>
              <w:spacing w:line="276" w:lineRule="auto"/>
              <w:contextualSpacing/>
              <w:rPr>
                <w:rFonts w:ascii="Tahoma" w:hAnsi="Tahoma" w:cs="Tahoma"/>
                <w:sz w:val="22"/>
                <w:szCs w:val="22"/>
              </w:rPr>
            </w:pPr>
            <w:r w:rsidRPr="00BF3975">
              <w:rPr>
                <w:rFonts w:ascii="Tahoma" w:hAnsi="Tahoma" w:cs="Tahoma"/>
                <w:sz w:val="22"/>
                <w:szCs w:val="22"/>
              </w:rPr>
              <w:t>Pažymime, kad Techninės specifikacijos 1.5. nurodyta, jog „</w:t>
            </w:r>
            <w:r w:rsidRPr="00BF3975">
              <w:rPr>
                <w:rFonts w:ascii="Tahoma" w:hAnsi="Tahoma" w:cs="Tahoma"/>
                <w:i/>
                <w:iCs/>
                <w:sz w:val="22"/>
                <w:szCs w:val="22"/>
              </w:rPr>
              <w:t>1.5.Tiekėjas sudarantis sutartį su Perkančiąja organizacija, privalės pasirašyti abiejų šalių suderintą asmens duomenų tvarkymo susitarimą (bus derinama Sutarties pasirašymo metu)</w:t>
            </w:r>
            <w:r w:rsidRPr="00BF3975">
              <w:rPr>
                <w:rFonts w:ascii="Tahoma" w:hAnsi="Tahoma" w:cs="Tahoma"/>
                <w:sz w:val="22"/>
                <w:szCs w:val="22"/>
              </w:rPr>
              <w:t>.“, todėl Pirkimo procedūrų metu susitarimas dėl asmens duomenų tvarkymo prie Pirkimo dokumentų nebus pridedamas.</w:t>
            </w:r>
          </w:p>
          <w:p w14:paraId="3DD5424E" w14:textId="01451C11" w:rsidR="0030576A" w:rsidRPr="00BF3975" w:rsidRDefault="0030576A" w:rsidP="00E112F0">
            <w:pPr>
              <w:pStyle w:val="BodyText3"/>
              <w:spacing w:line="276" w:lineRule="auto"/>
              <w:contextualSpacing/>
              <w:rPr>
                <w:rFonts w:ascii="Tahoma" w:hAnsi="Tahoma" w:cs="Tahoma"/>
                <w:sz w:val="22"/>
                <w:szCs w:val="22"/>
              </w:rPr>
            </w:pPr>
            <w:r w:rsidRPr="00BF3975">
              <w:rPr>
                <w:rFonts w:ascii="Tahoma" w:hAnsi="Tahoma" w:cs="Tahoma"/>
                <w:sz w:val="22"/>
                <w:szCs w:val="22"/>
              </w:rPr>
              <w:lastRenderedPageBreak/>
              <w:t>Pažymėtina, kad asmens duomenų tvarkymo susitarimas</w:t>
            </w:r>
            <w:r w:rsidRPr="0030576A">
              <w:rPr>
                <w:rFonts w:ascii="Tahoma" w:hAnsi="Tahoma" w:cs="Tahoma"/>
                <w:sz w:val="22"/>
                <w:szCs w:val="22"/>
              </w:rPr>
              <w:t xml:space="preserve"> privalės užtikrinti realią asmens duomenų apsaugą ir atitikti visus galiojančius teisės aktus, įskaitant Europos Parlamento ir Tarybos Reglamentą (ES) 2016/679 (Bendrasis duomenų apsaugos reglamentas – BDAR), taip pat nacionalinius duomenų apsaugos teisės aktus. Tai reiškia, kad </w:t>
            </w:r>
            <w:r w:rsidR="00B25A45">
              <w:rPr>
                <w:rFonts w:ascii="Tahoma" w:hAnsi="Tahoma" w:cs="Tahoma"/>
                <w:sz w:val="22"/>
                <w:szCs w:val="22"/>
              </w:rPr>
              <w:t xml:space="preserve">abi šalys </w:t>
            </w:r>
            <w:r w:rsidRPr="0030576A">
              <w:rPr>
                <w:rFonts w:ascii="Tahoma" w:hAnsi="Tahoma" w:cs="Tahoma"/>
                <w:sz w:val="22"/>
                <w:szCs w:val="22"/>
              </w:rPr>
              <w:t>turi užtikrinti atitiktį teisės aktų reikalavimams, laikytis nustatytų taisyklių ir taikyti geriausias praktikas asmens duomenų apsaugos srityje</w:t>
            </w:r>
            <w:r>
              <w:rPr>
                <w:rFonts w:ascii="Tahoma" w:hAnsi="Tahoma" w:cs="Tahoma"/>
                <w:sz w:val="22"/>
                <w:szCs w:val="22"/>
              </w:rPr>
              <w:t>.</w:t>
            </w:r>
          </w:p>
        </w:tc>
      </w:tr>
      <w:tr w:rsidR="00F24908" w:rsidRPr="00BF3975" w14:paraId="1F5B3384" w14:textId="77777777" w:rsidTr="003625C6">
        <w:tc>
          <w:tcPr>
            <w:tcW w:w="704" w:type="dxa"/>
          </w:tcPr>
          <w:p w14:paraId="130B103E" w14:textId="77777777" w:rsidR="00F24908" w:rsidRPr="00BF3975" w:rsidRDefault="00F24908" w:rsidP="00EA1599">
            <w:pPr>
              <w:pStyle w:val="ListParagraph"/>
              <w:numPr>
                <w:ilvl w:val="0"/>
                <w:numId w:val="2"/>
              </w:numPr>
              <w:tabs>
                <w:tab w:val="left" w:pos="540"/>
                <w:tab w:val="left" w:pos="993"/>
              </w:tabs>
              <w:spacing w:line="276" w:lineRule="auto"/>
              <w:jc w:val="both"/>
              <w:rPr>
                <w:rFonts w:ascii="Tahoma" w:hAnsi="Tahoma" w:cs="Tahoma"/>
                <w:bCs/>
                <w:sz w:val="22"/>
              </w:rPr>
            </w:pPr>
          </w:p>
        </w:tc>
        <w:tc>
          <w:tcPr>
            <w:tcW w:w="9781" w:type="dxa"/>
          </w:tcPr>
          <w:p w14:paraId="517FE2D1" w14:textId="77777777" w:rsidR="00F24908" w:rsidRPr="00BF3975" w:rsidRDefault="00F24908" w:rsidP="00F24908">
            <w:pPr>
              <w:tabs>
                <w:tab w:val="left" w:pos="284"/>
              </w:tabs>
              <w:spacing w:line="276" w:lineRule="auto"/>
              <w:jc w:val="both"/>
              <w:rPr>
                <w:rFonts w:ascii="Tahoma" w:hAnsi="Tahoma" w:cs="Tahoma"/>
                <w:b/>
                <w:bCs/>
                <w:sz w:val="22"/>
                <w:u w:val="single"/>
              </w:rPr>
            </w:pPr>
            <w:r w:rsidRPr="00BF3975">
              <w:rPr>
                <w:rFonts w:ascii="Tahoma" w:hAnsi="Tahoma" w:cs="Tahoma"/>
                <w:b/>
                <w:bCs/>
                <w:sz w:val="22"/>
                <w:u w:val="single"/>
              </w:rPr>
              <w:t>Bendrovė prašo, įtraukti sekančią nuostatą:</w:t>
            </w:r>
          </w:p>
          <w:p w14:paraId="322D4444" w14:textId="77777777" w:rsidR="00F24908" w:rsidRPr="00BF3975" w:rsidRDefault="00F24908" w:rsidP="00F24908">
            <w:pPr>
              <w:spacing w:line="276" w:lineRule="auto"/>
              <w:jc w:val="both"/>
              <w:rPr>
                <w:rFonts w:ascii="Tahoma" w:hAnsi="Tahoma" w:cs="Tahoma"/>
                <w:sz w:val="22"/>
              </w:rPr>
            </w:pPr>
            <w:r w:rsidRPr="00BF3975">
              <w:rPr>
                <w:rFonts w:ascii="Tahoma" w:hAnsi="Tahoma" w:cs="Tahoma"/>
                <w:sz w:val="22"/>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2A7AE8FA" w14:textId="77777777" w:rsidR="00F24908" w:rsidRPr="00BF3975" w:rsidRDefault="00F24908" w:rsidP="00F24908">
            <w:pPr>
              <w:tabs>
                <w:tab w:val="left" w:pos="284"/>
              </w:tabs>
              <w:jc w:val="both"/>
              <w:rPr>
                <w:rFonts w:ascii="Tahoma" w:hAnsi="Tahoma" w:cs="Tahoma"/>
                <w:b/>
                <w:bCs/>
                <w:sz w:val="22"/>
                <w:u w:val="single"/>
              </w:rPr>
            </w:pPr>
          </w:p>
        </w:tc>
        <w:tc>
          <w:tcPr>
            <w:tcW w:w="5350" w:type="dxa"/>
          </w:tcPr>
          <w:p w14:paraId="2B2F1447" w14:textId="61C09603" w:rsidR="003625C6" w:rsidRPr="00BF3975" w:rsidRDefault="003625C6" w:rsidP="003625C6">
            <w:pPr>
              <w:pStyle w:val="BodyText3"/>
              <w:spacing w:line="276" w:lineRule="auto"/>
              <w:contextualSpacing/>
              <w:rPr>
                <w:rFonts w:ascii="Tahoma" w:hAnsi="Tahoma" w:cs="Tahoma"/>
                <w:sz w:val="22"/>
                <w:szCs w:val="22"/>
              </w:rPr>
            </w:pPr>
            <w:r w:rsidRPr="00BF3975">
              <w:rPr>
                <w:rFonts w:ascii="Tahoma" w:hAnsi="Tahoma" w:cs="Tahoma"/>
                <w:sz w:val="22"/>
                <w:szCs w:val="22"/>
              </w:rPr>
              <w:t>Pažymėtina, kad sutarties bendrojoje dalyje</w:t>
            </w:r>
            <w:r w:rsidR="0082538F">
              <w:rPr>
                <w:rFonts w:ascii="Tahoma" w:hAnsi="Tahoma" w:cs="Tahoma"/>
                <w:sz w:val="22"/>
                <w:szCs w:val="22"/>
              </w:rPr>
              <w:t xml:space="preserve"> (VPT </w:t>
            </w:r>
            <w:r w:rsidR="00665750">
              <w:rPr>
                <w:rFonts w:ascii="Tahoma" w:hAnsi="Tahoma" w:cs="Tahoma"/>
                <w:sz w:val="22"/>
                <w:szCs w:val="22"/>
              </w:rPr>
              <w:t xml:space="preserve">privalomoje </w:t>
            </w:r>
            <w:r w:rsidR="0082538F">
              <w:rPr>
                <w:rFonts w:ascii="Tahoma" w:hAnsi="Tahoma" w:cs="Tahoma"/>
                <w:sz w:val="22"/>
                <w:szCs w:val="22"/>
              </w:rPr>
              <w:t>standartinėje sutarties formoje)</w:t>
            </w:r>
            <w:r w:rsidRPr="00BF3975">
              <w:rPr>
                <w:rFonts w:ascii="Tahoma" w:hAnsi="Tahoma" w:cs="Tahoma"/>
                <w:sz w:val="22"/>
                <w:szCs w:val="22"/>
              </w:rPr>
              <w:t xml:space="preserve"> yra aprašytos nenugalimos jėgos aplinkybės ir jų taikymo sąlygos, o atleidimo nuo atsakomybės, esant nenugalimos jėgos (force majeure) aplinkybėms, taisyklės nustatytos Lietuvos Respublikos Vyriausybės 1996 m. liepos 15 d. nutarimu Nr. 840 „Dėl Atleidimo nuo atsakomybės esant nenugalimos jėgos (force majeure) aplinkybėms taisyklių patvirtinimo“ patvirtintose Atleidimo nuo atsakomybės esant nenugalimos jėgos (force majeure) aplinkybėms taisyklėse.</w:t>
            </w:r>
            <w:r w:rsidR="00B25A45">
              <w:rPr>
                <w:rFonts w:ascii="Tahoma" w:hAnsi="Tahoma" w:cs="Tahoma"/>
                <w:sz w:val="22"/>
                <w:szCs w:val="22"/>
              </w:rPr>
              <w:t xml:space="preserve"> </w:t>
            </w:r>
          </w:p>
          <w:p w14:paraId="4848791D" w14:textId="4829C168" w:rsidR="00F24908" w:rsidRPr="00BF3975" w:rsidRDefault="003625C6" w:rsidP="003625C6">
            <w:pPr>
              <w:pStyle w:val="BodyText3"/>
              <w:spacing w:line="276" w:lineRule="auto"/>
              <w:contextualSpacing/>
              <w:rPr>
                <w:rFonts w:ascii="Tahoma" w:hAnsi="Tahoma" w:cs="Tahoma"/>
                <w:sz w:val="22"/>
                <w:szCs w:val="22"/>
              </w:rPr>
            </w:pPr>
            <w:r w:rsidRPr="00BF3975">
              <w:rPr>
                <w:rFonts w:ascii="Tahoma" w:hAnsi="Tahoma" w:cs="Tahoma"/>
                <w:sz w:val="22"/>
                <w:szCs w:val="22"/>
              </w:rPr>
              <w:t>Taigi, sutartyje numatytas ir esamas išorinis teisinis reguliavimas šiuo konkrečiu atveju - pakankamas. Atsižvelgiant į tai, tiekėjo prašymas papildyti sutarties nuostatas siūlomomis sąlygomis nebus tenkinamas.</w:t>
            </w:r>
          </w:p>
        </w:tc>
      </w:tr>
    </w:tbl>
    <w:p w14:paraId="0C60E39A" w14:textId="61D20DF3" w:rsidR="0049609F" w:rsidRPr="00BF3975" w:rsidRDefault="0049609F" w:rsidP="00EA1599">
      <w:pPr>
        <w:spacing w:line="276" w:lineRule="auto"/>
        <w:jc w:val="both"/>
        <w:rPr>
          <w:rFonts w:cs="Tahoma"/>
        </w:rPr>
      </w:pPr>
    </w:p>
    <w:sectPr w:rsidR="0049609F" w:rsidRPr="00BF3975" w:rsidSect="004D6100">
      <w:headerReference w:type="default" r:id="rId21"/>
      <w:pgSz w:w="16838" w:h="11906" w:orient="landscape"/>
      <w:pgMar w:top="1134" w:right="397"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7387" w14:textId="77777777" w:rsidR="00356108" w:rsidRDefault="00356108" w:rsidP="00DD3A79">
      <w:pPr>
        <w:spacing w:line="240" w:lineRule="auto"/>
      </w:pPr>
      <w:r>
        <w:separator/>
      </w:r>
    </w:p>
  </w:endnote>
  <w:endnote w:type="continuationSeparator" w:id="0">
    <w:p w14:paraId="2E56E9B6" w14:textId="77777777" w:rsidR="00356108" w:rsidRDefault="0035610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ACC4" w14:textId="77777777" w:rsidR="00356108" w:rsidRDefault="00356108" w:rsidP="00DD3A79">
      <w:pPr>
        <w:spacing w:line="240" w:lineRule="auto"/>
      </w:pPr>
      <w:r>
        <w:separator/>
      </w:r>
    </w:p>
  </w:footnote>
  <w:footnote w:type="continuationSeparator" w:id="0">
    <w:p w14:paraId="4D182A2F" w14:textId="77777777" w:rsidR="00356108" w:rsidRDefault="00356108"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F2B22BA" w14:textId="754D4AF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AE0F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AE0F7D">
          <w:rPr>
            <w:rFonts w:cs="Tahoma"/>
            <w:bCs/>
            <w:noProof/>
          </w:rPr>
          <w:t>3</w:t>
        </w:r>
        <w:r w:rsidRPr="00F350AC">
          <w:rPr>
            <w:rFonts w:cs="Tahoma"/>
            <w:bCs/>
          </w:rPr>
          <w:fldChar w:fldCharType="end"/>
        </w:r>
      </w:p>
    </w:sdtContent>
  </w:sdt>
  <w:p w14:paraId="14E0355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06A"/>
    <w:multiLevelType w:val="hybridMultilevel"/>
    <w:tmpl w:val="AB708DD2"/>
    <w:lvl w:ilvl="0" w:tplc="6E9A64BA">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8C6E42"/>
    <w:multiLevelType w:val="multilevel"/>
    <w:tmpl w:val="3D1821BA"/>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AD1735"/>
    <w:multiLevelType w:val="hybridMultilevel"/>
    <w:tmpl w:val="5096F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ED7D22"/>
    <w:multiLevelType w:val="multilevel"/>
    <w:tmpl w:val="9F4474F0"/>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AA1108D"/>
    <w:multiLevelType w:val="hybridMultilevel"/>
    <w:tmpl w:val="C5780968"/>
    <w:lvl w:ilvl="0" w:tplc="4DB0D9EE">
      <w:start w:val="10"/>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745482"/>
    <w:multiLevelType w:val="hybridMultilevel"/>
    <w:tmpl w:val="46D23D8E"/>
    <w:lvl w:ilvl="0" w:tplc="EFB80B06">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D8507B"/>
    <w:multiLevelType w:val="hybridMultilevel"/>
    <w:tmpl w:val="5BDA38E8"/>
    <w:lvl w:ilvl="0" w:tplc="FCE220FA">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2B0F8C"/>
    <w:multiLevelType w:val="hybridMultilevel"/>
    <w:tmpl w:val="82A807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BE7CE2"/>
    <w:multiLevelType w:val="multilevel"/>
    <w:tmpl w:val="8A543E9A"/>
    <w:lvl w:ilvl="0">
      <w:start w:val="6"/>
      <w:numFmt w:val="decimal"/>
      <w:lvlText w:val="%1."/>
      <w:lvlJc w:val="left"/>
      <w:pPr>
        <w:ind w:left="360" w:hanging="360"/>
      </w:pPr>
      <w:rPr>
        <w:rFonts w:hint="default"/>
      </w:rPr>
    </w:lvl>
    <w:lvl w:ilvl="1">
      <w:start w:val="6"/>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9" w15:restartNumberingAfterBreak="0">
    <w:nsid w:val="62CE416E"/>
    <w:multiLevelType w:val="multilevel"/>
    <w:tmpl w:val="8A543E9A"/>
    <w:lvl w:ilvl="0">
      <w:start w:val="6"/>
      <w:numFmt w:val="decimal"/>
      <w:lvlText w:val="%1."/>
      <w:lvlJc w:val="left"/>
      <w:pPr>
        <w:ind w:left="360" w:hanging="360"/>
      </w:pPr>
      <w:rPr>
        <w:rFonts w:hint="default"/>
      </w:rPr>
    </w:lvl>
    <w:lvl w:ilvl="1">
      <w:start w:val="6"/>
      <w:numFmt w:val="decimal"/>
      <w:lvlText w:val="%1.%2."/>
      <w:lvlJc w:val="left"/>
      <w:pPr>
        <w:ind w:left="836" w:hanging="36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10" w15:restartNumberingAfterBreak="0">
    <w:nsid w:val="66F10984"/>
    <w:multiLevelType w:val="hybridMultilevel"/>
    <w:tmpl w:val="E9E6B28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3942BD"/>
    <w:multiLevelType w:val="multilevel"/>
    <w:tmpl w:val="00B4764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425777"/>
    <w:multiLevelType w:val="hybridMultilevel"/>
    <w:tmpl w:val="6CB4C4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3898158">
    <w:abstractNumId w:val="10"/>
  </w:num>
  <w:num w:numId="2" w16cid:durableId="843201229">
    <w:abstractNumId w:val="13"/>
  </w:num>
  <w:num w:numId="3" w16cid:durableId="1377923053">
    <w:abstractNumId w:val="3"/>
  </w:num>
  <w:num w:numId="4" w16cid:durableId="1940336553">
    <w:abstractNumId w:val="8"/>
  </w:num>
  <w:num w:numId="5" w16cid:durableId="1659074515">
    <w:abstractNumId w:val="9"/>
  </w:num>
  <w:num w:numId="6" w16cid:durableId="1123693590">
    <w:abstractNumId w:val="6"/>
  </w:num>
  <w:num w:numId="7" w16cid:durableId="712463063">
    <w:abstractNumId w:val="4"/>
  </w:num>
  <w:num w:numId="8" w16cid:durableId="621612348">
    <w:abstractNumId w:val="1"/>
  </w:num>
  <w:num w:numId="9" w16cid:durableId="861819493">
    <w:abstractNumId w:val="11"/>
  </w:num>
  <w:num w:numId="10" w16cid:durableId="2077388560">
    <w:abstractNumId w:val="5"/>
  </w:num>
  <w:num w:numId="11" w16cid:durableId="791557494">
    <w:abstractNumId w:val="12"/>
  </w:num>
  <w:num w:numId="12" w16cid:durableId="13970132">
    <w:abstractNumId w:val="7"/>
  </w:num>
  <w:num w:numId="13" w16cid:durableId="615716831">
    <w:abstractNumId w:val="2"/>
  </w:num>
  <w:num w:numId="14" w16cid:durableId="12381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530"/>
    <w:rsid w:val="00001145"/>
    <w:rsid w:val="00021935"/>
    <w:rsid w:val="00044144"/>
    <w:rsid w:val="0006348F"/>
    <w:rsid w:val="00092716"/>
    <w:rsid w:val="000A0979"/>
    <w:rsid w:val="000A65DD"/>
    <w:rsid w:val="000A7A84"/>
    <w:rsid w:val="000B60E6"/>
    <w:rsid w:val="000D3D51"/>
    <w:rsid w:val="000E2C62"/>
    <w:rsid w:val="000F6DBC"/>
    <w:rsid w:val="001135B8"/>
    <w:rsid w:val="001162D1"/>
    <w:rsid w:val="00117038"/>
    <w:rsid w:val="00117F0B"/>
    <w:rsid w:val="00120911"/>
    <w:rsid w:val="001263A8"/>
    <w:rsid w:val="00146770"/>
    <w:rsid w:val="00152352"/>
    <w:rsid w:val="00160554"/>
    <w:rsid w:val="00160728"/>
    <w:rsid w:val="001D1F5A"/>
    <w:rsid w:val="001D3A18"/>
    <w:rsid w:val="001D581A"/>
    <w:rsid w:val="001D5C08"/>
    <w:rsid w:val="001D781D"/>
    <w:rsid w:val="001E4CAF"/>
    <w:rsid w:val="001F018F"/>
    <w:rsid w:val="001F28F0"/>
    <w:rsid w:val="001F34F7"/>
    <w:rsid w:val="0022144B"/>
    <w:rsid w:val="0025244E"/>
    <w:rsid w:val="00292B94"/>
    <w:rsid w:val="002A5E80"/>
    <w:rsid w:val="002A7375"/>
    <w:rsid w:val="002C7940"/>
    <w:rsid w:val="0030070C"/>
    <w:rsid w:val="0030187F"/>
    <w:rsid w:val="0030576A"/>
    <w:rsid w:val="00306E83"/>
    <w:rsid w:val="00306F35"/>
    <w:rsid w:val="003173B0"/>
    <w:rsid w:val="00356108"/>
    <w:rsid w:val="00357C5D"/>
    <w:rsid w:val="003603C7"/>
    <w:rsid w:val="003625C6"/>
    <w:rsid w:val="00363703"/>
    <w:rsid w:val="0038681C"/>
    <w:rsid w:val="0038795E"/>
    <w:rsid w:val="00393745"/>
    <w:rsid w:val="003C130F"/>
    <w:rsid w:val="003C396C"/>
    <w:rsid w:val="003D673C"/>
    <w:rsid w:val="003E48E6"/>
    <w:rsid w:val="003F51D2"/>
    <w:rsid w:val="00400170"/>
    <w:rsid w:val="004067C6"/>
    <w:rsid w:val="004115AF"/>
    <w:rsid w:val="004249D9"/>
    <w:rsid w:val="00436C21"/>
    <w:rsid w:val="004451CF"/>
    <w:rsid w:val="0048227B"/>
    <w:rsid w:val="0049609F"/>
    <w:rsid w:val="00496218"/>
    <w:rsid w:val="0049677F"/>
    <w:rsid w:val="004B38B8"/>
    <w:rsid w:val="004C47F7"/>
    <w:rsid w:val="004D6100"/>
    <w:rsid w:val="004D6621"/>
    <w:rsid w:val="004E0B09"/>
    <w:rsid w:val="004E5360"/>
    <w:rsid w:val="004E69CC"/>
    <w:rsid w:val="00505F73"/>
    <w:rsid w:val="00507D8B"/>
    <w:rsid w:val="00523D97"/>
    <w:rsid w:val="005324DE"/>
    <w:rsid w:val="00535CC9"/>
    <w:rsid w:val="00540E3F"/>
    <w:rsid w:val="00556817"/>
    <w:rsid w:val="0056038C"/>
    <w:rsid w:val="0056500F"/>
    <w:rsid w:val="00571BCD"/>
    <w:rsid w:val="00577947"/>
    <w:rsid w:val="005A6664"/>
    <w:rsid w:val="005D0FCB"/>
    <w:rsid w:val="005D5543"/>
    <w:rsid w:val="005E2C15"/>
    <w:rsid w:val="005E4316"/>
    <w:rsid w:val="005F4B41"/>
    <w:rsid w:val="006028E9"/>
    <w:rsid w:val="00604C79"/>
    <w:rsid w:val="00614A1E"/>
    <w:rsid w:val="00632978"/>
    <w:rsid w:val="00637B36"/>
    <w:rsid w:val="0065461E"/>
    <w:rsid w:val="00665750"/>
    <w:rsid w:val="00670719"/>
    <w:rsid w:val="00672D56"/>
    <w:rsid w:val="006758C6"/>
    <w:rsid w:val="0069360F"/>
    <w:rsid w:val="006B31FC"/>
    <w:rsid w:val="006C14E4"/>
    <w:rsid w:val="006C17FD"/>
    <w:rsid w:val="006F62B4"/>
    <w:rsid w:val="00712308"/>
    <w:rsid w:val="00727EFD"/>
    <w:rsid w:val="00731283"/>
    <w:rsid w:val="00734BFF"/>
    <w:rsid w:val="00735CF6"/>
    <w:rsid w:val="007569BB"/>
    <w:rsid w:val="00770F58"/>
    <w:rsid w:val="0079009B"/>
    <w:rsid w:val="00791CFD"/>
    <w:rsid w:val="00792AA5"/>
    <w:rsid w:val="0079356B"/>
    <w:rsid w:val="007C4D43"/>
    <w:rsid w:val="007D6740"/>
    <w:rsid w:val="007E2EB8"/>
    <w:rsid w:val="00801BB1"/>
    <w:rsid w:val="00805A70"/>
    <w:rsid w:val="00807F61"/>
    <w:rsid w:val="0082538F"/>
    <w:rsid w:val="00825516"/>
    <w:rsid w:val="00825F27"/>
    <w:rsid w:val="008435F7"/>
    <w:rsid w:val="00845974"/>
    <w:rsid w:val="00870B2E"/>
    <w:rsid w:val="0087369A"/>
    <w:rsid w:val="00873AD1"/>
    <w:rsid w:val="00891554"/>
    <w:rsid w:val="008A392A"/>
    <w:rsid w:val="008C0413"/>
    <w:rsid w:val="008C5C52"/>
    <w:rsid w:val="008D0834"/>
    <w:rsid w:val="008D5530"/>
    <w:rsid w:val="008F0964"/>
    <w:rsid w:val="008F71E9"/>
    <w:rsid w:val="00917498"/>
    <w:rsid w:val="00917BB2"/>
    <w:rsid w:val="00931D29"/>
    <w:rsid w:val="009414FD"/>
    <w:rsid w:val="00985924"/>
    <w:rsid w:val="00994AC8"/>
    <w:rsid w:val="00995A79"/>
    <w:rsid w:val="009A04AB"/>
    <w:rsid w:val="009A5080"/>
    <w:rsid w:val="009C2913"/>
    <w:rsid w:val="009E2A87"/>
    <w:rsid w:val="009F7CE2"/>
    <w:rsid w:val="00A03234"/>
    <w:rsid w:val="00A0769D"/>
    <w:rsid w:val="00A12B11"/>
    <w:rsid w:val="00A23EF0"/>
    <w:rsid w:val="00A42C4A"/>
    <w:rsid w:val="00A42EFC"/>
    <w:rsid w:val="00A96F08"/>
    <w:rsid w:val="00AA24BB"/>
    <w:rsid w:val="00AB57A3"/>
    <w:rsid w:val="00AC5E1A"/>
    <w:rsid w:val="00AC7DBC"/>
    <w:rsid w:val="00AD766E"/>
    <w:rsid w:val="00AE0F7D"/>
    <w:rsid w:val="00AE447F"/>
    <w:rsid w:val="00AF599B"/>
    <w:rsid w:val="00B04456"/>
    <w:rsid w:val="00B04C9E"/>
    <w:rsid w:val="00B0534E"/>
    <w:rsid w:val="00B23E01"/>
    <w:rsid w:val="00B25A45"/>
    <w:rsid w:val="00B27F60"/>
    <w:rsid w:val="00B40C5B"/>
    <w:rsid w:val="00B46186"/>
    <w:rsid w:val="00B51A8E"/>
    <w:rsid w:val="00B66BEC"/>
    <w:rsid w:val="00B760D5"/>
    <w:rsid w:val="00B76466"/>
    <w:rsid w:val="00B81023"/>
    <w:rsid w:val="00B9620F"/>
    <w:rsid w:val="00B97A1A"/>
    <w:rsid w:val="00B97A5C"/>
    <w:rsid w:val="00BA0C4B"/>
    <w:rsid w:val="00BA4E34"/>
    <w:rsid w:val="00BF04EC"/>
    <w:rsid w:val="00BF3975"/>
    <w:rsid w:val="00BF4A6B"/>
    <w:rsid w:val="00C0472C"/>
    <w:rsid w:val="00C04E7B"/>
    <w:rsid w:val="00C21513"/>
    <w:rsid w:val="00C303E4"/>
    <w:rsid w:val="00C40226"/>
    <w:rsid w:val="00C4617F"/>
    <w:rsid w:val="00C91C77"/>
    <w:rsid w:val="00CA408B"/>
    <w:rsid w:val="00CB0E28"/>
    <w:rsid w:val="00CE67EE"/>
    <w:rsid w:val="00CF6FD0"/>
    <w:rsid w:val="00D46543"/>
    <w:rsid w:val="00D52303"/>
    <w:rsid w:val="00D746E0"/>
    <w:rsid w:val="00D875C4"/>
    <w:rsid w:val="00D96AC7"/>
    <w:rsid w:val="00DA0870"/>
    <w:rsid w:val="00DB4212"/>
    <w:rsid w:val="00DD3A79"/>
    <w:rsid w:val="00DD46C1"/>
    <w:rsid w:val="00DE3B00"/>
    <w:rsid w:val="00DE7030"/>
    <w:rsid w:val="00DF303D"/>
    <w:rsid w:val="00E112F0"/>
    <w:rsid w:val="00E14989"/>
    <w:rsid w:val="00E20AAB"/>
    <w:rsid w:val="00E44DC5"/>
    <w:rsid w:val="00E53819"/>
    <w:rsid w:val="00E5579D"/>
    <w:rsid w:val="00E633CD"/>
    <w:rsid w:val="00E6546E"/>
    <w:rsid w:val="00E84A3C"/>
    <w:rsid w:val="00E854F6"/>
    <w:rsid w:val="00E85CF4"/>
    <w:rsid w:val="00E86D68"/>
    <w:rsid w:val="00E96434"/>
    <w:rsid w:val="00E978C6"/>
    <w:rsid w:val="00EA1599"/>
    <w:rsid w:val="00EA516F"/>
    <w:rsid w:val="00EB3278"/>
    <w:rsid w:val="00EC0005"/>
    <w:rsid w:val="00EC3DB3"/>
    <w:rsid w:val="00EC53A4"/>
    <w:rsid w:val="00ED1CE5"/>
    <w:rsid w:val="00EE0B05"/>
    <w:rsid w:val="00EE1011"/>
    <w:rsid w:val="00F05FC6"/>
    <w:rsid w:val="00F071EA"/>
    <w:rsid w:val="00F24908"/>
    <w:rsid w:val="00F350AC"/>
    <w:rsid w:val="00F37AA6"/>
    <w:rsid w:val="00F61196"/>
    <w:rsid w:val="00F626EF"/>
    <w:rsid w:val="00F71801"/>
    <w:rsid w:val="00FC3963"/>
    <w:rsid w:val="00FC4326"/>
    <w:rsid w:val="00FC595E"/>
    <w:rsid w:val="00FD77C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D74B"/>
  <w15:chartTrackingRefBased/>
  <w15:docId w15:val="{D427F764-E4F8-45D0-B6DE-338838E9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60"/>
    <w:pPr>
      <w:ind w:firstLine="0"/>
    </w:pPr>
    <w:rPr>
      <w:lang w:eastAsia="lt-LT"/>
    </w:rPr>
  </w:style>
  <w:style w:type="paragraph" w:styleId="Heading1">
    <w:name w:val="heading 1"/>
    <w:basedOn w:val="Normal"/>
    <w:next w:val="Normal"/>
    <w:link w:val="Heading1Char"/>
    <w:uiPriority w:val="9"/>
    <w:qFormat/>
    <w:rsid w:val="003007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unhideWhenUsed/>
    <w:qFormat/>
    <w:rsid w:val="00AC5E1A"/>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aliases w:val="Smart Text Table"/>
    <w:basedOn w:val="TableNormal"/>
    <w:uiPriority w:val="39"/>
    <w:rsid w:val="008D5530"/>
    <w:pPr>
      <w:spacing w:line="240" w:lineRule="auto"/>
      <w:ind w:firstLine="414"/>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070C"/>
    <w:rPr>
      <w:rFonts w:asciiTheme="majorHAnsi" w:eastAsiaTheme="majorEastAsia" w:hAnsiTheme="majorHAnsi" w:cstheme="majorBidi"/>
      <w:color w:val="2E74B5" w:themeColor="accent1" w:themeShade="BF"/>
      <w:sz w:val="32"/>
      <w:szCs w:val="32"/>
      <w:lang w:eastAsia="lt-LT"/>
    </w:rPr>
  </w:style>
  <w:style w:type="character" w:styleId="PlaceholderText">
    <w:name w:val="Placeholder Text"/>
    <w:basedOn w:val="DefaultParagraphFont"/>
    <w:uiPriority w:val="99"/>
    <w:semiHidden/>
    <w:rsid w:val="005E4316"/>
    <w:rPr>
      <w:color w:val="666666"/>
    </w:rPr>
  </w:style>
  <w:style w:type="paragraph" w:styleId="Revision">
    <w:name w:val="Revision"/>
    <w:hidden/>
    <w:uiPriority w:val="99"/>
    <w:semiHidden/>
    <w:rsid w:val="00505F73"/>
    <w:pPr>
      <w:spacing w:line="240" w:lineRule="auto"/>
      <w:ind w:firstLine="0"/>
    </w:pPr>
    <w:rPr>
      <w:lang w:eastAsia="lt-LT"/>
    </w:rPr>
  </w:style>
  <w:style w:type="character" w:styleId="CommentReference">
    <w:name w:val="annotation reference"/>
    <w:basedOn w:val="DefaultParagraphFont"/>
    <w:uiPriority w:val="99"/>
    <w:unhideWhenUsed/>
    <w:rsid w:val="00E96434"/>
    <w:rPr>
      <w:sz w:val="16"/>
      <w:szCs w:val="16"/>
    </w:rPr>
  </w:style>
  <w:style w:type="paragraph" w:styleId="CommentText">
    <w:name w:val="annotation text"/>
    <w:basedOn w:val="Normal"/>
    <w:link w:val="CommentTextChar"/>
    <w:uiPriority w:val="99"/>
    <w:unhideWhenUsed/>
    <w:rsid w:val="00E96434"/>
    <w:pPr>
      <w:spacing w:line="240" w:lineRule="auto"/>
    </w:pPr>
    <w:rPr>
      <w:sz w:val="20"/>
      <w:szCs w:val="20"/>
    </w:rPr>
  </w:style>
  <w:style w:type="character" w:customStyle="1" w:styleId="CommentTextChar">
    <w:name w:val="Comment Text Char"/>
    <w:basedOn w:val="DefaultParagraphFont"/>
    <w:link w:val="CommentText"/>
    <w:uiPriority w:val="99"/>
    <w:rsid w:val="00E96434"/>
    <w:rPr>
      <w:sz w:val="20"/>
      <w:szCs w:val="20"/>
      <w:lang w:eastAsia="lt-LT"/>
    </w:rPr>
  </w:style>
  <w:style w:type="paragraph" w:styleId="CommentSubject">
    <w:name w:val="annotation subject"/>
    <w:basedOn w:val="CommentText"/>
    <w:next w:val="CommentText"/>
    <w:link w:val="CommentSubjectChar"/>
    <w:uiPriority w:val="99"/>
    <w:semiHidden/>
    <w:unhideWhenUsed/>
    <w:rsid w:val="00E96434"/>
    <w:rPr>
      <w:b/>
      <w:bCs/>
    </w:rPr>
  </w:style>
  <w:style w:type="character" w:customStyle="1" w:styleId="CommentSubjectChar">
    <w:name w:val="Comment Subject Char"/>
    <w:basedOn w:val="CommentTextChar"/>
    <w:link w:val="CommentSubject"/>
    <w:uiPriority w:val="99"/>
    <w:semiHidden/>
    <w:rsid w:val="00E96434"/>
    <w:rPr>
      <w:b/>
      <w:bCs/>
      <w:sz w:val="20"/>
      <w:szCs w:val="20"/>
      <w:lang w:eastAsia="lt-LT"/>
    </w:rPr>
  </w:style>
  <w:style w:type="paragraph" w:styleId="ListParagraph">
    <w:name w:val="List Paragraph"/>
    <w:aliases w:val="Numbering,ERP-List Paragraph,List Paragraph11,Bullet EY,List Paragraph2,List Paragraph Red,List Paragraph1,List Paragraph21,Lentele,List not in Table,punktai,Buletai,lp1,Bullet 1,Use Case List Paragraph,List Paragraph111,Paragraph,Bullet"/>
    <w:basedOn w:val="Normal"/>
    <w:link w:val="ListParagraphChar"/>
    <w:uiPriority w:val="34"/>
    <w:qFormat/>
    <w:rsid w:val="00DE7030"/>
    <w:pPr>
      <w:ind w:left="720"/>
      <w:contextualSpacing/>
    </w:pPr>
  </w:style>
  <w:style w:type="paragraph" w:styleId="BalloonText">
    <w:name w:val="Balloon Text"/>
    <w:basedOn w:val="Normal"/>
    <w:link w:val="BalloonTextChar"/>
    <w:uiPriority w:val="99"/>
    <w:semiHidden/>
    <w:unhideWhenUsed/>
    <w:rsid w:val="002A5E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E80"/>
    <w:rPr>
      <w:rFonts w:ascii="Segoe UI" w:hAnsi="Segoe UI" w:cs="Segoe UI"/>
      <w:sz w:val="18"/>
      <w:szCs w:val="18"/>
      <w:lang w:eastAsia="lt-LT"/>
    </w:rPr>
  </w:style>
  <w:style w:type="character" w:customStyle="1" w:styleId="ui-provider">
    <w:name w:val="ui-provider"/>
    <w:basedOn w:val="DefaultParagraphFont"/>
    <w:rsid w:val="001F018F"/>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AC5E1A"/>
    <w:rPr>
      <w:rFonts w:asciiTheme="majorHAnsi" w:eastAsiaTheme="majorEastAsia" w:hAnsiTheme="majorHAnsi" w:cstheme="majorBidi"/>
      <w:color w:val="2E74B5" w:themeColor="accent1" w:themeShade="BF"/>
      <w:sz w:val="26"/>
      <w:szCs w:val="26"/>
      <w:lang w:eastAsia="zh-CN"/>
    </w:rPr>
  </w:style>
  <w:style w:type="character" w:styleId="Hyperlink">
    <w:name w:val="Hyperlink"/>
    <w:basedOn w:val="DefaultParagraphFont"/>
    <w:uiPriority w:val="99"/>
    <w:unhideWhenUsed/>
    <w:rsid w:val="003173B0"/>
    <w:rPr>
      <w:color w:val="0000FF"/>
      <w:u w:val="single"/>
    </w:rPr>
  </w:style>
  <w:style w:type="paragraph" w:styleId="NormalWeb">
    <w:name w:val="Normal (Web)"/>
    <w:basedOn w:val="Normal"/>
    <w:uiPriority w:val="99"/>
    <w:semiHidden/>
    <w:unhideWhenUsed/>
    <w:rsid w:val="00496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A0870"/>
    <w:rPr>
      <w:color w:val="605E5C"/>
      <w:shd w:val="clear" w:color="auto" w:fill="E1DFDD"/>
    </w:rPr>
  </w:style>
  <w:style w:type="character" w:styleId="FollowedHyperlink">
    <w:name w:val="FollowedHyperlink"/>
    <w:basedOn w:val="DefaultParagraphFont"/>
    <w:uiPriority w:val="99"/>
    <w:semiHidden/>
    <w:unhideWhenUsed/>
    <w:rsid w:val="00DA0870"/>
    <w:rPr>
      <w:color w:val="954F72" w:themeColor="followedHyperlink"/>
      <w:u w:val="single"/>
    </w:rPr>
  </w:style>
  <w:style w:type="character" w:customStyle="1" w:styleId="normaltextrun">
    <w:name w:val="normaltextrun"/>
    <w:basedOn w:val="DefaultParagraphFont"/>
    <w:uiPriority w:val="1"/>
    <w:rsid w:val="004249D9"/>
  </w:style>
  <w:style w:type="character" w:customStyle="1" w:styleId="ListParagraphChar">
    <w:name w:val="List Paragraph Char"/>
    <w:aliases w:val="Numbering Char,ERP-List Paragraph Char,List Paragraph11 Char,Bullet EY Char,List Paragraph2 Char,List Paragraph Red Char,List Paragraph1 Char,List Paragraph21 Char,Lentele Char,List not in Table Char,punktai Char,Buletai Char"/>
    <w:basedOn w:val="DefaultParagraphFont"/>
    <w:link w:val="ListParagraph"/>
    <w:uiPriority w:val="34"/>
    <w:qFormat/>
    <w:locked/>
    <w:rsid w:val="004067C6"/>
    <w:rPr>
      <w:lang w:eastAsia="lt-LT"/>
    </w:rPr>
  </w:style>
  <w:style w:type="paragraph" w:customStyle="1" w:styleId="Default">
    <w:name w:val="Default"/>
    <w:rsid w:val="004067C6"/>
    <w:pPr>
      <w:autoSpaceDE w:val="0"/>
      <w:autoSpaceDN w:val="0"/>
      <w:adjustRightInd w:val="0"/>
      <w:spacing w:line="240" w:lineRule="auto"/>
      <w:ind w:firstLine="0"/>
    </w:pPr>
    <w:rPr>
      <w:rFonts w:ascii="Arial" w:hAnsi="Arial" w:cs="Arial"/>
      <w:color w:val="000000"/>
      <w:sz w:val="24"/>
      <w:szCs w:val="24"/>
    </w:rPr>
  </w:style>
  <w:style w:type="paragraph" w:styleId="BodyText3">
    <w:name w:val="Body Text 3"/>
    <w:basedOn w:val="Normal"/>
    <w:link w:val="BodyText3Char"/>
    <w:semiHidden/>
    <w:rsid w:val="00363703"/>
    <w:pPr>
      <w:spacing w:line="360" w:lineRule="auto"/>
      <w:jc w:val="both"/>
    </w:pPr>
    <w:rPr>
      <w:rFonts w:ascii="Times New Roman" w:eastAsia="Times New Roman" w:hAnsi="Times New Roman" w:cs="Times New Roman"/>
      <w:sz w:val="24"/>
      <w:szCs w:val="20"/>
      <w:lang w:eastAsia="en-US"/>
    </w:rPr>
  </w:style>
  <w:style w:type="character" w:customStyle="1" w:styleId="BodyText3Char">
    <w:name w:val="Body Text 3 Char"/>
    <w:basedOn w:val="DefaultParagraphFont"/>
    <w:link w:val="BodyText3"/>
    <w:semiHidden/>
    <w:rsid w:val="0036370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93745"/>
    <w:rPr>
      <w:color w:val="605E5C"/>
      <w:shd w:val="clear" w:color="auto" w:fill="E1DFDD"/>
    </w:rPr>
  </w:style>
  <w:style w:type="paragraph" w:customStyle="1" w:styleId="wysiwyg-text-align-justify">
    <w:name w:val="wysiwyg-text-align-justify"/>
    <w:basedOn w:val="Normal"/>
    <w:rsid w:val="007569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8276">
      <w:bodyDiv w:val="1"/>
      <w:marLeft w:val="0"/>
      <w:marRight w:val="0"/>
      <w:marTop w:val="0"/>
      <w:marBottom w:val="0"/>
      <w:divBdr>
        <w:top w:val="none" w:sz="0" w:space="0" w:color="auto"/>
        <w:left w:val="none" w:sz="0" w:space="0" w:color="auto"/>
        <w:bottom w:val="none" w:sz="0" w:space="0" w:color="auto"/>
        <w:right w:val="none" w:sz="0" w:space="0" w:color="auto"/>
      </w:divBdr>
    </w:div>
    <w:div w:id="52705126">
      <w:bodyDiv w:val="1"/>
      <w:marLeft w:val="0"/>
      <w:marRight w:val="0"/>
      <w:marTop w:val="0"/>
      <w:marBottom w:val="0"/>
      <w:divBdr>
        <w:top w:val="none" w:sz="0" w:space="0" w:color="auto"/>
        <w:left w:val="none" w:sz="0" w:space="0" w:color="auto"/>
        <w:bottom w:val="none" w:sz="0" w:space="0" w:color="auto"/>
        <w:right w:val="none" w:sz="0" w:space="0" w:color="auto"/>
      </w:divBdr>
    </w:div>
    <w:div w:id="100729938">
      <w:bodyDiv w:val="1"/>
      <w:marLeft w:val="0"/>
      <w:marRight w:val="0"/>
      <w:marTop w:val="0"/>
      <w:marBottom w:val="0"/>
      <w:divBdr>
        <w:top w:val="none" w:sz="0" w:space="0" w:color="auto"/>
        <w:left w:val="none" w:sz="0" w:space="0" w:color="auto"/>
        <w:bottom w:val="none" w:sz="0" w:space="0" w:color="auto"/>
        <w:right w:val="none" w:sz="0" w:space="0" w:color="auto"/>
      </w:divBdr>
    </w:div>
    <w:div w:id="178279215">
      <w:bodyDiv w:val="1"/>
      <w:marLeft w:val="0"/>
      <w:marRight w:val="0"/>
      <w:marTop w:val="0"/>
      <w:marBottom w:val="0"/>
      <w:divBdr>
        <w:top w:val="none" w:sz="0" w:space="0" w:color="auto"/>
        <w:left w:val="none" w:sz="0" w:space="0" w:color="auto"/>
        <w:bottom w:val="none" w:sz="0" w:space="0" w:color="auto"/>
        <w:right w:val="none" w:sz="0" w:space="0" w:color="auto"/>
      </w:divBdr>
    </w:div>
    <w:div w:id="495194810">
      <w:bodyDiv w:val="1"/>
      <w:marLeft w:val="0"/>
      <w:marRight w:val="0"/>
      <w:marTop w:val="0"/>
      <w:marBottom w:val="0"/>
      <w:divBdr>
        <w:top w:val="none" w:sz="0" w:space="0" w:color="auto"/>
        <w:left w:val="none" w:sz="0" w:space="0" w:color="auto"/>
        <w:bottom w:val="none" w:sz="0" w:space="0" w:color="auto"/>
        <w:right w:val="none" w:sz="0" w:space="0" w:color="auto"/>
      </w:divBdr>
    </w:div>
    <w:div w:id="500900173">
      <w:bodyDiv w:val="1"/>
      <w:marLeft w:val="0"/>
      <w:marRight w:val="0"/>
      <w:marTop w:val="0"/>
      <w:marBottom w:val="0"/>
      <w:divBdr>
        <w:top w:val="none" w:sz="0" w:space="0" w:color="auto"/>
        <w:left w:val="none" w:sz="0" w:space="0" w:color="auto"/>
        <w:bottom w:val="none" w:sz="0" w:space="0" w:color="auto"/>
        <w:right w:val="none" w:sz="0" w:space="0" w:color="auto"/>
      </w:divBdr>
    </w:div>
    <w:div w:id="858465919">
      <w:bodyDiv w:val="1"/>
      <w:marLeft w:val="0"/>
      <w:marRight w:val="0"/>
      <w:marTop w:val="0"/>
      <w:marBottom w:val="0"/>
      <w:divBdr>
        <w:top w:val="none" w:sz="0" w:space="0" w:color="auto"/>
        <w:left w:val="none" w:sz="0" w:space="0" w:color="auto"/>
        <w:bottom w:val="none" w:sz="0" w:space="0" w:color="auto"/>
        <w:right w:val="none" w:sz="0" w:space="0" w:color="auto"/>
      </w:divBdr>
    </w:div>
    <w:div w:id="960308343">
      <w:bodyDiv w:val="1"/>
      <w:marLeft w:val="0"/>
      <w:marRight w:val="0"/>
      <w:marTop w:val="0"/>
      <w:marBottom w:val="0"/>
      <w:divBdr>
        <w:top w:val="none" w:sz="0" w:space="0" w:color="auto"/>
        <w:left w:val="none" w:sz="0" w:space="0" w:color="auto"/>
        <w:bottom w:val="none" w:sz="0" w:space="0" w:color="auto"/>
        <w:right w:val="none" w:sz="0" w:space="0" w:color="auto"/>
      </w:divBdr>
    </w:div>
    <w:div w:id="984434890">
      <w:bodyDiv w:val="1"/>
      <w:marLeft w:val="0"/>
      <w:marRight w:val="0"/>
      <w:marTop w:val="0"/>
      <w:marBottom w:val="0"/>
      <w:divBdr>
        <w:top w:val="none" w:sz="0" w:space="0" w:color="auto"/>
        <w:left w:val="none" w:sz="0" w:space="0" w:color="auto"/>
        <w:bottom w:val="none" w:sz="0" w:space="0" w:color="auto"/>
        <w:right w:val="none" w:sz="0" w:space="0" w:color="auto"/>
      </w:divBdr>
    </w:div>
    <w:div w:id="1136027982">
      <w:bodyDiv w:val="1"/>
      <w:marLeft w:val="0"/>
      <w:marRight w:val="0"/>
      <w:marTop w:val="0"/>
      <w:marBottom w:val="0"/>
      <w:divBdr>
        <w:top w:val="none" w:sz="0" w:space="0" w:color="auto"/>
        <w:left w:val="none" w:sz="0" w:space="0" w:color="auto"/>
        <w:bottom w:val="none" w:sz="0" w:space="0" w:color="auto"/>
        <w:right w:val="none" w:sz="0" w:space="0" w:color="auto"/>
      </w:divBdr>
    </w:div>
    <w:div w:id="1307278347">
      <w:bodyDiv w:val="1"/>
      <w:marLeft w:val="0"/>
      <w:marRight w:val="0"/>
      <w:marTop w:val="0"/>
      <w:marBottom w:val="0"/>
      <w:divBdr>
        <w:top w:val="none" w:sz="0" w:space="0" w:color="auto"/>
        <w:left w:val="none" w:sz="0" w:space="0" w:color="auto"/>
        <w:bottom w:val="none" w:sz="0" w:space="0" w:color="auto"/>
        <w:right w:val="none" w:sz="0" w:space="0" w:color="auto"/>
      </w:divBdr>
    </w:div>
    <w:div w:id="1623682978">
      <w:bodyDiv w:val="1"/>
      <w:marLeft w:val="0"/>
      <w:marRight w:val="0"/>
      <w:marTop w:val="0"/>
      <w:marBottom w:val="0"/>
      <w:divBdr>
        <w:top w:val="none" w:sz="0" w:space="0" w:color="auto"/>
        <w:left w:val="none" w:sz="0" w:space="0" w:color="auto"/>
        <w:bottom w:val="none" w:sz="0" w:space="0" w:color="auto"/>
        <w:right w:val="none" w:sz="0" w:space="0" w:color="auto"/>
      </w:divBdr>
    </w:div>
    <w:div w:id="2067029457">
      <w:bodyDiv w:val="1"/>
      <w:marLeft w:val="0"/>
      <w:marRight w:val="0"/>
      <w:marTop w:val="0"/>
      <w:marBottom w:val="0"/>
      <w:divBdr>
        <w:top w:val="none" w:sz="0" w:space="0" w:color="auto"/>
        <w:left w:val="none" w:sz="0" w:space="0" w:color="auto"/>
        <w:bottom w:val="none" w:sz="0" w:space="0" w:color="auto"/>
        <w:right w:val="none" w:sz="0" w:space="0" w:color="auto"/>
      </w:divBdr>
    </w:div>
    <w:div w:id="207299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pagalba@registrucentr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agalba@registrucentr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AE76E87264A26A8E645F4205B5120"/>
        <w:category>
          <w:name w:val="General"/>
          <w:gallery w:val="placeholder"/>
        </w:category>
        <w:types>
          <w:type w:val="bbPlcHdr"/>
        </w:types>
        <w:behaviors>
          <w:behavior w:val="content"/>
        </w:behaviors>
        <w:guid w:val="{D7B0FD86-4D1E-4624-95F4-229BE69A7330}"/>
      </w:docPartPr>
      <w:docPartBody>
        <w:p w:rsidR="00F9230F" w:rsidRDefault="00F9230F" w:rsidP="00F9230F">
          <w:pPr>
            <w:pStyle w:val="F51AE76E87264A26A8E645F4205B5120"/>
          </w:pPr>
          <w:r w:rsidRPr="00E903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22"/>
    <w:rsid w:val="000A61B5"/>
    <w:rsid w:val="000D6503"/>
    <w:rsid w:val="0013467B"/>
    <w:rsid w:val="00146175"/>
    <w:rsid w:val="0015698A"/>
    <w:rsid w:val="001D3A18"/>
    <w:rsid w:val="001D581A"/>
    <w:rsid w:val="001E4CAF"/>
    <w:rsid w:val="00292B94"/>
    <w:rsid w:val="002F51DD"/>
    <w:rsid w:val="00306F35"/>
    <w:rsid w:val="0031176A"/>
    <w:rsid w:val="00373429"/>
    <w:rsid w:val="003C130F"/>
    <w:rsid w:val="00433FD1"/>
    <w:rsid w:val="00474189"/>
    <w:rsid w:val="00594873"/>
    <w:rsid w:val="006028E9"/>
    <w:rsid w:val="006B7E5C"/>
    <w:rsid w:val="00770F58"/>
    <w:rsid w:val="0079009B"/>
    <w:rsid w:val="00807F61"/>
    <w:rsid w:val="00815EBE"/>
    <w:rsid w:val="008D5B14"/>
    <w:rsid w:val="008D5BD7"/>
    <w:rsid w:val="00931740"/>
    <w:rsid w:val="00985924"/>
    <w:rsid w:val="009870F9"/>
    <w:rsid w:val="009B42E6"/>
    <w:rsid w:val="009C2913"/>
    <w:rsid w:val="00A0147D"/>
    <w:rsid w:val="00A42EFC"/>
    <w:rsid w:val="00A90732"/>
    <w:rsid w:val="00A93034"/>
    <w:rsid w:val="00B46186"/>
    <w:rsid w:val="00B97A5C"/>
    <w:rsid w:val="00BF0D22"/>
    <w:rsid w:val="00C27705"/>
    <w:rsid w:val="00CB0E28"/>
    <w:rsid w:val="00D52303"/>
    <w:rsid w:val="00EA516F"/>
    <w:rsid w:val="00EE1011"/>
    <w:rsid w:val="00F9230F"/>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D5BD7"/>
    <w:rPr>
      <w:rFonts w:cs="Times New Roman"/>
      <w:color w:val="808080"/>
    </w:rPr>
  </w:style>
  <w:style w:type="paragraph" w:customStyle="1" w:styleId="F51AE76E87264A26A8E645F4205B5120">
    <w:name w:val="F51AE76E87264A26A8E645F4205B5120"/>
    <w:rsid w:val="00F923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CB06552120347A0A33C095FF149AC" ma:contentTypeVersion="8" ma:contentTypeDescription="Create a new document." ma:contentTypeScope="" ma:versionID="26822932600d5384c21f5fdb878dda6d">
  <xsd:schema xmlns:xsd="http://www.w3.org/2001/XMLSchema" xmlns:xs="http://www.w3.org/2001/XMLSchema" xmlns:p="http://schemas.microsoft.com/office/2006/metadata/properties" xmlns:ns3="e2954b2c-8eef-4c49-88ee-a402371e9b41" xmlns:ns4="a6522965-8b89-4717-8765-38324fad16b5" targetNamespace="http://schemas.microsoft.com/office/2006/metadata/properties" ma:root="true" ma:fieldsID="4c241655342f567baa8ba3b70b92c6d9" ns3:_="" ns4:_="">
    <xsd:import namespace="e2954b2c-8eef-4c49-88ee-a402371e9b41"/>
    <xsd:import namespace="a6522965-8b89-4717-8765-38324fad16b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54b2c-8eef-4c49-88ee-a402371e9b4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22965-8b89-4717-8765-38324fad16b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954b2c-8eef-4c49-88ee-a402371e9b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6CCB-1262-4E8E-B53B-F19F1EC6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54b2c-8eef-4c49-88ee-a402371e9b41"/>
    <ds:schemaRef ds:uri="a6522965-8b89-4717-8765-38324fad1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9B5A-0440-4F8F-8C45-B0239A222491}">
  <ds:schemaRefs>
    <ds:schemaRef ds:uri="http://schemas.microsoft.com/sharepoint/v3/contenttype/forms"/>
  </ds:schemaRefs>
</ds:datastoreItem>
</file>

<file path=customXml/itemProps3.xml><?xml version="1.0" encoding="utf-8"?>
<ds:datastoreItem xmlns:ds="http://schemas.openxmlformats.org/officeDocument/2006/customXml" ds:itemID="{9EDBBD58-E72B-4AB6-AD8B-E7771309C63E}">
  <ds:schemaRefs>
    <ds:schemaRef ds:uri="http://schemas.microsoft.com/office/2006/metadata/properties"/>
    <ds:schemaRef ds:uri="http://schemas.microsoft.com/office/infopath/2007/PartnerControls"/>
    <ds:schemaRef ds:uri="e2954b2c-8eef-4c49-88ee-a402371e9b41"/>
  </ds:schemaRefs>
</ds:datastoreItem>
</file>

<file path=customXml/itemProps4.xml><?xml version="1.0" encoding="utf-8"?>
<ds:datastoreItem xmlns:ds="http://schemas.openxmlformats.org/officeDocument/2006/customXml" ds:itemID="{497E32D4-2CA0-4B29-9CF6-49CBFB6A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20</Pages>
  <Words>30331</Words>
  <Characters>17289</Characters>
  <Application>Microsoft Office Word</Application>
  <DocSecurity>0</DocSecurity>
  <Lines>144</Lines>
  <Paragraphs>95</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Kardamovičiūtė</dc:creator>
  <cp:keywords/>
  <dc:description/>
  <cp:lastModifiedBy>Valentina Boištianienė</cp:lastModifiedBy>
  <cp:revision>9</cp:revision>
  <dcterms:created xsi:type="dcterms:W3CDTF">2025-05-20T11:46:00Z</dcterms:created>
  <dcterms:modified xsi:type="dcterms:W3CDTF">2025-05-21T05:35:00Z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2024-02-12T12:01:17Z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3eed567a-9375-499d-a6da-9f650de62651</vt:lpwstr>
  </property>
  <property fmtid="{D5CDD505-2E9C-101B-9397-08002B2CF9AE}" pid="8" name="MSIP_Label_179ca552-b207-4d72-8d58-818aee87ca18_ContentBits">
    <vt:lpwstr>0</vt:lpwstr>
  </property>
  <property fmtid="{D5CDD505-2E9C-101B-9397-08002B2CF9AE}" pid="9" name="ContentTypeId">
    <vt:lpwstr>0x01010088ECB06552120347A0A33C095FF149AC</vt:lpwstr>
  </property>
</Properties>
</file>