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15D5DD98" w:rsidR="00132486" w:rsidRPr="00FD5C92" w:rsidRDefault="0039644F" w:rsidP="0013248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b/>
          <w:lang w:eastAsia="lt-LT"/>
        </w:rPr>
      </w:pPr>
      <w:bookmarkStart w:id="0" w:name="_Toc124404956"/>
      <w:r w:rsidRPr="00FD5C92">
        <w:rPr>
          <w:rFonts w:ascii="Times New Roman" w:eastAsiaTheme="majorEastAsia" w:hAnsi="Times New Roman" w:cs="Times New Roman"/>
          <w:b/>
          <w:lang w:eastAsia="lt-LT"/>
        </w:rPr>
        <w:t xml:space="preserve">Pirkimo sąlygų </w:t>
      </w:r>
      <w:r w:rsidR="004C31CD" w:rsidRPr="00FD5C92">
        <w:rPr>
          <w:rFonts w:ascii="Times New Roman" w:eastAsiaTheme="majorEastAsia" w:hAnsi="Times New Roman" w:cs="Times New Roman"/>
          <w:b/>
          <w:lang w:eastAsia="lt-LT"/>
        </w:rPr>
        <w:t>2</w:t>
      </w:r>
      <w:r w:rsidR="00132486" w:rsidRPr="00FD5C92">
        <w:rPr>
          <w:rFonts w:ascii="Times New Roman" w:eastAsiaTheme="majorEastAsia" w:hAnsi="Times New Roman" w:cs="Times New Roman"/>
          <w:b/>
          <w:lang w:eastAsia="lt-LT"/>
        </w:rPr>
        <w:t xml:space="preserve"> priedas „</w:t>
      </w:r>
      <w:r w:rsidR="00C363D0" w:rsidRPr="00FD5C92">
        <w:rPr>
          <w:rFonts w:ascii="Times New Roman" w:eastAsiaTheme="majorEastAsia" w:hAnsi="Times New Roman" w:cs="Times New Roman"/>
          <w:b/>
          <w:lang w:eastAsia="lt-LT"/>
        </w:rPr>
        <w:t>Techninė specifikacija</w:t>
      </w:r>
      <w:r w:rsidR="00132486" w:rsidRPr="00FD5C92">
        <w:rPr>
          <w:rFonts w:ascii="Times New Roman" w:eastAsiaTheme="majorEastAsia" w:hAnsi="Times New Roman" w:cs="Times New Roman"/>
          <w:b/>
          <w:lang w:eastAsia="lt-LT"/>
        </w:rPr>
        <w:t>“</w:t>
      </w:r>
      <w:bookmarkEnd w:id="0"/>
    </w:p>
    <w:tbl>
      <w:tblPr>
        <w:tblW w:w="12758" w:type="dxa"/>
        <w:tblInd w:w="-2552" w:type="dxa"/>
        <w:tblLayout w:type="fixed"/>
        <w:tblLook w:val="0000" w:firstRow="0" w:lastRow="0" w:firstColumn="0" w:lastColumn="0" w:noHBand="0" w:noVBand="0"/>
      </w:tblPr>
      <w:tblGrid>
        <w:gridCol w:w="2901"/>
        <w:gridCol w:w="9857"/>
      </w:tblGrid>
      <w:tr w:rsidR="00FD5C92" w:rsidRPr="00FD5C92" w14:paraId="05D298CB" w14:textId="77777777" w:rsidTr="00CB2838">
        <w:tc>
          <w:tcPr>
            <w:tcW w:w="2901" w:type="dxa"/>
          </w:tcPr>
          <w:p w14:paraId="5E112897" w14:textId="77777777" w:rsidR="002A47D1" w:rsidRPr="00FD5C92" w:rsidRDefault="002A47D1" w:rsidP="00CB2838">
            <w:pPr>
              <w:overflowPunct w:val="0"/>
              <w:autoSpaceDE w:val="0"/>
              <w:autoSpaceDN w:val="0"/>
              <w:adjustRightInd w:val="0"/>
              <w:snapToGrid w:val="0"/>
              <w:spacing w:before="120" w:after="120" w:line="240" w:lineRule="auto"/>
              <w:ind w:right="186"/>
              <w:jc w:val="both"/>
              <w:textAlignment w:val="baseline"/>
              <w:rPr>
                <w:rFonts w:ascii="Times New Roman" w:eastAsia="SimSun" w:hAnsi="Times New Roman" w:cs="Times New Roman"/>
              </w:rPr>
            </w:pPr>
          </w:p>
        </w:tc>
        <w:tc>
          <w:tcPr>
            <w:tcW w:w="9857" w:type="dxa"/>
            <w:vAlign w:val="center"/>
          </w:tcPr>
          <w:p w14:paraId="534F08B0" w14:textId="77777777" w:rsidR="002A47D1" w:rsidRPr="00FD5C92" w:rsidRDefault="002A47D1" w:rsidP="00CB2838">
            <w:pPr>
              <w:widowControl w:val="0"/>
              <w:tabs>
                <w:tab w:val="left" w:pos="680"/>
              </w:tabs>
              <w:ind w:right="176" w:firstLine="5812"/>
              <w:rPr>
                <w:rFonts w:ascii="Times New Roman" w:hAnsi="Times New Roman" w:cs="Times New Roman"/>
                <w:bCs/>
              </w:rPr>
            </w:pPr>
          </w:p>
          <w:p w14:paraId="1A0D2DFE" w14:textId="7A27391C" w:rsidR="002A47D1" w:rsidRPr="00FD5C92" w:rsidRDefault="00972871" w:rsidP="00CB2838">
            <w:pPr>
              <w:jc w:val="center"/>
              <w:rPr>
                <w:rFonts w:ascii="Times New Roman" w:hAnsi="Times New Roman" w:cs="Times New Roman"/>
                <w:b/>
                <w:caps/>
              </w:rPr>
            </w:pPr>
            <w:r w:rsidRPr="00FD5C92">
              <w:rPr>
                <w:rFonts w:ascii="Times New Roman" w:hAnsi="Times New Roman" w:cs="Times New Roman"/>
                <w:b/>
                <w:caps/>
              </w:rPr>
              <w:t xml:space="preserve">KENKĖJŲ </w:t>
            </w:r>
            <w:r w:rsidR="00F87A09" w:rsidRPr="00FD5C92">
              <w:rPr>
                <w:rFonts w:ascii="Times New Roman" w:hAnsi="Times New Roman" w:cs="Times New Roman"/>
                <w:b/>
                <w:caps/>
              </w:rPr>
              <w:t>KONTROLĖS</w:t>
            </w:r>
            <w:r w:rsidR="00A85052" w:rsidRPr="00FD5C92">
              <w:rPr>
                <w:rFonts w:ascii="Times New Roman" w:hAnsi="Times New Roman" w:cs="Times New Roman"/>
                <w:b/>
                <w:caps/>
              </w:rPr>
              <w:t xml:space="preserve"> (DEZINSEK</w:t>
            </w:r>
            <w:r w:rsidR="00A57081" w:rsidRPr="00FD5C92">
              <w:rPr>
                <w:rFonts w:ascii="Times New Roman" w:hAnsi="Times New Roman" w:cs="Times New Roman"/>
                <w:b/>
                <w:caps/>
              </w:rPr>
              <w:t>CIJOS, DERATIZACIJOS)</w:t>
            </w:r>
            <w:r w:rsidR="00F87A09" w:rsidRPr="00FD5C92">
              <w:rPr>
                <w:rFonts w:ascii="Times New Roman" w:hAnsi="Times New Roman" w:cs="Times New Roman"/>
                <w:b/>
                <w:caps/>
              </w:rPr>
              <w:t xml:space="preserve"> PASLAUGOS </w:t>
            </w:r>
          </w:p>
          <w:p w14:paraId="5229A03B" w14:textId="77777777" w:rsidR="00705C2E" w:rsidRPr="00FD5C92" w:rsidRDefault="00705C2E" w:rsidP="00CB2838">
            <w:pPr>
              <w:jc w:val="center"/>
              <w:rPr>
                <w:rFonts w:ascii="Times New Roman" w:hAnsi="Times New Roman" w:cs="Times New Roman"/>
                <w:b/>
                <w:caps/>
              </w:rPr>
            </w:pPr>
          </w:p>
          <w:p w14:paraId="4962694C" w14:textId="77777777" w:rsidR="002A47D1" w:rsidRPr="00FD5C92" w:rsidRDefault="002A47D1" w:rsidP="00CB2838">
            <w:pPr>
              <w:tabs>
                <w:tab w:val="left" w:pos="0"/>
                <w:tab w:val="left" w:pos="851"/>
              </w:tabs>
              <w:spacing w:after="0" w:line="240" w:lineRule="auto"/>
              <w:jc w:val="both"/>
              <w:rPr>
                <w:rFonts w:ascii="Times New Roman" w:eastAsia="Times New Roman" w:hAnsi="Times New Roman" w:cs="Times New Roman"/>
              </w:rPr>
            </w:pPr>
            <w:r w:rsidRPr="00FD5C92">
              <w:rPr>
                <w:rFonts w:ascii="Times New Roman" w:eastAsia="Times New Roman" w:hAnsi="Times New Roman" w:cs="Times New Roman"/>
                <w:b/>
              </w:rPr>
              <w:tab/>
            </w:r>
            <w:r w:rsidRPr="00FD5C92">
              <w:rPr>
                <w:rFonts w:ascii="Times New Roman" w:eastAsia="Times New Roman" w:hAnsi="Times New Roman" w:cs="Times New Roman"/>
              </w:rPr>
              <w:t>Perkamos paslaugos, vadovaujantis LR Žmonių užkrečiamųjų ligų profilaktikos ir kontrolės įstatymu. Pavojingų užkrečiamųjų ligų židiniuose turi būti atliktas privalomasis aplinkos kenksmingumo pašalinimas. Šiuo pirkimu yra siekiama, kad būtų užtikrintas graužikų ir buitinių parazitų naikinimas bei vykdoma prevencija ir kontrolė dėl jų naikinimo.</w:t>
            </w:r>
          </w:p>
          <w:p w14:paraId="5F6E6D89" w14:textId="77777777" w:rsidR="002A47D1" w:rsidRPr="00FD5C92" w:rsidRDefault="002A47D1" w:rsidP="00CB2838">
            <w:pPr>
              <w:spacing w:after="0" w:line="240" w:lineRule="auto"/>
              <w:ind w:firstLine="709"/>
              <w:jc w:val="both"/>
              <w:rPr>
                <w:rFonts w:ascii="Times New Roman" w:eastAsia="Times New Roman" w:hAnsi="Times New Roman" w:cs="Times New Roman"/>
              </w:rPr>
            </w:pPr>
            <w:r w:rsidRPr="00FD5C92">
              <w:rPr>
                <w:rFonts w:ascii="Times New Roman" w:eastAsia="Times New Roman" w:hAnsi="Times New Roman" w:cs="Times New Roman"/>
              </w:rPr>
              <w:t>Pagrindinis tikslas - užtikrinti tinkamą sanitarinę – techninę bei sanitarinę - higieninę būklę ir užkirsti kelią epidemijų plitimui.</w:t>
            </w:r>
          </w:p>
          <w:p w14:paraId="2A6D1450" w14:textId="77777777" w:rsidR="002A47D1" w:rsidRPr="00FD5C92" w:rsidRDefault="002A47D1" w:rsidP="00CB2838">
            <w:pPr>
              <w:spacing w:after="0" w:line="240" w:lineRule="auto"/>
              <w:jc w:val="both"/>
              <w:rPr>
                <w:rFonts w:ascii="Times New Roman" w:eastAsia="Times New Roman" w:hAnsi="Times New Roman" w:cs="Times New Roman"/>
              </w:rPr>
            </w:pPr>
          </w:p>
          <w:p w14:paraId="6C17A5E2" w14:textId="7DBEA7DF" w:rsidR="00AB3219" w:rsidRPr="00FD5C92" w:rsidRDefault="00565314" w:rsidP="00703598">
            <w:pPr>
              <w:spacing w:after="0" w:line="240" w:lineRule="auto"/>
              <w:ind w:firstLine="672"/>
              <w:jc w:val="both"/>
              <w:rPr>
                <w:rFonts w:ascii="Times New Roman" w:eastAsia="Times New Roman" w:hAnsi="Times New Roman" w:cs="Times New Roman"/>
              </w:rPr>
            </w:pPr>
            <w:r w:rsidRPr="00FD5C92">
              <w:rPr>
                <w:rFonts w:ascii="Times New Roman" w:eastAsia="Times New Roman" w:hAnsi="Times New Roman" w:cs="Times New Roman"/>
              </w:rPr>
              <w:t xml:space="preserve">Pirkimo objektas – </w:t>
            </w:r>
            <w:r w:rsidR="00BD1758" w:rsidRPr="00FD5C92">
              <w:rPr>
                <w:rFonts w:ascii="Times New Roman" w:eastAsia="Times New Roman" w:hAnsi="Times New Roman" w:cs="Times New Roman"/>
              </w:rPr>
              <w:t xml:space="preserve">kenkėjų kontrolės </w:t>
            </w:r>
            <w:r w:rsidR="00703598" w:rsidRPr="00FD5C92">
              <w:rPr>
                <w:rFonts w:ascii="Times New Roman" w:eastAsia="Times New Roman" w:hAnsi="Times New Roman" w:cs="Times New Roman"/>
              </w:rPr>
              <w:t>(</w:t>
            </w:r>
            <w:r w:rsidRPr="00FD5C92">
              <w:rPr>
                <w:rFonts w:ascii="Times New Roman" w:eastAsia="Times New Roman" w:hAnsi="Times New Roman" w:cs="Times New Roman"/>
              </w:rPr>
              <w:t>dezinsekcijos ir deratizacijos</w:t>
            </w:r>
            <w:r w:rsidR="009E13F9" w:rsidRPr="00FD5C92">
              <w:rPr>
                <w:rFonts w:ascii="Times New Roman" w:eastAsia="Times New Roman" w:hAnsi="Times New Roman" w:cs="Times New Roman"/>
              </w:rPr>
              <w:t>)</w:t>
            </w:r>
            <w:r w:rsidRPr="00FD5C92">
              <w:rPr>
                <w:rFonts w:ascii="Times New Roman" w:eastAsia="Times New Roman" w:hAnsi="Times New Roman" w:cs="Times New Roman"/>
              </w:rPr>
              <w:t xml:space="preserve"> paslaugo</w:t>
            </w:r>
            <w:r w:rsidR="002D2D10" w:rsidRPr="00FD5C92">
              <w:rPr>
                <w:rFonts w:ascii="Times New Roman" w:eastAsia="Times New Roman" w:hAnsi="Times New Roman" w:cs="Times New Roman"/>
              </w:rPr>
              <w:t>s</w:t>
            </w:r>
            <w:r w:rsidR="009E13F9" w:rsidRPr="00FD5C92">
              <w:rPr>
                <w:rFonts w:ascii="Times New Roman" w:eastAsia="Times New Roman" w:hAnsi="Times New Roman" w:cs="Times New Roman"/>
              </w:rPr>
              <w:t xml:space="preserve"> Kauno technologijos universitet</w:t>
            </w:r>
            <w:r w:rsidR="009247D4" w:rsidRPr="00FD5C92">
              <w:rPr>
                <w:rFonts w:ascii="Times New Roman" w:eastAsia="Times New Roman" w:hAnsi="Times New Roman" w:cs="Times New Roman"/>
              </w:rPr>
              <w:t>ui</w:t>
            </w:r>
            <w:r w:rsidR="00A2436F" w:rsidRPr="00FD5C92">
              <w:rPr>
                <w:rFonts w:ascii="Times New Roman" w:eastAsia="Times New Roman" w:hAnsi="Times New Roman" w:cs="Times New Roman"/>
              </w:rPr>
              <w:t xml:space="preserve"> priklausančiose</w:t>
            </w:r>
            <w:r w:rsidR="00BF7A40" w:rsidRPr="00FD5C92">
              <w:rPr>
                <w:rFonts w:ascii="Times New Roman" w:eastAsia="Times New Roman" w:hAnsi="Times New Roman" w:cs="Times New Roman"/>
              </w:rPr>
              <w:t xml:space="preserve"> patalpose</w:t>
            </w:r>
            <w:r w:rsidR="00703598" w:rsidRPr="00FD5C92">
              <w:rPr>
                <w:rFonts w:ascii="Times New Roman" w:eastAsia="Times New Roman" w:hAnsi="Times New Roman" w:cs="Times New Roman"/>
              </w:rPr>
              <w:t xml:space="preserve">. </w:t>
            </w:r>
            <w:r w:rsidR="00A11CE9" w:rsidRPr="00FD5C92">
              <w:rPr>
                <w:rFonts w:ascii="Times New Roman" w:eastAsia="Times New Roman" w:hAnsi="Times New Roman" w:cs="Times New Roman"/>
              </w:rPr>
              <w:t>Pirkimo objekto pagrindini</w:t>
            </w:r>
            <w:r w:rsidR="00963B7E" w:rsidRPr="00FD5C92">
              <w:rPr>
                <w:rFonts w:ascii="Times New Roman" w:eastAsia="Times New Roman" w:hAnsi="Times New Roman" w:cs="Times New Roman"/>
              </w:rPr>
              <w:t>s</w:t>
            </w:r>
            <w:r w:rsidR="00A11CE9" w:rsidRPr="00FD5C92">
              <w:rPr>
                <w:rFonts w:ascii="Times New Roman" w:eastAsia="Times New Roman" w:hAnsi="Times New Roman" w:cs="Times New Roman"/>
              </w:rPr>
              <w:t xml:space="preserve"> </w:t>
            </w:r>
            <w:r w:rsidR="00963B7E" w:rsidRPr="00FD5C92">
              <w:rPr>
                <w:rFonts w:ascii="Times New Roman" w:eastAsia="Times New Roman" w:hAnsi="Times New Roman" w:cs="Times New Roman"/>
              </w:rPr>
              <w:t xml:space="preserve">kodas pagal </w:t>
            </w:r>
            <w:r w:rsidR="007D6606" w:rsidRPr="00FD5C92">
              <w:rPr>
                <w:rFonts w:ascii="Times New Roman" w:eastAsia="Times New Roman" w:hAnsi="Times New Roman" w:cs="Times New Roman"/>
              </w:rPr>
              <w:t xml:space="preserve">Bendrąjį viešųjų pirkimų žodyną: </w:t>
            </w:r>
            <w:r w:rsidR="00DA208A" w:rsidRPr="00FD5C92">
              <w:rPr>
                <w:rFonts w:ascii="Times New Roman" w:eastAsia="Times New Roman" w:hAnsi="Times New Roman" w:cs="Times New Roman"/>
              </w:rPr>
              <w:t>90921000-9 , Dezinfeka</w:t>
            </w:r>
            <w:r w:rsidR="000B15F4" w:rsidRPr="00FD5C92">
              <w:rPr>
                <w:rFonts w:ascii="Times New Roman" w:eastAsia="Times New Roman" w:hAnsi="Times New Roman" w:cs="Times New Roman"/>
              </w:rPr>
              <w:t xml:space="preserve">vimo ir naikinimo paslaugos. </w:t>
            </w:r>
          </w:p>
          <w:p w14:paraId="7A93B3CE" w14:textId="32BC0A2E" w:rsidR="00FC0A03" w:rsidRPr="00FD5C92" w:rsidRDefault="00FC0A03" w:rsidP="00703598">
            <w:pPr>
              <w:spacing w:after="0" w:line="240" w:lineRule="auto"/>
              <w:ind w:firstLine="672"/>
              <w:jc w:val="both"/>
              <w:rPr>
                <w:rFonts w:ascii="Times New Roman" w:eastAsia="Times New Roman" w:hAnsi="Times New Roman" w:cs="Times New Roman"/>
              </w:rPr>
            </w:pPr>
            <w:r w:rsidRPr="00FD5C92">
              <w:rPr>
                <w:rFonts w:ascii="Times New Roman" w:eastAsia="Times New Roman" w:hAnsi="Times New Roman" w:cs="Times New Roman"/>
              </w:rPr>
              <w:t xml:space="preserve">Pirkimo objektas į pirkimo dalis neskaidomas. </w:t>
            </w:r>
          </w:p>
          <w:p w14:paraId="6D644F46" w14:textId="1C59DE0D" w:rsidR="00364E91" w:rsidRPr="00FD5C92" w:rsidRDefault="00364E91" w:rsidP="00703598">
            <w:pPr>
              <w:spacing w:after="0" w:line="240" w:lineRule="auto"/>
              <w:ind w:firstLine="672"/>
              <w:jc w:val="both"/>
              <w:rPr>
                <w:rFonts w:ascii="Times New Roman" w:eastAsia="Times New Roman" w:hAnsi="Times New Roman" w:cs="Times New Roman"/>
              </w:rPr>
            </w:pPr>
            <w:r w:rsidRPr="00FD5C92">
              <w:rPr>
                <w:rFonts w:ascii="Times New Roman" w:eastAsia="Times New Roman" w:hAnsi="Times New Roman" w:cs="Times New Roman"/>
              </w:rPr>
              <w:t xml:space="preserve">Numatoma </w:t>
            </w:r>
            <w:r w:rsidR="0076599F" w:rsidRPr="00FD5C92">
              <w:rPr>
                <w:rFonts w:ascii="Times New Roman" w:eastAsia="Times New Roman" w:hAnsi="Times New Roman" w:cs="Times New Roman"/>
              </w:rPr>
              <w:t>paslaugas pirkti 24 (dvidešimt keturių</w:t>
            </w:r>
            <w:r w:rsidR="00565C87" w:rsidRPr="00FD5C92">
              <w:rPr>
                <w:rFonts w:ascii="Times New Roman" w:eastAsia="Times New Roman" w:hAnsi="Times New Roman" w:cs="Times New Roman"/>
              </w:rPr>
              <w:t>)</w:t>
            </w:r>
            <w:r w:rsidR="0076599F" w:rsidRPr="00FD5C92">
              <w:rPr>
                <w:rFonts w:ascii="Times New Roman" w:eastAsia="Times New Roman" w:hAnsi="Times New Roman" w:cs="Times New Roman"/>
              </w:rPr>
              <w:t xml:space="preserve"> mėnesių laikotarpiui</w:t>
            </w:r>
            <w:r w:rsidR="00565C87" w:rsidRPr="00FD5C92">
              <w:rPr>
                <w:rFonts w:ascii="Times New Roman" w:eastAsia="Times New Roman" w:hAnsi="Times New Roman" w:cs="Times New Roman"/>
              </w:rPr>
              <w:t xml:space="preserve">. </w:t>
            </w:r>
          </w:p>
          <w:p w14:paraId="4DE73CA9" w14:textId="77777777" w:rsidR="00703598" w:rsidRPr="00FD5C92" w:rsidRDefault="00703598" w:rsidP="00CB2838">
            <w:pPr>
              <w:spacing w:after="0" w:line="240" w:lineRule="auto"/>
              <w:jc w:val="both"/>
              <w:rPr>
                <w:rFonts w:ascii="Times New Roman" w:eastAsia="Times New Roman" w:hAnsi="Times New Roman" w:cs="Times New Roman"/>
              </w:rPr>
            </w:pPr>
          </w:p>
          <w:p w14:paraId="35B0F7FC" w14:textId="77777777" w:rsidR="002A47D1" w:rsidRPr="00FD5C92" w:rsidRDefault="002A47D1" w:rsidP="002A47D1">
            <w:pPr>
              <w:numPr>
                <w:ilvl w:val="0"/>
                <w:numId w:val="7"/>
              </w:numPr>
              <w:tabs>
                <w:tab w:val="left" w:pos="284"/>
                <w:tab w:val="left" w:pos="426"/>
              </w:tabs>
              <w:suppressAutoHyphens/>
              <w:spacing w:after="0" w:line="240" w:lineRule="auto"/>
              <w:jc w:val="both"/>
              <w:rPr>
                <w:rFonts w:ascii="Times New Roman" w:eastAsia="Times New Roman" w:hAnsi="Times New Roman" w:cs="Times New Roman"/>
              </w:rPr>
            </w:pPr>
            <w:r w:rsidRPr="00FD5C92">
              <w:rPr>
                <w:rFonts w:ascii="Times New Roman" w:eastAsia="Times New Roman" w:hAnsi="Times New Roman" w:cs="Times New Roman"/>
                <w:i/>
              </w:rPr>
              <w:t>Reikalavimai paslaugoms</w:t>
            </w:r>
          </w:p>
          <w:p w14:paraId="61265DDB" w14:textId="77777777" w:rsidR="002A47D1" w:rsidRPr="00FD5C92" w:rsidRDefault="002A47D1" w:rsidP="00CB2838">
            <w:pPr>
              <w:tabs>
                <w:tab w:val="left" w:pos="284"/>
                <w:tab w:val="left" w:pos="426"/>
              </w:tabs>
              <w:suppressAutoHyphens/>
              <w:spacing w:after="0" w:line="240" w:lineRule="auto"/>
              <w:ind w:left="709"/>
              <w:jc w:val="both"/>
              <w:rPr>
                <w:rFonts w:ascii="Times New Roman" w:eastAsia="Times New Roman" w:hAnsi="Times New Roman" w:cs="Times New Roman"/>
              </w:rPr>
            </w:pPr>
          </w:p>
          <w:p w14:paraId="17EB7633" w14:textId="77777777" w:rsidR="002A47D1" w:rsidRPr="00FD5C92" w:rsidRDefault="002A47D1" w:rsidP="00CB2838">
            <w:pPr>
              <w:tabs>
                <w:tab w:val="left" w:pos="284"/>
                <w:tab w:val="left" w:pos="851"/>
              </w:tabs>
              <w:suppressAutoHyphens/>
              <w:spacing w:after="0" w:line="240" w:lineRule="auto"/>
              <w:ind w:firstLine="709"/>
              <w:jc w:val="both"/>
              <w:rPr>
                <w:rFonts w:ascii="Times New Roman" w:eastAsia="Times New Roman" w:hAnsi="Times New Roman" w:cs="Times New Roman"/>
                <w:b/>
                <w:u w:val="single"/>
              </w:rPr>
            </w:pPr>
            <w:r w:rsidRPr="00FD5C92">
              <w:rPr>
                <w:rFonts w:ascii="Times New Roman" w:eastAsia="Times New Roman" w:hAnsi="Times New Roman" w:cs="Times New Roman"/>
                <w:b/>
                <w:u w:val="single"/>
              </w:rPr>
              <w:t>Pastovus paslaugų (deratizacija ir dezinsekcija) teikimas  vykdomas 24 mėn. ir atliekamas  objektuose 1 (vieną) kartą į mėnesį (visame  plote) tarpusavyje Šalių suderintu laiku ir pagal vienkartines paraiškas.</w:t>
            </w:r>
          </w:p>
          <w:p w14:paraId="3F223BA0" w14:textId="77777777" w:rsidR="002A47D1" w:rsidRPr="00FD5C92" w:rsidRDefault="002A47D1" w:rsidP="00CB2838">
            <w:pPr>
              <w:tabs>
                <w:tab w:val="left" w:pos="284"/>
                <w:tab w:val="left" w:pos="426"/>
              </w:tabs>
              <w:suppressAutoHyphens/>
              <w:spacing w:after="0" w:line="240" w:lineRule="auto"/>
              <w:ind w:firstLine="709"/>
              <w:jc w:val="both"/>
              <w:rPr>
                <w:rFonts w:ascii="Times New Roman" w:eastAsia="Times New Roman" w:hAnsi="Times New Roman" w:cs="Times New Roman"/>
                <w:b/>
              </w:rPr>
            </w:pPr>
            <w:r w:rsidRPr="00FD5C92">
              <w:rPr>
                <w:rFonts w:ascii="Times New Roman" w:eastAsia="Times New Roman" w:hAnsi="Times New Roman" w:cs="Times New Roman"/>
              </w:rPr>
              <w:tab/>
              <w:t>Instruktuoti Paslaugos gavėją, kaip saugiai elgtis apruošimo metu ir po jo. Teikti sanitarinės – techninės būklės gerinimo siūlymus, kaip sudaryti nepalankias sąlygas buitinių parazitų ir graužikų egzistavimui.</w:t>
            </w:r>
          </w:p>
          <w:p w14:paraId="1F562C57" w14:textId="77777777" w:rsidR="002A47D1" w:rsidRPr="00FD5C92" w:rsidRDefault="002A47D1" w:rsidP="00CB2838">
            <w:pPr>
              <w:tabs>
                <w:tab w:val="left" w:pos="284"/>
                <w:tab w:val="left" w:pos="426"/>
                <w:tab w:val="left" w:pos="851"/>
              </w:tabs>
              <w:suppressAutoHyphens/>
              <w:spacing w:after="0" w:line="240" w:lineRule="auto"/>
              <w:jc w:val="both"/>
              <w:rPr>
                <w:rFonts w:ascii="Times New Roman" w:eastAsia="Times New Roman" w:hAnsi="Times New Roman" w:cs="Times New Roman"/>
                <w:b/>
              </w:rPr>
            </w:pPr>
            <w:r w:rsidRPr="00FD5C92">
              <w:rPr>
                <w:rFonts w:ascii="Times New Roman" w:eastAsia="Times New Roman" w:hAnsi="Times New Roman" w:cs="Times New Roman"/>
              </w:rPr>
              <w:tab/>
            </w:r>
            <w:r w:rsidRPr="00FD5C92">
              <w:rPr>
                <w:rFonts w:ascii="Times New Roman" w:eastAsia="Times New Roman" w:hAnsi="Times New Roman" w:cs="Times New Roman"/>
              </w:rPr>
              <w:tab/>
            </w:r>
            <w:r w:rsidRPr="00FD5C92">
              <w:rPr>
                <w:rFonts w:ascii="Times New Roman" w:eastAsia="Times New Roman" w:hAnsi="Times New Roman" w:cs="Times New Roman"/>
              </w:rPr>
              <w:tab/>
              <w:t>Kenkėjų kontrolės plotą sudaro gyvenamasis ir negyvenamasis plotas (rūsiai, koridoriai, laiptinės, palėpės ir kt.).</w:t>
            </w:r>
          </w:p>
          <w:p w14:paraId="47EFB675" w14:textId="77777777" w:rsidR="002A47D1" w:rsidRPr="00FD5C92" w:rsidRDefault="002A47D1" w:rsidP="00CB2838">
            <w:pPr>
              <w:tabs>
                <w:tab w:val="left" w:pos="567"/>
                <w:tab w:val="left" w:pos="851"/>
              </w:tabs>
              <w:suppressAutoHyphens/>
              <w:spacing w:after="0" w:line="240" w:lineRule="auto"/>
              <w:jc w:val="both"/>
              <w:rPr>
                <w:rFonts w:ascii="Times New Roman" w:eastAsia="Times New Roman" w:hAnsi="Times New Roman" w:cs="Times New Roman"/>
                <w:iCs/>
              </w:rPr>
            </w:pPr>
            <w:r w:rsidRPr="00FD5C92">
              <w:rPr>
                <w:rFonts w:ascii="Times New Roman" w:eastAsia="Times New Roman" w:hAnsi="Times New Roman" w:cs="Times New Roman"/>
              </w:rPr>
              <w:tab/>
            </w:r>
            <w:r w:rsidRPr="00FD5C92">
              <w:rPr>
                <w:rFonts w:ascii="Times New Roman" w:eastAsia="Times New Roman" w:hAnsi="Times New Roman" w:cs="Times New Roman"/>
              </w:rPr>
              <w:tab/>
              <w:t>Paslaugų teikimas turi atitikti teisės aktų reikalavimus, deklaruojamus Lietuvos standartus.</w:t>
            </w:r>
            <w:r w:rsidRPr="00FD5C92">
              <w:rPr>
                <w:rFonts w:ascii="Times New Roman" w:eastAsia="Times New Roman" w:hAnsi="Times New Roman" w:cs="Times New Roman"/>
                <w:iCs/>
              </w:rPr>
              <w:t xml:space="preserve"> Teikiama paslauga turi būti savalaikė, tik geros kokybės.</w:t>
            </w:r>
          </w:p>
          <w:p w14:paraId="523790D4" w14:textId="77777777" w:rsidR="002A47D1" w:rsidRPr="00FD5C92" w:rsidRDefault="002A47D1" w:rsidP="00CB2838">
            <w:pPr>
              <w:tabs>
                <w:tab w:val="left" w:pos="567"/>
                <w:tab w:val="left" w:pos="851"/>
              </w:tabs>
              <w:suppressAutoHyphens/>
              <w:spacing w:after="0" w:line="240" w:lineRule="auto"/>
              <w:jc w:val="both"/>
              <w:rPr>
                <w:rFonts w:ascii="Times New Roman" w:eastAsia="Times New Roman" w:hAnsi="Times New Roman" w:cs="Times New Roman"/>
                <w:b/>
              </w:rPr>
            </w:pPr>
            <w:r w:rsidRPr="00FD5C92">
              <w:rPr>
                <w:rFonts w:ascii="Times New Roman" w:eastAsia="Times New Roman" w:hAnsi="Times New Roman" w:cs="Times New Roman"/>
                <w:iCs/>
              </w:rPr>
              <w:tab/>
              <w:t>Atlikus paslaugas pasirašomas paslaugų atlikimo priėmimo – perdavimo aktas bendras visiems objektams.</w:t>
            </w:r>
          </w:p>
          <w:p w14:paraId="38BBE531" w14:textId="77777777" w:rsidR="002A47D1" w:rsidRPr="00FD5C92" w:rsidRDefault="002A47D1" w:rsidP="00CB2838">
            <w:pPr>
              <w:tabs>
                <w:tab w:val="left" w:pos="851"/>
              </w:tabs>
              <w:spacing w:after="0" w:line="240" w:lineRule="auto"/>
              <w:ind w:firstLine="567"/>
              <w:jc w:val="both"/>
              <w:rPr>
                <w:rFonts w:ascii="Times New Roman" w:eastAsia="Times New Roman" w:hAnsi="Times New Roman" w:cs="Times New Roman"/>
              </w:rPr>
            </w:pPr>
            <w:r w:rsidRPr="00FD5C92">
              <w:rPr>
                <w:rFonts w:ascii="Times New Roman" w:eastAsia="Times New Roman" w:hAnsi="Times New Roman" w:cs="Times New Roman"/>
              </w:rPr>
              <w:tab/>
              <w:t>Naudoti specialius metodus ir priemones, kurios higieniškai įvertintos ir teisiškai užregistruotos Lietuvos Respublikoje Sveikatos ministerijos nustatyta tvarka. Teikti pirmenybę dezinfekcinėms medžiagoms ir jų produktams, preparatams, kurie netoksiški arba mažai toksiški žmonėms ir juos supančiai aplinkai.</w:t>
            </w:r>
          </w:p>
          <w:p w14:paraId="1B5449EB" w14:textId="77777777" w:rsidR="002A47D1" w:rsidRPr="00FD5C92" w:rsidRDefault="002A47D1" w:rsidP="00CB2838">
            <w:pPr>
              <w:snapToGrid w:val="0"/>
              <w:spacing w:after="0" w:line="240" w:lineRule="auto"/>
              <w:jc w:val="both"/>
              <w:rPr>
                <w:rFonts w:ascii="Times New Roman" w:eastAsia="Times New Roman" w:hAnsi="Times New Roman" w:cs="Times New Roman"/>
                <w:i/>
              </w:rPr>
            </w:pPr>
          </w:p>
          <w:p w14:paraId="0BA469EE" w14:textId="77777777" w:rsidR="002A47D1" w:rsidRPr="00FD5C92" w:rsidRDefault="002A47D1" w:rsidP="002A47D1">
            <w:pPr>
              <w:numPr>
                <w:ilvl w:val="0"/>
                <w:numId w:val="7"/>
              </w:numPr>
              <w:snapToGrid w:val="0"/>
              <w:spacing w:after="0" w:line="240" w:lineRule="auto"/>
              <w:jc w:val="both"/>
              <w:rPr>
                <w:rFonts w:ascii="Times New Roman" w:eastAsia="Times New Roman" w:hAnsi="Times New Roman" w:cs="Times New Roman"/>
                <w:i/>
              </w:rPr>
            </w:pPr>
            <w:r w:rsidRPr="00FD5C92">
              <w:rPr>
                <w:rFonts w:ascii="Times New Roman" w:eastAsia="Times New Roman" w:hAnsi="Times New Roman" w:cs="Times New Roman"/>
                <w:i/>
              </w:rPr>
              <w:t>Paslaugų teikimo eigos aprašymas</w:t>
            </w:r>
          </w:p>
          <w:p w14:paraId="3D8093B9" w14:textId="77777777" w:rsidR="002A47D1" w:rsidRPr="00FD5C92" w:rsidRDefault="002A47D1" w:rsidP="00CB2838">
            <w:pPr>
              <w:snapToGrid w:val="0"/>
              <w:spacing w:after="0" w:line="240" w:lineRule="auto"/>
              <w:ind w:left="360"/>
              <w:jc w:val="both"/>
              <w:rPr>
                <w:rFonts w:ascii="Times New Roman" w:eastAsia="Times New Roman" w:hAnsi="Times New Roman" w:cs="Times New Roman"/>
              </w:rPr>
            </w:pPr>
          </w:p>
          <w:p w14:paraId="08AFE5E5" w14:textId="77777777" w:rsidR="002A47D1" w:rsidRDefault="002A47D1" w:rsidP="00CB2838">
            <w:pPr>
              <w:spacing w:after="0" w:line="240" w:lineRule="auto"/>
              <w:ind w:firstLine="851"/>
              <w:jc w:val="both"/>
              <w:rPr>
                <w:rFonts w:ascii="Times New Roman" w:eastAsia="Times New Roman" w:hAnsi="Times New Roman" w:cs="Times New Roman"/>
              </w:rPr>
            </w:pPr>
            <w:r w:rsidRPr="00FD5C92">
              <w:rPr>
                <w:rFonts w:ascii="Times New Roman" w:eastAsia="Times New Roman" w:hAnsi="Times New Roman" w:cs="Times New Roman"/>
              </w:rPr>
              <w:t>Nustatant graužikų buvimą, turi būti tikrinamos visos objekto patalpos ir jo teritorija. Graužikų kontrolę reikia atlikti bendrose ir pagalbinėse patalpose (rūsiuose, palėpėse, šiukšlių surinkimo šachtose, sandėliuose ir kt.), taip pat ir jo teritorijoje. Objekto užkrėstumas graužikais nustatomas pagrindiniais objektyviais metodais: nustatomos kontrolinės aikštelės, graužikai gaudomi gaudyklėmis ir spąstais, naudojamos klijų lentelės. Jeigu graužikų randama bent vienoje statinio dalyje, tai statinį reikia laikyti užkrėstu. Preparatus išdėsto deratizaciją atliekantys specialistai pagal planą (programą). Apie išdėliotus preparatus įspėjamas už šias paslaugas atsakingas objekto darbuotojas. Preparatai išdėstomi tik specialiai tam skirtose dėžutėse, paženklintose būtina informacija (įmonės, atliekančios deratizaciją, pavadinimas, telefonas, pavojingumo simboliai ir kt.). Preparatų likučiai surenkami ir tvarkomi pagal nustatytus tvarkymo reikalavimus. Kritę graužikai surenkami ir sudeginami ar, užpylus 20 % chlorkalkių tirpalu, užkasami žemėje 0,5 m gylyje. Perkančiai organizacijai pranešus apie pastebėtus kenkėjus, atlikti intensyvaus naikinimo darbus jų veisimosi vietose per vieną darbo dieną.</w:t>
            </w:r>
            <w:r w:rsidRPr="00FD5C92">
              <w:rPr>
                <w:rFonts w:ascii="Times New Roman" w:eastAsia="Times New Roman" w:hAnsi="Times New Roman" w:cs="Times New Roman"/>
              </w:rPr>
              <w:tab/>
            </w:r>
          </w:p>
          <w:p w14:paraId="2DFA340F" w14:textId="77777777" w:rsidR="00FD5C92" w:rsidRDefault="00FD5C92" w:rsidP="00CB2838">
            <w:pPr>
              <w:spacing w:after="0" w:line="240" w:lineRule="auto"/>
              <w:ind w:firstLine="851"/>
              <w:jc w:val="both"/>
              <w:rPr>
                <w:rFonts w:ascii="Times New Roman" w:eastAsia="Times New Roman" w:hAnsi="Times New Roman" w:cs="Times New Roman"/>
              </w:rPr>
            </w:pPr>
          </w:p>
          <w:p w14:paraId="4ACA956F" w14:textId="77777777" w:rsidR="00FD5C92" w:rsidRPr="00FD5C92" w:rsidRDefault="00FD5C92" w:rsidP="00CB2838">
            <w:pPr>
              <w:spacing w:after="0" w:line="240" w:lineRule="auto"/>
              <w:ind w:firstLine="851"/>
              <w:jc w:val="both"/>
              <w:rPr>
                <w:rFonts w:ascii="Times New Roman" w:eastAsia="Times New Roman" w:hAnsi="Times New Roman" w:cs="Times New Roman"/>
              </w:rPr>
            </w:pPr>
          </w:p>
          <w:p w14:paraId="5F1332D1" w14:textId="77777777" w:rsidR="002A47D1" w:rsidRPr="00FD5C92" w:rsidRDefault="002A47D1" w:rsidP="00CB2838">
            <w:pPr>
              <w:spacing w:after="0" w:line="240" w:lineRule="auto"/>
              <w:jc w:val="both"/>
              <w:rPr>
                <w:rFonts w:ascii="Times New Roman" w:eastAsia="Times New Roman" w:hAnsi="Times New Roman" w:cs="Times New Roman"/>
              </w:rPr>
            </w:pPr>
          </w:p>
          <w:p w14:paraId="7E9177B4" w14:textId="77777777" w:rsidR="002A47D1" w:rsidRPr="00FD5C92" w:rsidRDefault="002A47D1" w:rsidP="002A47D1">
            <w:pPr>
              <w:numPr>
                <w:ilvl w:val="0"/>
                <w:numId w:val="7"/>
              </w:numPr>
              <w:spacing w:after="0" w:line="240" w:lineRule="auto"/>
              <w:contextualSpacing/>
              <w:jc w:val="both"/>
              <w:rPr>
                <w:rFonts w:ascii="Times New Roman" w:eastAsia="Calibri" w:hAnsi="Times New Roman" w:cs="Times New Roman"/>
                <w:i/>
              </w:rPr>
            </w:pPr>
            <w:r w:rsidRPr="00FD5C92">
              <w:rPr>
                <w:rFonts w:ascii="Times New Roman" w:eastAsia="Calibri" w:hAnsi="Times New Roman" w:cs="Times New Roman"/>
                <w:i/>
              </w:rPr>
              <w:lastRenderedPageBreak/>
              <w:t>Paslaugų teikimas</w:t>
            </w:r>
          </w:p>
          <w:p w14:paraId="2DAA374B" w14:textId="77777777" w:rsidR="002A47D1" w:rsidRPr="00FD5C92" w:rsidRDefault="002A47D1" w:rsidP="00CB2838">
            <w:pPr>
              <w:tabs>
                <w:tab w:val="left" w:pos="9638"/>
              </w:tabs>
              <w:spacing w:after="0" w:line="240" w:lineRule="auto"/>
              <w:ind w:right="-1"/>
              <w:jc w:val="both"/>
              <w:rPr>
                <w:rFonts w:ascii="Times New Roman" w:eastAsia="Times New Roman" w:hAnsi="Times New Roman" w:cs="Times New Roman"/>
              </w:rPr>
            </w:pPr>
          </w:p>
          <w:p w14:paraId="7617F84F" w14:textId="77777777" w:rsidR="002A47D1" w:rsidRPr="00FD5C92" w:rsidRDefault="002A47D1" w:rsidP="00CB2838">
            <w:pPr>
              <w:tabs>
                <w:tab w:val="left" w:pos="284"/>
                <w:tab w:val="left" w:pos="851"/>
              </w:tabs>
              <w:suppressAutoHyphens/>
              <w:spacing w:after="0" w:line="240" w:lineRule="auto"/>
              <w:ind w:firstLine="709"/>
              <w:jc w:val="both"/>
              <w:rPr>
                <w:rFonts w:ascii="Times New Roman" w:eastAsia="Times New Roman" w:hAnsi="Times New Roman" w:cs="Times New Roman"/>
                <w:b/>
                <w:u w:val="single"/>
              </w:rPr>
            </w:pPr>
            <w:r w:rsidRPr="00FD5C92">
              <w:rPr>
                <w:rFonts w:ascii="Times New Roman" w:eastAsia="Times New Roman" w:hAnsi="Times New Roman" w:cs="Times New Roman"/>
                <w:b/>
                <w:u w:val="single"/>
              </w:rPr>
              <w:t>Pastovus paslaugų (deratizacija ir dezinsekcija) teikimas  vykdomas 24 mėn. ir atliekamas  objektuose 1 (vieną) kartą į mėnesį (visame  plote) tarpusavyje Šalių suderintu laiku ir pagal vienkartines paraiškas.</w:t>
            </w:r>
          </w:p>
          <w:p w14:paraId="109DD428" w14:textId="77777777" w:rsidR="002A47D1" w:rsidRPr="00FD5C92" w:rsidRDefault="002A47D1" w:rsidP="00CB2838">
            <w:pPr>
              <w:tabs>
                <w:tab w:val="left" w:pos="9638"/>
              </w:tabs>
              <w:spacing w:after="0" w:line="240" w:lineRule="auto"/>
              <w:ind w:firstLine="607"/>
              <w:jc w:val="both"/>
              <w:rPr>
                <w:rFonts w:ascii="Times New Roman" w:eastAsia="Times New Roman" w:hAnsi="Times New Roman" w:cs="Times New Roman"/>
              </w:rPr>
            </w:pPr>
            <w:r w:rsidRPr="00FD5C92">
              <w:rPr>
                <w:rFonts w:ascii="Times New Roman" w:eastAsia="Times New Roman" w:hAnsi="Times New Roman" w:cs="Times New Roman"/>
              </w:rPr>
              <w:t>Instruktuoti užsakovą, kaip saugiai elgtis apruošimo metu ir po jo. Teikti Perkančiai organizacijai sanitarinės – techninės būklės gerinimo siūlymus, kaip sudaryti nepalankias sąlygas buitinių parazitų ir graužikų egzistavimui.</w:t>
            </w:r>
          </w:p>
          <w:p w14:paraId="18B4994B" w14:textId="77777777" w:rsidR="008E47A7" w:rsidRPr="00FD5C92" w:rsidRDefault="008E47A7" w:rsidP="00CB2838">
            <w:pPr>
              <w:tabs>
                <w:tab w:val="left" w:pos="9638"/>
              </w:tabs>
              <w:spacing w:after="0" w:line="240" w:lineRule="auto"/>
              <w:ind w:firstLine="607"/>
              <w:jc w:val="both"/>
              <w:rPr>
                <w:rFonts w:ascii="Times New Roman" w:eastAsia="Times New Roman" w:hAnsi="Times New Roman" w:cs="Times New Roman"/>
              </w:rPr>
            </w:pPr>
          </w:p>
          <w:p w14:paraId="11E0B3EA" w14:textId="0B12AEE7" w:rsidR="002A47D1" w:rsidRPr="00FD5C92" w:rsidRDefault="002A47D1" w:rsidP="00CB2838">
            <w:pPr>
              <w:overflowPunct w:val="0"/>
              <w:autoSpaceDE w:val="0"/>
              <w:autoSpaceDN w:val="0"/>
              <w:adjustRightInd w:val="0"/>
              <w:spacing w:before="240"/>
              <w:jc w:val="center"/>
              <w:textAlignment w:val="baseline"/>
              <w:rPr>
                <w:rFonts w:ascii="Times New Roman" w:hAnsi="Times New Roman" w:cs="Times New Roman"/>
                <w:b/>
              </w:rPr>
            </w:pPr>
            <w:r w:rsidRPr="00FD5C92">
              <w:rPr>
                <w:rFonts w:ascii="Times New Roman" w:hAnsi="Times New Roman" w:cs="Times New Roman"/>
                <w:b/>
              </w:rPr>
              <w:t xml:space="preserve">PASLAUGŲ </w:t>
            </w:r>
            <w:r w:rsidR="002B59F0" w:rsidRPr="00FD5C92">
              <w:rPr>
                <w:rFonts w:ascii="Times New Roman" w:hAnsi="Times New Roman" w:cs="Times New Roman"/>
                <w:b/>
              </w:rPr>
              <w:t>APIMTYS</w:t>
            </w:r>
          </w:p>
          <w:p w14:paraId="7462C004" w14:textId="77777777" w:rsidR="002A47D1" w:rsidRPr="00FD5C92" w:rsidRDefault="002A47D1" w:rsidP="00CB2838">
            <w:pPr>
              <w:overflowPunct w:val="0"/>
              <w:autoSpaceDE w:val="0"/>
              <w:autoSpaceDN w:val="0"/>
              <w:adjustRightInd w:val="0"/>
              <w:jc w:val="right"/>
              <w:textAlignment w:val="baseline"/>
              <w:rPr>
                <w:rFonts w:ascii="Times New Roman" w:hAnsi="Times New Roman" w:cs="Times New Roman"/>
                <w:i/>
              </w:rPr>
            </w:pPr>
            <w:r w:rsidRPr="00FD5C92">
              <w:rPr>
                <w:rFonts w:ascii="Times New Roman" w:hAnsi="Times New Roman" w:cs="Times New Roman"/>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2520"/>
              <w:gridCol w:w="2076"/>
              <w:gridCol w:w="1782"/>
              <w:gridCol w:w="1849"/>
            </w:tblGrid>
            <w:tr w:rsidR="00FD5C92" w:rsidRPr="00FD5C92" w14:paraId="22A0D6E1" w14:textId="77777777" w:rsidTr="002B59F0">
              <w:trPr>
                <w:jc w:val="center"/>
              </w:trPr>
              <w:tc>
                <w:tcPr>
                  <w:tcW w:w="781" w:type="dxa"/>
                  <w:vAlign w:val="center"/>
                </w:tcPr>
                <w:p w14:paraId="0B6D5982" w14:textId="77777777" w:rsidR="002B59F0" w:rsidRPr="00FD5C92" w:rsidRDefault="002B59F0" w:rsidP="00CB2838">
                  <w:pPr>
                    <w:spacing w:after="0" w:line="240" w:lineRule="auto"/>
                    <w:jc w:val="center"/>
                    <w:rPr>
                      <w:rFonts w:ascii="Times New Roman" w:hAnsi="Times New Roman" w:cs="Times New Roman"/>
                      <w:b/>
                    </w:rPr>
                  </w:pPr>
                  <w:r w:rsidRPr="00FD5C92">
                    <w:rPr>
                      <w:rFonts w:ascii="Times New Roman" w:hAnsi="Times New Roman" w:cs="Times New Roman"/>
                      <w:b/>
                    </w:rPr>
                    <w:t>Eil. Nr.</w:t>
                  </w:r>
                </w:p>
              </w:tc>
              <w:tc>
                <w:tcPr>
                  <w:tcW w:w="2520" w:type="dxa"/>
                  <w:vAlign w:val="center"/>
                </w:tcPr>
                <w:p w14:paraId="7D0F9409" w14:textId="77777777" w:rsidR="002B59F0" w:rsidRPr="00FD5C92" w:rsidRDefault="002B59F0" w:rsidP="00CB2838">
                  <w:pPr>
                    <w:spacing w:after="0" w:line="240" w:lineRule="auto"/>
                    <w:jc w:val="center"/>
                    <w:rPr>
                      <w:rFonts w:ascii="Times New Roman" w:hAnsi="Times New Roman" w:cs="Times New Roman"/>
                      <w:b/>
                    </w:rPr>
                  </w:pPr>
                  <w:r w:rsidRPr="00FD5C92">
                    <w:rPr>
                      <w:rFonts w:ascii="Times New Roman" w:hAnsi="Times New Roman" w:cs="Times New Roman"/>
                      <w:b/>
                    </w:rPr>
                    <w:t>Paslaugos rūšis</w:t>
                  </w:r>
                </w:p>
              </w:tc>
              <w:tc>
                <w:tcPr>
                  <w:tcW w:w="2076" w:type="dxa"/>
                  <w:vAlign w:val="center"/>
                </w:tcPr>
                <w:p w14:paraId="59AF05DE" w14:textId="77777777" w:rsidR="002B59F0" w:rsidRPr="00FD5C92" w:rsidRDefault="002B59F0" w:rsidP="00CB2838">
                  <w:pPr>
                    <w:spacing w:after="0" w:line="240" w:lineRule="auto"/>
                    <w:jc w:val="center"/>
                    <w:rPr>
                      <w:rFonts w:ascii="Times New Roman" w:hAnsi="Times New Roman" w:cs="Times New Roman"/>
                      <w:b/>
                    </w:rPr>
                  </w:pPr>
                  <w:r w:rsidRPr="00FD5C92">
                    <w:rPr>
                      <w:rFonts w:ascii="Times New Roman" w:hAnsi="Times New Roman" w:cs="Times New Roman"/>
                      <w:b/>
                    </w:rPr>
                    <w:t>Objektas</w:t>
                  </w:r>
                </w:p>
              </w:tc>
              <w:tc>
                <w:tcPr>
                  <w:tcW w:w="1782" w:type="dxa"/>
                  <w:vAlign w:val="center"/>
                </w:tcPr>
                <w:p w14:paraId="2A81055E" w14:textId="77777777" w:rsidR="002B59F0" w:rsidRPr="00FD5C92" w:rsidRDefault="002B59F0" w:rsidP="00CB2838">
                  <w:pPr>
                    <w:spacing w:after="0" w:line="240" w:lineRule="auto"/>
                    <w:jc w:val="center"/>
                    <w:rPr>
                      <w:rFonts w:ascii="Times New Roman" w:hAnsi="Times New Roman" w:cs="Times New Roman"/>
                      <w:b/>
                    </w:rPr>
                  </w:pPr>
                  <w:r w:rsidRPr="00FD5C92">
                    <w:rPr>
                      <w:rFonts w:ascii="Times New Roman" w:hAnsi="Times New Roman" w:cs="Times New Roman"/>
                      <w:b/>
                    </w:rPr>
                    <w:t>Plotas (m</w:t>
                  </w:r>
                  <w:r w:rsidRPr="00FD5C92">
                    <w:rPr>
                      <w:rFonts w:ascii="Times New Roman" w:hAnsi="Times New Roman" w:cs="Times New Roman"/>
                      <w:b/>
                      <w:vertAlign w:val="superscript"/>
                    </w:rPr>
                    <w:t>2</w:t>
                  </w:r>
                  <w:r w:rsidRPr="00FD5C92">
                    <w:rPr>
                      <w:rFonts w:ascii="Times New Roman" w:hAnsi="Times New Roman" w:cs="Times New Roman"/>
                      <w:b/>
                    </w:rPr>
                    <w:t>)</w:t>
                  </w:r>
                </w:p>
                <w:p w14:paraId="32B7BA52" w14:textId="77777777" w:rsidR="002B59F0" w:rsidRPr="00FD5C92" w:rsidRDefault="002B59F0" w:rsidP="00CB2838">
                  <w:pPr>
                    <w:spacing w:after="0" w:line="240" w:lineRule="auto"/>
                    <w:jc w:val="center"/>
                    <w:rPr>
                      <w:rFonts w:ascii="Times New Roman" w:hAnsi="Times New Roman" w:cs="Times New Roman"/>
                      <w:b/>
                    </w:rPr>
                  </w:pPr>
                  <w:r w:rsidRPr="00FD5C92">
                    <w:rPr>
                      <w:rFonts w:ascii="Times New Roman" w:hAnsi="Times New Roman" w:cs="Times New Roman"/>
                      <w:b/>
                    </w:rPr>
                    <w:t>(ne daugiau kaip)</w:t>
                  </w:r>
                </w:p>
              </w:tc>
              <w:tc>
                <w:tcPr>
                  <w:tcW w:w="1849" w:type="dxa"/>
                  <w:vAlign w:val="center"/>
                </w:tcPr>
                <w:p w14:paraId="2988C67F" w14:textId="77777777" w:rsidR="002B59F0" w:rsidRPr="00FD5C92" w:rsidRDefault="002B59F0" w:rsidP="00CB2838">
                  <w:pPr>
                    <w:spacing w:after="0" w:line="240" w:lineRule="auto"/>
                    <w:jc w:val="center"/>
                    <w:rPr>
                      <w:rFonts w:ascii="Times New Roman" w:hAnsi="Times New Roman" w:cs="Times New Roman"/>
                      <w:b/>
                    </w:rPr>
                  </w:pPr>
                  <w:r w:rsidRPr="00FD5C92">
                    <w:rPr>
                      <w:rFonts w:ascii="Times New Roman" w:hAnsi="Times New Roman" w:cs="Times New Roman"/>
                      <w:b/>
                    </w:rPr>
                    <w:t>Paslaugų at</w:t>
                  </w:r>
                  <w:r w:rsidRPr="00FD5C92">
                    <w:rPr>
                      <w:rFonts w:ascii="Times New Roman" w:hAnsi="Times New Roman" w:cs="Times New Roman"/>
                      <w:b/>
                    </w:rPr>
                    <w:softHyphen/>
                    <w:t>li</w:t>
                  </w:r>
                  <w:r w:rsidRPr="00FD5C92">
                    <w:rPr>
                      <w:rFonts w:ascii="Times New Roman" w:hAnsi="Times New Roman" w:cs="Times New Roman"/>
                      <w:b/>
                    </w:rPr>
                    <w:softHyphen/>
                  </w:r>
                  <w:r w:rsidRPr="00FD5C92">
                    <w:rPr>
                      <w:rFonts w:ascii="Times New Roman" w:hAnsi="Times New Roman" w:cs="Times New Roman"/>
                      <w:b/>
                    </w:rPr>
                    <w:softHyphen/>
                    <w:t>ki</w:t>
                  </w:r>
                  <w:r w:rsidRPr="00FD5C92">
                    <w:rPr>
                      <w:rFonts w:ascii="Times New Roman" w:hAnsi="Times New Roman" w:cs="Times New Roman"/>
                      <w:b/>
                    </w:rPr>
                    <w:softHyphen/>
                    <w:t>mo daž</w:t>
                  </w:r>
                  <w:r w:rsidRPr="00FD5C92">
                    <w:rPr>
                      <w:rFonts w:ascii="Times New Roman" w:hAnsi="Times New Roman" w:cs="Times New Roman"/>
                      <w:b/>
                    </w:rPr>
                    <w:softHyphen/>
                    <w:t>nu</w:t>
                  </w:r>
                  <w:r w:rsidRPr="00FD5C92">
                    <w:rPr>
                      <w:rFonts w:ascii="Times New Roman" w:hAnsi="Times New Roman" w:cs="Times New Roman"/>
                      <w:b/>
                    </w:rPr>
                    <w:softHyphen/>
                    <w:t>mas, kar</w:t>
                  </w:r>
                  <w:r w:rsidRPr="00FD5C92">
                    <w:rPr>
                      <w:rFonts w:ascii="Times New Roman" w:hAnsi="Times New Roman" w:cs="Times New Roman"/>
                      <w:b/>
                    </w:rPr>
                    <w:softHyphen/>
                    <w:t>tais per 24mėn.*</w:t>
                  </w:r>
                </w:p>
              </w:tc>
            </w:tr>
            <w:tr w:rsidR="00FD5C92" w:rsidRPr="00FD5C92" w14:paraId="61017407" w14:textId="77777777" w:rsidTr="002B59F0">
              <w:trPr>
                <w:jc w:val="center"/>
              </w:trPr>
              <w:tc>
                <w:tcPr>
                  <w:tcW w:w="781" w:type="dxa"/>
                  <w:vAlign w:val="center"/>
                </w:tcPr>
                <w:p w14:paraId="0F602CED"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w:t>
                  </w:r>
                </w:p>
              </w:tc>
              <w:tc>
                <w:tcPr>
                  <w:tcW w:w="2520" w:type="dxa"/>
                  <w:vAlign w:val="center"/>
                </w:tcPr>
                <w:p w14:paraId="77A8273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w:t>
                  </w:r>
                </w:p>
              </w:tc>
              <w:tc>
                <w:tcPr>
                  <w:tcW w:w="2076" w:type="dxa"/>
                  <w:vAlign w:val="center"/>
                </w:tcPr>
                <w:p w14:paraId="08F6855A"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3</w:t>
                  </w:r>
                </w:p>
              </w:tc>
              <w:tc>
                <w:tcPr>
                  <w:tcW w:w="1782" w:type="dxa"/>
                  <w:vAlign w:val="center"/>
                </w:tcPr>
                <w:p w14:paraId="74668750"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4</w:t>
                  </w:r>
                </w:p>
              </w:tc>
              <w:tc>
                <w:tcPr>
                  <w:tcW w:w="1849" w:type="dxa"/>
                </w:tcPr>
                <w:p w14:paraId="760F5F74"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6</w:t>
                  </w:r>
                </w:p>
              </w:tc>
            </w:tr>
            <w:tr w:rsidR="00FD5C92" w:rsidRPr="00FD5C92" w14:paraId="26AD1610" w14:textId="77777777" w:rsidTr="002B59F0">
              <w:trPr>
                <w:jc w:val="center"/>
              </w:trPr>
              <w:tc>
                <w:tcPr>
                  <w:tcW w:w="781" w:type="dxa"/>
                  <w:vAlign w:val="center"/>
                </w:tcPr>
                <w:p w14:paraId="0FCD08D0"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w:t>
                  </w:r>
                </w:p>
              </w:tc>
              <w:tc>
                <w:tcPr>
                  <w:tcW w:w="2520" w:type="dxa"/>
                </w:tcPr>
                <w:p w14:paraId="47D7C5FD"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3BD35E1E"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 xml:space="preserve"> K. Donelaičio g. 73</w:t>
                  </w:r>
                </w:p>
              </w:tc>
              <w:tc>
                <w:tcPr>
                  <w:tcW w:w="1782" w:type="dxa"/>
                </w:tcPr>
                <w:p w14:paraId="36CE6B4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2985,60</w:t>
                  </w:r>
                </w:p>
              </w:tc>
              <w:tc>
                <w:tcPr>
                  <w:tcW w:w="1849" w:type="dxa"/>
                  <w:tcBorders>
                    <w:top w:val="nil"/>
                    <w:left w:val="nil"/>
                    <w:bottom w:val="single" w:sz="4" w:space="0" w:color="auto"/>
                    <w:right w:val="single" w:sz="4" w:space="0" w:color="auto"/>
                  </w:tcBorders>
                  <w:shd w:val="clear" w:color="auto" w:fill="auto"/>
                  <w:vAlign w:val="center"/>
                </w:tcPr>
                <w:p w14:paraId="12070CB3"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5AB28860" w14:textId="77777777" w:rsidTr="002B59F0">
              <w:trPr>
                <w:jc w:val="center"/>
              </w:trPr>
              <w:tc>
                <w:tcPr>
                  <w:tcW w:w="781" w:type="dxa"/>
                  <w:vAlign w:val="center"/>
                </w:tcPr>
                <w:p w14:paraId="5934224D"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w:t>
                  </w:r>
                </w:p>
              </w:tc>
              <w:tc>
                <w:tcPr>
                  <w:tcW w:w="2520" w:type="dxa"/>
                </w:tcPr>
                <w:p w14:paraId="4014D08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799145E6"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Gedimino g. 50</w:t>
                  </w:r>
                </w:p>
              </w:tc>
              <w:tc>
                <w:tcPr>
                  <w:tcW w:w="1782" w:type="dxa"/>
                </w:tcPr>
                <w:p w14:paraId="55338DDA"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3611,50</w:t>
                  </w:r>
                </w:p>
              </w:tc>
              <w:tc>
                <w:tcPr>
                  <w:tcW w:w="1849" w:type="dxa"/>
                  <w:tcBorders>
                    <w:top w:val="nil"/>
                    <w:left w:val="nil"/>
                    <w:bottom w:val="single" w:sz="4" w:space="0" w:color="auto"/>
                    <w:right w:val="single" w:sz="4" w:space="0" w:color="auto"/>
                  </w:tcBorders>
                  <w:shd w:val="clear" w:color="auto" w:fill="auto"/>
                  <w:vAlign w:val="center"/>
                </w:tcPr>
                <w:p w14:paraId="64B727A1"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25CD1BDE" w14:textId="77777777" w:rsidTr="002B59F0">
              <w:trPr>
                <w:jc w:val="center"/>
              </w:trPr>
              <w:tc>
                <w:tcPr>
                  <w:tcW w:w="781" w:type="dxa"/>
                  <w:vAlign w:val="center"/>
                </w:tcPr>
                <w:p w14:paraId="0E26A59E"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3</w:t>
                  </w:r>
                </w:p>
              </w:tc>
              <w:tc>
                <w:tcPr>
                  <w:tcW w:w="2520" w:type="dxa"/>
                </w:tcPr>
                <w:p w14:paraId="7BAC5099"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1C9CF23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 xml:space="preserve"> Laisvės al. 13</w:t>
                  </w:r>
                </w:p>
              </w:tc>
              <w:tc>
                <w:tcPr>
                  <w:tcW w:w="1782" w:type="dxa"/>
                </w:tcPr>
                <w:p w14:paraId="4C062DA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1305,30</w:t>
                  </w:r>
                </w:p>
              </w:tc>
              <w:tc>
                <w:tcPr>
                  <w:tcW w:w="1849" w:type="dxa"/>
                  <w:tcBorders>
                    <w:top w:val="nil"/>
                    <w:left w:val="nil"/>
                    <w:bottom w:val="single" w:sz="4" w:space="0" w:color="auto"/>
                    <w:right w:val="single" w:sz="4" w:space="0" w:color="auto"/>
                  </w:tcBorders>
                  <w:shd w:val="clear" w:color="auto" w:fill="auto"/>
                  <w:vAlign w:val="center"/>
                </w:tcPr>
                <w:p w14:paraId="168C6332"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3B084B08" w14:textId="77777777" w:rsidTr="002B59F0">
              <w:trPr>
                <w:jc w:val="center"/>
              </w:trPr>
              <w:tc>
                <w:tcPr>
                  <w:tcW w:w="781" w:type="dxa"/>
                  <w:vAlign w:val="center"/>
                </w:tcPr>
                <w:p w14:paraId="48B2CBF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4</w:t>
                  </w:r>
                </w:p>
              </w:tc>
              <w:tc>
                <w:tcPr>
                  <w:tcW w:w="2520" w:type="dxa"/>
                </w:tcPr>
                <w:p w14:paraId="0E48BFE5"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17F667E5"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Radvilėnų pl.19</w:t>
                  </w:r>
                </w:p>
              </w:tc>
              <w:tc>
                <w:tcPr>
                  <w:tcW w:w="1782" w:type="dxa"/>
                </w:tcPr>
                <w:p w14:paraId="62FC7C67"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8075,06</w:t>
                  </w:r>
                </w:p>
              </w:tc>
              <w:tc>
                <w:tcPr>
                  <w:tcW w:w="1849" w:type="dxa"/>
                  <w:tcBorders>
                    <w:top w:val="nil"/>
                    <w:left w:val="nil"/>
                    <w:bottom w:val="single" w:sz="4" w:space="0" w:color="auto"/>
                    <w:right w:val="single" w:sz="4" w:space="0" w:color="auto"/>
                  </w:tcBorders>
                  <w:shd w:val="clear" w:color="auto" w:fill="auto"/>
                  <w:vAlign w:val="center"/>
                </w:tcPr>
                <w:p w14:paraId="4ED0CA8C"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2EEC7C05" w14:textId="77777777" w:rsidTr="002B59F0">
              <w:trPr>
                <w:trHeight w:val="564"/>
                <w:jc w:val="center"/>
              </w:trPr>
              <w:tc>
                <w:tcPr>
                  <w:tcW w:w="781" w:type="dxa"/>
                  <w:vAlign w:val="center"/>
                </w:tcPr>
                <w:p w14:paraId="48335868"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5</w:t>
                  </w:r>
                </w:p>
              </w:tc>
              <w:tc>
                <w:tcPr>
                  <w:tcW w:w="2520" w:type="dxa"/>
                </w:tcPr>
                <w:p w14:paraId="74D37A3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7003F05C"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Studentų g. 48</w:t>
                  </w:r>
                </w:p>
              </w:tc>
              <w:tc>
                <w:tcPr>
                  <w:tcW w:w="1782" w:type="dxa"/>
                </w:tcPr>
                <w:p w14:paraId="6228E0B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7412,28</w:t>
                  </w:r>
                </w:p>
              </w:tc>
              <w:tc>
                <w:tcPr>
                  <w:tcW w:w="1849" w:type="dxa"/>
                  <w:tcBorders>
                    <w:top w:val="nil"/>
                    <w:left w:val="nil"/>
                    <w:bottom w:val="single" w:sz="4" w:space="0" w:color="auto"/>
                    <w:right w:val="single" w:sz="4" w:space="0" w:color="auto"/>
                  </w:tcBorders>
                  <w:shd w:val="clear" w:color="auto" w:fill="auto"/>
                  <w:vAlign w:val="center"/>
                </w:tcPr>
                <w:p w14:paraId="035D37AC"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37A8AD6B" w14:textId="77777777" w:rsidTr="002B59F0">
              <w:trPr>
                <w:jc w:val="center"/>
              </w:trPr>
              <w:tc>
                <w:tcPr>
                  <w:tcW w:w="781" w:type="dxa"/>
                  <w:vAlign w:val="center"/>
                </w:tcPr>
                <w:p w14:paraId="415EA090"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6</w:t>
                  </w:r>
                </w:p>
              </w:tc>
              <w:tc>
                <w:tcPr>
                  <w:tcW w:w="2520" w:type="dxa"/>
                </w:tcPr>
                <w:p w14:paraId="6642787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1F158538"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 xml:space="preserve"> Studentų g. 50</w:t>
                  </w:r>
                </w:p>
              </w:tc>
              <w:tc>
                <w:tcPr>
                  <w:tcW w:w="1782" w:type="dxa"/>
                </w:tcPr>
                <w:p w14:paraId="17A46A19"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10000,05</w:t>
                  </w:r>
                </w:p>
              </w:tc>
              <w:tc>
                <w:tcPr>
                  <w:tcW w:w="1849" w:type="dxa"/>
                  <w:tcBorders>
                    <w:top w:val="nil"/>
                    <w:left w:val="nil"/>
                    <w:bottom w:val="single" w:sz="4" w:space="0" w:color="auto"/>
                    <w:right w:val="single" w:sz="4" w:space="0" w:color="auto"/>
                  </w:tcBorders>
                  <w:shd w:val="clear" w:color="auto" w:fill="auto"/>
                  <w:vAlign w:val="center"/>
                </w:tcPr>
                <w:p w14:paraId="68A8EBE5"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1655FD03" w14:textId="77777777" w:rsidTr="002B59F0">
              <w:trPr>
                <w:jc w:val="center"/>
              </w:trPr>
              <w:tc>
                <w:tcPr>
                  <w:tcW w:w="781" w:type="dxa"/>
                  <w:vAlign w:val="center"/>
                </w:tcPr>
                <w:p w14:paraId="5D11A8D4"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7</w:t>
                  </w:r>
                </w:p>
              </w:tc>
              <w:tc>
                <w:tcPr>
                  <w:tcW w:w="2520" w:type="dxa"/>
                </w:tcPr>
                <w:p w14:paraId="0986A76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0DD01054"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Studentų g. 56</w:t>
                  </w:r>
                </w:p>
              </w:tc>
              <w:tc>
                <w:tcPr>
                  <w:tcW w:w="1782" w:type="dxa"/>
                </w:tcPr>
                <w:p w14:paraId="020F2310"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7727,30</w:t>
                  </w:r>
                </w:p>
              </w:tc>
              <w:tc>
                <w:tcPr>
                  <w:tcW w:w="1849" w:type="dxa"/>
                  <w:tcBorders>
                    <w:top w:val="nil"/>
                    <w:left w:val="nil"/>
                    <w:bottom w:val="single" w:sz="4" w:space="0" w:color="auto"/>
                    <w:right w:val="single" w:sz="4" w:space="0" w:color="auto"/>
                  </w:tcBorders>
                  <w:shd w:val="clear" w:color="auto" w:fill="auto"/>
                  <w:vAlign w:val="center"/>
                </w:tcPr>
                <w:p w14:paraId="13AA8814"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0B5E26D6" w14:textId="77777777" w:rsidTr="002B59F0">
              <w:trPr>
                <w:jc w:val="center"/>
              </w:trPr>
              <w:tc>
                <w:tcPr>
                  <w:tcW w:w="781" w:type="dxa"/>
                  <w:vAlign w:val="center"/>
                </w:tcPr>
                <w:p w14:paraId="7BD8294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8</w:t>
                  </w:r>
                </w:p>
              </w:tc>
              <w:tc>
                <w:tcPr>
                  <w:tcW w:w="2520" w:type="dxa"/>
                </w:tcPr>
                <w:p w14:paraId="2EB3F2FE"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487DB34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 xml:space="preserve"> Studentų g. 48</w:t>
                  </w:r>
                  <w:r w:rsidRPr="00FD5C92">
                    <w:rPr>
                      <w:rFonts w:ascii="Times New Roman" w:hAnsi="Times New Roman" w:cs="Times New Roman"/>
                      <w:vertAlign w:val="superscript"/>
                    </w:rPr>
                    <w:t>A</w:t>
                  </w:r>
                </w:p>
              </w:tc>
              <w:tc>
                <w:tcPr>
                  <w:tcW w:w="1782" w:type="dxa"/>
                </w:tcPr>
                <w:p w14:paraId="195426D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3367,04</w:t>
                  </w:r>
                </w:p>
              </w:tc>
              <w:tc>
                <w:tcPr>
                  <w:tcW w:w="1849" w:type="dxa"/>
                  <w:tcBorders>
                    <w:top w:val="nil"/>
                    <w:left w:val="nil"/>
                    <w:bottom w:val="single" w:sz="4" w:space="0" w:color="auto"/>
                    <w:right w:val="single" w:sz="4" w:space="0" w:color="auto"/>
                  </w:tcBorders>
                  <w:shd w:val="clear" w:color="auto" w:fill="auto"/>
                  <w:vAlign w:val="center"/>
                </w:tcPr>
                <w:p w14:paraId="19AECF5C"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476048FF" w14:textId="77777777" w:rsidTr="002B59F0">
              <w:trPr>
                <w:jc w:val="center"/>
              </w:trPr>
              <w:tc>
                <w:tcPr>
                  <w:tcW w:w="781" w:type="dxa"/>
                  <w:vAlign w:val="center"/>
                </w:tcPr>
                <w:p w14:paraId="36048B6D"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9</w:t>
                  </w:r>
                </w:p>
              </w:tc>
              <w:tc>
                <w:tcPr>
                  <w:tcW w:w="2520" w:type="dxa"/>
                </w:tcPr>
                <w:p w14:paraId="6765AA77"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42497737"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Studentų g. 54</w:t>
                  </w:r>
                </w:p>
              </w:tc>
              <w:tc>
                <w:tcPr>
                  <w:tcW w:w="1782" w:type="dxa"/>
                </w:tcPr>
                <w:p w14:paraId="176F469C"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1815,36</w:t>
                  </w:r>
                </w:p>
              </w:tc>
              <w:tc>
                <w:tcPr>
                  <w:tcW w:w="1849" w:type="dxa"/>
                  <w:tcBorders>
                    <w:top w:val="nil"/>
                    <w:left w:val="nil"/>
                    <w:bottom w:val="single" w:sz="4" w:space="0" w:color="auto"/>
                    <w:right w:val="single" w:sz="4" w:space="0" w:color="auto"/>
                  </w:tcBorders>
                  <w:shd w:val="clear" w:color="auto" w:fill="auto"/>
                  <w:vAlign w:val="center"/>
                </w:tcPr>
                <w:p w14:paraId="1A3A3195"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6C644E1B" w14:textId="77777777" w:rsidTr="002B59F0">
              <w:trPr>
                <w:jc w:val="center"/>
              </w:trPr>
              <w:tc>
                <w:tcPr>
                  <w:tcW w:w="781" w:type="dxa"/>
                  <w:vAlign w:val="center"/>
                </w:tcPr>
                <w:p w14:paraId="53DD3FA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10</w:t>
                  </w:r>
                </w:p>
              </w:tc>
              <w:tc>
                <w:tcPr>
                  <w:tcW w:w="2520" w:type="dxa"/>
                </w:tcPr>
                <w:p w14:paraId="69E0659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60A5AC2A"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Mickevičiaus g. 37</w:t>
                  </w:r>
                </w:p>
              </w:tc>
              <w:tc>
                <w:tcPr>
                  <w:tcW w:w="1782" w:type="dxa"/>
                </w:tcPr>
                <w:p w14:paraId="4ECAB97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1951,42</w:t>
                  </w:r>
                </w:p>
              </w:tc>
              <w:tc>
                <w:tcPr>
                  <w:tcW w:w="1849" w:type="dxa"/>
                  <w:tcBorders>
                    <w:top w:val="nil"/>
                    <w:left w:val="nil"/>
                    <w:bottom w:val="single" w:sz="4" w:space="0" w:color="auto"/>
                    <w:right w:val="single" w:sz="4" w:space="0" w:color="auto"/>
                  </w:tcBorders>
                  <w:shd w:val="clear" w:color="auto" w:fill="auto"/>
                  <w:vAlign w:val="center"/>
                </w:tcPr>
                <w:p w14:paraId="79E7ECF7"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1C3B22CC" w14:textId="77777777" w:rsidTr="002B59F0">
              <w:trPr>
                <w:jc w:val="center"/>
              </w:trPr>
              <w:tc>
                <w:tcPr>
                  <w:tcW w:w="781" w:type="dxa"/>
                  <w:vAlign w:val="center"/>
                </w:tcPr>
                <w:p w14:paraId="5F15459D"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11</w:t>
                  </w:r>
                </w:p>
              </w:tc>
              <w:tc>
                <w:tcPr>
                  <w:tcW w:w="2520" w:type="dxa"/>
                </w:tcPr>
                <w:p w14:paraId="4E1C6FC7"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33F8F3A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 xml:space="preserve"> Prancūzų g. 145</w:t>
                  </w:r>
                </w:p>
              </w:tc>
              <w:tc>
                <w:tcPr>
                  <w:tcW w:w="1782" w:type="dxa"/>
                </w:tcPr>
                <w:p w14:paraId="70A8C0C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50,57</w:t>
                  </w:r>
                </w:p>
              </w:tc>
              <w:tc>
                <w:tcPr>
                  <w:tcW w:w="1849" w:type="dxa"/>
                  <w:tcBorders>
                    <w:top w:val="nil"/>
                    <w:left w:val="nil"/>
                    <w:bottom w:val="single" w:sz="4" w:space="0" w:color="auto"/>
                    <w:right w:val="single" w:sz="4" w:space="0" w:color="auto"/>
                  </w:tcBorders>
                  <w:shd w:val="clear" w:color="auto" w:fill="auto"/>
                  <w:vAlign w:val="center"/>
                </w:tcPr>
                <w:p w14:paraId="49C6D83E"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083FC892" w14:textId="77777777" w:rsidTr="002B59F0">
              <w:trPr>
                <w:jc w:val="center"/>
              </w:trPr>
              <w:tc>
                <w:tcPr>
                  <w:tcW w:w="781" w:type="dxa"/>
                  <w:vAlign w:val="center"/>
                </w:tcPr>
                <w:p w14:paraId="23B2BB0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12</w:t>
                  </w:r>
                </w:p>
              </w:tc>
              <w:tc>
                <w:tcPr>
                  <w:tcW w:w="2520" w:type="dxa"/>
                </w:tcPr>
                <w:p w14:paraId="1ABD1FD5"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647AFBA1"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Tunelio g.60</w:t>
                  </w:r>
                </w:p>
              </w:tc>
              <w:tc>
                <w:tcPr>
                  <w:tcW w:w="1782" w:type="dxa"/>
                </w:tcPr>
                <w:p w14:paraId="5D1433BE"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1782,92</w:t>
                  </w:r>
                </w:p>
              </w:tc>
              <w:tc>
                <w:tcPr>
                  <w:tcW w:w="1849" w:type="dxa"/>
                  <w:tcBorders>
                    <w:top w:val="nil"/>
                    <w:left w:val="nil"/>
                    <w:bottom w:val="single" w:sz="4" w:space="0" w:color="auto"/>
                    <w:right w:val="single" w:sz="4" w:space="0" w:color="auto"/>
                  </w:tcBorders>
                  <w:shd w:val="clear" w:color="auto" w:fill="auto"/>
                  <w:vAlign w:val="center"/>
                </w:tcPr>
                <w:p w14:paraId="271382A2"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3FDB1F01" w14:textId="77777777" w:rsidTr="002B59F0">
              <w:trPr>
                <w:jc w:val="center"/>
              </w:trPr>
              <w:tc>
                <w:tcPr>
                  <w:tcW w:w="781" w:type="dxa"/>
                  <w:vAlign w:val="center"/>
                </w:tcPr>
                <w:p w14:paraId="11FE3BC5"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13</w:t>
                  </w:r>
                </w:p>
              </w:tc>
              <w:tc>
                <w:tcPr>
                  <w:tcW w:w="2520" w:type="dxa"/>
                </w:tcPr>
                <w:p w14:paraId="6147A6E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14DB619C"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Studentų g. 67</w:t>
                  </w:r>
                </w:p>
              </w:tc>
              <w:tc>
                <w:tcPr>
                  <w:tcW w:w="1782" w:type="dxa"/>
                </w:tcPr>
                <w:p w14:paraId="3F3C6827"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1156,99</w:t>
                  </w:r>
                </w:p>
              </w:tc>
              <w:tc>
                <w:tcPr>
                  <w:tcW w:w="1849" w:type="dxa"/>
                  <w:tcBorders>
                    <w:top w:val="nil"/>
                    <w:left w:val="nil"/>
                    <w:bottom w:val="single" w:sz="4" w:space="0" w:color="auto"/>
                    <w:right w:val="single" w:sz="4" w:space="0" w:color="auto"/>
                  </w:tcBorders>
                  <w:shd w:val="clear" w:color="auto" w:fill="auto"/>
                  <w:vAlign w:val="center"/>
                </w:tcPr>
                <w:p w14:paraId="0BE44E26"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3711ECAB" w14:textId="77777777" w:rsidTr="002B59F0">
              <w:trPr>
                <w:jc w:val="center"/>
              </w:trPr>
              <w:tc>
                <w:tcPr>
                  <w:tcW w:w="781" w:type="dxa"/>
                  <w:vAlign w:val="center"/>
                </w:tcPr>
                <w:p w14:paraId="54413976"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14</w:t>
                  </w:r>
                </w:p>
              </w:tc>
              <w:tc>
                <w:tcPr>
                  <w:tcW w:w="2520" w:type="dxa"/>
                </w:tcPr>
                <w:p w14:paraId="6546445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53B9EEEA"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Studentų g. 63A</w:t>
                  </w:r>
                </w:p>
              </w:tc>
              <w:tc>
                <w:tcPr>
                  <w:tcW w:w="1782" w:type="dxa"/>
                  <w:tcBorders>
                    <w:bottom w:val="single" w:sz="4" w:space="0" w:color="auto"/>
                  </w:tcBorders>
                </w:tcPr>
                <w:p w14:paraId="1F0F714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3540,40</w:t>
                  </w:r>
                </w:p>
              </w:tc>
              <w:tc>
                <w:tcPr>
                  <w:tcW w:w="1849" w:type="dxa"/>
                  <w:tcBorders>
                    <w:top w:val="nil"/>
                    <w:left w:val="nil"/>
                    <w:bottom w:val="single" w:sz="4" w:space="0" w:color="auto"/>
                    <w:right w:val="single" w:sz="4" w:space="0" w:color="auto"/>
                  </w:tcBorders>
                  <w:shd w:val="clear" w:color="auto" w:fill="auto"/>
                  <w:vAlign w:val="center"/>
                </w:tcPr>
                <w:p w14:paraId="688B624E"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647E921F" w14:textId="77777777" w:rsidTr="002B59F0">
              <w:trPr>
                <w:jc w:val="center"/>
              </w:trPr>
              <w:tc>
                <w:tcPr>
                  <w:tcW w:w="781" w:type="dxa"/>
                  <w:vAlign w:val="center"/>
                </w:tcPr>
                <w:p w14:paraId="45B13669"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15</w:t>
                  </w:r>
                </w:p>
              </w:tc>
              <w:tc>
                <w:tcPr>
                  <w:tcW w:w="2520" w:type="dxa"/>
                </w:tcPr>
                <w:p w14:paraId="3A812F44"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Borders>
                    <w:right w:val="single" w:sz="4" w:space="0" w:color="auto"/>
                  </w:tcBorders>
                </w:tcPr>
                <w:p w14:paraId="08FF045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02 bendrabutis Studentų g. 67</w:t>
                  </w:r>
                </w:p>
              </w:tc>
              <w:tc>
                <w:tcPr>
                  <w:tcW w:w="1782" w:type="dxa"/>
                  <w:tcBorders>
                    <w:top w:val="single" w:sz="4" w:space="0" w:color="auto"/>
                    <w:left w:val="single" w:sz="4" w:space="0" w:color="auto"/>
                    <w:bottom w:val="single" w:sz="4" w:space="0" w:color="auto"/>
                    <w:right w:val="single" w:sz="4" w:space="0" w:color="auto"/>
                  </w:tcBorders>
                </w:tcPr>
                <w:p w14:paraId="3A575A9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1942,00</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5BA5232F"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2959EA57" w14:textId="77777777" w:rsidTr="002B59F0">
              <w:trPr>
                <w:jc w:val="center"/>
              </w:trPr>
              <w:tc>
                <w:tcPr>
                  <w:tcW w:w="781" w:type="dxa"/>
                  <w:vAlign w:val="center"/>
                </w:tcPr>
                <w:p w14:paraId="66B8A6EC"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16</w:t>
                  </w:r>
                </w:p>
              </w:tc>
              <w:tc>
                <w:tcPr>
                  <w:tcW w:w="2520" w:type="dxa"/>
                </w:tcPr>
                <w:p w14:paraId="54E888A5"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Borders>
                    <w:right w:val="single" w:sz="4" w:space="0" w:color="auto"/>
                  </w:tcBorders>
                </w:tcPr>
                <w:p w14:paraId="77CF04C5"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03 bendrabutis, Studentų g. 69</w:t>
                  </w:r>
                </w:p>
              </w:tc>
              <w:tc>
                <w:tcPr>
                  <w:tcW w:w="1782" w:type="dxa"/>
                  <w:tcBorders>
                    <w:top w:val="single" w:sz="4" w:space="0" w:color="auto"/>
                    <w:left w:val="single" w:sz="4" w:space="0" w:color="auto"/>
                    <w:bottom w:val="single" w:sz="4" w:space="0" w:color="auto"/>
                    <w:right w:val="single" w:sz="4" w:space="0" w:color="auto"/>
                  </w:tcBorders>
                </w:tcPr>
                <w:p w14:paraId="5BF6E9C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4250,60</w:t>
                  </w: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14:paraId="538FBE94"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38A0111C" w14:textId="77777777" w:rsidTr="002B59F0">
              <w:trPr>
                <w:jc w:val="center"/>
              </w:trPr>
              <w:tc>
                <w:tcPr>
                  <w:tcW w:w="781" w:type="dxa"/>
                  <w:vAlign w:val="center"/>
                </w:tcPr>
                <w:p w14:paraId="797FE00C"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17</w:t>
                  </w:r>
                </w:p>
              </w:tc>
              <w:tc>
                <w:tcPr>
                  <w:tcW w:w="2520" w:type="dxa"/>
                </w:tcPr>
                <w:p w14:paraId="39C32166"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0DE51568"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04 bendrabutis, Studentų g. 71</w:t>
                  </w:r>
                </w:p>
              </w:tc>
              <w:tc>
                <w:tcPr>
                  <w:tcW w:w="1782" w:type="dxa"/>
                  <w:tcBorders>
                    <w:top w:val="single" w:sz="4" w:space="0" w:color="auto"/>
                  </w:tcBorders>
                </w:tcPr>
                <w:p w14:paraId="2872F7F8"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4161,36</w:t>
                  </w:r>
                </w:p>
              </w:tc>
              <w:tc>
                <w:tcPr>
                  <w:tcW w:w="1849" w:type="dxa"/>
                  <w:tcBorders>
                    <w:top w:val="single" w:sz="4" w:space="0" w:color="auto"/>
                    <w:left w:val="nil"/>
                    <w:bottom w:val="single" w:sz="4" w:space="0" w:color="auto"/>
                    <w:right w:val="single" w:sz="4" w:space="0" w:color="auto"/>
                  </w:tcBorders>
                  <w:shd w:val="clear" w:color="auto" w:fill="auto"/>
                  <w:vAlign w:val="center"/>
                </w:tcPr>
                <w:p w14:paraId="5494E6AF"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1E060AFF" w14:textId="77777777" w:rsidTr="002B59F0">
              <w:trPr>
                <w:jc w:val="center"/>
              </w:trPr>
              <w:tc>
                <w:tcPr>
                  <w:tcW w:w="781" w:type="dxa"/>
                  <w:vAlign w:val="center"/>
                </w:tcPr>
                <w:p w14:paraId="6FBD202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18</w:t>
                  </w:r>
                </w:p>
              </w:tc>
              <w:tc>
                <w:tcPr>
                  <w:tcW w:w="2520" w:type="dxa"/>
                </w:tcPr>
                <w:p w14:paraId="4586A4B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596933AE"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05 bendrabutis, Gričiupio g. 9</w:t>
                  </w:r>
                </w:p>
              </w:tc>
              <w:tc>
                <w:tcPr>
                  <w:tcW w:w="1782" w:type="dxa"/>
                </w:tcPr>
                <w:p w14:paraId="33F06D15"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5493,07</w:t>
                  </w:r>
                </w:p>
              </w:tc>
              <w:tc>
                <w:tcPr>
                  <w:tcW w:w="1849" w:type="dxa"/>
                  <w:tcBorders>
                    <w:top w:val="nil"/>
                    <w:left w:val="nil"/>
                    <w:bottom w:val="single" w:sz="4" w:space="0" w:color="auto"/>
                    <w:right w:val="single" w:sz="4" w:space="0" w:color="auto"/>
                  </w:tcBorders>
                  <w:shd w:val="clear" w:color="auto" w:fill="auto"/>
                  <w:vAlign w:val="center"/>
                </w:tcPr>
                <w:p w14:paraId="6A6BCC3F"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7F969D8F" w14:textId="77777777" w:rsidTr="002B59F0">
              <w:trPr>
                <w:jc w:val="center"/>
              </w:trPr>
              <w:tc>
                <w:tcPr>
                  <w:tcW w:w="781" w:type="dxa"/>
                  <w:vAlign w:val="center"/>
                </w:tcPr>
                <w:p w14:paraId="68E0A2BD"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19</w:t>
                  </w:r>
                </w:p>
              </w:tc>
              <w:tc>
                <w:tcPr>
                  <w:tcW w:w="2520" w:type="dxa"/>
                </w:tcPr>
                <w:p w14:paraId="0CD01F27"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2747E3A0"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16 bendrabutis, Pašilės g. 39</w:t>
                  </w:r>
                </w:p>
              </w:tc>
              <w:tc>
                <w:tcPr>
                  <w:tcW w:w="1782" w:type="dxa"/>
                </w:tcPr>
                <w:p w14:paraId="0BF43D68"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4456,82</w:t>
                  </w:r>
                </w:p>
              </w:tc>
              <w:tc>
                <w:tcPr>
                  <w:tcW w:w="1849" w:type="dxa"/>
                  <w:tcBorders>
                    <w:top w:val="nil"/>
                    <w:left w:val="nil"/>
                    <w:bottom w:val="single" w:sz="4" w:space="0" w:color="auto"/>
                    <w:right w:val="single" w:sz="4" w:space="0" w:color="auto"/>
                  </w:tcBorders>
                  <w:shd w:val="clear" w:color="auto" w:fill="auto"/>
                  <w:vAlign w:val="center"/>
                </w:tcPr>
                <w:p w14:paraId="5D7BE599"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4C1E1A4C" w14:textId="77777777" w:rsidTr="002B59F0">
              <w:trPr>
                <w:jc w:val="center"/>
              </w:trPr>
              <w:tc>
                <w:tcPr>
                  <w:tcW w:w="781" w:type="dxa"/>
                  <w:vAlign w:val="center"/>
                </w:tcPr>
                <w:p w14:paraId="502771C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20</w:t>
                  </w:r>
                </w:p>
              </w:tc>
              <w:tc>
                <w:tcPr>
                  <w:tcW w:w="2520" w:type="dxa"/>
                </w:tcPr>
                <w:p w14:paraId="1443EE3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0D16FD3E"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13 bendrabutis, Vydūno al. 25</w:t>
                  </w:r>
                  <w:r w:rsidRPr="00FD5C92">
                    <w:rPr>
                      <w:rFonts w:ascii="Times New Roman" w:hAnsi="Times New Roman" w:cs="Times New Roman"/>
                      <w:vertAlign w:val="superscript"/>
                    </w:rPr>
                    <w:t>b</w:t>
                  </w:r>
                </w:p>
              </w:tc>
              <w:tc>
                <w:tcPr>
                  <w:tcW w:w="1782" w:type="dxa"/>
                </w:tcPr>
                <w:p w14:paraId="45FDE2A7"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3649,22</w:t>
                  </w:r>
                </w:p>
              </w:tc>
              <w:tc>
                <w:tcPr>
                  <w:tcW w:w="1849" w:type="dxa"/>
                  <w:tcBorders>
                    <w:top w:val="nil"/>
                    <w:left w:val="nil"/>
                    <w:bottom w:val="single" w:sz="4" w:space="0" w:color="auto"/>
                    <w:right w:val="single" w:sz="4" w:space="0" w:color="auto"/>
                  </w:tcBorders>
                  <w:shd w:val="clear" w:color="auto" w:fill="auto"/>
                  <w:vAlign w:val="center"/>
                </w:tcPr>
                <w:p w14:paraId="1AC5EE38"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208930E7" w14:textId="77777777" w:rsidTr="002B59F0">
              <w:trPr>
                <w:jc w:val="center"/>
              </w:trPr>
              <w:tc>
                <w:tcPr>
                  <w:tcW w:w="781" w:type="dxa"/>
                  <w:vAlign w:val="center"/>
                </w:tcPr>
                <w:p w14:paraId="39E3A76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21</w:t>
                  </w:r>
                </w:p>
              </w:tc>
              <w:tc>
                <w:tcPr>
                  <w:tcW w:w="2520" w:type="dxa"/>
                </w:tcPr>
                <w:p w14:paraId="6D9B0E49"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707FF2DD"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14 bendrabutis, Vydūno al. 25</w:t>
                  </w:r>
                </w:p>
              </w:tc>
              <w:tc>
                <w:tcPr>
                  <w:tcW w:w="1782" w:type="dxa"/>
                </w:tcPr>
                <w:p w14:paraId="7794FB4C"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4490,09</w:t>
                  </w:r>
                </w:p>
              </w:tc>
              <w:tc>
                <w:tcPr>
                  <w:tcW w:w="1849" w:type="dxa"/>
                  <w:tcBorders>
                    <w:top w:val="nil"/>
                    <w:left w:val="nil"/>
                    <w:bottom w:val="single" w:sz="4" w:space="0" w:color="auto"/>
                    <w:right w:val="single" w:sz="4" w:space="0" w:color="auto"/>
                  </w:tcBorders>
                  <w:shd w:val="clear" w:color="auto" w:fill="auto"/>
                  <w:vAlign w:val="center"/>
                </w:tcPr>
                <w:p w14:paraId="36F99335"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26F89B3C" w14:textId="77777777" w:rsidTr="002B59F0">
              <w:trPr>
                <w:jc w:val="center"/>
              </w:trPr>
              <w:tc>
                <w:tcPr>
                  <w:tcW w:w="781" w:type="dxa"/>
                  <w:vAlign w:val="center"/>
                </w:tcPr>
                <w:p w14:paraId="4A25C4C4"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22</w:t>
                  </w:r>
                </w:p>
              </w:tc>
              <w:tc>
                <w:tcPr>
                  <w:tcW w:w="2520" w:type="dxa"/>
                </w:tcPr>
                <w:p w14:paraId="25FA6B8C"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12FC934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15 bendrabutis, Vydūno al. 25</w:t>
                  </w:r>
                  <w:r w:rsidRPr="00FD5C92">
                    <w:rPr>
                      <w:rFonts w:ascii="Times New Roman" w:hAnsi="Times New Roman" w:cs="Times New Roman"/>
                      <w:vertAlign w:val="superscript"/>
                    </w:rPr>
                    <w:t>a</w:t>
                  </w:r>
                </w:p>
              </w:tc>
              <w:tc>
                <w:tcPr>
                  <w:tcW w:w="1782" w:type="dxa"/>
                </w:tcPr>
                <w:p w14:paraId="7EAA03B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4076,75</w:t>
                  </w:r>
                </w:p>
              </w:tc>
              <w:tc>
                <w:tcPr>
                  <w:tcW w:w="1849" w:type="dxa"/>
                  <w:tcBorders>
                    <w:top w:val="nil"/>
                    <w:left w:val="nil"/>
                    <w:bottom w:val="single" w:sz="4" w:space="0" w:color="auto"/>
                    <w:right w:val="single" w:sz="4" w:space="0" w:color="auto"/>
                  </w:tcBorders>
                  <w:shd w:val="clear" w:color="auto" w:fill="auto"/>
                  <w:vAlign w:val="center"/>
                </w:tcPr>
                <w:p w14:paraId="0DF5EE4D"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7B18AB45" w14:textId="77777777" w:rsidTr="002B59F0">
              <w:trPr>
                <w:jc w:val="center"/>
              </w:trPr>
              <w:tc>
                <w:tcPr>
                  <w:tcW w:w="781" w:type="dxa"/>
                  <w:vAlign w:val="center"/>
                </w:tcPr>
                <w:p w14:paraId="2A6801D9"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23</w:t>
                  </w:r>
                </w:p>
              </w:tc>
              <w:tc>
                <w:tcPr>
                  <w:tcW w:w="2520" w:type="dxa"/>
                </w:tcPr>
                <w:p w14:paraId="731BAC6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07B1218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8 bendrabutis, A. Purėno g. 20</w:t>
                  </w:r>
                </w:p>
              </w:tc>
              <w:tc>
                <w:tcPr>
                  <w:tcW w:w="1782" w:type="dxa"/>
                </w:tcPr>
                <w:p w14:paraId="31608160"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2633,23</w:t>
                  </w:r>
                </w:p>
              </w:tc>
              <w:tc>
                <w:tcPr>
                  <w:tcW w:w="1849" w:type="dxa"/>
                  <w:tcBorders>
                    <w:top w:val="nil"/>
                    <w:left w:val="nil"/>
                    <w:bottom w:val="single" w:sz="4" w:space="0" w:color="auto"/>
                    <w:right w:val="single" w:sz="4" w:space="0" w:color="auto"/>
                  </w:tcBorders>
                  <w:shd w:val="clear" w:color="auto" w:fill="auto"/>
                  <w:vAlign w:val="center"/>
                </w:tcPr>
                <w:p w14:paraId="425BEEA0"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540CF186" w14:textId="77777777" w:rsidTr="002B59F0">
              <w:trPr>
                <w:jc w:val="center"/>
              </w:trPr>
              <w:tc>
                <w:tcPr>
                  <w:tcW w:w="781" w:type="dxa"/>
                  <w:vAlign w:val="center"/>
                </w:tcPr>
                <w:p w14:paraId="7C6F600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24</w:t>
                  </w:r>
                </w:p>
              </w:tc>
              <w:tc>
                <w:tcPr>
                  <w:tcW w:w="2520" w:type="dxa"/>
                </w:tcPr>
                <w:p w14:paraId="57C34D4C"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7A794056"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10 bendrabutis, Gričiupio g. 13</w:t>
                  </w:r>
                </w:p>
              </w:tc>
              <w:tc>
                <w:tcPr>
                  <w:tcW w:w="1782" w:type="dxa"/>
                </w:tcPr>
                <w:p w14:paraId="18A61A6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4609,29</w:t>
                  </w:r>
                </w:p>
              </w:tc>
              <w:tc>
                <w:tcPr>
                  <w:tcW w:w="1849" w:type="dxa"/>
                  <w:tcBorders>
                    <w:top w:val="nil"/>
                    <w:left w:val="nil"/>
                    <w:bottom w:val="single" w:sz="4" w:space="0" w:color="auto"/>
                    <w:right w:val="single" w:sz="4" w:space="0" w:color="auto"/>
                  </w:tcBorders>
                  <w:shd w:val="clear" w:color="auto" w:fill="auto"/>
                  <w:vAlign w:val="center"/>
                </w:tcPr>
                <w:p w14:paraId="653D3E5A"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37305CDC" w14:textId="77777777" w:rsidTr="002B59F0">
              <w:trPr>
                <w:jc w:val="center"/>
              </w:trPr>
              <w:tc>
                <w:tcPr>
                  <w:tcW w:w="781" w:type="dxa"/>
                  <w:vAlign w:val="center"/>
                </w:tcPr>
                <w:p w14:paraId="0F9A8C9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lastRenderedPageBreak/>
                    <w:t>25</w:t>
                  </w:r>
                </w:p>
              </w:tc>
              <w:tc>
                <w:tcPr>
                  <w:tcW w:w="2520" w:type="dxa"/>
                </w:tcPr>
                <w:p w14:paraId="3710D181"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1B420860"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7 bendrabutis, A. Purėno g. 18</w:t>
                  </w:r>
                </w:p>
              </w:tc>
              <w:tc>
                <w:tcPr>
                  <w:tcW w:w="1782" w:type="dxa"/>
                </w:tcPr>
                <w:p w14:paraId="4F47FB6E"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2627,39</w:t>
                  </w:r>
                </w:p>
              </w:tc>
              <w:tc>
                <w:tcPr>
                  <w:tcW w:w="1849" w:type="dxa"/>
                  <w:tcBorders>
                    <w:top w:val="nil"/>
                    <w:left w:val="nil"/>
                    <w:bottom w:val="single" w:sz="4" w:space="0" w:color="auto"/>
                    <w:right w:val="single" w:sz="4" w:space="0" w:color="auto"/>
                  </w:tcBorders>
                  <w:shd w:val="clear" w:color="auto" w:fill="auto"/>
                  <w:vAlign w:val="center"/>
                </w:tcPr>
                <w:p w14:paraId="768F91CD" w14:textId="1AF98C7F" w:rsidR="002B59F0" w:rsidRPr="00FD5C92" w:rsidRDefault="002B59F0" w:rsidP="001E0662">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415E8DD8" w14:textId="77777777" w:rsidTr="002B59F0">
              <w:trPr>
                <w:jc w:val="center"/>
              </w:trPr>
              <w:tc>
                <w:tcPr>
                  <w:tcW w:w="781" w:type="dxa"/>
                  <w:vAlign w:val="center"/>
                </w:tcPr>
                <w:p w14:paraId="556734E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26</w:t>
                  </w:r>
                </w:p>
              </w:tc>
              <w:tc>
                <w:tcPr>
                  <w:tcW w:w="2520" w:type="dxa"/>
                </w:tcPr>
                <w:p w14:paraId="736602C5"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tcPr>
                <w:p w14:paraId="2B8532E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11 bendrabutis, Pašilės g. 37</w:t>
                  </w:r>
                </w:p>
              </w:tc>
              <w:tc>
                <w:tcPr>
                  <w:tcW w:w="1782" w:type="dxa"/>
                </w:tcPr>
                <w:p w14:paraId="2FFDD08F"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4611,14</w:t>
                  </w:r>
                </w:p>
              </w:tc>
              <w:tc>
                <w:tcPr>
                  <w:tcW w:w="1849" w:type="dxa"/>
                  <w:tcBorders>
                    <w:top w:val="nil"/>
                    <w:left w:val="nil"/>
                    <w:bottom w:val="single" w:sz="4" w:space="0" w:color="auto"/>
                    <w:right w:val="single" w:sz="4" w:space="0" w:color="auto"/>
                  </w:tcBorders>
                  <w:shd w:val="clear" w:color="auto" w:fill="auto"/>
                  <w:vAlign w:val="center"/>
                </w:tcPr>
                <w:p w14:paraId="4BF8E976"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5948770D" w14:textId="77777777" w:rsidTr="002B59F0">
              <w:trPr>
                <w:jc w:val="center"/>
              </w:trPr>
              <w:tc>
                <w:tcPr>
                  <w:tcW w:w="781" w:type="dxa"/>
                  <w:vAlign w:val="center"/>
                </w:tcPr>
                <w:p w14:paraId="63747AD2"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27</w:t>
                  </w:r>
                </w:p>
              </w:tc>
              <w:tc>
                <w:tcPr>
                  <w:tcW w:w="2520" w:type="dxa"/>
                  <w:vAlign w:val="center"/>
                </w:tcPr>
                <w:p w14:paraId="0698C4F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vAlign w:val="center"/>
                </w:tcPr>
                <w:p w14:paraId="2DC85F04"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 Baršausko g. 59</w:t>
                  </w:r>
                </w:p>
              </w:tc>
              <w:tc>
                <w:tcPr>
                  <w:tcW w:w="1782" w:type="dxa"/>
                  <w:vAlign w:val="center"/>
                </w:tcPr>
                <w:p w14:paraId="7AF1F3E4"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6549,46</w:t>
                  </w:r>
                </w:p>
              </w:tc>
              <w:tc>
                <w:tcPr>
                  <w:tcW w:w="1849" w:type="dxa"/>
                  <w:tcBorders>
                    <w:top w:val="nil"/>
                    <w:left w:val="nil"/>
                    <w:bottom w:val="single" w:sz="4" w:space="0" w:color="auto"/>
                    <w:right w:val="single" w:sz="4" w:space="0" w:color="auto"/>
                  </w:tcBorders>
                  <w:shd w:val="clear" w:color="auto" w:fill="auto"/>
                  <w:vAlign w:val="center"/>
                </w:tcPr>
                <w:p w14:paraId="70CC1068"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081BD332" w14:textId="77777777" w:rsidTr="002B59F0">
              <w:trPr>
                <w:jc w:val="center"/>
              </w:trPr>
              <w:tc>
                <w:tcPr>
                  <w:tcW w:w="781" w:type="dxa"/>
                  <w:vAlign w:val="center"/>
                </w:tcPr>
                <w:p w14:paraId="4C0C0F94"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28</w:t>
                  </w:r>
                </w:p>
              </w:tc>
              <w:tc>
                <w:tcPr>
                  <w:tcW w:w="2520" w:type="dxa"/>
                  <w:vAlign w:val="center"/>
                </w:tcPr>
                <w:p w14:paraId="05BE8326"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vAlign w:val="center"/>
                </w:tcPr>
                <w:p w14:paraId="78BA0F3C"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Poilsio pastatas, S. Dariaus ir S. Girėno g. 41/ Plytų g. 42, Palangos m. sav. Palangos m.</w:t>
                  </w:r>
                </w:p>
              </w:tc>
              <w:tc>
                <w:tcPr>
                  <w:tcW w:w="1782" w:type="dxa"/>
                  <w:vAlign w:val="center"/>
                </w:tcPr>
                <w:p w14:paraId="14E7671D" w14:textId="77777777" w:rsidR="002B59F0" w:rsidRPr="00FD5C92" w:rsidDel="00587F3F"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532,64</w:t>
                  </w:r>
                </w:p>
              </w:tc>
              <w:tc>
                <w:tcPr>
                  <w:tcW w:w="1849" w:type="dxa"/>
                  <w:tcBorders>
                    <w:top w:val="nil"/>
                    <w:left w:val="nil"/>
                    <w:bottom w:val="single" w:sz="4" w:space="0" w:color="auto"/>
                    <w:right w:val="single" w:sz="4" w:space="0" w:color="auto"/>
                  </w:tcBorders>
                  <w:shd w:val="clear" w:color="auto" w:fill="auto"/>
                  <w:vAlign w:val="center"/>
                </w:tcPr>
                <w:p w14:paraId="10AD8C2E"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2C679154" w14:textId="77777777" w:rsidTr="002B59F0">
              <w:trPr>
                <w:jc w:val="center"/>
              </w:trPr>
              <w:tc>
                <w:tcPr>
                  <w:tcW w:w="781" w:type="dxa"/>
                  <w:vAlign w:val="center"/>
                </w:tcPr>
                <w:p w14:paraId="2E81E9BA"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29</w:t>
                  </w:r>
                </w:p>
              </w:tc>
              <w:tc>
                <w:tcPr>
                  <w:tcW w:w="2520" w:type="dxa"/>
                  <w:vAlign w:val="center"/>
                </w:tcPr>
                <w:p w14:paraId="48F03FC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vAlign w:val="center"/>
                </w:tcPr>
                <w:p w14:paraId="43CB08B6"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Poilsio pastatas, S. Dariaus ir S. Girėno g. 39, Palangos m. sav. Palangos m.</w:t>
                  </w:r>
                </w:p>
              </w:tc>
              <w:tc>
                <w:tcPr>
                  <w:tcW w:w="1782" w:type="dxa"/>
                  <w:vAlign w:val="center"/>
                </w:tcPr>
                <w:p w14:paraId="5F1A0508"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261,16</w:t>
                  </w:r>
                </w:p>
              </w:tc>
              <w:tc>
                <w:tcPr>
                  <w:tcW w:w="1849" w:type="dxa"/>
                  <w:tcBorders>
                    <w:top w:val="nil"/>
                    <w:left w:val="nil"/>
                    <w:bottom w:val="single" w:sz="4" w:space="0" w:color="auto"/>
                    <w:right w:val="single" w:sz="4" w:space="0" w:color="auto"/>
                  </w:tcBorders>
                  <w:shd w:val="clear" w:color="auto" w:fill="auto"/>
                  <w:vAlign w:val="center"/>
                </w:tcPr>
                <w:p w14:paraId="25358B81"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2AFAC103" w14:textId="77777777" w:rsidTr="002B59F0">
              <w:trPr>
                <w:jc w:val="center"/>
              </w:trPr>
              <w:tc>
                <w:tcPr>
                  <w:tcW w:w="781" w:type="dxa"/>
                  <w:vAlign w:val="center"/>
                </w:tcPr>
                <w:p w14:paraId="1C3F0D79"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30</w:t>
                  </w:r>
                </w:p>
              </w:tc>
              <w:tc>
                <w:tcPr>
                  <w:tcW w:w="2520" w:type="dxa"/>
                  <w:vAlign w:val="center"/>
                </w:tcPr>
                <w:p w14:paraId="39F49926"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vAlign w:val="center"/>
                </w:tcPr>
                <w:p w14:paraId="77A41780"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Poilsio pastatas, Plytų g. 40, Palangos m. sav. Palangos m.</w:t>
                  </w:r>
                </w:p>
              </w:tc>
              <w:tc>
                <w:tcPr>
                  <w:tcW w:w="1782" w:type="dxa"/>
                  <w:vAlign w:val="center"/>
                </w:tcPr>
                <w:p w14:paraId="6D267B63"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178,53</w:t>
                  </w:r>
                </w:p>
              </w:tc>
              <w:tc>
                <w:tcPr>
                  <w:tcW w:w="1849" w:type="dxa"/>
                  <w:tcBorders>
                    <w:top w:val="nil"/>
                    <w:left w:val="nil"/>
                    <w:bottom w:val="single" w:sz="4" w:space="0" w:color="auto"/>
                    <w:right w:val="single" w:sz="4" w:space="0" w:color="auto"/>
                  </w:tcBorders>
                  <w:shd w:val="clear" w:color="auto" w:fill="auto"/>
                  <w:vAlign w:val="center"/>
                </w:tcPr>
                <w:p w14:paraId="77838E28"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r w:rsidR="00FD5C92" w:rsidRPr="00FD5C92" w14:paraId="3D1920FB" w14:textId="77777777" w:rsidTr="002B59F0">
              <w:trPr>
                <w:jc w:val="center"/>
              </w:trPr>
              <w:tc>
                <w:tcPr>
                  <w:tcW w:w="781" w:type="dxa"/>
                  <w:vAlign w:val="center"/>
                </w:tcPr>
                <w:p w14:paraId="70CB4F7A"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31</w:t>
                  </w:r>
                </w:p>
              </w:tc>
              <w:tc>
                <w:tcPr>
                  <w:tcW w:w="2520" w:type="dxa"/>
                  <w:vAlign w:val="center"/>
                </w:tcPr>
                <w:p w14:paraId="42B4EEC9"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Kenkėjų kontrolė</w:t>
                  </w:r>
                </w:p>
              </w:tc>
              <w:tc>
                <w:tcPr>
                  <w:tcW w:w="2076" w:type="dxa"/>
                  <w:vAlign w:val="center"/>
                </w:tcPr>
                <w:p w14:paraId="32396B6A"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Poilsio pastatas, S. Dariaus ir S. Girėno g. 37, Palangos m. sav. Palangos m.</w:t>
                  </w:r>
                </w:p>
              </w:tc>
              <w:tc>
                <w:tcPr>
                  <w:tcW w:w="1782" w:type="dxa"/>
                  <w:vAlign w:val="center"/>
                </w:tcPr>
                <w:p w14:paraId="5FDA858B" w14:textId="77777777" w:rsidR="002B59F0" w:rsidRPr="00FD5C92" w:rsidRDefault="002B59F0" w:rsidP="00CB2838">
                  <w:pPr>
                    <w:spacing w:after="0" w:line="240" w:lineRule="auto"/>
                    <w:jc w:val="center"/>
                    <w:rPr>
                      <w:rFonts w:ascii="Times New Roman" w:hAnsi="Times New Roman" w:cs="Times New Roman"/>
                    </w:rPr>
                  </w:pPr>
                  <w:r w:rsidRPr="00FD5C92">
                    <w:rPr>
                      <w:rFonts w:ascii="Times New Roman" w:hAnsi="Times New Roman" w:cs="Times New Roman"/>
                    </w:rPr>
                    <w:t>1781,78</w:t>
                  </w:r>
                </w:p>
              </w:tc>
              <w:tc>
                <w:tcPr>
                  <w:tcW w:w="1849" w:type="dxa"/>
                  <w:tcBorders>
                    <w:top w:val="nil"/>
                    <w:left w:val="nil"/>
                    <w:bottom w:val="single" w:sz="4" w:space="0" w:color="auto"/>
                    <w:right w:val="single" w:sz="4" w:space="0" w:color="auto"/>
                  </w:tcBorders>
                  <w:shd w:val="clear" w:color="auto" w:fill="auto"/>
                  <w:vAlign w:val="center"/>
                </w:tcPr>
                <w:p w14:paraId="4785DC92" w14:textId="77777777" w:rsidR="002B59F0" w:rsidRPr="00FD5C92" w:rsidRDefault="002B59F0" w:rsidP="00CB2838">
                  <w:pPr>
                    <w:spacing w:after="0" w:line="240" w:lineRule="auto"/>
                    <w:jc w:val="center"/>
                    <w:rPr>
                      <w:rFonts w:ascii="Times New Roman" w:eastAsia="Times New Roman" w:hAnsi="Times New Roman" w:cs="Times New Roman"/>
                    </w:rPr>
                  </w:pPr>
                  <w:r w:rsidRPr="00FD5C92">
                    <w:rPr>
                      <w:rFonts w:ascii="Times New Roman" w:eastAsia="Times New Roman" w:hAnsi="Times New Roman" w:cs="Times New Roman"/>
                    </w:rPr>
                    <w:t>24</w:t>
                  </w:r>
                </w:p>
              </w:tc>
            </w:tr>
          </w:tbl>
          <w:p w14:paraId="40F1583B" w14:textId="77777777" w:rsidR="002A47D1" w:rsidRPr="00FD5C92" w:rsidRDefault="002A47D1" w:rsidP="00CB2838">
            <w:pPr>
              <w:overflowPunct w:val="0"/>
              <w:autoSpaceDE w:val="0"/>
              <w:autoSpaceDN w:val="0"/>
              <w:adjustRightInd w:val="0"/>
              <w:snapToGrid w:val="0"/>
              <w:spacing w:before="120" w:after="120" w:line="240" w:lineRule="auto"/>
              <w:ind w:right="186"/>
              <w:jc w:val="center"/>
              <w:textAlignment w:val="baseline"/>
              <w:rPr>
                <w:rFonts w:ascii="Times New Roman" w:eastAsia="Calibri" w:hAnsi="Times New Roman" w:cs="Times New Roman"/>
              </w:rPr>
            </w:pPr>
          </w:p>
        </w:tc>
      </w:tr>
      <w:tr w:rsidR="00FD5C92" w:rsidRPr="00FD5C92" w14:paraId="0AA7C455" w14:textId="77777777" w:rsidTr="00CB2838">
        <w:tc>
          <w:tcPr>
            <w:tcW w:w="2901" w:type="dxa"/>
          </w:tcPr>
          <w:p w14:paraId="6BE785AA" w14:textId="77777777" w:rsidR="002B7C8D" w:rsidRPr="00FD5C92" w:rsidRDefault="002B7C8D" w:rsidP="00CB2838">
            <w:pPr>
              <w:overflowPunct w:val="0"/>
              <w:autoSpaceDE w:val="0"/>
              <w:autoSpaceDN w:val="0"/>
              <w:adjustRightInd w:val="0"/>
              <w:snapToGrid w:val="0"/>
              <w:spacing w:before="120" w:after="120" w:line="240" w:lineRule="auto"/>
              <w:ind w:right="186"/>
              <w:jc w:val="both"/>
              <w:textAlignment w:val="baseline"/>
              <w:rPr>
                <w:rFonts w:ascii="Times New Roman" w:eastAsia="SimSun" w:hAnsi="Times New Roman" w:cs="Times New Roman"/>
              </w:rPr>
            </w:pPr>
          </w:p>
        </w:tc>
        <w:tc>
          <w:tcPr>
            <w:tcW w:w="9857" w:type="dxa"/>
            <w:vAlign w:val="center"/>
          </w:tcPr>
          <w:p w14:paraId="27A6067D" w14:textId="77777777" w:rsidR="002B7C8D" w:rsidRPr="00FD5C92" w:rsidRDefault="002B7C8D" w:rsidP="00CB2838">
            <w:pPr>
              <w:widowControl w:val="0"/>
              <w:tabs>
                <w:tab w:val="left" w:pos="680"/>
              </w:tabs>
              <w:ind w:right="176" w:firstLine="5812"/>
              <w:rPr>
                <w:rFonts w:ascii="Times New Roman" w:hAnsi="Times New Roman" w:cs="Times New Roman"/>
                <w:bCs/>
              </w:rPr>
            </w:pPr>
          </w:p>
          <w:p w14:paraId="2BFFAD4A" w14:textId="77777777" w:rsidR="00D66368" w:rsidRPr="00FD5C92" w:rsidRDefault="00D66368" w:rsidP="00CB2838">
            <w:pPr>
              <w:widowControl w:val="0"/>
              <w:tabs>
                <w:tab w:val="left" w:pos="680"/>
              </w:tabs>
              <w:ind w:right="176" w:firstLine="5812"/>
              <w:rPr>
                <w:rFonts w:ascii="Times New Roman" w:hAnsi="Times New Roman" w:cs="Times New Roman"/>
                <w:bCs/>
              </w:rPr>
            </w:pPr>
          </w:p>
        </w:tc>
      </w:tr>
    </w:tbl>
    <w:p w14:paraId="33BDAF85" w14:textId="77777777" w:rsidR="00501C0D" w:rsidRPr="00FD5C92" w:rsidRDefault="00501C0D" w:rsidP="00501C0D">
      <w:pPr>
        <w:ind w:left="-567" w:firstLine="567"/>
        <w:jc w:val="center"/>
        <w:rPr>
          <w:rFonts w:ascii="Times New Roman" w:hAnsi="Times New Roman" w:cs="Times New Roman"/>
          <w:b/>
          <w:bCs/>
        </w:rPr>
      </w:pPr>
      <w:r w:rsidRPr="00FD5C92">
        <w:rPr>
          <w:rFonts w:ascii="Times New Roman" w:hAnsi="Times New Roman" w:cs="Times New Roman"/>
          <w:b/>
          <w:bCs/>
        </w:rPr>
        <w:t>PAPILDOMI REIKALAVIMAI</w:t>
      </w:r>
    </w:p>
    <w:p w14:paraId="0CE71510" w14:textId="77777777" w:rsidR="00501C0D" w:rsidRPr="00FD5C92" w:rsidRDefault="00501C0D" w:rsidP="00265DC4">
      <w:pPr>
        <w:pStyle w:val="ListParagraph"/>
        <w:tabs>
          <w:tab w:val="left" w:pos="709"/>
        </w:tabs>
        <w:spacing w:after="0" w:line="240" w:lineRule="auto"/>
        <w:ind w:left="0" w:right="333" w:firstLine="426"/>
        <w:jc w:val="both"/>
        <w:rPr>
          <w:rFonts w:ascii="Times New Roman" w:hAnsi="Times New Roman" w:cs="Times New Roman"/>
          <w:b/>
          <w:bCs/>
          <w:sz w:val="22"/>
          <w:szCs w:val="22"/>
        </w:rPr>
      </w:pPr>
      <w:r w:rsidRPr="00FD5C92">
        <w:rPr>
          <w:rFonts w:ascii="Times New Roman" w:hAnsi="Times New Roman" w:cs="Times New Roman"/>
          <w:b/>
          <w:bCs/>
          <w:sz w:val="22"/>
          <w:szCs w:val="22"/>
        </w:rPr>
        <w:t>Sutarties vykdymui  taikomi aplinkos apsaugos kriterijai/reikalavimai:</w:t>
      </w:r>
    </w:p>
    <w:p w14:paraId="326197BD" w14:textId="77777777" w:rsidR="0086244C" w:rsidRPr="00FD5C92" w:rsidRDefault="0086244C" w:rsidP="00D66368">
      <w:pPr>
        <w:pStyle w:val="ListParagraph"/>
        <w:numPr>
          <w:ilvl w:val="0"/>
          <w:numId w:val="2"/>
        </w:numPr>
        <w:tabs>
          <w:tab w:val="clear" w:pos="453"/>
          <w:tab w:val="left" w:pos="709"/>
        </w:tabs>
        <w:spacing w:before="60" w:after="60" w:line="240" w:lineRule="auto"/>
        <w:ind w:left="0" w:right="168" w:firstLine="426"/>
        <w:jc w:val="both"/>
        <w:rPr>
          <w:rFonts w:ascii="Times New Roman" w:hAnsi="Times New Roman" w:cs="Times New Roman"/>
          <w:sz w:val="22"/>
          <w:szCs w:val="22"/>
        </w:rPr>
      </w:pPr>
      <w:bookmarkStart w:id="1" w:name="_Hlk142647099"/>
      <w:r w:rsidRPr="00FD5C92">
        <w:rPr>
          <w:rFonts w:ascii="Times New Roman" w:hAnsi="Times New Roman" w:cs="Times New Roman"/>
          <w:sz w:val="22"/>
          <w:szCs w:val="22"/>
        </w:rPr>
        <w:t>Viešojo pirkimo ir Sutarties vykdymo metu bendravimas tarp Paslaugų teikėjo ir Užsakovo bus vykdomas tik elektroninėmis priemonėmis (CVP IS priemonėmis, telefonu, elektroniniu paštu ar kt.).</w:t>
      </w:r>
    </w:p>
    <w:p w14:paraId="150C511E" w14:textId="44229697" w:rsidR="00501C0D" w:rsidRPr="00FD5C92" w:rsidRDefault="001377EC" w:rsidP="00D66368">
      <w:pPr>
        <w:pStyle w:val="ListParagraph"/>
        <w:numPr>
          <w:ilvl w:val="0"/>
          <w:numId w:val="2"/>
        </w:numPr>
        <w:tabs>
          <w:tab w:val="left" w:pos="567"/>
          <w:tab w:val="left" w:pos="709"/>
          <w:tab w:val="left" w:pos="993"/>
        </w:tabs>
        <w:ind w:left="0" w:right="168" w:firstLine="426"/>
        <w:jc w:val="both"/>
        <w:rPr>
          <w:rFonts w:ascii="Times New Roman" w:hAnsi="Times New Roman" w:cs="Times New Roman"/>
          <w:sz w:val="22"/>
          <w:szCs w:val="22"/>
        </w:rPr>
      </w:pPr>
      <w:r w:rsidRPr="00FD5C92">
        <w:rPr>
          <w:rFonts w:ascii="Times New Roman" w:hAnsi="Times New Roman" w:cs="Times New Roman"/>
          <w:sz w:val="22"/>
          <w:szCs w:val="22"/>
        </w:rPr>
        <w:t>V</w:t>
      </w:r>
      <w:r w:rsidR="00501C0D" w:rsidRPr="00FD5C92">
        <w:rPr>
          <w:rFonts w:ascii="Times New Roman" w:hAnsi="Times New Roman" w:cs="Times New Roman"/>
          <w:sz w:val="22"/>
          <w:szCs w:val="22"/>
        </w:rPr>
        <w:t>isa dokumentacija susijusi su Sutarties vykdymu teikiama Pirkėjui ir Tiekėjui elektorinėmis priemonėmis (elektoriniu paštu ar kt.);</w:t>
      </w:r>
    </w:p>
    <w:p w14:paraId="1490A4FF" w14:textId="2C0FA1B8" w:rsidR="00501C0D" w:rsidRPr="00FD5C92" w:rsidRDefault="001377EC" w:rsidP="00D66368">
      <w:pPr>
        <w:pStyle w:val="ListParagraph"/>
        <w:numPr>
          <w:ilvl w:val="0"/>
          <w:numId w:val="2"/>
        </w:numPr>
        <w:tabs>
          <w:tab w:val="left" w:pos="284"/>
          <w:tab w:val="left" w:pos="567"/>
          <w:tab w:val="left" w:pos="709"/>
          <w:tab w:val="left" w:pos="993"/>
        </w:tabs>
        <w:ind w:left="0" w:right="168" w:firstLine="426"/>
        <w:jc w:val="both"/>
        <w:rPr>
          <w:rFonts w:ascii="Times New Roman" w:hAnsi="Times New Roman" w:cs="Times New Roman"/>
          <w:sz w:val="22"/>
          <w:szCs w:val="22"/>
        </w:rPr>
      </w:pPr>
      <w:r w:rsidRPr="00FD5C92">
        <w:rPr>
          <w:rFonts w:ascii="Times New Roman" w:hAnsi="Times New Roman" w:cs="Times New Roman"/>
          <w:sz w:val="22"/>
          <w:szCs w:val="22"/>
        </w:rPr>
        <w:t xml:space="preserve">  </w:t>
      </w:r>
      <w:r w:rsidR="00501C0D" w:rsidRPr="00FD5C92">
        <w:rPr>
          <w:rFonts w:ascii="Times New Roman" w:hAnsi="Times New Roman" w:cs="Times New Roman"/>
          <w:sz w:val="22"/>
          <w:szCs w:val="22"/>
        </w:rPr>
        <w:t>Sutartis bus pasirašoma tik elektroninėmis priemonėmis (elektroniniu parašu);</w:t>
      </w:r>
    </w:p>
    <w:p w14:paraId="0C168DDA" w14:textId="77777777" w:rsidR="00501C0D" w:rsidRPr="00FD5C92" w:rsidRDefault="00501C0D" w:rsidP="00D66368">
      <w:pPr>
        <w:pStyle w:val="ListParagraph"/>
        <w:numPr>
          <w:ilvl w:val="0"/>
          <w:numId w:val="2"/>
        </w:numPr>
        <w:tabs>
          <w:tab w:val="left" w:pos="426"/>
          <w:tab w:val="left" w:pos="567"/>
          <w:tab w:val="left" w:pos="709"/>
          <w:tab w:val="left" w:pos="993"/>
        </w:tabs>
        <w:ind w:left="0" w:right="168" w:firstLine="426"/>
        <w:jc w:val="both"/>
        <w:rPr>
          <w:rFonts w:ascii="Times New Roman" w:hAnsi="Times New Roman" w:cs="Times New Roman"/>
          <w:sz w:val="22"/>
          <w:szCs w:val="22"/>
        </w:rPr>
      </w:pPr>
      <w:r w:rsidRPr="00FD5C92">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1"/>
    </w:p>
    <w:p w14:paraId="584C950C" w14:textId="77777777" w:rsidR="00501C0D" w:rsidRPr="00FD5C92" w:rsidRDefault="00501C0D" w:rsidP="00D66368">
      <w:pPr>
        <w:tabs>
          <w:tab w:val="left" w:pos="426"/>
          <w:tab w:val="left" w:pos="567"/>
          <w:tab w:val="left" w:pos="709"/>
          <w:tab w:val="left" w:pos="993"/>
        </w:tabs>
        <w:ind w:right="168" w:firstLine="426"/>
        <w:jc w:val="both"/>
        <w:rPr>
          <w:rFonts w:ascii="Times New Roman" w:hAnsi="Times New Roman" w:cs="Times New Roman"/>
        </w:rPr>
      </w:pPr>
    </w:p>
    <w:p w14:paraId="057F9ADE" w14:textId="77777777" w:rsidR="00501C0D" w:rsidRPr="00FD5C92" w:rsidRDefault="00501C0D" w:rsidP="00501C0D">
      <w:pPr>
        <w:ind w:left="-567" w:firstLine="567"/>
        <w:jc w:val="both"/>
        <w:rPr>
          <w:rFonts w:ascii="Times New Roman" w:hAnsi="Times New Roman" w:cs="Times New Roman"/>
          <w:bCs/>
          <w:i/>
        </w:rPr>
      </w:pPr>
    </w:p>
    <w:p w14:paraId="70D121F9" w14:textId="0B64E435" w:rsidR="00761EF3" w:rsidRPr="00FD5C92" w:rsidRDefault="00761EF3" w:rsidP="00761EF3">
      <w:pPr>
        <w:tabs>
          <w:tab w:val="left" w:pos="1615"/>
        </w:tabs>
        <w:rPr>
          <w:rFonts w:ascii="Times New Roman" w:eastAsiaTheme="majorEastAsia" w:hAnsi="Times New Roman" w:cs="Times New Roman"/>
          <w:lang w:eastAsia="lt-LT"/>
        </w:rPr>
      </w:pPr>
    </w:p>
    <w:sectPr w:rsidR="00761EF3" w:rsidRPr="00FD5C92" w:rsidSect="00703598">
      <w:headerReference w:type="default" r:id="rId10"/>
      <w:pgSz w:w="12240" w:h="15840"/>
      <w:pgMar w:top="720" w:right="720" w:bottom="720" w:left="720"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C136" w14:textId="77777777" w:rsidR="00A56CDE" w:rsidRDefault="00A56CDE" w:rsidP="00705B83">
      <w:pPr>
        <w:spacing w:after="0" w:line="240" w:lineRule="auto"/>
      </w:pPr>
      <w:r>
        <w:separator/>
      </w:r>
    </w:p>
  </w:endnote>
  <w:endnote w:type="continuationSeparator" w:id="0">
    <w:p w14:paraId="60516BFB" w14:textId="77777777" w:rsidR="00A56CDE" w:rsidRDefault="00A56CDE"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0B6F" w14:textId="77777777" w:rsidR="00A56CDE" w:rsidRDefault="00A56CDE" w:rsidP="00705B83">
      <w:pPr>
        <w:spacing w:after="0" w:line="240" w:lineRule="auto"/>
      </w:pPr>
      <w:r>
        <w:separator/>
      </w:r>
    </w:p>
  </w:footnote>
  <w:footnote w:type="continuationSeparator" w:id="0">
    <w:p w14:paraId="74D7EC00" w14:textId="77777777" w:rsidR="00A56CDE" w:rsidRDefault="00A56CDE" w:rsidP="00705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C4BF" w14:textId="77777777" w:rsidR="00265DC4" w:rsidRDefault="00265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75E05A56"/>
    <w:multiLevelType w:val="hybridMultilevel"/>
    <w:tmpl w:val="F51609CC"/>
    <w:lvl w:ilvl="0" w:tplc="B32873EA">
      <w:start w:val="1"/>
      <w:numFmt w:val="upperRoman"/>
      <w:lvlText w:val="%1."/>
      <w:lvlJc w:val="left"/>
      <w:pPr>
        <w:ind w:left="1080" w:hanging="720"/>
      </w:pPr>
      <w:rPr>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50155631">
    <w:abstractNumId w:val="6"/>
  </w:num>
  <w:num w:numId="2" w16cid:durableId="1378507562">
    <w:abstractNumId w:val="2"/>
  </w:num>
  <w:num w:numId="3" w16cid:durableId="1454323686">
    <w:abstractNumId w:val="3"/>
  </w:num>
  <w:num w:numId="4" w16cid:durableId="158007478">
    <w:abstractNumId w:val="4"/>
  </w:num>
  <w:num w:numId="5" w16cid:durableId="1133210705">
    <w:abstractNumId w:val="1"/>
  </w:num>
  <w:num w:numId="6" w16cid:durableId="1007560534">
    <w:abstractNumId w:val="0"/>
  </w:num>
  <w:num w:numId="7" w16cid:durableId="2075463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13938"/>
    <w:rsid w:val="00034558"/>
    <w:rsid w:val="00041D0C"/>
    <w:rsid w:val="00042070"/>
    <w:rsid w:val="00043C3D"/>
    <w:rsid w:val="000727C8"/>
    <w:rsid w:val="0007745D"/>
    <w:rsid w:val="000A4EC9"/>
    <w:rsid w:val="000B15F4"/>
    <w:rsid w:val="000B5637"/>
    <w:rsid w:val="000D5136"/>
    <w:rsid w:val="00102770"/>
    <w:rsid w:val="00132486"/>
    <w:rsid w:val="001377EC"/>
    <w:rsid w:val="00141A62"/>
    <w:rsid w:val="00150EFF"/>
    <w:rsid w:val="00150F41"/>
    <w:rsid w:val="001763A9"/>
    <w:rsid w:val="00177637"/>
    <w:rsid w:val="00177EA9"/>
    <w:rsid w:val="001827E7"/>
    <w:rsid w:val="00185AF1"/>
    <w:rsid w:val="00195166"/>
    <w:rsid w:val="00195210"/>
    <w:rsid w:val="001A6E05"/>
    <w:rsid w:val="001B4930"/>
    <w:rsid w:val="001B796F"/>
    <w:rsid w:val="001E0662"/>
    <w:rsid w:val="001E411E"/>
    <w:rsid w:val="001F1B69"/>
    <w:rsid w:val="002171BF"/>
    <w:rsid w:val="002348F9"/>
    <w:rsid w:val="002425A2"/>
    <w:rsid w:val="00243639"/>
    <w:rsid w:val="00265DC4"/>
    <w:rsid w:val="00282072"/>
    <w:rsid w:val="00292600"/>
    <w:rsid w:val="00294E2D"/>
    <w:rsid w:val="002A2465"/>
    <w:rsid w:val="002A2705"/>
    <w:rsid w:val="002A47D1"/>
    <w:rsid w:val="002B59F0"/>
    <w:rsid w:val="002B7C8D"/>
    <w:rsid w:val="002C1FC1"/>
    <w:rsid w:val="002D2D10"/>
    <w:rsid w:val="0031743D"/>
    <w:rsid w:val="00322054"/>
    <w:rsid w:val="0033549F"/>
    <w:rsid w:val="0036153A"/>
    <w:rsid w:val="00364E91"/>
    <w:rsid w:val="00392FEC"/>
    <w:rsid w:val="0039644F"/>
    <w:rsid w:val="003C00D7"/>
    <w:rsid w:val="003C34EF"/>
    <w:rsid w:val="003F1A77"/>
    <w:rsid w:val="003F2D6A"/>
    <w:rsid w:val="00414561"/>
    <w:rsid w:val="00415B55"/>
    <w:rsid w:val="00417315"/>
    <w:rsid w:val="00430C22"/>
    <w:rsid w:val="00481922"/>
    <w:rsid w:val="004833AC"/>
    <w:rsid w:val="00490881"/>
    <w:rsid w:val="004C31CD"/>
    <w:rsid w:val="004E12F9"/>
    <w:rsid w:val="004F3C50"/>
    <w:rsid w:val="005017A0"/>
    <w:rsid w:val="00501C0D"/>
    <w:rsid w:val="0050770D"/>
    <w:rsid w:val="00517265"/>
    <w:rsid w:val="00532F2C"/>
    <w:rsid w:val="00565314"/>
    <w:rsid w:val="00565C87"/>
    <w:rsid w:val="00573567"/>
    <w:rsid w:val="0057391D"/>
    <w:rsid w:val="00575B49"/>
    <w:rsid w:val="00591A37"/>
    <w:rsid w:val="005A008C"/>
    <w:rsid w:val="005B4FD8"/>
    <w:rsid w:val="005C74E4"/>
    <w:rsid w:val="005E4063"/>
    <w:rsid w:val="005F35C8"/>
    <w:rsid w:val="005F4C03"/>
    <w:rsid w:val="005F5EB5"/>
    <w:rsid w:val="00621476"/>
    <w:rsid w:val="0066033D"/>
    <w:rsid w:val="006751C7"/>
    <w:rsid w:val="00681533"/>
    <w:rsid w:val="00687B63"/>
    <w:rsid w:val="00693C3E"/>
    <w:rsid w:val="0069433B"/>
    <w:rsid w:val="00703598"/>
    <w:rsid w:val="00705B83"/>
    <w:rsid w:val="00705C2E"/>
    <w:rsid w:val="0073420E"/>
    <w:rsid w:val="007516EC"/>
    <w:rsid w:val="00761EF3"/>
    <w:rsid w:val="0076599F"/>
    <w:rsid w:val="0077387F"/>
    <w:rsid w:val="007742E5"/>
    <w:rsid w:val="007910F4"/>
    <w:rsid w:val="00793805"/>
    <w:rsid w:val="00794EAF"/>
    <w:rsid w:val="007A48DB"/>
    <w:rsid w:val="007C2C23"/>
    <w:rsid w:val="007D6606"/>
    <w:rsid w:val="007E3119"/>
    <w:rsid w:val="00823585"/>
    <w:rsid w:val="00846155"/>
    <w:rsid w:val="00850CD2"/>
    <w:rsid w:val="0086244C"/>
    <w:rsid w:val="00871AEA"/>
    <w:rsid w:val="00871FE3"/>
    <w:rsid w:val="00886189"/>
    <w:rsid w:val="008C0F79"/>
    <w:rsid w:val="008E47A7"/>
    <w:rsid w:val="008F685D"/>
    <w:rsid w:val="00902E1F"/>
    <w:rsid w:val="009247D4"/>
    <w:rsid w:val="00943258"/>
    <w:rsid w:val="00963B7E"/>
    <w:rsid w:val="00972871"/>
    <w:rsid w:val="0098019B"/>
    <w:rsid w:val="0099516F"/>
    <w:rsid w:val="009C3300"/>
    <w:rsid w:val="009C79C7"/>
    <w:rsid w:val="009E13F9"/>
    <w:rsid w:val="009F1865"/>
    <w:rsid w:val="00A003C6"/>
    <w:rsid w:val="00A10040"/>
    <w:rsid w:val="00A11CE9"/>
    <w:rsid w:val="00A221E6"/>
    <w:rsid w:val="00A2436F"/>
    <w:rsid w:val="00A4113F"/>
    <w:rsid w:val="00A56CDE"/>
    <w:rsid w:val="00A57081"/>
    <w:rsid w:val="00A649AB"/>
    <w:rsid w:val="00A85052"/>
    <w:rsid w:val="00AA6D55"/>
    <w:rsid w:val="00AB3219"/>
    <w:rsid w:val="00AB62EE"/>
    <w:rsid w:val="00AB6EA1"/>
    <w:rsid w:val="00AD72D4"/>
    <w:rsid w:val="00AE7A08"/>
    <w:rsid w:val="00B06E14"/>
    <w:rsid w:val="00B077F3"/>
    <w:rsid w:val="00B244D5"/>
    <w:rsid w:val="00B367BB"/>
    <w:rsid w:val="00B3779D"/>
    <w:rsid w:val="00B729A2"/>
    <w:rsid w:val="00B736D3"/>
    <w:rsid w:val="00BB0E9E"/>
    <w:rsid w:val="00BB3660"/>
    <w:rsid w:val="00BC446A"/>
    <w:rsid w:val="00BD1758"/>
    <w:rsid w:val="00BD712E"/>
    <w:rsid w:val="00BE506D"/>
    <w:rsid w:val="00BF7A40"/>
    <w:rsid w:val="00C22E07"/>
    <w:rsid w:val="00C363D0"/>
    <w:rsid w:val="00C4122F"/>
    <w:rsid w:val="00C645E6"/>
    <w:rsid w:val="00C855E4"/>
    <w:rsid w:val="00C96E02"/>
    <w:rsid w:val="00CA58AC"/>
    <w:rsid w:val="00CC199C"/>
    <w:rsid w:val="00CC5E61"/>
    <w:rsid w:val="00CD59FF"/>
    <w:rsid w:val="00CE1035"/>
    <w:rsid w:val="00CF41D8"/>
    <w:rsid w:val="00CF4AC5"/>
    <w:rsid w:val="00D01088"/>
    <w:rsid w:val="00D65E09"/>
    <w:rsid w:val="00D66368"/>
    <w:rsid w:val="00D70F18"/>
    <w:rsid w:val="00D87B10"/>
    <w:rsid w:val="00DA208A"/>
    <w:rsid w:val="00DD4FC4"/>
    <w:rsid w:val="00DE3B5E"/>
    <w:rsid w:val="00E077EB"/>
    <w:rsid w:val="00E36709"/>
    <w:rsid w:val="00E52417"/>
    <w:rsid w:val="00E56CB5"/>
    <w:rsid w:val="00EA54CA"/>
    <w:rsid w:val="00EE24C0"/>
    <w:rsid w:val="00EE56AA"/>
    <w:rsid w:val="00EE6504"/>
    <w:rsid w:val="00EE6FA3"/>
    <w:rsid w:val="00F010BE"/>
    <w:rsid w:val="00F165C4"/>
    <w:rsid w:val="00F5224D"/>
    <w:rsid w:val="00F64638"/>
    <w:rsid w:val="00F67DA2"/>
    <w:rsid w:val="00F80A32"/>
    <w:rsid w:val="00F87A09"/>
    <w:rsid w:val="00F94926"/>
    <w:rsid w:val="00FA493E"/>
    <w:rsid w:val="00FC0A03"/>
    <w:rsid w:val="00FD5C92"/>
    <w:rsid w:val="00FE1DAC"/>
    <w:rsid w:val="00FE6F13"/>
    <w:rsid w:val="00FF4550"/>
    <w:rsid w:val="00FF7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paragraph" w:styleId="NormalWeb">
    <w:name w:val="Normal (Web)"/>
    <w:basedOn w:val="Normal"/>
    <w:uiPriority w:val="99"/>
    <w:semiHidden/>
    <w:unhideWhenUsed/>
    <w:rsid w:val="002A47D1"/>
    <w:pPr>
      <w:spacing w:before="100" w:beforeAutospacing="1" w:after="100" w:afterAutospacing="1" w:line="240" w:lineRule="auto"/>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61</cp:revision>
  <cp:lastPrinted>2025-05-19T13:04:00Z</cp:lastPrinted>
  <dcterms:created xsi:type="dcterms:W3CDTF">2025-05-12T11:22:00Z</dcterms:created>
  <dcterms:modified xsi:type="dcterms:W3CDTF">2025-05-21T07:18:00Z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