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C0D1" w14:textId="3F0157B0" w:rsidR="00B17D06" w:rsidRPr="00A63B6E" w:rsidRDefault="00715799">
      <w:pPr>
        <w:pStyle w:val="NormalWeb"/>
        <w:jc w:val="center"/>
        <w:rPr>
          <w:rFonts w:asciiTheme="minorHAnsi" w:hAnsiTheme="minorHAnsi"/>
          <w:b/>
          <w:bCs/>
          <w:sz w:val="22"/>
          <w:szCs w:val="22"/>
        </w:rPr>
      </w:pPr>
      <w:bookmarkStart w:id="0" w:name="_Ref166487494"/>
      <w:bookmarkEnd w:id="0"/>
      <w:r w:rsidRPr="00A63B6E">
        <w:rPr>
          <w:rFonts w:asciiTheme="minorHAnsi" w:hAnsiTheme="minorHAnsi" w:cs="Calibri"/>
          <w:noProof/>
          <w:sz w:val="22"/>
          <w:szCs w:val="22"/>
          <w:lang w:eastAsia="lt-LT"/>
        </w:rPr>
        <w:drawing>
          <wp:inline distT="0" distB="0" distL="0" distR="0" wp14:anchorId="318DD60D" wp14:editId="295985C5">
            <wp:extent cx="975626" cy="645414"/>
            <wp:effectExtent l="0" t="0" r="0" b="2540"/>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293" cy="650486"/>
                    </a:xfrm>
                    <a:prstGeom prst="rect">
                      <a:avLst/>
                    </a:prstGeom>
                    <a:noFill/>
                    <a:ln>
                      <a:noFill/>
                    </a:ln>
                  </pic:spPr>
                </pic:pic>
              </a:graphicData>
            </a:graphic>
          </wp:inline>
        </w:drawing>
      </w:r>
    </w:p>
    <w:p w14:paraId="2C6C794E" w14:textId="77777777" w:rsidR="00EE2BFE" w:rsidRPr="00A63B6E" w:rsidRDefault="001A175C">
      <w:pPr>
        <w:pStyle w:val="NormalWeb"/>
        <w:jc w:val="center"/>
        <w:rPr>
          <w:rFonts w:asciiTheme="minorHAnsi" w:hAnsiTheme="minorHAnsi" w:cstheme="minorHAnsi"/>
          <w:b/>
          <w:bCs/>
          <w:sz w:val="22"/>
          <w:szCs w:val="22"/>
        </w:rPr>
      </w:pPr>
      <w:r w:rsidRPr="00A63B6E">
        <w:rPr>
          <w:rFonts w:asciiTheme="minorHAnsi" w:hAnsiTheme="minorHAnsi" w:cstheme="minorHAnsi"/>
          <w:b/>
          <w:bCs/>
          <w:sz w:val="22"/>
          <w:szCs w:val="22"/>
        </w:rPr>
        <w:t>SKELBIAMOS APKLAUSOS SĄLYGOS</w:t>
      </w:r>
    </w:p>
    <w:p w14:paraId="6C6078C9" w14:textId="3968006F" w:rsidR="00A63B6E" w:rsidRPr="00A63B6E" w:rsidRDefault="00A63B6E" w:rsidP="00A63B6E">
      <w:pPr>
        <w:spacing w:after="0" w:line="240" w:lineRule="auto"/>
        <w:jc w:val="center"/>
        <w:rPr>
          <w:rFonts w:ascii="Calibri" w:eastAsia="Times New Roman" w:hAnsi="Calibri" w:cs="Calibri"/>
          <w:b/>
          <w:bCs/>
        </w:rPr>
      </w:pPr>
      <w:r w:rsidRPr="00A63B6E">
        <w:rPr>
          <w:rFonts w:ascii="Calibri" w:eastAsia="Times New Roman" w:hAnsi="Calibri" w:cs="Calibri"/>
          <w:b/>
          <w:bCs/>
        </w:rPr>
        <w:t>PLAČIOS APRĖPTIES DAUGIAJUTIKLINĖS STEBĖJIMO SISTEMOS</w:t>
      </w:r>
    </w:p>
    <w:p w14:paraId="166008DE" w14:textId="15E9B5BE" w:rsidR="009D54D4" w:rsidRPr="00A63B6E" w:rsidRDefault="00A63B6E" w:rsidP="00A63B6E">
      <w:pPr>
        <w:spacing w:after="0" w:line="240" w:lineRule="auto"/>
        <w:jc w:val="center"/>
        <w:rPr>
          <w:rFonts w:ascii="Calibri" w:eastAsia="Times New Roman" w:hAnsi="Calibri" w:cs="Calibri"/>
          <w:b/>
          <w:bCs/>
        </w:rPr>
      </w:pPr>
      <w:r w:rsidRPr="00A63B6E">
        <w:rPr>
          <w:rFonts w:ascii="Calibri" w:eastAsia="Times New Roman" w:hAnsi="Calibri" w:cs="Calibri"/>
          <w:b/>
          <w:bCs/>
        </w:rPr>
        <w:t>(WAM) APSAUGINĖ SIGNALIZACIJ</w:t>
      </w:r>
      <w:r w:rsidR="00B20D3C">
        <w:rPr>
          <w:rFonts w:ascii="Calibri" w:eastAsia="Times New Roman" w:hAnsi="Calibri" w:cs="Calibri"/>
          <w:b/>
          <w:bCs/>
        </w:rPr>
        <w:t>OS</w:t>
      </w:r>
      <w:r w:rsidRPr="00A63B6E">
        <w:rPr>
          <w:rFonts w:ascii="Calibri" w:eastAsia="Times New Roman" w:hAnsi="Calibri" w:cs="Calibri"/>
          <w:b/>
          <w:bCs/>
        </w:rPr>
        <w:t xml:space="preserve"> IR JOS DIEGIMO </w:t>
      </w:r>
      <w:r w:rsidR="006128B5" w:rsidRPr="00A63B6E">
        <w:rPr>
          <w:rFonts w:ascii="Calibri" w:eastAsia="Times New Roman" w:hAnsi="Calibri" w:cs="Calibri"/>
          <w:b/>
          <w:bCs/>
        </w:rPr>
        <w:t xml:space="preserve">PASLAUGŲ </w:t>
      </w:r>
      <w:r w:rsidR="009D54D4" w:rsidRPr="00A63B6E">
        <w:rPr>
          <w:rFonts w:ascii="Calibri" w:eastAsia="Times New Roman" w:hAnsi="Calibri" w:cs="Calibri"/>
          <w:b/>
          <w:bCs/>
        </w:rPr>
        <w:t>PIRKIMAS</w:t>
      </w:r>
    </w:p>
    <w:p w14:paraId="6D900908" w14:textId="77777777"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t>1. BENDROSIOS NUOSTATOS</w:t>
      </w:r>
    </w:p>
    <w:p w14:paraId="554EFE48" w14:textId="2B570811" w:rsidR="00C156A4"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1.1. </w:t>
      </w:r>
      <w:r w:rsidR="00B06210" w:rsidRPr="00A63B6E">
        <w:rPr>
          <w:rFonts w:asciiTheme="minorHAnsi" w:hAnsiTheme="minorHAnsi"/>
          <w:sz w:val="22"/>
          <w:szCs w:val="22"/>
        </w:rPr>
        <w:t xml:space="preserve">Šis mažos vertės viešasis pirkimas (toliau - pirkimas) vykdomas skelbiamos apklausos būdu, naudojantis Centrinės viešųjų pirkimų informacinės sistemos (toliau - CVP IS) priemonėmis. Pirkimas atliekamas, vadovaujantis </w:t>
      </w:r>
      <w:r w:rsidR="00BC08B9" w:rsidRPr="00A63B6E">
        <w:rPr>
          <w:rFonts w:asciiTheme="minorHAnsi" w:hAnsiTheme="minorHAnsi"/>
          <w:sz w:val="22"/>
          <w:szCs w:val="22"/>
        </w:rPr>
        <w:t xml:space="preserve">Lietuvos Respublikos viešųjų pirkimų, atliekamų gynybos ir saugumo srityje, įstatymu (toliau – </w:t>
      </w:r>
      <w:bookmarkStart w:id="1" w:name="_Hlk197521991"/>
      <w:r w:rsidR="00BC08B9" w:rsidRPr="00A63B6E">
        <w:rPr>
          <w:rFonts w:asciiTheme="minorHAnsi" w:hAnsiTheme="minorHAnsi"/>
          <w:sz w:val="22"/>
          <w:szCs w:val="22"/>
        </w:rPr>
        <w:t>VPGSĮ</w:t>
      </w:r>
      <w:bookmarkEnd w:id="1"/>
      <w:r w:rsidR="00BC08B9" w:rsidRPr="00A63B6E">
        <w:rPr>
          <w:rFonts w:asciiTheme="minorHAnsi" w:hAnsiTheme="minorHAnsi"/>
          <w:sz w:val="22"/>
          <w:szCs w:val="22"/>
        </w:rPr>
        <w:t>), Mažos vertės pirkimų, atliekamų gynybos ir saugumo srityje, taisyklėmis, patvirtintomis 2020-01-21 AB „Oro navigacija“ generalinio direktoriaus įsakymu Nr. V-17 (toliau – Taisyklės)</w:t>
      </w:r>
      <w:r w:rsidR="00B06210" w:rsidRPr="00A63B6E">
        <w:rPr>
          <w:rFonts w:asciiTheme="minorHAnsi" w:hAnsiTheme="minorHAnsi"/>
          <w:sz w:val="22"/>
          <w:szCs w:val="22"/>
        </w:rPr>
        <w:t>, Lietuvos Respublikos civiliniu kodeksu, kitais viešuosius pirkimus reglamentuojančiais teisės aktais bei pirkimo dokumentais, kuriuos sudaro skelbimas apie pirkimą (toliau – Skelbimas), apklausos sąlygos (toliau – Sąlygos) ir Sąlygų priedai:</w:t>
      </w:r>
    </w:p>
    <w:p w14:paraId="46F365DD" w14:textId="5E033A38" w:rsidR="00C156A4" w:rsidRPr="00A63B6E" w:rsidRDefault="001A175C"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Nr. 1 „Pasiūlymo forma“ (toliau – Pasiūlymo forma)</w:t>
      </w:r>
      <w:r w:rsidR="00C463B5" w:rsidRPr="00A63B6E">
        <w:rPr>
          <w:rFonts w:asciiTheme="minorHAnsi" w:hAnsiTheme="minorHAnsi"/>
          <w:sz w:val="22"/>
          <w:szCs w:val="22"/>
        </w:rPr>
        <w:t xml:space="preserve"> su priedais</w:t>
      </w:r>
      <w:r w:rsidRPr="00A63B6E">
        <w:rPr>
          <w:rFonts w:asciiTheme="minorHAnsi" w:hAnsiTheme="minorHAnsi"/>
          <w:sz w:val="22"/>
          <w:szCs w:val="22"/>
        </w:rPr>
        <w:t xml:space="preserve">, </w:t>
      </w:r>
    </w:p>
    <w:p w14:paraId="108A936D" w14:textId="6AEC9140" w:rsidR="00C156A4" w:rsidRPr="00A63B6E" w:rsidRDefault="001A175C"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Nr. 2</w:t>
      </w:r>
      <w:r w:rsidR="006D5204" w:rsidRPr="00A63B6E">
        <w:rPr>
          <w:rFonts w:asciiTheme="minorHAnsi" w:hAnsiTheme="minorHAnsi"/>
          <w:sz w:val="22"/>
          <w:szCs w:val="22"/>
        </w:rPr>
        <w:t xml:space="preserve"> </w:t>
      </w:r>
      <w:r w:rsidR="00697DFE">
        <w:rPr>
          <w:rFonts w:asciiTheme="minorHAnsi" w:hAnsiTheme="minorHAnsi"/>
          <w:sz w:val="22"/>
          <w:szCs w:val="22"/>
        </w:rPr>
        <w:t>„</w:t>
      </w:r>
      <w:r w:rsidR="00A146BE" w:rsidRPr="00A63B6E">
        <w:rPr>
          <w:rFonts w:asciiTheme="minorHAnsi" w:hAnsiTheme="minorHAnsi"/>
          <w:sz w:val="22"/>
          <w:szCs w:val="22"/>
        </w:rPr>
        <w:t>Antikorupcinė politik</w:t>
      </w:r>
      <w:r w:rsidR="00A16B51" w:rsidRPr="00A63B6E">
        <w:rPr>
          <w:rFonts w:asciiTheme="minorHAnsi" w:hAnsiTheme="minorHAnsi"/>
          <w:sz w:val="22"/>
          <w:szCs w:val="22"/>
        </w:rPr>
        <w:t>a</w:t>
      </w:r>
      <w:r w:rsidR="00A146BE" w:rsidRPr="00A63B6E">
        <w:rPr>
          <w:rFonts w:asciiTheme="minorHAnsi" w:hAnsiTheme="minorHAnsi"/>
          <w:sz w:val="22"/>
          <w:szCs w:val="22"/>
        </w:rPr>
        <w:t>“</w:t>
      </w:r>
      <w:r w:rsidR="00B179AA" w:rsidRPr="00A63B6E">
        <w:rPr>
          <w:rFonts w:asciiTheme="minorHAnsi" w:hAnsiTheme="minorHAnsi"/>
          <w:sz w:val="22"/>
          <w:szCs w:val="22"/>
        </w:rPr>
        <w:t xml:space="preserve">, </w:t>
      </w:r>
    </w:p>
    <w:p w14:paraId="7510744C" w14:textId="2AAFA4A5" w:rsidR="002406B5" w:rsidRPr="00A63B6E" w:rsidRDefault="00B179AA"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 xml:space="preserve">Nr. 3 </w:t>
      </w:r>
      <w:r w:rsidR="00697DFE">
        <w:rPr>
          <w:rFonts w:asciiTheme="minorHAnsi" w:hAnsiTheme="minorHAnsi"/>
          <w:sz w:val="22"/>
          <w:szCs w:val="22"/>
        </w:rPr>
        <w:t>„</w:t>
      </w:r>
      <w:r w:rsidR="002406B5" w:rsidRPr="00A63B6E">
        <w:rPr>
          <w:rFonts w:asciiTheme="minorHAnsi" w:hAnsiTheme="minorHAnsi"/>
          <w:sz w:val="22"/>
          <w:szCs w:val="22"/>
        </w:rPr>
        <w:t>Veiklos partnerių elgesio kodeksas“</w:t>
      </w:r>
      <w:r w:rsidR="009278DD" w:rsidRPr="00A63B6E">
        <w:rPr>
          <w:rFonts w:asciiTheme="minorHAnsi" w:hAnsiTheme="minorHAnsi"/>
          <w:sz w:val="22"/>
          <w:szCs w:val="22"/>
        </w:rPr>
        <w:t>,</w:t>
      </w:r>
    </w:p>
    <w:p w14:paraId="3FECA78C" w14:textId="1F3313E6" w:rsidR="00C156A4" w:rsidRPr="00A63B6E" w:rsidRDefault="002406B5"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 xml:space="preserve">Nr. 4 </w:t>
      </w:r>
      <w:r w:rsidR="00697DFE">
        <w:rPr>
          <w:rFonts w:asciiTheme="minorHAnsi" w:hAnsiTheme="minorHAnsi"/>
          <w:sz w:val="22"/>
          <w:szCs w:val="22"/>
        </w:rPr>
        <w:t>„</w:t>
      </w:r>
      <w:r w:rsidR="00B179AA" w:rsidRPr="00697DFE">
        <w:rPr>
          <w:rFonts w:asciiTheme="minorHAnsi" w:hAnsiTheme="minorHAnsi"/>
          <w:sz w:val="22"/>
          <w:szCs w:val="22"/>
        </w:rPr>
        <w:t xml:space="preserve">Sutarties </w:t>
      </w:r>
      <w:r w:rsidR="00697DFE">
        <w:rPr>
          <w:rFonts w:asciiTheme="minorHAnsi" w:hAnsiTheme="minorHAnsi"/>
          <w:sz w:val="22"/>
          <w:szCs w:val="22"/>
        </w:rPr>
        <w:t>projektas</w:t>
      </w:r>
      <w:r w:rsidR="00B179AA" w:rsidRPr="00A63B6E">
        <w:rPr>
          <w:rFonts w:asciiTheme="minorHAnsi" w:hAnsiTheme="minorHAnsi"/>
          <w:sz w:val="22"/>
          <w:szCs w:val="22"/>
        </w:rPr>
        <w:t>“</w:t>
      </w:r>
      <w:r w:rsidR="00A53C5D" w:rsidRPr="00A63B6E">
        <w:rPr>
          <w:rFonts w:asciiTheme="minorHAnsi" w:hAnsiTheme="minorHAnsi"/>
          <w:sz w:val="22"/>
          <w:szCs w:val="22"/>
        </w:rPr>
        <w:t xml:space="preserve">, </w:t>
      </w:r>
    </w:p>
    <w:p w14:paraId="0E329266" w14:textId="2B33E2BE" w:rsidR="002406B5" w:rsidRPr="00A63B6E" w:rsidRDefault="002406B5"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 xml:space="preserve">Nr. 5  </w:t>
      </w:r>
      <w:r w:rsidR="00697DFE">
        <w:rPr>
          <w:rFonts w:asciiTheme="minorHAnsi" w:hAnsiTheme="minorHAnsi"/>
          <w:sz w:val="22"/>
          <w:szCs w:val="22"/>
        </w:rPr>
        <w:t>„</w:t>
      </w:r>
      <w:r w:rsidR="00A53C5D" w:rsidRPr="00A63B6E">
        <w:rPr>
          <w:rFonts w:asciiTheme="minorHAnsi" w:hAnsiTheme="minorHAnsi"/>
          <w:sz w:val="22"/>
          <w:szCs w:val="22"/>
        </w:rPr>
        <w:t>Techninė specifikacija“</w:t>
      </w:r>
      <w:r w:rsidR="00697DFE">
        <w:rPr>
          <w:rFonts w:asciiTheme="minorHAnsi" w:hAnsiTheme="minorHAnsi"/>
          <w:sz w:val="22"/>
          <w:szCs w:val="22"/>
        </w:rPr>
        <w:t xml:space="preserve"> (konfidencialu)</w:t>
      </w:r>
      <w:r w:rsidR="009278DD" w:rsidRPr="00A63B6E">
        <w:rPr>
          <w:rFonts w:asciiTheme="minorHAnsi" w:hAnsiTheme="minorHAnsi"/>
          <w:sz w:val="22"/>
          <w:szCs w:val="22"/>
        </w:rPr>
        <w:t>,</w:t>
      </w:r>
    </w:p>
    <w:p w14:paraId="69F24A35" w14:textId="2A0693A8" w:rsidR="009278DD" w:rsidRPr="00A63B6E" w:rsidRDefault="009278DD"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 xml:space="preserve">Nr. 6 </w:t>
      </w:r>
      <w:r w:rsidR="00D064EA" w:rsidRPr="00A63B6E">
        <w:rPr>
          <w:rFonts w:asciiTheme="minorHAnsi" w:hAnsiTheme="minorHAnsi"/>
          <w:sz w:val="22"/>
          <w:szCs w:val="22"/>
        </w:rPr>
        <w:t>„</w:t>
      </w:r>
      <w:r w:rsidRPr="00A63B6E">
        <w:rPr>
          <w:rFonts w:asciiTheme="minorHAnsi" w:hAnsiTheme="minorHAnsi"/>
          <w:sz w:val="22"/>
          <w:szCs w:val="22"/>
        </w:rPr>
        <w:t>Tiesioginio atsiskaitymo su subtiekėjais sąlygos</w:t>
      </w:r>
      <w:r w:rsidR="00D064EA" w:rsidRPr="00A63B6E">
        <w:rPr>
          <w:rFonts w:asciiTheme="minorHAnsi" w:hAnsiTheme="minorHAnsi"/>
          <w:sz w:val="22"/>
          <w:szCs w:val="22"/>
        </w:rPr>
        <w:t>“</w:t>
      </w:r>
      <w:r w:rsidR="00CD2A79" w:rsidRPr="00A63B6E">
        <w:rPr>
          <w:rFonts w:asciiTheme="minorHAnsi" w:hAnsiTheme="minorHAnsi"/>
          <w:sz w:val="22"/>
          <w:szCs w:val="22"/>
        </w:rPr>
        <w:t>;</w:t>
      </w:r>
    </w:p>
    <w:p w14:paraId="20935837" w14:textId="751DD311" w:rsidR="00CD2A79" w:rsidRPr="00A63B6E" w:rsidRDefault="00CD2A79"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Nr.</w:t>
      </w:r>
      <w:r w:rsidR="00697DFE">
        <w:rPr>
          <w:rFonts w:asciiTheme="minorHAnsi" w:hAnsiTheme="minorHAnsi"/>
          <w:sz w:val="22"/>
          <w:szCs w:val="22"/>
        </w:rPr>
        <w:t xml:space="preserve"> </w:t>
      </w:r>
      <w:r w:rsidRPr="00A63B6E">
        <w:rPr>
          <w:rFonts w:asciiTheme="minorHAnsi" w:hAnsiTheme="minorHAnsi"/>
          <w:sz w:val="22"/>
          <w:szCs w:val="22"/>
        </w:rPr>
        <w:t>7 „Minimalūs tiekėjų kvalifikaciniai reikalavimai ir sąlygos, kuriomis draudžiamas ir ribojamas tiekėjų dalyvavimas pirkime“</w:t>
      </w:r>
      <w:r w:rsidR="00045D9B" w:rsidRPr="00A63B6E">
        <w:rPr>
          <w:rFonts w:asciiTheme="minorHAnsi" w:hAnsiTheme="minorHAnsi"/>
          <w:sz w:val="22"/>
          <w:szCs w:val="22"/>
        </w:rPr>
        <w:t>;</w:t>
      </w:r>
    </w:p>
    <w:p w14:paraId="470324CB" w14:textId="14371D94" w:rsidR="00045D9B" w:rsidRPr="00A63B6E" w:rsidRDefault="00045D9B"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Nr.</w:t>
      </w:r>
      <w:r w:rsidR="00697DFE">
        <w:rPr>
          <w:rFonts w:asciiTheme="minorHAnsi" w:hAnsiTheme="minorHAnsi"/>
          <w:sz w:val="22"/>
          <w:szCs w:val="22"/>
        </w:rPr>
        <w:t xml:space="preserve"> </w:t>
      </w:r>
      <w:r w:rsidRPr="00A63B6E">
        <w:rPr>
          <w:rFonts w:asciiTheme="minorHAnsi" w:hAnsiTheme="minorHAnsi"/>
          <w:sz w:val="22"/>
          <w:szCs w:val="22"/>
        </w:rPr>
        <w:t xml:space="preserve">8 </w:t>
      </w:r>
      <w:r w:rsidR="00796CAA" w:rsidRPr="00A63B6E">
        <w:rPr>
          <w:rFonts w:asciiTheme="minorHAnsi" w:hAnsiTheme="minorHAnsi"/>
          <w:sz w:val="22"/>
          <w:szCs w:val="22"/>
        </w:rPr>
        <w:t>„</w:t>
      </w:r>
      <w:r w:rsidRPr="00A63B6E">
        <w:rPr>
          <w:rFonts w:asciiTheme="minorHAnsi" w:hAnsiTheme="minorHAnsi"/>
          <w:sz w:val="22"/>
          <w:szCs w:val="22"/>
        </w:rPr>
        <w:t>Tiekėjo deklaracija</w:t>
      </w:r>
      <w:r w:rsidR="00796CAA" w:rsidRPr="00A63B6E">
        <w:rPr>
          <w:rFonts w:asciiTheme="minorHAnsi" w:hAnsiTheme="minorHAnsi"/>
          <w:sz w:val="22"/>
          <w:szCs w:val="22"/>
        </w:rPr>
        <w:t>”</w:t>
      </w:r>
      <w:r w:rsidRPr="00A63B6E">
        <w:rPr>
          <w:rFonts w:asciiTheme="minorHAnsi" w:hAnsiTheme="minorHAnsi"/>
          <w:sz w:val="22"/>
          <w:szCs w:val="22"/>
        </w:rPr>
        <w:t>;</w:t>
      </w:r>
    </w:p>
    <w:p w14:paraId="4B66ED26" w14:textId="2DF93C6A" w:rsidR="00796CAA" w:rsidRDefault="00796CAA" w:rsidP="006A6E99">
      <w:pPr>
        <w:pStyle w:val="NormalWeb"/>
        <w:spacing w:before="0" w:beforeAutospacing="0" w:after="0" w:afterAutospacing="0"/>
        <w:ind w:firstLine="482"/>
        <w:jc w:val="both"/>
        <w:rPr>
          <w:rFonts w:asciiTheme="minorHAnsi" w:hAnsiTheme="minorHAnsi"/>
          <w:sz w:val="22"/>
          <w:szCs w:val="22"/>
        </w:rPr>
      </w:pPr>
      <w:r w:rsidRPr="00A63B6E">
        <w:rPr>
          <w:rFonts w:asciiTheme="minorHAnsi" w:hAnsiTheme="minorHAnsi"/>
          <w:sz w:val="22"/>
          <w:szCs w:val="22"/>
        </w:rPr>
        <w:t>Nr.</w:t>
      </w:r>
      <w:r w:rsidR="00697DFE">
        <w:rPr>
          <w:rFonts w:asciiTheme="minorHAnsi" w:hAnsiTheme="minorHAnsi"/>
          <w:sz w:val="22"/>
          <w:szCs w:val="22"/>
        </w:rPr>
        <w:t xml:space="preserve"> </w:t>
      </w:r>
      <w:r w:rsidRPr="00A63B6E">
        <w:rPr>
          <w:rFonts w:asciiTheme="minorHAnsi" w:hAnsiTheme="minorHAnsi"/>
          <w:sz w:val="22"/>
          <w:szCs w:val="22"/>
        </w:rPr>
        <w:t xml:space="preserve">9 </w:t>
      </w:r>
      <w:r w:rsidR="00A63B6E" w:rsidRPr="00A63B6E">
        <w:rPr>
          <w:rFonts w:asciiTheme="minorHAnsi" w:hAnsiTheme="minorHAnsi"/>
          <w:sz w:val="22"/>
          <w:szCs w:val="22"/>
        </w:rPr>
        <w:t>„</w:t>
      </w:r>
      <w:r w:rsidRPr="00A63B6E">
        <w:rPr>
          <w:rFonts w:asciiTheme="minorHAnsi" w:hAnsiTheme="minorHAnsi"/>
          <w:sz w:val="22"/>
          <w:szCs w:val="22"/>
        </w:rPr>
        <w:t>Nacionalinio saugumo deklaracija”</w:t>
      </w:r>
      <w:r w:rsidR="00697DFE">
        <w:rPr>
          <w:rFonts w:asciiTheme="minorHAnsi" w:hAnsiTheme="minorHAnsi"/>
          <w:sz w:val="22"/>
          <w:szCs w:val="22"/>
        </w:rPr>
        <w:t>;</w:t>
      </w:r>
    </w:p>
    <w:p w14:paraId="77DA2843" w14:textId="4B4670B1" w:rsidR="0031685C" w:rsidRDefault="00697DFE" w:rsidP="006A6E99">
      <w:pPr>
        <w:pStyle w:val="NormalWeb"/>
        <w:spacing w:before="0" w:beforeAutospacing="0" w:after="0" w:afterAutospacing="0"/>
        <w:ind w:firstLine="482"/>
        <w:jc w:val="both"/>
        <w:rPr>
          <w:rFonts w:asciiTheme="minorHAnsi" w:hAnsiTheme="minorHAnsi"/>
          <w:sz w:val="22"/>
          <w:szCs w:val="22"/>
        </w:rPr>
      </w:pPr>
      <w:r>
        <w:rPr>
          <w:rFonts w:asciiTheme="minorHAnsi" w:hAnsiTheme="minorHAnsi"/>
          <w:sz w:val="22"/>
          <w:szCs w:val="22"/>
        </w:rPr>
        <w:t xml:space="preserve">Nr. 10 </w:t>
      </w:r>
      <w:r w:rsidR="0031685C">
        <w:rPr>
          <w:rFonts w:asciiTheme="minorHAnsi" w:hAnsiTheme="minorHAnsi"/>
          <w:sz w:val="22"/>
          <w:szCs w:val="22"/>
        </w:rPr>
        <w:t>„Informacija apie sutarties vykdymui skiriamus specialistus“;</w:t>
      </w:r>
    </w:p>
    <w:p w14:paraId="7A3116B7" w14:textId="1CC90146" w:rsidR="003559FE" w:rsidRDefault="0031685C" w:rsidP="006A6E99">
      <w:pPr>
        <w:pStyle w:val="NormalWeb"/>
        <w:spacing w:before="0" w:beforeAutospacing="0" w:after="0" w:afterAutospacing="0"/>
        <w:ind w:firstLine="482"/>
        <w:jc w:val="both"/>
        <w:rPr>
          <w:rFonts w:asciiTheme="minorHAnsi" w:hAnsiTheme="minorHAnsi"/>
          <w:sz w:val="22"/>
          <w:szCs w:val="22"/>
        </w:rPr>
      </w:pPr>
      <w:r>
        <w:rPr>
          <w:rFonts w:asciiTheme="minorHAnsi" w:hAnsiTheme="minorHAnsi"/>
          <w:sz w:val="22"/>
          <w:szCs w:val="22"/>
        </w:rPr>
        <w:t xml:space="preserve">Nr. 11 </w:t>
      </w:r>
      <w:r w:rsidR="003559FE">
        <w:rPr>
          <w:rFonts w:asciiTheme="minorHAnsi" w:hAnsiTheme="minorHAnsi"/>
          <w:sz w:val="22"/>
          <w:szCs w:val="22"/>
        </w:rPr>
        <w:t>„Informacija apie sutartis“;</w:t>
      </w:r>
    </w:p>
    <w:p w14:paraId="0098D97E" w14:textId="147A7600" w:rsidR="00697DFE" w:rsidRPr="00A63B6E" w:rsidRDefault="003559FE" w:rsidP="006A6E99">
      <w:pPr>
        <w:pStyle w:val="NormalWeb"/>
        <w:spacing w:before="0" w:beforeAutospacing="0" w:after="0" w:afterAutospacing="0"/>
        <w:ind w:firstLine="482"/>
        <w:jc w:val="both"/>
        <w:rPr>
          <w:rFonts w:asciiTheme="minorHAnsi" w:hAnsiTheme="minorHAnsi"/>
          <w:sz w:val="22"/>
          <w:szCs w:val="22"/>
        </w:rPr>
      </w:pPr>
      <w:r>
        <w:rPr>
          <w:rFonts w:asciiTheme="minorHAnsi" w:hAnsiTheme="minorHAnsi"/>
          <w:sz w:val="22"/>
          <w:szCs w:val="22"/>
        </w:rPr>
        <w:t xml:space="preserve">Nr. 12 </w:t>
      </w:r>
      <w:r w:rsidR="00697DFE">
        <w:rPr>
          <w:rFonts w:asciiTheme="minorHAnsi" w:hAnsiTheme="minorHAnsi"/>
          <w:sz w:val="22"/>
          <w:szCs w:val="22"/>
        </w:rPr>
        <w:t>„</w:t>
      </w:r>
      <w:r w:rsidR="00697DFE" w:rsidRPr="00697DFE">
        <w:rPr>
          <w:rFonts w:asciiTheme="minorHAnsi" w:hAnsiTheme="minorHAnsi"/>
          <w:sz w:val="22"/>
          <w:szCs w:val="22"/>
        </w:rPr>
        <w:t>Konfidencialumo pasižadėjim</w:t>
      </w:r>
      <w:r w:rsidR="00697DFE">
        <w:rPr>
          <w:rFonts w:asciiTheme="minorHAnsi" w:hAnsiTheme="minorHAnsi"/>
          <w:sz w:val="22"/>
          <w:szCs w:val="22"/>
        </w:rPr>
        <w:t>as“.</w:t>
      </w:r>
    </w:p>
    <w:p w14:paraId="49B76C58" w14:textId="6004189F"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bei pirkimo dokumentų paaiškinimai (patikslinimai).</w:t>
      </w:r>
      <w:r w:rsidR="006D5204" w:rsidRPr="00A63B6E">
        <w:rPr>
          <w:rFonts w:asciiTheme="minorHAnsi" w:hAnsiTheme="minorHAnsi"/>
          <w:sz w:val="22"/>
          <w:szCs w:val="22"/>
        </w:rPr>
        <w:t xml:space="preserve"> Vartojamos sąvokos apibrėžtos </w:t>
      </w:r>
      <w:r w:rsidR="00CD2A79" w:rsidRPr="00A63B6E">
        <w:rPr>
          <w:rFonts w:asciiTheme="minorHAnsi" w:hAnsiTheme="minorHAnsi"/>
          <w:sz w:val="22"/>
          <w:szCs w:val="22"/>
        </w:rPr>
        <w:t>VPGSĮ</w:t>
      </w:r>
      <w:r w:rsidRPr="00A63B6E">
        <w:rPr>
          <w:rFonts w:asciiTheme="minorHAnsi" w:hAnsiTheme="minorHAnsi"/>
          <w:sz w:val="22"/>
          <w:szCs w:val="22"/>
        </w:rPr>
        <w:t xml:space="preserve">, </w:t>
      </w:r>
      <w:r w:rsidR="00054A8F" w:rsidRPr="00A63B6E">
        <w:rPr>
          <w:rFonts w:asciiTheme="minorHAnsi" w:hAnsiTheme="minorHAnsi"/>
          <w:sz w:val="22"/>
          <w:szCs w:val="22"/>
        </w:rPr>
        <w:t>Taisyklėse</w:t>
      </w:r>
      <w:r w:rsidRPr="00A63B6E">
        <w:rPr>
          <w:rFonts w:asciiTheme="minorHAnsi" w:hAnsiTheme="minorHAnsi"/>
          <w:sz w:val="22"/>
          <w:szCs w:val="22"/>
        </w:rPr>
        <w:t>,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CC4504D" w14:textId="3BB183FF"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1.2. Pirkimo dokumentai skelbiami CVP IS. </w:t>
      </w:r>
      <w:r w:rsidR="00B06210" w:rsidRPr="00A63B6E">
        <w:rPr>
          <w:rFonts w:asciiTheme="minorHAnsi" w:hAnsiTheme="minorHAnsi"/>
          <w:sz w:val="22"/>
          <w:szCs w:val="22"/>
        </w:rPr>
        <w:t>Perkančiosios organizacijos</w:t>
      </w:r>
      <w:r w:rsidRPr="00A63B6E">
        <w:rPr>
          <w:rFonts w:asciiTheme="minorHAnsi" w:hAnsiTheme="minorHAnsi"/>
          <w:sz w:val="22"/>
          <w:szCs w:val="22"/>
        </w:rPr>
        <w:t xml:space="preserve"> ir tiekėjo bendravimas ir keitimasis informacija vyksta naudojantis CVP IS priemonėmis. Elektroninėmis priemonėmis pasiūlymus gali teikti tik tie tiekėjai, kurie yra registruoti CVP IS.</w:t>
      </w:r>
    </w:p>
    <w:p w14:paraId="324955C4"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1.3. Pirkimas atliekamas laikantis lygiateisiškumo, nediskriminavimo, abipusio pripažinimo, proporcingumo ir skaidrumo principų bei konfidencialumo ir nešališkumo reikalavimų.</w:t>
      </w:r>
    </w:p>
    <w:p w14:paraId="47E52D08" w14:textId="67F26B7A"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lastRenderedPageBreak/>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A0F3A4D" w14:textId="78A18D2C" w:rsidR="00A146BE" w:rsidRPr="00A63B6E" w:rsidRDefault="00A146BE">
      <w:pPr>
        <w:pStyle w:val="NormalWeb"/>
        <w:ind w:firstLine="480"/>
        <w:jc w:val="both"/>
        <w:rPr>
          <w:rFonts w:asciiTheme="minorHAnsi" w:hAnsiTheme="minorHAnsi"/>
          <w:sz w:val="22"/>
          <w:szCs w:val="22"/>
        </w:rPr>
      </w:pPr>
      <w:r w:rsidRPr="00A63B6E">
        <w:rPr>
          <w:rFonts w:asciiTheme="minorHAnsi" w:hAnsiTheme="minorHAnsi"/>
          <w:sz w:val="22"/>
          <w:szCs w:val="22"/>
        </w:rPr>
        <w:t>1.</w:t>
      </w:r>
      <w:r w:rsidR="00CD2A79" w:rsidRPr="00A63B6E">
        <w:rPr>
          <w:rFonts w:asciiTheme="minorHAnsi" w:hAnsiTheme="minorHAnsi"/>
          <w:sz w:val="22"/>
          <w:szCs w:val="22"/>
        </w:rPr>
        <w:t>5</w:t>
      </w:r>
      <w:r w:rsidRPr="00A63B6E">
        <w:rPr>
          <w:rFonts w:asciiTheme="minorHAnsi" w:hAnsiTheme="minorHAnsi"/>
          <w:sz w:val="22"/>
          <w:szCs w:val="22"/>
        </w:rPr>
        <w:t xml:space="preserve">. </w:t>
      </w:r>
      <w:r w:rsidR="00B06210" w:rsidRPr="00A63B6E">
        <w:rPr>
          <w:rFonts w:asciiTheme="minorHAnsi" w:hAnsiTheme="minorHAnsi"/>
          <w:sz w:val="22"/>
          <w:szCs w:val="22"/>
        </w:rPr>
        <w:t>Perkančiosios organizacijos</w:t>
      </w:r>
      <w:r w:rsidRPr="00A63B6E">
        <w:rPr>
          <w:rFonts w:asciiTheme="minorHAnsi" w:hAnsiTheme="minorHAnsi"/>
          <w:sz w:val="22"/>
          <w:szCs w:val="22"/>
        </w:rPr>
        <w:t xml:space="preserve"> atstovas, įgaliotas palaikyti ryšį su tiekėjais: </w:t>
      </w:r>
      <w:r w:rsidR="00C05846" w:rsidRPr="00A63B6E">
        <w:rPr>
          <w:rFonts w:asciiTheme="minorHAnsi" w:hAnsiTheme="minorHAnsi"/>
          <w:sz w:val="22"/>
          <w:szCs w:val="22"/>
        </w:rPr>
        <w:t>pirkimo organizatorė</w:t>
      </w:r>
      <w:r w:rsidRPr="00A63B6E">
        <w:rPr>
          <w:rFonts w:asciiTheme="minorHAnsi" w:hAnsiTheme="minorHAnsi"/>
          <w:sz w:val="22"/>
          <w:szCs w:val="22"/>
        </w:rPr>
        <w:t xml:space="preserve"> </w:t>
      </w:r>
      <w:r w:rsidR="00A63B6E" w:rsidRPr="00A63B6E">
        <w:rPr>
          <w:rFonts w:asciiTheme="minorHAnsi" w:hAnsiTheme="minorHAnsi"/>
          <w:sz w:val="22"/>
          <w:szCs w:val="22"/>
        </w:rPr>
        <w:t>Aušra Banaitė</w:t>
      </w:r>
      <w:r w:rsidR="006D5204" w:rsidRPr="00A63B6E">
        <w:rPr>
          <w:rFonts w:asciiTheme="minorHAnsi" w:hAnsiTheme="minorHAnsi"/>
          <w:sz w:val="22"/>
          <w:szCs w:val="22"/>
        </w:rPr>
        <w:t xml:space="preserve">, </w:t>
      </w:r>
      <w:r w:rsidR="009D54D4" w:rsidRPr="00A63B6E">
        <w:rPr>
          <w:rFonts w:asciiTheme="minorHAnsi" w:hAnsiTheme="minorHAnsi"/>
          <w:sz w:val="22"/>
          <w:szCs w:val="22"/>
        </w:rPr>
        <w:t>+370</w:t>
      </w:r>
      <w:r w:rsidR="00A63B6E" w:rsidRPr="00A63B6E">
        <w:rPr>
          <w:rFonts w:asciiTheme="minorHAnsi" w:hAnsiTheme="minorHAnsi"/>
          <w:sz w:val="22"/>
          <w:szCs w:val="22"/>
        </w:rPr>
        <w:t> 627 33008</w:t>
      </w:r>
      <w:r w:rsidR="006D5204" w:rsidRPr="00A63B6E">
        <w:rPr>
          <w:rFonts w:asciiTheme="minorHAnsi" w:hAnsiTheme="minorHAnsi"/>
          <w:sz w:val="22"/>
          <w:szCs w:val="22"/>
        </w:rPr>
        <w:t xml:space="preserve">, el. p. </w:t>
      </w:r>
      <w:r w:rsidR="00A63B6E" w:rsidRPr="00A63B6E">
        <w:rPr>
          <w:rFonts w:asciiTheme="minorHAnsi" w:hAnsiTheme="minorHAnsi"/>
          <w:sz w:val="22"/>
          <w:szCs w:val="22"/>
        </w:rPr>
        <w:t>banaite.a</w:t>
      </w:r>
      <w:r w:rsidRPr="00A63B6E">
        <w:rPr>
          <w:rFonts w:asciiTheme="minorHAnsi" w:hAnsiTheme="minorHAnsi"/>
          <w:sz w:val="22"/>
          <w:szCs w:val="22"/>
        </w:rPr>
        <w:t>@ans.lt.</w:t>
      </w:r>
    </w:p>
    <w:p w14:paraId="3BF3308B" w14:textId="1813DB40"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t xml:space="preserve">2. INFORMACIJA APIE </w:t>
      </w:r>
      <w:r w:rsidR="00B06210" w:rsidRPr="00A63B6E">
        <w:rPr>
          <w:rFonts w:asciiTheme="minorHAnsi" w:hAnsiTheme="minorHAnsi"/>
          <w:b/>
          <w:bCs/>
          <w:sz w:val="22"/>
          <w:szCs w:val="22"/>
        </w:rPr>
        <w:t>PERKANČIĄJĄ ORGANIZACIJĄ</w:t>
      </w:r>
      <w:r w:rsidRPr="00A63B6E">
        <w:rPr>
          <w:rFonts w:asciiTheme="minorHAnsi" w:hAnsiTheme="minorHAnsi"/>
          <w:b/>
          <w:bCs/>
          <w:sz w:val="22"/>
          <w:szCs w:val="22"/>
        </w:rPr>
        <w:t xml:space="preserve"> IR PIRKIMO OBJEKTĄ</w:t>
      </w:r>
    </w:p>
    <w:p w14:paraId="7B9A1F15" w14:textId="4DACE35C" w:rsidR="00EE2BFE" w:rsidRPr="00A63B6E" w:rsidRDefault="001A175C" w:rsidP="00A63B6E">
      <w:pPr>
        <w:pStyle w:val="NormalWeb"/>
        <w:ind w:firstLine="480"/>
        <w:jc w:val="both"/>
        <w:rPr>
          <w:rFonts w:asciiTheme="minorHAnsi" w:hAnsiTheme="minorHAnsi"/>
          <w:b/>
          <w:bCs/>
          <w:sz w:val="22"/>
          <w:szCs w:val="22"/>
        </w:rPr>
      </w:pPr>
      <w:r w:rsidRPr="00A63B6E">
        <w:rPr>
          <w:rFonts w:asciiTheme="minorHAnsi" w:hAnsiTheme="minorHAnsi"/>
          <w:sz w:val="22"/>
          <w:szCs w:val="22"/>
        </w:rPr>
        <w:t xml:space="preserve">2.1. </w:t>
      </w:r>
      <w:r w:rsidR="00EA6A00" w:rsidRPr="00A63B6E">
        <w:rPr>
          <w:rFonts w:asciiTheme="minorHAnsi" w:hAnsiTheme="minorHAnsi"/>
          <w:sz w:val="22"/>
          <w:szCs w:val="22"/>
        </w:rPr>
        <w:t>Akcinė bendrovė</w:t>
      </w:r>
      <w:r w:rsidR="006C2A00" w:rsidRPr="00A63B6E">
        <w:rPr>
          <w:rFonts w:asciiTheme="minorHAnsi" w:hAnsiTheme="minorHAnsi"/>
          <w:sz w:val="22"/>
          <w:szCs w:val="22"/>
        </w:rPr>
        <w:t xml:space="preserve"> „Oro navigacija, įmonės kodas </w:t>
      </w:r>
      <w:r w:rsidR="006C2A00" w:rsidRPr="00A63B6E">
        <w:rPr>
          <w:rFonts w:asciiTheme="minorHAnsi" w:eastAsia="Calibri" w:hAnsiTheme="minorHAnsi"/>
          <w:bCs/>
          <w:sz w:val="22"/>
          <w:szCs w:val="22"/>
        </w:rPr>
        <w:t xml:space="preserve">210060460, </w:t>
      </w:r>
      <w:r w:rsidR="006C2A00" w:rsidRPr="00A63B6E">
        <w:rPr>
          <w:rFonts w:asciiTheme="minorHAnsi" w:hAnsiTheme="minorHAnsi"/>
          <w:sz w:val="22"/>
          <w:szCs w:val="22"/>
        </w:rPr>
        <w:t xml:space="preserve">adresas </w:t>
      </w:r>
      <w:r w:rsidR="00C56992" w:rsidRPr="00A63B6E">
        <w:rPr>
          <w:rFonts w:asciiTheme="minorHAnsi" w:eastAsia="Calibri" w:hAnsiTheme="minorHAnsi"/>
          <w:bCs/>
          <w:sz w:val="22"/>
          <w:szCs w:val="22"/>
        </w:rPr>
        <w:t>Balio Karvelio g. 25</w:t>
      </w:r>
      <w:r w:rsidR="006C2A00" w:rsidRPr="00A63B6E">
        <w:rPr>
          <w:rFonts w:asciiTheme="minorHAnsi" w:eastAsia="Calibri" w:hAnsiTheme="minorHAnsi"/>
          <w:bCs/>
          <w:sz w:val="22"/>
          <w:szCs w:val="22"/>
        </w:rPr>
        <w:t>, LT-0218</w:t>
      </w:r>
      <w:r w:rsidR="00C56992" w:rsidRPr="00A63B6E">
        <w:rPr>
          <w:rFonts w:asciiTheme="minorHAnsi" w:eastAsia="Calibri" w:hAnsiTheme="minorHAnsi"/>
          <w:bCs/>
          <w:sz w:val="22"/>
          <w:szCs w:val="22"/>
        </w:rPr>
        <w:t>4</w:t>
      </w:r>
      <w:r w:rsidR="006C2A00" w:rsidRPr="00A63B6E">
        <w:rPr>
          <w:rFonts w:asciiTheme="minorHAnsi" w:eastAsia="Calibri" w:hAnsiTheme="minorHAnsi"/>
          <w:bCs/>
          <w:sz w:val="22"/>
          <w:szCs w:val="22"/>
        </w:rPr>
        <w:t xml:space="preserve"> Vilnius, </w:t>
      </w:r>
      <w:r w:rsidR="006C2A00" w:rsidRPr="00A63B6E">
        <w:rPr>
          <w:rFonts w:asciiTheme="minorHAnsi" w:hAnsiTheme="minorHAnsi"/>
          <w:sz w:val="22"/>
          <w:szCs w:val="22"/>
        </w:rPr>
        <w:t xml:space="preserve">Lietuva </w:t>
      </w:r>
      <w:r w:rsidRPr="00A63B6E">
        <w:rPr>
          <w:rFonts w:asciiTheme="minorHAnsi" w:hAnsiTheme="minorHAnsi"/>
          <w:sz w:val="22"/>
          <w:szCs w:val="22"/>
        </w:rPr>
        <w:t xml:space="preserve">(toliau –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atlieka pirkimą ir numato įsigyti </w:t>
      </w:r>
      <w:r w:rsidR="00A63B6E" w:rsidRPr="00A63B6E">
        <w:rPr>
          <w:rFonts w:asciiTheme="minorHAnsi" w:hAnsiTheme="minorHAnsi"/>
          <w:b/>
          <w:bCs/>
          <w:sz w:val="22"/>
          <w:szCs w:val="22"/>
        </w:rPr>
        <w:t>plačios aprėpties daugiajutiklinės stebėjimo sistemos (WAM) apsaugin</w:t>
      </w:r>
      <w:r w:rsidR="00B20D3C">
        <w:rPr>
          <w:rFonts w:asciiTheme="minorHAnsi" w:hAnsiTheme="minorHAnsi"/>
          <w:b/>
          <w:bCs/>
          <w:sz w:val="22"/>
          <w:szCs w:val="22"/>
        </w:rPr>
        <w:t>ę</w:t>
      </w:r>
      <w:r w:rsidR="00A63B6E" w:rsidRPr="00A63B6E">
        <w:rPr>
          <w:rFonts w:asciiTheme="minorHAnsi" w:hAnsiTheme="minorHAnsi"/>
          <w:b/>
          <w:bCs/>
          <w:sz w:val="22"/>
          <w:szCs w:val="22"/>
        </w:rPr>
        <w:t xml:space="preserve"> signalizacij</w:t>
      </w:r>
      <w:r w:rsidR="00B20D3C">
        <w:rPr>
          <w:rFonts w:asciiTheme="minorHAnsi" w:hAnsiTheme="minorHAnsi"/>
          <w:b/>
          <w:bCs/>
          <w:sz w:val="22"/>
          <w:szCs w:val="22"/>
        </w:rPr>
        <w:t>ą</w:t>
      </w:r>
      <w:r w:rsidR="00A63B6E" w:rsidRPr="00A63B6E">
        <w:rPr>
          <w:rFonts w:asciiTheme="minorHAnsi" w:hAnsiTheme="minorHAnsi"/>
          <w:b/>
          <w:bCs/>
          <w:sz w:val="22"/>
          <w:szCs w:val="22"/>
        </w:rPr>
        <w:t xml:space="preserve"> ir jos diegimo</w:t>
      </w:r>
      <w:r w:rsidR="00B35479" w:rsidRPr="00A63B6E">
        <w:rPr>
          <w:rFonts w:asciiTheme="minorHAnsi" w:hAnsiTheme="minorHAnsi" w:cstheme="minorHAnsi"/>
          <w:b/>
          <w:bCs/>
          <w:sz w:val="22"/>
          <w:szCs w:val="22"/>
        </w:rPr>
        <w:t xml:space="preserve"> </w:t>
      </w:r>
      <w:r w:rsidR="006128B5" w:rsidRPr="00A63B6E">
        <w:rPr>
          <w:rFonts w:asciiTheme="minorHAnsi" w:hAnsiTheme="minorHAnsi" w:cstheme="minorHAnsi"/>
          <w:b/>
          <w:bCs/>
          <w:sz w:val="22"/>
          <w:szCs w:val="22"/>
        </w:rPr>
        <w:t>paslaugas</w:t>
      </w:r>
      <w:r w:rsidR="009D54D4" w:rsidRPr="00A63B6E">
        <w:rPr>
          <w:rFonts w:ascii="Calibri" w:eastAsia="Times New Roman" w:hAnsi="Calibri" w:cs="Calibri"/>
          <w:b/>
          <w:bCs/>
        </w:rPr>
        <w:t>.</w:t>
      </w:r>
    </w:p>
    <w:p w14:paraId="2287568F" w14:textId="25B8D62E" w:rsidR="005B7A6F" w:rsidRPr="00A63B6E" w:rsidRDefault="001A175C" w:rsidP="008A133C">
      <w:pPr>
        <w:pStyle w:val="NormalWeb"/>
        <w:spacing w:before="0" w:beforeAutospacing="0" w:after="0" w:afterAutospacing="0"/>
        <w:ind w:firstLine="480"/>
        <w:jc w:val="both"/>
        <w:rPr>
          <w:rFonts w:asciiTheme="minorHAnsi" w:hAnsiTheme="minorHAnsi"/>
          <w:sz w:val="22"/>
          <w:szCs w:val="22"/>
        </w:rPr>
      </w:pPr>
      <w:r w:rsidRPr="00A63B6E">
        <w:rPr>
          <w:rFonts w:asciiTheme="minorHAnsi" w:hAnsiTheme="minorHAnsi"/>
          <w:sz w:val="22"/>
          <w:szCs w:val="22"/>
        </w:rPr>
        <w:t>2.2.</w:t>
      </w:r>
      <w:r w:rsidR="005B7A6F" w:rsidRPr="00A63B6E">
        <w:rPr>
          <w:rFonts w:asciiTheme="minorHAnsi" w:hAnsiTheme="minorHAnsi"/>
          <w:sz w:val="22"/>
          <w:szCs w:val="22"/>
        </w:rPr>
        <w:t xml:space="preserve"> Reikalavimai </w:t>
      </w:r>
      <w:r w:rsidR="00B20D3C">
        <w:rPr>
          <w:rFonts w:asciiTheme="minorHAnsi" w:hAnsiTheme="minorHAnsi"/>
          <w:sz w:val="22"/>
          <w:szCs w:val="22"/>
        </w:rPr>
        <w:t xml:space="preserve">prekėms ir </w:t>
      </w:r>
      <w:r w:rsidR="00E10224" w:rsidRPr="00A63B6E">
        <w:rPr>
          <w:rFonts w:asciiTheme="minorHAnsi" w:hAnsiTheme="minorHAnsi"/>
          <w:sz w:val="22"/>
          <w:szCs w:val="22"/>
        </w:rPr>
        <w:t>p</w:t>
      </w:r>
      <w:r w:rsidR="006128B5" w:rsidRPr="00A63B6E">
        <w:rPr>
          <w:rFonts w:asciiTheme="minorHAnsi" w:hAnsiTheme="minorHAnsi"/>
          <w:sz w:val="22"/>
          <w:szCs w:val="22"/>
        </w:rPr>
        <w:t>aslaugoms</w:t>
      </w:r>
      <w:r w:rsidR="005B7A6F" w:rsidRPr="00A63B6E">
        <w:rPr>
          <w:rFonts w:asciiTheme="minorHAnsi" w:hAnsiTheme="minorHAnsi"/>
          <w:sz w:val="22"/>
          <w:szCs w:val="22"/>
        </w:rPr>
        <w:t xml:space="preserve"> nurodyti pirkimo sąlygų </w:t>
      </w:r>
      <w:r w:rsidR="009D54D4" w:rsidRPr="00A63B6E">
        <w:rPr>
          <w:rFonts w:asciiTheme="minorHAnsi" w:hAnsiTheme="minorHAnsi"/>
          <w:sz w:val="22"/>
          <w:szCs w:val="22"/>
        </w:rPr>
        <w:t xml:space="preserve">5 </w:t>
      </w:r>
      <w:r w:rsidR="005B7A6F" w:rsidRPr="00A63B6E">
        <w:rPr>
          <w:rFonts w:asciiTheme="minorHAnsi" w:hAnsiTheme="minorHAnsi"/>
          <w:sz w:val="22"/>
          <w:szCs w:val="22"/>
        </w:rPr>
        <w:t>priede</w:t>
      </w:r>
      <w:r w:rsidR="009D54D4" w:rsidRPr="00A63B6E">
        <w:rPr>
          <w:rFonts w:asciiTheme="minorHAnsi" w:hAnsiTheme="minorHAnsi"/>
          <w:sz w:val="22"/>
          <w:szCs w:val="22"/>
        </w:rPr>
        <w:t xml:space="preserve"> „Techninė specifikacija“</w:t>
      </w:r>
      <w:r w:rsidR="005B7A6F" w:rsidRPr="00A63B6E">
        <w:rPr>
          <w:rFonts w:asciiTheme="minorHAnsi" w:hAnsiTheme="minorHAnsi"/>
          <w:sz w:val="22"/>
          <w:szCs w:val="22"/>
        </w:rPr>
        <w:t>.</w:t>
      </w:r>
      <w:r w:rsidR="00697DFE">
        <w:rPr>
          <w:rFonts w:asciiTheme="minorHAnsi" w:hAnsiTheme="minorHAnsi"/>
          <w:sz w:val="22"/>
          <w:szCs w:val="22"/>
        </w:rPr>
        <w:t xml:space="preserve"> </w:t>
      </w:r>
      <w:r w:rsidR="00697DFE" w:rsidRPr="00697DFE">
        <w:rPr>
          <w:rFonts w:asciiTheme="minorHAnsi" w:hAnsiTheme="minorHAnsi"/>
          <w:b/>
          <w:bCs/>
          <w:sz w:val="22"/>
          <w:szCs w:val="22"/>
        </w:rPr>
        <w:t>Techninė specifikacija yra konfidenciali. Vadovaujantis VPGSĮ 13 straipsnio 4 dalimi, dokumentas bus pateiktas CVP IS priemonėmis tiekėjams, pasirašiusiems Konfidencialumo pasižadėjimą (1</w:t>
      </w:r>
      <w:r w:rsidR="003559FE">
        <w:rPr>
          <w:rFonts w:asciiTheme="minorHAnsi" w:hAnsiTheme="minorHAnsi"/>
          <w:b/>
          <w:bCs/>
          <w:sz w:val="22"/>
          <w:szCs w:val="22"/>
        </w:rPr>
        <w:t>2</w:t>
      </w:r>
      <w:r w:rsidR="00697DFE" w:rsidRPr="00697DFE">
        <w:rPr>
          <w:rFonts w:asciiTheme="minorHAnsi" w:hAnsiTheme="minorHAnsi"/>
          <w:b/>
          <w:bCs/>
          <w:sz w:val="22"/>
          <w:szCs w:val="22"/>
        </w:rPr>
        <w:t xml:space="preserve"> priedas). Tiekėjai, norintys gauti konfidencialią informaciją, pasirašytą konfidencialumo pasižadėjimą turi pateikti Perkančiajai organizacijai CVP IS priemonėmis likus ne mažiau kaip 2 darbo dienoms iki pasiūlymų pateikimo termino pabaigos.</w:t>
      </w:r>
    </w:p>
    <w:p w14:paraId="43685F04" w14:textId="0DB45058" w:rsidR="007964DC" w:rsidRPr="00A63B6E" w:rsidRDefault="005B7A6F" w:rsidP="008A133C">
      <w:pPr>
        <w:pStyle w:val="NormalWeb"/>
        <w:spacing w:before="0" w:beforeAutospacing="0" w:after="0" w:afterAutospacing="0"/>
        <w:ind w:firstLine="480"/>
        <w:jc w:val="both"/>
        <w:rPr>
          <w:rFonts w:asciiTheme="minorHAnsi" w:hAnsiTheme="minorHAnsi"/>
          <w:sz w:val="22"/>
          <w:szCs w:val="22"/>
        </w:rPr>
      </w:pPr>
      <w:r w:rsidRPr="00A63B6E">
        <w:rPr>
          <w:rFonts w:asciiTheme="minorHAnsi" w:hAnsiTheme="minorHAnsi"/>
          <w:sz w:val="22"/>
          <w:szCs w:val="22"/>
        </w:rPr>
        <w:t xml:space="preserve">2.3. </w:t>
      </w:r>
      <w:r w:rsidR="001A175C" w:rsidRPr="00A63B6E">
        <w:rPr>
          <w:rFonts w:asciiTheme="minorHAnsi" w:hAnsiTheme="minorHAnsi"/>
          <w:sz w:val="22"/>
          <w:szCs w:val="22"/>
        </w:rPr>
        <w:t xml:space="preserve"> </w:t>
      </w:r>
      <w:r w:rsidR="00DE25F2" w:rsidRPr="00A63B6E">
        <w:rPr>
          <w:rFonts w:asciiTheme="minorHAnsi" w:hAnsiTheme="minorHAnsi"/>
          <w:sz w:val="22"/>
          <w:szCs w:val="22"/>
        </w:rPr>
        <w:t xml:space="preserve">Pirkimo objektas </w:t>
      </w:r>
      <w:r w:rsidR="00E10224" w:rsidRPr="00A63B6E">
        <w:rPr>
          <w:rFonts w:asciiTheme="minorHAnsi" w:hAnsiTheme="minorHAnsi"/>
          <w:sz w:val="22"/>
          <w:szCs w:val="22"/>
        </w:rPr>
        <w:t>ne</w:t>
      </w:r>
      <w:r w:rsidR="00DE25F2" w:rsidRPr="00A63B6E">
        <w:rPr>
          <w:rFonts w:asciiTheme="minorHAnsi" w:hAnsiTheme="minorHAnsi"/>
          <w:sz w:val="22"/>
          <w:szCs w:val="22"/>
        </w:rPr>
        <w:t>skaidomas į dalis</w:t>
      </w:r>
      <w:r w:rsidR="00E10224" w:rsidRPr="00A63B6E">
        <w:rPr>
          <w:rFonts w:asciiTheme="minorHAnsi" w:hAnsiTheme="minorHAnsi"/>
          <w:sz w:val="22"/>
          <w:szCs w:val="22"/>
        </w:rPr>
        <w:t>.</w:t>
      </w:r>
    </w:p>
    <w:p w14:paraId="5A854272" w14:textId="4F56E4D8" w:rsidR="00F40004" w:rsidRPr="00A63B6E" w:rsidRDefault="00DE25F2" w:rsidP="00F40004">
      <w:pPr>
        <w:pStyle w:val="NormalWeb"/>
        <w:spacing w:before="0" w:beforeAutospacing="0" w:after="0" w:afterAutospacing="0"/>
        <w:ind w:firstLine="480"/>
        <w:jc w:val="both"/>
        <w:rPr>
          <w:rFonts w:asciiTheme="minorHAnsi" w:hAnsiTheme="minorHAnsi"/>
          <w:sz w:val="22"/>
          <w:szCs w:val="22"/>
        </w:rPr>
      </w:pPr>
      <w:r w:rsidRPr="00A63B6E">
        <w:rPr>
          <w:rFonts w:asciiTheme="minorHAnsi" w:hAnsiTheme="minorHAnsi"/>
          <w:sz w:val="22"/>
          <w:szCs w:val="22"/>
        </w:rPr>
        <w:t>2.</w:t>
      </w:r>
      <w:r w:rsidR="00276248" w:rsidRPr="00A63B6E">
        <w:rPr>
          <w:rFonts w:asciiTheme="minorHAnsi" w:hAnsiTheme="minorHAnsi"/>
          <w:sz w:val="22"/>
          <w:szCs w:val="22"/>
        </w:rPr>
        <w:t>4</w:t>
      </w:r>
      <w:r w:rsidRPr="00A63B6E">
        <w:rPr>
          <w:rFonts w:asciiTheme="minorHAnsi" w:hAnsiTheme="minorHAnsi"/>
          <w:sz w:val="22"/>
          <w:szCs w:val="22"/>
        </w:rPr>
        <w:t xml:space="preserve">. </w:t>
      </w:r>
      <w:r w:rsidR="00F40004" w:rsidRPr="00A63B6E">
        <w:rPr>
          <w:rFonts w:asciiTheme="minorHAnsi" w:hAnsiTheme="minorHAnsi"/>
          <w:sz w:val="22"/>
          <w:szCs w:val="22"/>
        </w:rPr>
        <w:t xml:space="preserve">Tiekėjas </w:t>
      </w:r>
      <w:r w:rsidR="00E10224" w:rsidRPr="00A63B6E">
        <w:rPr>
          <w:rFonts w:asciiTheme="minorHAnsi" w:hAnsiTheme="minorHAnsi"/>
          <w:sz w:val="22"/>
          <w:szCs w:val="22"/>
        </w:rPr>
        <w:t>turi</w:t>
      </w:r>
      <w:r w:rsidR="00F40004" w:rsidRPr="00A63B6E">
        <w:rPr>
          <w:rFonts w:asciiTheme="minorHAnsi" w:hAnsiTheme="minorHAnsi"/>
          <w:sz w:val="22"/>
          <w:szCs w:val="22"/>
        </w:rPr>
        <w:t xml:space="preserve"> pateikti pasiūlymą visa</w:t>
      </w:r>
      <w:r w:rsidR="00E10224" w:rsidRPr="00A63B6E">
        <w:rPr>
          <w:rFonts w:asciiTheme="minorHAnsi" w:hAnsiTheme="minorHAnsi"/>
          <w:sz w:val="22"/>
          <w:szCs w:val="22"/>
        </w:rPr>
        <w:t>i</w:t>
      </w:r>
      <w:r w:rsidR="00F40004" w:rsidRPr="00A63B6E">
        <w:rPr>
          <w:rFonts w:asciiTheme="minorHAnsi" w:hAnsiTheme="minorHAnsi"/>
          <w:sz w:val="22"/>
          <w:szCs w:val="22"/>
        </w:rPr>
        <w:t xml:space="preserve"> Pirkimo objekto apimčiai.</w:t>
      </w:r>
    </w:p>
    <w:p w14:paraId="204B40CB" w14:textId="2F5D6657" w:rsidR="00515F14" w:rsidRPr="00A63B6E" w:rsidRDefault="00515F14" w:rsidP="00F40004">
      <w:pPr>
        <w:pStyle w:val="NormalWeb"/>
        <w:spacing w:before="0" w:beforeAutospacing="0" w:after="0" w:afterAutospacing="0"/>
        <w:ind w:firstLine="480"/>
        <w:jc w:val="both"/>
        <w:rPr>
          <w:rFonts w:asciiTheme="minorHAnsi" w:hAnsiTheme="minorHAnsi"/>
          <w:sz w:val="22"/>
          <w:szCs w:val="22"/>
        </w:rPr>
      </w:pPr>
      <w:r w:rsidRPr="00A63B6E">
        <w:rPr>
          <w:rFonts w:asciiTheme="minorHAnsi" w:hAnsiTheme="minorHAnsi"/>
          <w:sz w:val="22"/>
          <w:szCs w:val="22"/>
        </w:rPr>
        <w:t>2.5. Tiekėjam nėra leidžiama pateikti alternatyvių pasiūlymų. Tiekėjui pateikus alternatyvų pasiūlymą, jo pasiūlymas ir alternatyvus pasiūlymas (alternatyvūs pasiūlymai) bus atmesti.</w:t>
      </w:r>
    </w:p>
    <w:p w14:paraId="6C8DF5B0" w14:textId="581E09A1" w:rsidR="00EE2BFE" w:rsidRPr="00A63B6E" w:rsidRDefault="001A175C" w:rsidP="00E76865">
      <w:pPr>
        <w:pStyle w:val="NormalWeb"/>
        <w:ind w:firstLine="480"/>
        <w:jc w:val="both"/>
        <w:rPr>
          <w:rFonts w:asciiTheme="minorHAnsi" w:hAnsiTheme="minorHAnsi"/>
          <w:b/>
          <w:bCs/>
          <w:sz w:val="22"/>
          <w:szCs w:val="22"/>
        </w:rPr>
      </w:pPr>
      <w:r w:rsidRPr="00A63B6E">
        <w:rPr>
          <w:rFonts w:asciiTheme="minorHAnsi" w:hAnsiTheme="minorHAnsi"/>
          <w:b/>
          <w:bCs/>
          <w:sz w:val="22"/>
          <w:szCs w:val="22"/>
        </w:rPr>
        <w:t>3. TIEKĖJO PAŠALINIMO PAGRINDAI, REIKALAVIMAI KVALIFIKACIJAI IR REIKALAUJAMI KOKYBĖS BEI APLINKOS APSAUGOS VADYBOS SISTEMŲ STANDARTAI</w:t>
      </w:r>
    </w:p>
    <w:p w14:paraId="252A3180" w14:textId="13881559" w:rsidR="006C2A00" w:rsidRPr="00A63B6E" w:rsidRDefault="001A175C" w:rsidP="00D765E1">
      <w:pPr>
        <w:pStyle w:val="Body2"/>
        <w:spacing w:after="0"/>
        <w:ind w:firstLine="709"/>
        <w:rPr>
          <w:rFonts w:asciiTheme="minorHAnsi" w:hAnsiTheme="minorHAnsi" w:cs="Times New Roman"/>
          <w:color w:val="auto"/>
          <w:lang w:val="lt-LT"/>
        </w:rPr>
      </w:pPr>
      <w:r w:rsidRPr="00A63B6E">
        <w:rPr>
          <w:rFonts w:asciiTheme="minorHAnsi" w:hAnsiTheme="minorHAnsi"/>
          <w:lang w:val="lt-LT"/>
        </w:rPr>
        <w:t xml:space="preserve">3.1. </w:t>
      </w:r>
      <w:r w:rsidR="00CD2A79" w:rsidRPr="00A63B6E">
        <w:rPr>
          <w:rFonts w:asciiTheme="minorHAnsi" w:hAnsiTheme="minorHAnsi" w:cs="Times New Roman"/>
          <w:b/>
          <w:bCs/>
          <w:color w:val="auto"/>
          <w:lang w:val="lt-LT"/>
        </w:rPr>
        <w:t>Minimalūs tiekėjų kvalifikaciniai reikalavimai ir sąlygos, kuriomis draudžiamas ir ribojamas tiekėjų dalyvavimas pirkime nurodyti 7 priede</w:t>
      </w:r>
      <w:r w:rsidR="006C2A00" w:rsidRPr="00A63B6E">
        <w:rPr>
          <w:rFonts w:asciiTheme="minorHAnsi" w:hAnsiTheme="minorHAnsi" w:cs="Times New Roman"/>
          <w:color w:val="auto"/>
          <w:lang w:val="lt-LT"/>
        </w:rPr>
        <w:t>.</w:t>
      </w:r>
    </w:p>
    <w:p w14:paraId="78DAD605" w14:textId="2857DFA1" w:rsidR="00824087" w:rsidRPr="00A63B6E" w:rsidRDefault="00824087" w:rsidP="00716BA4">
      <w:pPr>
        <w:pStyle w:val="ListParagraph"/>
        <w:spacing w:after="0"/>
        <w:ind w:left="0" w:firstLine="709"/>
        <w:jc w:val="both"/>
        <w:rPr>
          <w:rFonts w:asciiTheme="minorHAnsi" w:hAnsiTheme="minorHAnsi"/>
          <w:color w:val="auto"/>
        </w:rPr>
      </w:pPr>
      <w:r w:rsidRPr="00A63B6E">
        <w:rPr>
          <w:rFonts w:asciiTheme="minorHAnsi" w:hAnsiTheme="minorHAnsi"/>
          <w:color w:val="auto"/>
        </w:rPr>
        <w:tab/>
        <w:t>3.</w:t>
      </w:r>
      <w:r w:rsidR="00CD2A79" w:rsidRPr="00A63B6E">
        <w:rPr>
          <w:rFonts w:asciiTheme="minorHAnsi" w:hAnsiTheme="minorHAnsi"/>
          <w:color w:val="auto"/>
        </w:rPr>
        <w:t>2</w:t>
      </w:r>
      <w:r w:rsidRPr="00A63B6E">
        <w:rPr>
          <w:rFonts w:asciiTheme="minorHAnsi" w:hAnsiTheme="minorHAnsi"/>
          <w:color w:val="auto"/>
        </w:rPr>
        <w:t xml:space="preserve">. </w:t>
      </w:r>
      <w:r w:rsidRPr="00A63B6E">
        <w:rPr>
          <w:rFonts w:asciiTheme="minorHAnsi" w:hAnsiTheme="minorHAnsi" w:cstheme="minorHAnsi"/>
        </w:rPr>
        <w:t xml:space="preserve">Šiame pirkime </w:t>
      </w:r>
      <w:r w:rsidR="00A63B6E" w:rsidRPr="00A63B6E">
        <w:rPr>
          <w:rFonts w:asciiTheme="minorHAnsi" w:hAnsiTheme="minorHAnsi" w:cstheme="minorHAnsi"/>
        </w:rPr>
        <w:t>ne</w:t>
      </w:r>
      <w:r w:rsidRPr="00A63B6E">
        <w:rPr>
          <w:rFonts w:asciiTheme="minorHAnsi" w:hAnsiTheme="minorHAnsi" w:cstheme="minorHAnsi"/>
        </w:rPr>
        <w:t>keliami reikalavimai kokybės sistemos ir (arba) aplinkos apsaugos vadybos sistemų standartams</w:t>
      </w:r>
      <w:r w:rsidR="00A63B6E" w:rsidRPr="00A63B6E">
        <w:rPr>
          <w:rFonts w:asciiTheme="minorHAnsi" w:hAnsiTheme="minorHAnsi" w:cstheme="minorHAnsi"/>
        </w:rPr>
        <w:t>.</w:t>
      </w:r>
    </w:p>
    <w:p w14:paraId="38C69FCD" w14:textId="473A5F27" w:rsidR="001352FD" w:rsidRPr="00A63B6E" w:rsidRDefault="006C2A00"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ab/>
      </w:r>
      <w:r w:rsidR="001352FD" w:rsidRPr="00A63B6E">
        <w:rPr>
          <w:rFonts w:asciiTheme="minorHAnsi" w:hAnsiTheme="minorHAnsi" w:cs="Times New Roman"/>
          <w:color w:val="auto"/>
          <w:lang w:val="lt-LT"/>
        </w:rPr>
        <w:t>3.3.</w:t>
      </w:r>
      <w:r w:rsidR="001352FD" w:rsidRPr="00A63B6E">
        <w:rPr>
          <w:rFonts w:asciiTheme="minorHAnsi" w:hAnsiTheme="minorHAnsi" w:cs="Times New Roman"/>
          <w:color w:val="auto"/>
          <w:lang w:val="lt-LT"/>
        </w:rPr>
        <w:tab/>
        <w:t>Perkančioji organizacija, įvertinusi visus rizikos veiksnius galinčius kelti grėsmę nacionalinio saugumo interesams, vadovaudamasis VPGSSĮ 6 straipsnio 2 dalimi, neleidžia dalyvauti pirkime Tiekėjams bei jungtinei veiklai susivienijusių Tiekėjų grupės nariams, kurie nėra registruoti (jeigu Tiekėjas yra fizinis asmuo – nuolat gyvenantis ar turintis pilietybę) Europos Sąjungos valstybėje narėje arba Europos laisvosios prekybos asociacijos valstybėje narėje arba Jungtinėje Karalystėje, taip pat neleidžia Tiekėjams pasitelkti tokių paslaugų subteikėjų ar ūkio subjektų, kurių pajėgumais remiamasi. Tiekėjas, kiekvienas ūkio subjektų grupės narys ir ūkio subjektai, kurių pajėgumais remiasi Tiekėjas deklaruoja šiame punkte nurodytų draudžiamųjų sąlygų nebuvimą nacionalinio saugumo reikalavimų atitikties deklaracijoje (9 priedas).</w:t>
      </w:r>
    </w:p>
    <w:p w14:paraId="36ED5024" w14:textId="54C4D246" w:rsidR="001352FD" w:rsidRPr="00A63B6E" w:rsidRDefault="001352FD" w:rsidP="001352FD">
      <w:pPr>
        <w:pStyle w:val="Body2"/>
        <w:spacing w:after="0"/>
        <w:ind w:firstLine="567"/>
        <w:rPr>
          <w:rFonts w:asciiTheme="minorHAnsi" w:hAnsiTheme="minorHAnsi" w:cs="Times New Roman"/>
          <w:color w:val="auto"/>
          <w:lang w:val="lt-LT"/>
        </w:rPr>
      </w:pPr>
      <w:r w:rsidRPr="00A63B6E">
        <w:rPr>
          <w:rFonts w:asciiTheme="minorHAnsi" w:hAnsiTheme="minorHAnsi" w:cs="Times New Roman"/>
          <w:color w:val="auto"/>
          <w:lang w:val="lt-LT"/>
        </w:rPr>
        <w:t xml:space="preserve">     3.4.</w:t>
      </w:r>
      <w:r w:rsidRPr="00A63B6E">
        <w:rPr>
          <w:rFonts w:asciiTheme="minorHAnsi" w:hAnsiTheme="minorHAnsi" w:cs="Times New Roman"/>
          <w:color w:val="auto"/>
          <w:lang w:val="lt-LT"/>
        </w:rPr>
        <w:tab/>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prekių ir paslaugų pirkimus, kurių objektų BVPŽ kodai nurodomi Viešųjų pirkimų įstatymo (toliau – VPĮ) 92 straipsnio 13 dalyje numatytame sąraše, laiko, kad prekės ar paslaugos kelia grėsmę nacionaliniam saugumui, kai:</w:t>
      </w:r>
    </w:p>
    <w:p w14:paraId="492858A8" w14:textId="77777777"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1) prekių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 ;</w:t>
      </w:r>
    </w:p>
    <w:p w14:paraId="2BDE0E3B" w14:textId="77777777"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lastRenderedPageBreak/>
        <w:t>2) techninės ar programinės įrangos priežiūra ar palaikymas būtų vykdomas iš VPĮ 92 straipsnio 14 dalyje numatytame sąraše nurodytų valstybių ar teritorijų.</w:t>
      </w:r>
    </w:p>
    <w:p w14:paraId="00D4C82D" w14:textId="536F8F07"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3.5.</w:t>
      </w:r>
      <w:r w:rsidRPr="00A63B6E">
        <w:rPr>
          <w:rFonts w:asciiTheme="minorHAnsi" w:hAnsiTheme="minorHAnsi" w:cs="Times New Roman"/>
          <w:color w:val="auto"/>
          <w:lang w:val="lt-LT"/>
        </w:rPr>
        <w:tab/>
        <w:t>Pirkime draudžiama dalyvauti Tiekėjams, jų subtiekėjams bei ūkio subjektams, kurių pajėgumais remiamasi, kurie patys ar juos kontroliuojantys asmenys yra registruoti (jeigu Tiekėjas, jo subtiekėjas, ar kontroliuojantis   asmuo yra fizinis asmuo – nuolat gyvenantis ar turintis pilietybę) VPĮ 92 straipsnio 14 dalyje numatytame sąraše nurodytose valstybėse ar teritorijose. Pirkėjas tikrindamas atitiktį 3.4, 3.5 punktų reikalavimams, reikalauja, kad Tiekėjas pateiktų nacionalinio saugumo reikalavimų atitikties deklaraciją (9 priedas).</w:t>
      </w:r>
    </w:p>
    <w:p w14:paraId="7E10188C" w14:textId="1784AFC2"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3.6.</w:t>
      </w:r>
      <w:r w:rsidRPr="00A63B6E">
        <w:rPr>
          <w:rFonts w:asciiTheme="minorHAnsi" w:hAnsiTheme="minorHAnsi" w:cs="Times New Roman"/>
          <w:color w:val="auto"/>
          <w:lang w:val="lt-LT"/>
        </w:rPr>
        <w:tab/>
        <w:t>Iš laimėtoju galinčio būti pripažinto Tiekėjo bus prašoma pateikti vieną ar kelis šiuos dokumentus:</w:t>
      </w:r>
    </w:p>
    <w:p w14:paraId="4A8AA786" w14:textId="79CEDA47"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3.6.1. jeigu Tiekėjas, paslaugų teikėjas,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w:t>
      </w:r>
    </w:p>
    <w:p w14:paraId="44499E04" w14:textId="0F98D4BA" w:rsidR="001352FD"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3.6.2. jeigu Tiekėjas, paslaugų teikėjas, jo subtiekėjas, ūkio subjektas, kurio pajėgumais remiamasi ar juos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Pirkėjui priimtini dokumentai.</w:t>
      </w:r>
    </w:p>
    <w:p w14:paraId="006CFA0D" w14:textId="2C1E81BE" w:rsidR="00D765E1" w:rsidRPr="00A63B6E" w:rsidRDefault="001352FD" w:rsidP="001352FD">
      <w:pPr>
        <w:pStyle w:val="Body2"/>
        <w:spacing w:after="0"/>
        <w:rPr>
          <w:rFonts w:asciiTheme="minorHAnsi" w:hAnsiTheme="minorHAnsi" w:cs="Times New Roman"/>
          <w:color w:val="auto"/>
          <w:lang w:val="lt-LT"/>
        </w:rPr>
      </w:pPr>
      <w:r w:rsidRPr="00A63B6E">
        <w:rPr>
          <w:rFonts w:asciiTheme="minorHAnsi" w:hAnsiTheme="minorHAnsi" w:cs="Times New Roman"/>
          <w:color w:val="auto"/>
          <w:lang w:val="lt-LT"/>
        </w:rPr>
        <w:t>3.7.</w:t>
      </w:r>
      <w:r w:rsidRPr="00A63B6E">
        <w:rPr>
          <w:rFonts w:asciiTheme="minorHAnsi" w:hAnsiTheme="minorHAnsi" w:cs="Times New Roman"/>
          <w:color w:val="auto"/>
          <w:lang w:val="lt-LT"/>
        </w:rPr>
        <w:tab/>
        <w:t>Dokumentai, kuriuose nenurodytas jų galiojimo terminas, turi būti išduoti ar atspausdinti iš informacinės sistemos ne anksčiau kaip likus 3 mėnesiams iki tos dienos, kai Tiekėjas Pirkėjo prašymu turi pateikti dokumentus.</w:t>
      </w:r>
    </w:p>
    <w:p w14:paraId="3C6B8CB0" w14:textId="77777777" w:rsidR="001352FD" w:rsidRPr="00A63B6E" w:rsidRDefault="001352FD" w:rsidP="001352FD">
      <w:pPr>
        <w:pStyle w:val="Body2"/>
        <w:spacing w:after="0"/>
        <w:rPr>
          <w:rFonts w:asciiTheme="minorHAnsi" w:hAnsiTheme="minorHAnsi" w:cs="Times New Roman"/>
          <w:color w:val="auto"/>
          <w:lang w:val="lt-LT"/>
        </w:rPr>
      </w:pPr>
    </w:p>
    <w:p w14:paraId="1D4CF2ED" w14:textId="35405797" w:rsidR="00EE2BFE" w:rsidRPr="00A63B6E" w:rsidRDefault="001A175C" w:rsidP="00D765E1">
      <w:pPr>
        <w:pStyle w:val="Body2"/>
        <w:spacing w:after="0"/>
        <w:jc w:val="center"/>
        <w:rPr>
          <w:rFonts w:asciiTheme="minorHAnsi" w:hAnsiTheme="minorHAnsi"/>
          <w:b/>
          <w:bCs/>
          <w:lang w:val="lt-LT"/>
        </w:rPr>
      </w:pPr>
      <w:r w:rsidRPr="00A63B6E">
        <w:rPr>
          <w:rFonts w:asciiTheme="minorHAnsi" w:hAnsiTheme="minorHAnsi"/>
          <w:b/>
          <w:bCs/>
          <w:lang w:val="lt-LT"/>
        </w:rPr>
        <w:t>4. PIRKIMO DOKUMENTŲ PAAIŠKINIMAI IR PATIKSLINIMAI</w:t>
      </w:r>
    </w:p>
    <w:p w14:paraId="2C10253F" w14:textId="1DFC6682"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4.1. Tiekėjas gali prašyti, kad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paaiškintų pirkimo dokumentus, taip pat teikti pasiūlymus dėl pirkimo dokumentų patikslinimų. Teikti pasiūlymus dėl pirkimo dokumentų patikslinimų ir kreiptis dėl pirkimo dokumentų paaiškinimo į </w:t>
      </w:r>
      <w:r w:rsidR="00B06210" w:rsidRPr="00A63B6E">
        <w:rPr>
          <w:rFonts w:asciiTheme="minorHAnsi" w:hAnsiTheme="minorHAnsi"/>
          <w:sz w:val="22"/>
          <w:szCs w:val="22"/>
        </w:rPr>
        <w:t>Perkanči</w:t>
      </w:r>
      <w:r w:rsidR="002D1DD6" w:rsidRPr="00A63B6E">
        <w:rPr>
          <w:rFonts w:asciiTheme="minorHAnsi" w:hAnsiTheme="minorHAnsi"/>
          <w:sz w:val="22"/>
          <w:szCs w:val="22"/>
        </w:rPr>
        <w:t>ą</w:t>
      </w:r>
      <w:r w:rsidR="00B06210" w:rsidRPr="00A63B6E">
        <w:rPr>
          <w:rFonts w:asciiTheme="minorHAnsi" w:hAnsiTheme="minorHAnsi"/>
          <w:sz w:val="22"/>
          <w:szCs w:val="22"/>
        </w:rPr>
        <w:t>j</w:t>
      </w:r>
      <w:r w:rsidR="002D1DD6" w:rsidRPr="00A63B6E">
        <w:rPr>
          <w:rFonts w:asciiTheme="minorHAnsi" w:hAnsiTheme="minorHAnsi"/>
          <w:sz w:val="22"/>
          <w:szCs w:val="22"/>
        </w:rPr>
        <w:t>ą</w:t>
      </w:r>
      <w:r w:rsidR="00B06210" w:rsidRPr="00A63B6E">
        <w:rPr>
          <w:rFonts w:asciiTheme="minorHAnsi" w:hAnsiTheme="minorHAnsi"/>
          <w:sz w:val="22"/>
          <w:szCs w:val="22"/>
        </w:rPr>
        <w:t xml:space="preserve"> organizaciją</w:t>
      </w:r>
      <w:r w:rsidRPr="00A63B6E">
        <w:rPr>
          <w:rFonts w:asciiTheme="minorHAnsi" w:hAnsiTheme="minorHAnsi"/>
          <w:sz w:val="22"/>
          <w:szCs w:val="22"/>
        </w:rPr>
        <w:t xml:space="preserve"> galima ne vėliau kaip likus 2 darbo dienoms iki pasiūlymų pateikimo termino pabaigos. Pirkimo dokumentų paaiškinimai ir patikslinimai gali būti teikiami ir </w:t>
      </w:r>
      <w:r w:rsidR="00B06210" w:rsidRPr="00A63B6E">
        <w:rPr>
          <w:rFonts w:asciiTheme="minorHAnsi" w:hAnsiTheme="minorHAnsi"/>
          <w:sz w:val="22"/>
          <w:szCs w:val="22"/>
        </w:rPr>
        <w:t>Perkančiosios organizacijos</w:t>
      </w:r>
      <w:r w:rsidRPr="00A63B6E">
        <w:rPr>
          <w:rFonts w:asciiTheme="minorHAnsi" w:hAnsiTheme="minorHAnsi"/>
          <w:sz w:val="22"/>
          <w:szCs w:val="22"/>
        </w:rPr>
        <w:t xml:space="preserve"> iniciatyva.</w:t>
      </w:r>
    </w:p>
    <w:p w14:paraId="0271AFBE" w14:textId="7F361A2D"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4.2. Paaiškinimai ir patikslinimai skelbiami CVP IS priemonėmis ir siunčiami užklausą pateikusiam bei visiems prie pirkimo prisijungusiems tiekėjams. Jei paaiškinimai ar patikslinimai teikiami </w:t>
      </w:r>
      <w:r w:rsidR="00B06210" w:rsidRPr="00A63B6E">
        <w:rPr>
          <w:rFonts w:asciiTheme="minorHAnsi" w:hAnsiTheme="minorHAnsi"/>
          <w:sz w:val="22"/>
          <w:szCs w:val="22"/>
        </w:rPr>
        <w:t>Perkančiosios organizacijos</w:t>
      </w:r>
      <w:r w:rsidRPr="00A63B6E">
        <w:rPr>
          <w:rFonts w:asciiTheme="minorHAnsi" w:hAnsiTheme="minorHAnsi"/>
          <w:sz w:val="22"/>
          <w:szCs w:val="22"/>
        </w:rPr>
        <w:t xml:space="preserve"> iniciatyva, jie skelbiami CVP IS priemonėmis. Paaiškinimai ir patikslinimai pateikiami likus ne mažiau kaip 1 darbo dienai iki pasiūlymų pateikimo termino pabaigos. Jei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paaiškinimų ar patikslinimų nepateikia iki nurodyto termino, pasiūlymų pateikimo terminas nukeliamas ne trumpesniam laikui nei tas, kiek vėluojama juos pateikti.</w:t>
      </w:r>
    </w:p>
    <w:p w14:paraId="5E6FB4EF" w14:textId="1976143B"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4.3. </w:t>
      </w:r>
      <w:r w:rsidR="00B06210" w:rsidRPr="00A63B6E">
        <w:rPr>
          <w:rFonts w:asciiTheme="minorHAnsi" w:hAnsiTheme="minorHAnsi"/>
          <w:sz w:val="22"/>
          <w:szCs w:val="22"/>
        </w:rPr>
        <w:t>Perkančioji organizacija</w:t>
      </w:r>
      <w:r w:rsidRPr="00A63B6E">
        <w:rPr>
          <w:rFonts w:asciiTheme="minorHAnsi" w:hAnsiTheme="minorHAnsi"/>
          <w:sz w:val="22"/>
          <w:szCs w:val="22"/>
        </w:rPr>
        <w:t>, paaiškindama ar patikslindama pirkimo dokumentus, užtikrina tiekėjų anonimiškumą, t. y. užtikrina, kad tiekėjai nesužinotų kitų tiekėjų, ketinančių dalyvauti pirkimo procedūrose, pavadinimų ir kitų rekvizitų.</w:t>
      </w:r>
    </w:p>
    <w:p w14:paraId="7E7D1568"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FAB2CCC" w14:textId="3A88775C"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4.5.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nerengs susitikimo su tiekėjais dėl pirkimo dokumentų.</w:t>
      </w:r>
    </w:p>
    <w:p w14:paraId="77796378" w14:textId="77777777"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lastRenderedPageBreak/>
        <w:t>5. PASIŪLYMŲ RENGIMAS IR TEIKIMAS</w:t>
      </w:r>
    </w:p>
    <w:p w14:paraId="06E9FCD7" w14:textId="4DEB1722"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5.1. Tiekėjas gali pateikti tik vieną pasiūlymą, o jeigu pirkimo objektas suskaidytas į dalis, tiekėjas gali pateikti po vieną pasiūlymą vienai, kelioms ar visoms pirkimo objekto dalims, kaip nustatyta Sąlygų 2.</w:t>
      </w:r>
      <w:r w:rsidR="00515F14" w:rsidRPr="00A63B6E">
        <w:rPr>
          <w:rFonts w:asciiTheme="minorHAnsi" w:hAnsiTheme="minorHAnsi"/>
          <w:sz w:val="22"/>
          <w:szCs w:val="22"/>
        </w:rPr>
        <w:t>4</w:t>
      </w:r>
      <w:r w:rsidRPr="00A63B6E">
        <w:rPr>
          <w:rFonts w:asciiTheme="minorHAnsi" w:hAnsiTheme="minorHAnsi"/>
          <w:sz w:val="22"/>
          <w:szCs w:val="22"/>
        </w:rPr>
        <w:t xml:space="preserve"> punkte.</w:t>
      </w:r>
    </w:p>
    <w:p w14:paraId="59957C86"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6D71844"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4CABEA6" w14:textId="5EAE2EB3"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5.4. Pasiūlymas tur</w:t>
      </w:r>
      <w:r w:rsidR="00D15A7E" w:rsidRPr="00A63B6E">
        <w:rPr>
          <w:rFonts w:asciiTheme="minorHAnsi" w:hAnsiTheme="minorHAnsi"/>
          <w:sz w:val="22"/>
          <w:szCs w:val="22"/>
        </w:rPr>
        <w:t>i būti parengtas lietuvių kalba</w:t>
      </w:r>
      <w:r w:rsidRPr="00A63B6E">
        <w:rPr>
          <w:rStyle w:val="pildymui"/>
          <w:rFonts w:asciiTheme="minorHAnsi" w:hAnsiTheme="minorHAnsi"/>
          <w:i/>
          <w:iCs/>
          <w:color w:val="0070C0"/>
          <w:sz w:val="22"/>
          <w:szCs w:val="22"/>
        </w:rPr>
        <w:t>.</w:t>
      </w:r>
      <w:r w:rsidRPr="00A63B6E">
        <w:rPr>
          <w:rFonts w:asciiTheme="minorHAnsi" w:hAnsiTheme="minorHAnsi"/>
          <w:sz w:val="22"/>
          <w:szCs w:val="22"/>
        </w:rPr>
        <w:t xml:space="preserve"> Jei reikalaujami dokumentai negali būti pateikti lietuvių</w:t>
      </w:r>
      <w:r w:rsidR="00FC5223" w:rsidRPr="00A63B6E">
        <w:rPr>
          <w:rFonts w:asciiTheme="minorHAnsi" w:hAnsiTheme="minorHAnsi"/>
          <w:sz w:val="22"/>
          <w:szCs w:val="22"/>
        </w:rPr>
        <w:t>/anglų</w:t>
      </w:r>
      <w:r w:rsidR="00D15A7E" w:rsidRPr="00A63B6E">
        <w:rPr>
          <w:rFonts w:asciiTheme="minorHAnsi" w:hAnsiTheme="minorHAnsi"/>
          <w:sz w:val="22"/>
          <w:szCs w:val="22"/>
        </w:rPr>
        <w:t xml:space="preserve"> </w:t>
      </w:r>
      <w:r w:rsidRPr="00A63B6E">
        <w:rPr>
          <w:rFonts w:asciiTheme="minorHAnsi" w:hAnsiTheme="minorHAnsi"/>
          <w:sz w:val="22"/>
          <w:szCs w:val="22"/>
        </w:rPr>
        <w:t>kalba, turi būti pateiktas patvirtintas vertimas (išverstame dokumente nurodant vertimą atlikusio asmens vardą, pavardę ir parašą).</w:t>
      </w:r>
    </w:p>
    <w:p w14:paraId="4100A6E5" w14:textId="70A97032"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5.5. Pasiūlymas turi būti pateiktas užpildant Pasiūlymo formą ir pridedant visus pirkimo dokumentuose reikalaujamus dokumentus.</w:t>
      </w:r>
      <w:r w:rsidR="00515F14" w:rsidRPr="00A63B6E">
        <w:rPr>
          <w:rFonts w:asciiTheme="minorHAnsi" w:hAnsiTheme="minorHAnsi"/>
          <w:sz w:val="22"/>
          <w:szCs w:val="22"/>
        </w:rPr>
        <w:t xml:space="preserve"> </w:t>
      </w:r>
    </w:p>
    <w:p w14:paraId="510F68B2"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73055C5" w14:textId="7008C6B2"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5.7. Pasiūlyme tiekėjas turi aiškiai nurodyti, kuri pasiūlymo informacija yra konfidenciali, vadovaujantis </w:t>
      </w:r>
      <w:r w:rsidR="00D52B88" w:rsidRPr="00A63B6E">
        <w:rPr>
          <w:rFonts w:asciiTheme="minorHAnsi" w:hAnsiTheme="minorHAnsi"/>
          <w:sz w:val="22"/>
          <w:szCs w:val="22"/>
        </w:rPr>
        <w:t>V</w:t>
      </w:r>
      <w:r w:rsidRPr="00A63B6E">
        <w:rPr>
          <w:rFonts w:asciiTheme="minorHAnsi" w:hAnsiTheme="minorHAnsi"/>
          <w:sz w:val="22"/>
          <w:szCs w:val="22"/>
        </w:rPr>
        <w:t xml:space="preserve">PĮ </w:t>
      </w:r>
      <w:r w:rsidR="00D52B88" w:rsidRPr="00A63B6E">
        <w:rPr>
          <w:rFonts w:asciiTheme="minorHAnsi" w:hAnsiTheme="minorHAnsi"/>
          <w:sz w:val="22"/>
          <w:szCs w:val="22"/>
        </w:rPr>
        <w:t>20</w:t>
      </w:r>
      <w:r w:rsidRPr="00A63B6E">
        <w:rPr>
          <w:rFonts w:asciiTheme="minorHAnsi" w:hAnsiTheme="minorHAnsi"/>
          <w:sz w:val="22"/>
          <w:szCs w:val="22"/>
        </w:rPr>
        <w:t xml:space="preserve">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4574FFD" w14:textId="0245D062" w:rsidR="00EE2BFE" w:rsidRPr="00A63B6E" w:rsidRDefault="001A175C">
      <w:pPr>
        <w:pStyle w:val="NormalWeb"/>
        <w:ind w:firstLine="480"/>
        <w:jc w:val="both"/>
        <w:rPr>
          <w:rFonts w:asciiTheme="minorHAnsi" w:hAnsiTheme="minorHAnsi"/>
          <w:b/>
          <w:sz w:val="22"/>
          <w:szCs w:val="22"/>
          <w:u w:val="single"/>
        </w:rPr>
      </w:pPr>
      <w:r w:rsidRPr="00A63B6E">
        <w:rPr>
          <w:rFonts w:asciiTheme="minorHAnsi" w:hAnsiTheme="minorHAnsi"/>
          <w:sz w:val="22"/>
          <w:szCs w:val="22"/>
        </w:rPr>
        <w:t>5.8</w:t>
      </w:r>
      <w:r w:rsidRPr="00A63B6E">
        <w:rPr>
          <w:rFonts w:asciiTheme="minorHAnsi" w:hAnsiTheme="minorHAnsi"/>
          <w:bCs/>
          <w:sz w:val="22"/>
          <w:szCs w:val="22"/>
        </w:rPr>
        <w:t>.</w:t>
      </w:r>
      <w:r w:rsidR="00413AF5" w:rsidRPr="00A63B6E">
        <w:rPr>
          <w:rFonts w:asciiTheme="minorHAnsi" w:hAnsiTheme="minorHAnsi"/>
          <w:bCs/>
          <w:sz w:val="22"/>
          <w:szCs w:val="22"/>
        </w:rPr>
        <w:t xml:space="preserve"> </w:t>
      </w:r>
      <w:r w:rsidRPr="00A63B6E">
        <w:rPr>
          <w:rFonts w:asciiTheme="minorHAnsi" w:hAnsiTheme="minorHAnsi"/>
          <w:bCs/>
          <w:sz w:val="22"/>
          <w:szCs w:val="22"/>
        </w:rPr>
        <w:t xml:space="preserve"> Pasiūlymą sudaro tiekėjo pateiktų duomenų bei dokumentų visuma:</w:t>
      </w:r>
    </w:p>
    <w:p w14:paraId="12855DE5" w14:textId="66C76644" w:rsidR="00F43A5E" w:rsidRPr="00A63B6E" w:rsidRDefault="00F43A5E" w:rsidP="00F43A5E">
      <w:pPr>
        <w:pStyle w:val="NormalWeb"/>
        <w:ind w:firstLine="480"/>
        <w:jc w:val="both"/>
        <w:rPr>
          <w:rFonts w:asciiTheme="minorHAnsi" w:hAnsiTheme="minorHAnsi"/>
          <w:bCs/>
          <w:sz w:val="22"/>
          <w:szCs w:val="22"/>
        </w:rPr>
      </w:pPr>
      <w:r w:rsidRPr="00A63B6E">
        <w:rPr>
          <w:rFonts w:asciiTheme="minorHAnsi" w:hAnsiTheme="minorHAnsi"/>
          <w:bCs/>
          <w:sz w:val="22"/>
          <w:szCs w:val="22"/>
        </w:rPr>
        <w:t xml:space="preserve">5.8.1. CVP IS </w:t>
      </w:r>
      <w:r w:rsidR="00A35B06" w:rsidRPr="00A63B6E">
        <w:rPr>
          <w:rFonts w:asciiTheme="minorHAnsi" w:hAnsiTheme="minorHAnsi"/>
          <w:bCs/>
          <w:sz w:val="22"/>
          <w:szCs w:val="22"/>
        </w:rPr>
        <w:t>priemonėmis</w:t>
      </w:r>
      <w:r w:rsidRPr="00A63B6E">
        <w:rPr>
          <w:rFonts w:asciiTheme="minorHAnsi" w:hAnsiTheme="minorHAnsi"/>
          <w:bCs/>
          <w:sz w:val="22"/>
          <w:szCs w:val="22"/>
        </w:rPr>
        <w:t xml:space="preserve"> Tiekėjas privalo pateikti šiuos duomenis ir dokumentus:</w:t>
      </w:r>
    </w:p>
    <w:p w14:paraId="216FE845" w14:textId="3E3A4A9A" w:rsidR="00F43A5E" w:rsidRPr="00A63B6E" w:rsidRDefault="00F43A5E" w:rsidP="0017360A">
      <w:pPr>
        <w:tabs>
          <w:tab w:val="left" w:pos="567"/>
        </w:tabs>
        <w:ind w:firstLine="1134"/>
        <w:jc w:val="both"/>
        <w:rPr>
          <w:b/>
          <w:u w:val="single"/>
        </w:rPr>
      </w:pPr>
      <w:r w:rsidRPr="00A63B6E">
        <w:rPr>
          <w:b/>
          <w:u w:val="single"/>
        </w:rPr>
        <w:t>5.8.1.1. užpildyta Pasiūlymo forma</w:t>
      </w:r>
      <w:r w:rsidR="0086127A" w:rsidRPr="00A63B6E">
        <w:rPr>
          <w:b/>
          <w:u w:val="single"/>
        </w:rPr>
        <w:t xml:space="preserve"> (pirkimo sąlygų 1 priedas)</w:t>
      </w:r>
      <w:r w:rsidR="00B35479" w:rsidRPr="00A63B6E">
        <w:rPr>
          <w:b/>
          <w:u w:val="single"/>
        </w:rPr>
        <w:t>;</w:t>
      </w:r>
      <w:r w:rsidRPr="00A63B6E">
        <w:rPr>
          <w:b/>
          <w:u w:val="single"/>
        </w:rPr>
        <w:t xml:space="preserve"> </w:t>
      </w:r>
    </w:p>
    <w:p w14:paraId="2184F16D" w14:textId="0D8239B1" w:rsidR="00A53C5D" w:rsidRPr="00A63B6E" w:rsidRDefault="00611B2F" w:rsidP="00F40004">
      <w:pPr>
        <w:pStyle w:val="NormalWeb"/>
        <w:ind w:firstLine="1134"/>
        <w:jc w:val="both"/>
        <w:rPr>
          <w:rFonts w:asciiTheme="minorHAnsi" w:hAnsiTheme="minorHAnsi"/>
          <w:b/>
          <w:sz w:val="22"/>
          <w:szCs w:val="22"/>
          <w:u w:val="single"/>
        </w:rPr>
      </w:pPr>
      <w:r w:rsidRPr="00A63B6E">
        <w:rPr>
          <w:rFonts w:asciiTheme="minorHAnsi" w:hAnsiTheme="minorHAnsi"/>
          <w:sz w:val="22"/>
          <w:szCs w:val="22"/>
        </w:rPr>
        <w:t>5.8.1.</w:t>
      </w:r>
      <w:r w:rsidR="002B3FA6" w:rsidRPr="00A63B6E">
        <w:rPr>
          <w:rFonts w:asciiTheme="minorHAnsi" w:hAnsiTheme="minorHAnsi"/>
          <w:sz w:val="22"/>
          <w:szCs w:val="22"/>
        </w:rPr>
        <w:t>2</w:t>
      </w:r>
      <w:r w:rsidRPr="00A63B6E">
        <w:rPr>
          <w:rFonts w:asciiTheme="minorHAnsi" w:hAnsiTheme="minorHAnsi"/>
          <w:sz w:val="22"/>
          <w:szCs w:val="22"/>
        </w:rPr>
        <w:t xml:space="preserve">. </w:t>
      </w:r>
      <w:r w:rsidR="00361764" w:rsidRPr="00A63B6E">
        <w:rPr>
          <w:rFonts w:asciiTheme="minorHAnsi" w:hAnsiTheme="minorHAnsi"/>
          <w:sz w:val="22"/>
          <w:szCs w:val="22"/>
        </w:rPr>
        <w:t>įgaliojimo ar kito dokumento, suteikiančio teisę pateikti ir (ar) pasirašyti pasiūlymą bei kitus dokumentus, kopija (jeigu pasiūlymą pateikia ne tiekėjo vadovas);</w:t>
      </w:r>
    </w:p>
    <w:p w14:paraId="2DCDF23C" w14:textId="1318130A" w:rsidR="00EE2BFE" w:rsidRPr="00A63B6E" w:rsidRDefault="00611B2F" w:rsidP="00F40004">
      <w:pPr>
        <w:pStyle w:val="NormalWeb"/>
        <w:ind w:firstLine="1134"/>
        <w:jc w:val="both"/>
        <w:rPr>
          <w:rFonts w:asciiTheme="minorHAnsi" w:hAnsiTheme="minorHAnsi"/>
          <w:sz w:val="22"/>
          <w:szCs w:val="22"/>
        </w:rPr>
      </w:pPr>
      <w:r w:rsidRPr="00A63B6E">
        <w:rPr>
          <w:rFonts w:asciiTheme="minorHAnsi" w:hAnsiTheme="minorHAnsi"/>
          <w:sz w:val="22"/>
          <w:szCs w:val="22"/>
        </w:rPr>
        <w:t>5.8.1.</w:t>
      </w:r>
      <w:r w:rsidR="002B3FA6" w:rsidRPr="00A63B6E">
        <w:rPr>
          <w:rFonts w:asciiTheme="minorHAnsi" w:hAnsiTheme="minorHAnsi"/>
          <w:sz w:val="22"/>
          <w:szCs w:val="22"/>
        </w:rPr>
        <w:t>3</w:t>
      </w:r>
      <w:r w:rsidRPr="00A63B6E">
        <w:rPr>
          <w:rFonts w:asciiTheme="minorHAnsi" w:hAnsiTheme="minorHAnsi"/>
          <w:sz w:val="22"/>
          <w:szCs w:val="22"/>
        </w:rPr>
        <w:t xml:space="preserve">. </w:t>
      </w:r>
      <w:r w:rsidR="001A175C" w:rsidRPr="00A63B6E">
        <w:rPr>
          <w:rFonts w:asciiTheme="minorHAnsi" w:hAnsiTheme="minorHAnsi"/>
          <w:sz w:val="22"/>
          <w:szCs w:val="22"/>
        </w:rPr>
        <w:t>informacija ir dokumentai pagal Sąlygų 5.2 punktą (jei pasiūlymą teikia ūkio subjektų grupė);</w:t>
      </w:r>
    </w:p>
    <w:p w14:paraId="1E83ACAA" w14:textId="7F2D3B57" w:rsidR="00CF288A" w:rsidRPr="00A63B6E" w:rsidRDefault="00CF288A" w:rsidP="00F40004">
      <w:pPr>
        <w:pStyle w:val="NormalWeb"/>
        <w:ind w:firstLine="1134"/>
        <w:jc w:val="both"/>
        <w:rPr>
          <w:rFonts w:asciiTheme="minorHAnsi" w:hAnsiTheme="minorHAnsi"/>
          <w:b/>
          <w:bCs/>
          <w:sz w:val="22"/>
          <w:szCs w:val="22"/>
        </w:rPr>
      </w:pPr>
      <w:r w:rsidRPr="00A63B6E">
        <w:rPr>
          <w:rFonts w:asciiTheme="minorHAnsi" w:hAnsiTheme="minorHAnsi"/>
          <w:sz w:val="22"/>
          <w:szCs w:val="22"/>
        </w:rPr>
        <w:t xml:space="preserve">5.8.1.4. </w:t>
      </w:r>
      <w:r w:rsidR="00A35B06" w:rsidRPr="00A63B6E">
        <w:rPr>
          <w:rFonts w:asciiTheme="minorHAnsi" w:hAnsiTheme="minorHAnsi"/>
          <w:b/>
          <w:bCs/>
          <w:sz w:val="22"/>
          <w:szCs w:val="22"/>
        </w:rPr>
        <w:t>dokumentus, patvirtinančius, kad tiekėjas neatitinka sąlygų,</w:t>
      </w:r>
      <w:r w:rsidR="00A35B06" w:rsidRPr="00A63B6E">
        <w:t xml:space="preserve"> </w:t>
      </w:r>
      <w:r w:rsidR="00A35B06" w:rsidRPr="00A63B6E">
        <w:rPr>
          <w:rFonts w:asciiTheme="minorHAnsi" w:hAnsiTheme="minorHAnsi"/>
          <w:b/>
          <w:bCs/>
          <w:sz w:val="22"/>
          <w:szCs w:val="22"/>
        </w:rPr>
        <w:t>kuriomis draudžiamas ir ribojamas tiekėjų dalyvavimas pirkime bei kad tiekėjas atitinka minimalius kvalifikacinius reikalavimus</w:t>
      </w:r>
      <w:r w:rsidRPr="00A63B6E">
        <w:rPr>
          <w:rFonts w:asciiTheme="minorHAnsi" w:hAnsiTheme="minorHAnsi"/>
          <w:b/>
          <w:bCs/>
          <w:sz w:val="22"/>
          <w:szCs w:val="22"/>
        </w:rPr>
        <w:t>;</w:t>
      </w:r>
    </w:p>
    <w:p w14:paraId="24379BA6" w14:textId="57478770" w:rsidR="001F4130" w:rsidRDefault="00611B2F" w:rsidP="002B3FA6">
      <w:pPr>
        <w:pStyle w:val="NormalWeb"/>
        <w:ind w:firstLine="1134"/>
        <w:jc w:val="both"/>
        <w:rPr>
          <w:rFonts w:asciiTheme="minorHAnsi" w:hAnsiTheme="minorHAnsi" w:cstheme="minorHAnsi"/>
          <w:b/>
          <w:bCs/>
          <w:sz w:val="22"/>
          <w:szCs w:val="22"/>
        </w:rPr>
      </w:pPr>
      <w:r w:rsidRPr="00A63B6E">
        <w:rPr>
          <w:rFonts w:asciiTheme="minorHAnsi" w:hAnsiTheme="minorHAnsi"/>
          <w:sz w:val="22"/>
          <w:szCs w:val="22"/>
        </w:rPr>
        <w:lastRenderedPageBreak/>
        <w:t>5.8.1.</w:t>
      </w:r>
      <w:r w:rsidR="007E4074">
        <w:rPr>
          <w:rFonts w:asciiTheme="minorHAnsi" w:hAnsiTheme="minorHAnsi"/>
          <w:sz w:val="22"/>
          <w:szCs w:val="22"/>
        </w:rPr>
        <w:t>5</w:t>
      </w:r>
      <w:r w:rsidRPr="00A63B6E">
        <w:rPr>
          <w:rFonts w:asciiTheme="minorHAnsi" w:hAnsiTheme="minorHAnsi"/>
          <w:sz w:val="22"/>
          <w:szCs w:val="22"/>
        </w:rPr>
        <w:t xml:space="preserve">. </w:t>
      </w:r>
      <w:bookmarkStart w:id="2" w:name="_Hlk137418646"/>
      <w:r w:rsidR="001F4130" w:rsidRPr="00716BA4">
        <w:rPr>
          <w:rFonts w:asciiTheme="minorHAnsi" w:hAnsiTheme="minorHAnsi" w:cstheme="minorHAnsi"/>
          <w:b/>
          <w:bCs/>
          <w:sz w:val="22"/>
          <w:szCs w:val="22"/>
        </w:rPr>
        <w:t xml:space="preserve">užpildytą techninės specifikacijos atitikties lentelę </w:t>
      </w:r>
      <w:bookmarkEnd w:id="2"/>
      <w:r w:rsidR="001F4130" w:rsidRPr="00716BA4">
        <w:rPr>
          <w:rFonts w:asciiTheme="minorHAnsi" w:hAnsiTheme="minorHAnsi" w:cstheme="minorHAnsi"/>
          <w:b/>
          <w:bCs/>
          <w:sz w:val="22"/>
          <w:szCs w:val="22"/>
        </w:rPr>
        <w:t>(</w:t>
      </w:r>
      <w:r w:rsidR="0019592F" w:rsidRPr="00716BA4">
        <w:rPr>
          <w:rFonts w:asciiTheme="minorHAnsi" w:hAnsiTheme="minorHAnsi" w:cstheme="minorHAnsi"/>
          <w:b/>
          <w:bCs/>
          <w:sz w:val="22"/>
          <w:szCs w:val="22"/>
        </w:rPr>
        <w:t>Techninės specifikacijos 1</w:t>
      </w:r>
      <w:r w:rsidR="001F4130" w:rsidRPr="00716BA4">
        <w:rPr>
          <w:rFonts w:asciiTheme="minorHAnsi" w:hAnsiTheme="minorHAnsi" w:cstheme="minorHAnsi"/>
          <w:b/>
          <w:bCs/>
          <w:sz w:val="22"/>
          <w:szCs w:val="22"/>
        </w:rPr>
        <w:t xml:space="preserve"> priedas);</w:t>
      </w:r>
    </w:p>
    <w:p w14:paraId="6C03CBD9" w14:textId="2BCA9FC6" w:rsidR="0019592F" w:rsidRPr="0019592F" w:rsidRDefault="0019592F" w:rsidP="002B3FA6">
      <w:pPr>
        <w:pStyle w:val="NormalWeb"/>
        <w:ind w:firstLine="1134"/>
        <w:jc w:val="both"/>
        <w:rPr>
          <w:rFonts w:asciiTheme="minorHAnsi" w:hAnsiTheme="minorHAnsi"/>
          <w:b/>
          <w:bCs/>
          <w:sz w:val="22"/>
          <w:szCs w:val="22"/>
        </w:rPr>
      </w:pPr>
      <w:r w:rsidRPr="0019592F">
        <w:rPr>
          <w:rFonts w:asciiTheme="minorHAnsi" w:hAnsiTheme="minorHAnsi" w:cstheme="minorHAnsi"/>
          <w:sz w:val="22"/>
          <w:szCs w:val="22"/>
        </w:rPr>
        <w:t xml:space="preserve">5.8.1.6. </w:t>
      </w:r>
      <w:r w:rsidRPr="0019592F">
        <w:rPr>
          <w:rFonts w:asciiTheme="minorHAnsi" w:hAnsiTheme="minorHAnsi" w:cstheme="minorHAnsi"/>
          <w:b/>
          <w:bCs/>
          <w:sz w:val="22"/>
          <w:szCs w:val="22"/>
        </w:rPr>
        <w:t xml:space="preserve">užpildytą </w:t>
      </w:r>
      <w:r>
        <w:rPr>
          <w:rFonts w:asciiTheme="minorHAnsi" w:hAnsiTheme="minorHAnsi" w:cstheme="minorHAnsi"/>
          <w:b/>
          <w:bCs/>
          <w:sz w:val="22"/>
          <w:szCs w:val="22"/>
        </w:rPr>
        <w:t xml:space="preserve">priedą prie pasiūlymo formos (apsauginės signalizacijos </w:t>
      </w:r>
      <w:r w:rsidR="00733E04">
        <w:rPr>
          <w:rFonts w:asciiTheme="minorHAnsi" w:hAnsiTheme="minorHAnsi" w:cstheme="minorHAnsi"/>
          <w:b/>
          <w:bCs/>
          <w:sz w:val="22"/>
          <w:szCs w:val="22"/>
        </w:rPr>
        <w:t xml:space="preserve">sistemos </w:t>
      </w:r>
      <w:r>
        <w:rPr>
          <w:rFonts w:asciiTheme="minorHAnsi" w:hAnsiTheme="minorHAnsi" w:cstheme="minorHAnsi"/>
          <w:b/>
          <w:bCs/>
          <w:sz w:val="22"/>
          <w:szCs w:val="22"/>
        </w:rPr>
        <w:t xml:space="preserve">kainos) </w:t>
      </w:r>
      <w:r w:rsidRPr="0019592F">
        <w:rPr>
          <w:rFonts w:asciiTheme="minorHAnsi" w:hAnsiTheme="minorHAnsi" w:cstheme="minorHAnsi"/>
          <w:sz w:val="22"/>
          <w:szCs w:val="22"/>
        </w:rPr>
        <w:t>(forma pateikiama kartu su Technine specifikacija);</w:t>
      </w:r>
    </w:p>
    <w:p w14:paraId="50D2A144" w14:textId="1E44CCDE" w:rsidR="00EE2BFE" w:rsidRPr="00A63B6E" w:rsidRDefault="001F4130" w:rsidP="002B3FA6">
      <w:pPr>
        <w:pStyle w:val="NormalWeb"/>
        <w:ind w:firstLine="1134"/>
        <w:jc w:val="both"/>
        <w:rPr>
          <w:rFonts w:asciiTheme="minorHAnsi" w:hAnsiTheme="minorHAnsi"/>
          <w:sz w:val="22"/>
          <w:szCs w:val="22"/>
        </w:rPr>
      </w:pPr>
      <w:r>
        <w:rPr>
          <w:rFonts w:asciiTheme="minorHAnsi" w:hAnsiTheme="minorHAnsi"/>
          <w:sz w:val="22"/>
          <w:szCs w:val="22"/>
        </w:rPr>
        <w:t>5.8.1.</w:t>
      </w:r>
      <w:r w:rsidR="0019592F">
        <w:rPr>
          <w:rFonts w:asciiTheme="minorHAnsi" w:hAnsiTheme="minorHAnsi"/>
          <w:sz w:val="22"/>
          <w:szCs w:val="22"/>
        </w:rPr>
        <w:t>7</w:t>
      </w:r>
      <w:r>
        <w:rPr>
          <w:rFonts w:asciiTheme="minorHAnsi" w:hAnsiTheme="minorHAnsi"/>
          <w:sz w:val="22"/>
          <w:szCs w:val="22"/>
        </w:rPr>
        <w:t xml:space="preserve">. </w:t>
      </w:r>
      <w:r w:rsidR="001A175C" w:rsidRPr="00A63B6E">
        <w:rPr>
          <w:rFonts w:asciiTheme="minorHAnsi" w:hAnsiTheme="minorHAnsi"/>
          <w:sz w:val="22"/>
          <w:szCs w:val="22"/>
        </w:rPr>
        <w:t>kita reikalaujama informacija ir dokumentai;</w:t>
      </w:r>
    </w:p>
    <w:p w14:paraId="750E3C16" w14:textId="5379AC9A" w:rsidR="00EE2BFE" w:rsidRPr="00A63B6E" w:rsidRDefault="00611B2F">
      <w:pPr>
        <w:pStyle w:val="NormalWeb"/>
        <w:ind w:firstLine="480"/>
        <w:jc w:val="both"/>
        <w:rPr>
          <w:rFonts w:asciiTheme="minorHAnsi" w:hAnsiTheme="minorHAnsi"/>
          <w:sz w:val="22"/>
          <w:szCs w:val="22"/>
        </w:rPr>
      </w:pPr>
      <w:r w:rsidRPr="00A63B6E">
        <w:rPr>
          <w:rFonts w:asciiTheme="minorHAnsi" w:hAnsiTheme="minorHAnsi"/>
          <w:sz w:val="22"/>
          <w:szCs w:val="22"/>
        </w:rPr>
        <w:t xml:space="preserve">5.8.2. </w:t>
      </w:r>
      <w:r w:rsidR="001A175C" w:rsidRPr="00A63B6E">
        <w:rPr>
          <w:rFonts w:asciiTheme="minorHAnsi" w:hAnsiTheme="minorHAnsi"/>
          <w:sz w:val="22"/>
          <w:szCs w:val="22"/>
        </w:rPr>
        <w:t>pasiūlymo paaiškinimai bei atsakymai dėl pasiūlymo (jei tokių yra).</w:t>
      </w:r>
    </w:p>
    <w:p w14:paraId="3E240430" w14:textId="1B205F49"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5.9. Pasiūlymas turi galioti </w:t>
      </w:r>
      <w:r w:rsidR="003F7274" w:rsidRPr="00A63B6E">
        <w:rPr>
          <w:rStyle w:val="pildymui"/>
          <w:rFonts w:asciiTheme="minorHAnsi" w:hAnsiTheme="minorHAnsi"/>
          <w:b/>
          <w:iCs/>
          <w:sz w:val="22"/>
          <w:szCs w:val="22"/>
        </w:rPr>
        <w:t>90</w:t>
      </w:r>
      <w:r w:rsidR="002B3FA6" w:rsidRPr="00A63B6E">
        <w:rPr>
          <w:rStyle w:val="pildymui"/>
          <w:rFonts w:asciiTheme="minorHAnsi" w:hAnsiTheme="minorHAnsi"/>
          <w:b/>
          <w:iCs/>
          <w:sz w:val="22"/>
          <w:szCs w:val="22"/>
        </w:rPr>
        <w:t xml:space="preserve"> </w:t>
      </w:r>
      <w:r w:rsidR="003F7274" w:rsidRPr="00A63B6E">
        <w:rPr>
          <w:rStyle w:val="pildymui"/>
          <w:rFonts w:asciiTheme="minorHAnsi" w:hAnsiTheme="minorHAnsi"/>
          <w:b/>
          <w:iCs/>
          <w:sz w:val="22"/>
          <w:szCs w:val="22"/>
        </w:rPr>
        <w:t>dienų</w:t>
      </w:r>
      <w:r w:rsidRPr="00A63B6E">
        <w:rPr>
          <w:rFonts w:asciiTheme="minorHAnsi" w:hAnsiTheme="minorHAnsi"/>
          <w:sz w:val="22"/>
          <w:szCs w:val="22"/>
        </w:rPr>
        <w:t xml:space="preserve"> nuo pasiūlymų pateikimo termino pabaigos.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turi teisę prašyti, kad tiekėjas pratęstų pasiūlymo galiojimą, o tiekėjas gali atmesti tokį prašymą, neprarasdamas teisės į savo pasiūlymo galiojimo užtikrinimą, jeigu jo reikalaujama.</w:t>
      </w:r>
    </w:p>
    <w:p w14:paraId="06C18A5F" w14:textId="20E12FFA"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5.10. Pasiūlymas turi būti pateiktas iki </w:t>
      </w:r>
      <w:r w:rsidR="00A35B06" w:rsidRPr="00A63B6E">
        <w:rPr>
          <w:rFonts w:asciiTheme="minorHAnsi" w:hAnsiTheme="minorHAnsi"/>
          <w:sz w:val="22"/>
          <w:szCs w:val="22"/>
        </w:rPr>
        <w:t>skelbime</w:t>
      </w:r>
      <w:r w:rsidRPr="00A63B6E">
        <w:rPr>
          <w:rFonts w:asciiTheme="minorHAnsi" w:hAnsiTheme="minorHAnsi"/>
          <w:sz w:val="22"/>
          <w:szCs w:val="22"/>
        </w:rPr>
        <w:t xml:space="preserve"> nurodytos pasiūlymų pateikimo termino pabaigos.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turi teisę pratęsti pasiūlymo pateikimo terminą.</w:t>
      </w:r>
    </w:p>
    <w:p w14:paraId="49E60553" w14:textId="3FF37FFD"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5.11.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reikalauja pasiūlymą pasirašyti </w:t>
      </w:r>
      <w:r w:rsidRPr="00A63B6E">
        <w:rPr>
          <w:rFonts w:asciiTheme="minorHAnsi" w:hAnsiTheme="minorHAnsi"/>
          <w:b/>
          <w:bCs/>
          <w:sz w:val="22"/>
          <w:szCs w:val="22"/>
        </w:rPr>
        <w:t>kvalifikuotu elektroniniu parašu</w:t>
      </w:r>
      <w:r w:rsidRPr="00A63B6E">
        <w:rPr>
          <w:rFonts w:asciiTheme="minorHAnsi" w:hAnsiTheme="minorHAnsi"/>
          <w:sz w:val="22"/>
          <w:szCs w:val="22"/>
        </w:rPr>
        <w:t>.</w:t>
      </w:r>
    </w:p>
    <w:p w14:paraId="18671E71" w14:textId="7B81F030"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5.12. Iki pasiūlymų pateikimo termino pabaigos, tiekėjas gali pakeisti arba atšaukti savo pasiūlymą. Toks pakeitimas arba pranešimas pripažįstamas galiojančiu, jeigu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jį gavo iki pasiūlymų pateikimo termino pabaigos.</w:t>
      </w:r>
    </w:p>
    <w:p w14:paraId="47078DFF" w14:textId="614B18C6"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5.13. Tiekėjas pasiūlyme turi nurodyti ūkio subjektus, kurių pajėgumais remiasi, kad atitiktų tam tikrus Reikalavimus tiekėjui ir pateikti įrodymus, patvirtinančius, kad tiekėjui šių ūkio subjektų ištekliai bus prieinami vykdant pirkimo sutartį.</w:t>
      </w:r>
    </w:p>
    <w:p w14:paraId="1C579BE4" w14:textId="77777777"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t>6. PASIŪLYMŲ ŠIFRAVIMAS</w:t>
      </w:r>
    </w:p>
    <w:p w14:paraId="68043D09" w14:textId="7777777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6.1. Tiekėjo teikiamas pasiūlymas gali būti užšifruojamas. Tiekėjas, nusprendęs pateikti užšifruotą pasiūlymą, turi:</w:t>
      </w:r>
    </w:p>
    <w:p w14:paraId="05A67FDA" w14:textId="42E85520"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6.1.1. iki pasiūlymų pateikimo termino pabaigos, naudodamasis CVP IS priemonėmis, pateikti užšifruotą pasiūlymą (užšifruojamas visas pasiūlymas arba pasiūlymo dokumentas, kuriame nurodyta pasiūlymo kaina);</w:t>
      </w:r>
    </w:p>
    <w:p w14:paraId="5F839227" w14:textId="07924E86"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6.1.2. iki pradinio susipažinimo su pasiūlymais procedūros (posėdžio) pradžios CVP IS susirašinėjimo priemonėmis pateikti slaptažodį, su kuriuo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galės iššifruoti pateiktą pasiūlymą. Iškilus CVP IS techninėms problemoms, kai tiekėjas neturi galimybės pateikti slaptažodžio per CVP IS susirašinėjimo priemones, tiekėjas turi teisę slaptažodį pateikti kitomis priemonėmis pasirinktinai: </w:t>
      </w:r>
      <w:r w:rsidR="00B06210" w:rsidRPr="00A63B6E">
        <w:rPr>
          <w:rFonts w:asciiTheme="minorHAnsi" w:hAnsiTheme="minorHAnsi"/>
          <w:sz w:val="22"/>
          <w:szCs w:val="22"/>
        </w:rPr>
        <w:t>Perkančiosios organizacijos</w:t>
      </w:r>
      <w:r w:rsidRPr="00A63B6E">
        <w:rPr>
          <w:rFonts w:asciiTheme="minorHAnsi" w:hAnsiTheme="minorHAnsi"/>
          <w:sz w:val="22"/>
          <w:szCs w:val="22"/>
        </w:rPr>
        <w:t xml:space="preserve"> oficialiu elektroniniu paštu, faksu arba raštu. Tokiu atveju tiekėjas turėtų būti aktyvus ir įsitikinti, kad slaptažodis laiku pasiekė adresatą (pavyzdžiui, susisiekęs su perkančiąja organizacija oficialiu jos telefonu ir (arba) kitais būdais);</w:t>
      </w:r>
    </w:p>
    <w:p w14:paraId="558AD8B4" w14:textId="2E48E7B3"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6.1.3. tiekėjui užšifravus visą pasiūlymą ir iki pradinio susipažinimo su pasiūlymais procedūros (posėdžio) pradžios nepateikus (dėl jo paties kaltės) slaptažodžio arba pateikus neteisingą slaptažodį, kuriuo naudodamasi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negalėjo iššifruoti pasiūlymo, pasiūlymas laikomas nepateiktu ir nėra vertinamas. Jeigu tiekėjas užšifravo tik pasiūlymo dokumentą, kuriame nurodyta pasiūlymo kaina, o kitus pasiūlymo dokumentus </w:t>
      </w:r>
      <w:r w:rsidRPr="00A63B6E">
        <w:rPr>
          <w:rFonts w:asciiTheme="minorHAnsi" w:hAnsiTheme="minorHAnsi"/>
          <w:sz w:val="22"/>
          <w:szCs w:val="22"/>
        </w:rPr>
        <w:lastRenderedPageBreak/>
        <w:t xml:space="preserve">pateikė neužšifruotus –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tiekėjo pasiūlymą atmeta kaip neatitinkantį pirkimo dokumentuose nustatytų reikalavimų (tiekėjas nepateikė pasiūlymo kainos).</w:t>
      </w:r>
    </w:p>
    <w:p w14:paraId="37661092" w14:textId="77777777"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t>7. SUSIPAŽINIMAS SU PASIŪLYMAIS IR JŲ VERTINIMAS</w:t>
      </w:r>
    </w:p>
    <w:p w14:paraId="6196754C" w14:textId="511C2F5B" w:rsidR="00EE2BFE" w:rsidRPr="00A63B6E" w:rsidRDefault="001A175C">
      <w:pPr>
        <w:pStyle w:val="NormalWeb"/>
        <w:ind w:firstLine="480"/>
        <w:jc w:val="both"/>
        <w:rPr>
          <w:rFonts w:asciiTheme="minorHAnsi" w:hAnsiTheme="minorHAnsi"/>
          <w:b/>
          <w:sz w:val="22"/>
          <w:szCs w:val="22"/>
        </w:rPr>
      </w:pPr>
      <w:r w:rsidRPr="00A63B6E">
        <w:rPr>
          <w:rFonts w:asciiTheme="minorHAnsi" w:hAnsiTheme="minorHAnsi"/>
          <w:sz w:val="22"/>
          <w:szCs w:val="22"/>
        </w:rPr>
        <w:t xml:space="preserve">7.1. </w:t>
      </w:r>
      <w:r w:rsidR="00A85C95" w:rsidRPr="00A63B6E">
        <w:rPr>
          <w:rStyle w:val="pildymui"/>
          <w:rFonts w:asciiTheme="minorHAnsi" w:hAnsiTheme="minorHAnsi"/>
          <w:b/>
          <w:iCs/>
          <w:sz w:val="22"/>
          <w:szCs w:val="22"/>
        </w:rPr>
        <w:t>Tiekėjai</w:t>
      </w:r>
      <w:r w:rsidR="00495C3A" w:rsidRPr="00A63B6E">
        <w:rPr>
          <w:rStyle w:val="pildymui"/>
          <w:rFonts w:asciiTheme="minorHAnsi" w:hAnsiTheme="minorHAnsi"/>
          <w:b/>
          <w:iCs/>
          <w:sz w:val="22"/>
          <w:szCs w:val="22"/>
        </w:rPr>
        <w:t xml:space="preserve"> </w:t>
      </w:r>
      <w:r w:rsidR="00A85C95" w:rsidRPr="00A63B6E">
        <w:rPr>
          <w:rStyle w:val="pildymui"/>
          <w:rFonts w:asciiTheme="minorHAnsi" w:hAnsiTheme="minorHAnsi"/>
          <w:b/>
          <w:iCs/>
          <w:sz w:val="22"/>
          <w:szCs w:val="22"/>
        </w:rPr>
        <w:t>pasiūlymus gali pateikti iki</w:t>
      </w:r>
      <w:r w:rsidRPr="00A63B6E">
        <w:rPr>
          <w:rFonts w:asciiTheme="minorHAnsi" w:hAnsiTheme="minorHAnsi"/>
          <w:sz w:val="22"/>
          <w:szCs w:val="22"/>
        </w:rPr>
        <w:t xml:space="preserve"> </w:t>
      </w:r>
      <w:r w:rsidR="00F01C9D" w:rsidRPr="00A63B6E">
        <w:rPr>
          <w:rStyle w:val="pildymui"/>
          <w:rFonts w:asciiTheme="minorHAnsi" w:hAnsiTheme="minorHAnsi"/>
          <w:b/>
          <w:iCs/>
          <w:sz w:val="22"/>
          <w:szCs w:val="22"/>
        </w:rPr>
        <w:t>CVP IS nurodyto termino</w:t>
      </w:r>
      <w:r w:rsidR="00F44D6F" w:rsidRPr="00A63B6E">
        <w:rPr>
          <w:rStyle w:val="pildymui"/>
          <w:rFonts w:asciiTheme="minorHAnsi" w:hAnsiTheme="minorHAnsi"/>
          <w:b/>
          <w:iCs/>
          <w:sz w:val="22"/>
          <w:szCs w:val="22"/>
        </w:rPr>
        <w:t>.</w:t>
      </w:r>
    </w:p>
    <w:p w14:paraId="641ED0A7" w14:textId="49EE1622"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7.2. Ekonomiškai naudingiausias pasiūlymas</w:t>
      </w:r>
      <w:r w:rsidR="002B3FA6" w:rsidRPr="00A63B6E">
        <w:rPr>
          <w:rFonts w:asciiTheme="minorHAnsi" w:hAnsiTheme="minorHAnsi"/>
          <w:sz w:val="22"/>
          <w:szCs w:val="22"/>
        </w:rPr>
        <w:t xml:space="preserve"> </w:t>
      </w:r>
      <w:r w:rsidRPr="00A63B6E">
        <w:rPr>
          <w:rFonts w:asciiTheme="minorHAnsi" w:hAnsiTheme="minorHAnsi"/>
          <w:sz w:val="22"/>
          <w:szCs w:val="22"/>
        </w:rPr>
        <w:t>išrenkamas pagal kainą.</w:t>
      </w:r>
    </w:p>
    <w:p w14:paraId="0D379407" w14:textId="5A19A8AC"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7.3. Pirkimo metu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su tiekėjais </w:t>
      </w:r>
      <w:r w:rsidR="0075664F" w:rsidRPr="00A63B6E">
        <w:rPr>
          <w:rFonts w:asciiTheme="minorHAnsi" w:hAnsiTheme="minorHAnsi"/>
          <w:sz w:val="22"/>
          <w:szCs w:val="22"/>
        </w:rPr>
        <w:t>nesiderės.</w:t>
      </w:r>
    </w:p>
    <w:p w14:paraId="28367F9A" w14:textId="7DFCA453"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7.4. Pasiūlymų vertinimo metu </w:t>
      </w:r>
      <w:r w:rsidR="00B06210" w:rsidRPr="00A63B6E">
        <w:rPr>
          <w:rFonts w:asciiTheme="minorHAnsi" w:hAnsiTheme="minorHAnsi"/>
          <w:sz w:val="22"/>
          <w:szCs w:val="22"/>
        </w:rPr>
        <w:t>Perkančioji organizacija</w:t>
      </w:r>
      <w:r w:rsidR="00B10897" w:rsidRPr="00A63B6E">
        <w:rPr>
          <w:rFonts w:asciiTheme="minorHAnsi" w:hAnsiTheme="minorHAnsi"/>
          <w:sz w:val="22"/>
          <w:szCs w:val="22"/>
        </w:rPr>
        <w:t xml:space="preserve"> žemiau nustatyta tvarka vertins pasiūlym</w:t>
      </w:r>
      <w:r w:rsidR="00A35B06" w:rsidRPr="00A63B6E">
        <w:rPr>
          <w:rFonts w:asciiTheme="minorHAnsi" w:hAnsiTheme="minorHAnsi"/>
          <w:sz w:val="22"/>
          <w:szCs w:val="22"/>
        </w:rPr>
        <w:t>us</w:t>
      </w:r>
      <w:r w:rsidR="00357994" w:rsidRPr="00A63B6E">
        <w:rPr>
          <w:rFonts w:asciiTheme="minorHAnsi" w:hAnsiTheme="minorHAnsi"/>
          <w:sz w:val="22"/>
          <w:szCs w:val="22"/>
        </w:rPr>
        <w:t>:</w:t>
      </w:r>
    </w:p>
    <w:p w14:paraId="4DC9ED1E" w14:textId="127CCA9F"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7.4.1. </w:t>
      </w:r>
      <w:r w:rsidR="00495C3A" w:rsidRPr="00A63B6E">
        <w:rPr>
          <w:rFonts w:asciiTheme="minorHAnsi" w:hAnsiTheme="minorHAnsi"/>
          <w:sz w:val="22"/>
          <w:szCs w:val="22"/>
        </w:rPr>
        <w:t xml:space="preserve">gavus pasiūlymus </w:t>
      </w:r>
      <w:r w:rsidRPr="00A63B6E">
        <w:rPr>
          <w:rFonts w:asciiTheme="minorHAnsi" w:hAnsiTheme="minorHAnsi"/>
          <w:sz w:val="22"/>
          <w:szCs w:val="22"/>
        </w:rPr>
        <w:t>įvertina, ar pagal pateiktuose dokumentuose nurodytą informaciją tiekėjas atitinka Reikalavimus tiekėjui</w:t>
      </w:r>
      <w:r w:rsidR="0075664F" w:rsidRPr="00A63B6E">
        <w:rPr>
          <w:rFonts w:asciiTheme="minorHAnsi" w:hAnsiTheme="minorHAnsi"/>
          <w:sz w:val="22"/>
          <w:szCs w:val="22"/>
        </w:rPr>
        <w:t xml:space="preserve"> (jeigu taikoma) </w:t>
      </w:r>
      <w:r w:rsidRPr="00A63B6E">
        <w:rPr>
          <w:rFonts w:asciiTheme="minorHAnsi" w:hAnsiTheme="minorHAnsi"/>
          <w:sz w:val="22"/>
          <w:szCs w:val="22"/>
        </w:rPr>
        <w:t xml:space="preserve"> ir priima sprendimą dėl tiekėjo atitikties Reikalavimams tiekėjui. Teisę dalyvauti tolesnėse pirkimo procedūrose turi tik keliamus reikalavimus atitinkant</w:t>
      </w:r>
      <w:r w:rsidR="007F3BA3" w:rsidRPr="00A63B6E">
        <w:rPr>
          <w:rFonts w:asciiTheme="minorHAnsi" w:hAnsiTheme="minorHAnsi"/>
          <w:sz w:val="22"/>
          <w:szCs w:val="22"/>
        </w:rPr>
        <w:t>i</w:t>
      </w:r>
      <w:r w:rsidRPr="00A63B6E">
        <w:rPr>
          <w:rFonts w:asciiTheme="minorHAnsi" w:hAnsiTheme="minorHAnsi"/>
          <w:sz w:val="22"/>
          <w:szCs w:val="22"/>
        </w:rPr>
        <w:t>s tiekėja</w:t>
      </w:r>
      <w:r w:rsidR="007F3BA3" w:rsidRPr="00A63B6E">
        <w:rPr>
          <w:rFonts w:asciiTheme="minorHAnsi" w:hAnsiTheme="minorHAnsi"/>
          <w:sz w:val="22"/>
          <w:szCs w:val="22"/>
        </w:rPr>
        <w:t>s</w:t>
      </w:r>
      <w:r w:rsidRPr="00A63B6E">
        <w:rPr>
          <w:rFonts w:asciiTheme="minorHAnsi" w:hAnsiTheme="minorHAnsi"/>
          <w:sz w:val="22"/>
          <w:szCs w:val="22"/>
        </w:rPr>
        <w:t>;</w:t>
      </w:r>
    </w:p>
    <w:p w14:paraId="569A7E40" w14:textId="5875E63D"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7.4.2. tiekėjas informuojamas apie jo patikrinimo rezultatus. Jei tiekėjas šalinamas iš pirkimo, jam nurodomas pašalinimo pagrindas;</w:t>
      </w:r>
    </w:p>
    <w:p w14:paraId="7FEA3BBB" w14:textId="34483C7D"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7.4.3. įvertina, ar tiekėjo siūlomas pirkimo objektas atitinka pirkimo dokumentuose nustatytus reikalavimus;</w:t>
      </w:r>
    </w:p>
    <w:p w14:paraId="0FC9DD5C" w14:textId="521D2B24" w:rsidR="00495C3A" w:rsidRPr="00A63B6E" w:rsidRDefault="00495C3A">
      <w:pPr>
        <w:pStyle w:val="NormalWeb"/>
        <w:ind w:firstLine="480"/>
        <w:jc w:val="both"/>
        <w:rPr>
          <w:rFonts w:asciiTheme="minorHAnsi" w:hAnsiTheme="minorHAnsi"/>
          <w:sz w:val="22"/>
          <w:szCs w:val="22"/>
        </w:rPr>
      </w:pPr>
      <w:r w:rsidRPr="00A63B6E">
        <w:rPr>
          <w:rFonts w:asciiTheme="minorHAnsi" w:hAnsiTheme="minorHAnsi"/>
          <w:sz w:val="22"/>
          <w:szCs w:val="22"/>
        </w:rPr>
        <w:t>7.4.4. įvertina, ar pasiūlyma</w:t>
      </w:r>
      <w:r w:rsidR="007F3BA3" w:rsidRPr="00A63B6E">
        <w:rPr>
          <w:rFonts w:asciiTheme="minorHAnsi" w:hAnsiTheme="minorHAnsi"/>
          <w:sz w:val="22"/>
          <w:szCs w:val="22"/>
        </w:rPr>
        <w:t>s</w:t>
      </w:r>
      <w:r w:rsidRPr="00A63B6E">
        <w:rPr>
          <w:rFonts w:asciiTheme="minorHAnsi" w:hAnsiTheme="minorHAnsi"/>
          <w:sz w:val="22"/>
          <w:szCs w:val="22"/>
        </w:rPr>
        <w:t xml:space="preserve"> atitinka pirkimo dokumentų reikalavimus;</w:t>
      </w:r>
      <w:r w:rsidR="001A175C" w:rsidRPr="00A63B6E">
        <w:rPr>
          <w:rFonts w:asciiTheme="minorHAnsi" w:hAnsiTheme="minorHAnsi"/>
          <w:sz w:val="22"/>
          <w:szCs w:val="22"/>
        </w:rPr>
        <w:t xml:space="preserve"> </w:t>
      </w:r>
    </w:p>
    <w:p w14:paraId="58027702" w14:textId="7F078FCC" w:rsidR="00EE2BFE" w:rsidRPr="00A63B6E" w:rsidRDefault="0075664F">
      <w:pPr>
        <w:pStyle w:val="NormalWeb"/>
        <w:ind w:firstLine="480"/>
        <w:jc w:val="both"/>
        <w:rPr>
          <w:rFonts w:asciiTheme="minorHAnsi" w:hAnsiTheme="minorHAnsi"/>
          <w:sz w:val="22"/>
          <w:szCs w:val="22"/>
        </w:rPr>
      </w:pPr>
      <w:r w:rsidRPr="00A63B6E">
        <w:rPr>
          <w:rFonts w:asciiTheme="minorHAnsi" w:hAnsiTheme="minorHAnsi"/>
          <w:sz w:val="22"/>
          <w:szCs w:val="22"/>
        </w:rPr>
        <w:t>7.4.5</w:t>
      </w:r>
      <w:r w:rsidR="00495C3A" w:rsidRPr="00A63B6E">
        <w:rPr>
          <w:rFonts w:asciiTheme="minorHAnsi" w:hAnsiTheme="minorHAnsi"/>
          <w:sz w:val="22"/>
          <w:szCs w:val="22"/>
        </w:rPr>
        <w:t xml:space="preserve">. </w:t>
      </w:r>
      <w:r w:rsidR="001A175C" w:rsidRPr="00A63B6E">
        <w:rPr>
          <w:rFonts w:asciiTheme="minorHAnsi" w:hAnsiTheme="minorHAnsi"/>
          <w:sz w:val="22"/>
          <w:szCs w:val="22"/>
        </w:rPr>
        <w:t>įvertina, ar tiekėjo pasiūlyme nėra nurodytos kainos apskaičiavimo klaidų;</w:t>
      </w:r>
    </w:p>
    <w:p w14:paraId="719C6E27" w14:textId="3F7A2328" w:rsidR="00EE2BFE" w:rsidRPr="00A63B6E" w:rsidRDefault="001A175C">
      <w:pPr>
        <w:pStyle w:val="NormalWeb"/>
        <w:ind w:firstLine="480"/>
        <w:jc w:val="both"/>
        <w:rPr>
          <w:rFonts w:asciiTheme="minorHAnsi" w:hAnsiTheme="minorHAnsi"/>
          <w:b/>
          <w:sz w:val="22"/>
          <w:szCs w:val="22"/>
        </w:rPr>
      </w:pPr>
      <w:r w:rsidRPr="00A63B6E">
        <w:rPr>
          <w:rFonts w:asciiTheme="minorHAnsi" w:hAnsiTheme="minorHAnsi"/>
          <w:sz w:val="22"/>
          <w:szCs w:val="22"/>
        </w:rPr>
        <w:t>7.4.</w:t>
      </w:r>
      <w:r w:rsidR="0075664F" w:rsidRPr="00A63B6E">
        <w:rPr>
          <w:rFonts w:asciiTheme="minorHAnsi" w:hAnsiTheme="minorHAnsi"/>
          <w:sz w:val="22"/>
          <w:szCs w:val="22"/>
        </w:rPr>
        <w:t>6</w:t>
      </w:r>
      <w:r w:rsidRPr="00A63B6E">
        <w:rPr>
          <w:rFonts w:asciiTheme="minorHAnsi" w:hAnsiTheme="minorHAnsi"/>
          <w:sz w:val="22"/>
          <w:szCs w:val="22"/>
        </w:rPr>
        <w:t>. įvertina, ar tiekėjo pasiūlyme nurodyta kaina nėra per didelė ir perkanč</w:t>
      </w:r>
      <w:r w:rsidR="0075664F" w:rsidRPr="00A63B6E">
        <w:rPr>
          <w:rFonts w:asciiTheme="minorHAnsi" w:hAnsiTheme="minorHAnsi"/>
          <w:sz w:val="22"/>
          <w:szCs w:val="22"/>
        </w:rPr>
        <w:t xml:space="preserve">iajai organizacijai nepriimtina. </w:t>
      </w:r>
      <w:r w:rsidR="00B06210" w:rsidRPr="00A63B6E">
        <w:rPr>
          <w:rFonts w:asciiTheme="minorHAnsi" w:hAnsiTheme="minorHAnsi"/>
          <w:b/>
          <w:sz w:val="22"/>
          <w:szCs w:val="22"/>
        </w:rPr>
        <w:t>Perkančioji organizacija</w:t>
      </w:r>
      <w:r w:rsidR="0075664F" w:rsidRPr="00A63B6E">
        <w:rPr>
          <w:rFonts w:asciiTheme="minorHAnsi" w:hAnsiTheme="minorHAnsi"/>
          <w:b/>
          <w:sz w:val="22"/>
          <w:szCs w:val="22"/>
        </w:rPr>
        <w:t xml:space="preserve"> laikys, kad tiekėjo kaina yra per didelė ir nepriimtina</w:t>
      </w:r>
      <w:r w:rsidR="002258E4" w:rsidRPr="00A63B6E">
        <w:rPr>
          <w:rFonts w:asciiTheme="minorHAnsi" w:hAnsiTheme="minorHAnsi"/>
          <w:b/>
          <w:sz w:val="22"/>
          <w:szCs w:val="22"/>
        </w:rPr>
        <w:t>, jeigu pasiūlymo kaina</w:t>
      </w:r>
      <w:r w:rsidR="002B3FA6" w:rsidRPr="00A63B6E">
        <w:rPr>
          <w:rFonts w:asciiTheme="minorHAnsi" w:hAnsiTheme="minorHAnsi"/>
          <w:b/>
          <w:sz w:val="22"/>
          <w:szCs w:val="22"/>
        </w:rPr>
        <w:t xml:space="preserve"> viršys </w:t>
      </w:r>
      <w:r w:rsidR="007E4074">
        <w:rPr>
          <w:rFonts w:asciiTheme="minorHAnsi" w:hAnsiTheme="minorHAnsi"/>
          <w:b/>
          <w:sz w:val="22"/>
          <w:szCs w:val="22"/>
        </w:rPr>
        <w:t>45</w:t>
      </w:r>
      <w:r w:rsidR="00B35479" w:rsidRPr="00A63B6E">
        <w:rPr>
          <w:rFonts w:asciiTheme="minorHAnsi" w:hAnsiTheme="minorHAnsi"/>
          <w:b/>
          <w:sz w:val="22"/>
          <w:szCs w:val="22"/>
        </w:rPr>
        <w:t xml:space="preserve"> </w:t>
      </w:r>
      <w:r w:rsidR="00E10224" w:rsidRPr="00A63B6E">
        <w:rPr>
          <w:rFonts w:asciiTheme="minorHAnsi" w:hAnsiTheme="minorHAnsi"/>
          <w:b/>
          <w:sz w:val="22"/>
          <w:szCs w:val="22"/>
        </w:rPr>
        <w:t>0</w:t>
      </w:r>
      <w:r w:rsidR="002B3FA6" w:rsidRPr="00A63B6E">
        <w:rPr>
          <w:rFonts w:asciiTheme="minorHAnsi" w:hAnsiTheme="minorHAnsi"/>
          <w:b/>
          <w:sz w:val="22"/>
          <w:szCs w:val="22"/>
        </w:rPr>
        <w:t>00,00 EUR be PVM</w:t>
      </w:r>
      <w:r w:rsidR="0075664F" w:rsidRPr="00A63B6E">
        <w:rPr>
          <w:rFonts w:asciiTheme="minorHAnsi" w:hAnsiTheme="minorHAnsi"/>
          <w:b/>
          <w:sz w:val="22"/>
          <w:szCs w:val="22"/>
        </w:rPr>
        <w:t>.</w:t>
      </w:r>
    </w:p>
    <w:p w14:paraId="193AB3A0" w14:textId="1F86000B" w:rsidR="00EE2BFE" w:rsidRPr="00A63B6E" w:rsidRDefault="003E7508">
      <w:pPr>
        <w:pStyle w:val="NormalWeb"/>
        <w:ind w:firstLine="480"/>
        <w:jc w:val="both"/>
        <w:rPr>
          <w:rFonts w:asciiTheme="minorHAnsi" w:hAnsiTheme="minorHAnsi"/>
          <w:sz w:val="22"/>
          <w:szCs w:val="22"/>
        </w:rPr>
      </w:pPr>
      <w:r w:rsidRPr="00A63B6E">
        <w:rPr>
          <w:rFonts w:asciiTheme="minorHAnsi" w:hAnsiTheme="minorHAnsi"/>
          <w:sz w:val="22"/>
          <w:szCs w:val="22"/>
        </w:rPr>
        <w:t>7.4.7</w:t>
      </w:r>
      <w:r w:rsidR="001A175C" w:rsidRPr="00A63B6E">
        <w:rPr>
          <w:rFonts w:asciiTheme="minorHAnsi" w:hAnsiTheme="minorHAnsi"/>
          <w:sz w:val="22"/>
          <w:szCs w:val="22"/>
        </w:rPr>
        <w:t>. įvertina, ar tiekėjo pasiūlyme nurodyta kaina (jos sudedamosios dalys) neatrodo neįprastai maža.</w:t>
      </w:r>
    </w:p>
    <w:p w14:paraId="7C09B280" w14:textId="085020C4"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7.5. </w:t>
      </w:r>
      <w:r w:rsidR="006B031A" w:rsidRPr="00A63B6E">
        <w:rPr>
          <w:rFonts w:asciiTheme="minorHAnsi" w:hAnsiTheme="minorHAnsi"/>
          <w:sz w:val="22"/>
          <w:szCs w:val="22"/>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r w:rsidRPr="00A63B6E">
        <w:rPr>
          <w:rFonts w:asciiTheme="minorHAnsi" w:hAnsiTheme="minorHAnsi"/>
          <w:sz w:val="22"/>
          <w:szCs w:val="22"/>
        </w:rPr>
        <w:t>.</w:t>
      </w:r>
    </w:p>
    <w:p w14:paraId="1B11CD3E" w14:textId="6B761100"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7.6.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4FB7701" w14:textId="6D163099"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 xml:space="preserve">7.7. </w:t>
      </w:r>
      <w:r w:rsidR="00915CE4" w:rsidRPr="00A63B6E">
        <w:rPr>
          <w:rFonts w:asciiTheme="minorHAnsi" w:hAnsiTheme="minorHAnsi"/>
          <w:sz w:val="22"/>
          <w:szCs w:val="22"/>
        </w:rPr>
        <w:t xml:space="preserve">Jei ekonomiškai naudingiausią pasiūlymą pateikusio tiekėjo pasiūlyme nurodoma prekių kaina atrodo neįprastai maža, </w:t>
      </w:r>
      <w:r w:rsidR="00646DCB" w:rsidRPr="00A63B6E">
        <w:rPr>
          <w:rFonts w:asciiTheme="minorHAnsi" w:hAnsiTheme="minorHAnsi"/>
          <w:sz w:val="22"/>
          <w:szCs w:val="22"/>
        </w:rPr>
        <w:t xml:space="preserve">Perkančioji organizacija </w:t>
      </w:r>
      <w:r w:rsidR="00915CE4" w:rsidRPr="00A63B6E">
        <w:rPr>
          <w:rFonts w:asciiTheme="minorHAnsi" w:hAnsiTheme="minorHAnsi"/>
          <w:sz w:val="22"/>
          <w:szCs w:val="22"/>
        </w:rPr>
        <w:t>praš</w:t>
      </w:r>
      <w:r w:rsidR="00646DCB" w:rsidRPr="00A63B6E">
        <w:rPr>
          <w:rFonts w:asciiTheme="minorHAnsi" w:hAnsiTheme="minorHAnsi"/>
          <w:sz w:val="22"/>
          <w:szCs w:val="22"/>
        </w:rPr>
        <w:t>ys</w:t>
      </w:r>
      <w:r w:rsidR="00915CE4" w:rsidRPr="00A63B6E">
        <w:rPr>
          <w:rFonts w:asciiTheme="minorHAnsi" w:hAnsiTheme="minorHAnsi"/>
          <w:sz w:val="22"/>
          <w:szCs w:val="22"/>
        </w:rPr>
        <w:t xml:space="preserve"> pagrįsti neįprastai mažą kainą </w:t>
      </w:r>
      <w:r w:rsidR="003C5846" w:rsidRPr="00A63B6E">
        <w:rPr>
          <w:rFonts w:asciiTheme="minorHAnsi" w:hAnsiTheme="minorHAnsi"/>
          <w:sz w:val="22"/>
          <w:szCs w:val="22"/>
        </w:rPr>
        <w:t>VPGSĮ</w:t>
      </w:r>
      <w:r w:rsidR="00915CE4" w:rsidRPr="00A63B6E">
        <w:rPr>
          <w:rFonts w:asciiTheme="minorHAnsi" w:hAnsiTheme="minorHAnsi"/>
          <w:sz w:val="22"/>
          <w:szCs w:val="22"/>
        </w:rPr>
        <w:t> </w:t>
      </w:r>
      <w:r w:rsidR="003C5846" w:rsidRPr="00A63B6E">
        <w:rPr>
          <w:rFonts w:asciiTheme="minorHAnsi" w:hAnsiTheme="minorHAnsi"/>
          <w:sz w:val="22"/>
          <w:szCs w:val="22"/>
        </w:rPr>
        <w:t xml:space="preserve">29 </w:t>
      </w:r>
      <w:r w:rsidR="00915CE4" w:rsidRPr="00A63B6E">
        <w:rPr>
          <w:rFonts w:asciiTheme="minorHAnsi" w:hAnsiTheme="minorHAnsi"/>
          <w:sz w:val="22"/>
          <w:szCs w:val="22"/>
        </w:rPr>
        <w:t>straipsnio 2–3 dalyse nustatyta tvarka</w:t>
      </w:r>
      <w:r w:rsidRPr="00A63B6E">
        <w:rPr>
          <w:rFonts w:asciiTheme="minorHAnsi" w:hAnsiTheme="minorHAnsi"/>
          <w:sz w:val="22"/>
          <w:szCs w:val="22"/>
        </w:rPr>
        <w:t>.</w:t>
      </w:r>
    </w:p>
    <w:p w14:paraId="4A2B650F" w14:textId="05F7D9CC" w:rsidR="00B10897" w:rsidRPr="00A63B6E" w:rsidRDefault="00B10897">
      <w:pPr>
        <w:pStyle w:val="NormalWeb"/>
        <w:ind w:firstLine="480"/>
        <w:jc w:val="both"/>
        <w:rPr>
          <w:rFonts w:asciiTheme="minorHAnsi" w:hAnsiTheme="minorHAnsi"/>
          <w:sz w:val="22"/>
          <w:szCs w:val="22"/>
        </w:rPr>
      </w:pPr>
      <w:r w:rsidRPr="00A63B6E">
        <w:rPr>
          <w:rFonts w:asciiTheme="minorHAnsi" w:hAnsiTheme="minorHAnsi"/>
          <w:sz w:val="22"/>
          <w:szCs w:val="22"/>
        </w:rPr>
        <w:lastRenderedPageBreak/>
        <w:t>7.</w:t>
      </w:r>
      <w:r w:rsidR="006B031A" w:rsidRPr="00A63B6E">
        <w:rPr>
          <w:rFonts w:asciiTheme="minorHAnsi" w:hAnsiTheme="minorHAnsi"/>
          <w:sz w:val="22"/>
          <w:szCs w:val="22"/>
        </w:rPr>
        <w:t>8</w:t>
      </w:r>
      <w:r w:rsidRPr="00A63B6E">
        <w:rPr>
          <w:rFonts w:asciiTheme="minorHAnsi" w:hAnsiTheme="minorHAnsi"/>
          <w:sz w:val="22"/>
          <w:szCs w:val="22"/>
        </w:rPr>
        <w:t>. Perkančioji organizacija gali nevertinti viso tiekėjo pasiūlymo, jeigu patikrinusi jo dalį nustato, kad pasiūlymas, vadovaujantis jam nustatytais reikalavimais, turi būti atmetamas</w:t>
      </w:r>
      <w:r w:rsidR="00357994" w:rsidRPr="00A63B6E">
        <w:rPr>
          <w:rFonts w:asciiTheme="minorHAnsi" w:hAnsiTheme="minorHAnsi"/>
          <w:sz w:val="22"/>
          <w:szCs w:val="22"/>
        </w:rPr>
        <w:t>.</w:t>
      </w:r>
    </w:p>
    <w:p w14:paraId="3F1FFBE0" w14:textId="78F472A3"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7.</w:t>
      </w:r>
      <w:r w:rsidR="006B031A" w:rsidRPr="00A63B6E">
        <w:rPr>
          <w:rFonts w:asciiTheme="minorHAnsi" w:hAnsiTheme="minorHAnsi"/>
          <w:sz w:val="22"/>
          <w:szCs w:val="22"/>
        </w:rPr>
        <w:t>9</w:t>
      </w:r>
      <w:r w:rsidRPr="00A63B6E">
        <w:rPr>
          <w:rFonts w:asciiTheme="minorHAnsi" w:hAnsiTheme="minorHAnsi"/>
          <w:sz w:val="22"/>
          <w:szCs w:val="22"/>
        </w:rPr>
        <w:t xml:space="preserve">. Sudaroma pasiūlymų eilė. Į pasiūlymų eilę </w:t>
      </w:r>
      <w:r w:rsidR="00B10897" w:rsidRPr="00A63B6E">
        <w:rPr>
          <w:rFonts w:asciiTheme="minorHAnsi" w:hAnsiTheme="minorHAnsi"/>
          <w:sz w:val="22"/>
          <w:szCs w:val="22"/>
        </w:rPr>
        <w:t>traukiami visi, išskyrus atmesti, pasiūlymai</w:t>
      </w:r>
      <w:r w:rsidR="00B714C5" w:rsidRPr="00A63B6E">
        <w:rPr>
          <w:rFonts w:asciiTheme="minorHAnsi" w:hAnsiTheme="minorHAnsi"/>
          <w:sz w:val="22"/>
          <w:szCs w:val="22"/>
        </w:rPr>
        <w:t xml:space="preserve">. </w:t>
      </w:r>
      <w:r w:rsidRPr="00A63B6E">
        <w:rPr>
          <w:rFonts w:asciiTheme="minorHAnsi" w:hAnsiTheme="minorHAnsi"/>
          <w:sz w:val="22"/>
          <w:szCs w:val="22"/>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1A438FF" w14:textId="36C6B15C" w:rsidR="00444C0F" w:rsidRPr="00A63B6E" w:rsidRDefault="00444C0F" w:rsidP="00444C0F">
      <w:pPr>
        <w:pBdr>
          <w:top w:val="nil"/>
          <w:left w:val="nil"/>
          <w:bottom w:val="nil"/>
          <w:right w:val="nil"/>
          <w:between w:val="nil"/>
          <w:bar w:val="nil"/>
        </w:pBdr>
        <w:tabs>
          <w:tab w:val="left" w:pos="1276"/>
          <w:tab w:val="left" w:pos="1418"/>
        </w:tabs>
        <w:suppressAutoHyphens/>
        <w:spacing w:after="0" w:line="240" w:lineRule="auto"/>
        <w:ind w:firstLine="426"/>
        <w:jc w:val="both"/>
        <w:rPr>
          <w:rFonts w:cstheme="minorHAnsi"/>
        </w:rPr>
      </w:pPr>
      <w:r w:rsidRPr="00A63B6E">
        <w:t>7.1</w:t>
      </w:r>
      <w:r w:rsidR="006B031A" w:rsidRPr="00A63B6E">
        <w:t>0</w:t>
      </w:r>
      <w:r w:rsidRPr="00A63B6E">
        <w:t>. Nustatom</w:t>
      </w:r>
      <w:r w:rsidR="00FF5368" w:rsidRPr="00A63B6E">
        <w:t>as</w:t>
      </w:r>
      <w:r w:rsidR="001A175C" w:rsidRPr="00A63B6E">
        <w:t xml:space="preserve"> pirkimo laimėtoja</w:t>
      </w:r>
      <w:r w:rsidR="00FF5368" w:rsidRPr="00A63B6E">
        <w:t>s</w:t>
      </w:r>
      <w:r w:rsidR="001A175C" w:rsidRPr="00A63B6E">
        <w:t xml:space="preserve">. </w:t>
      </w:r>
      <w:r w:rsidR="00B10897" w:rsidRPr="00A63B6E">
        <w:t xml:space="preserve">Laimėjusiu gali būti nustatytas toks pasiūlymas, kuris </w:t>
      </w:r>
      <w:r w:rsidR="003C5846" w:rsidRPr="00A63B6E">
        <w:t>ne</w:t>
      </w:r>
      <w:r w:rsidR="00B10897" w:rsidRPr="00A63B6E">
        <w:t xml:space="preserve">atitinka </w:t>
      </w:r>
      <w:r w:rsidR="003C5846" w:rsidRPr="00A63B6E">
        <w:t>VPGSĮ 28</w:t>
      </w:r>
      <w:r w:rsidR="00B10897" w:rsidRPr="00A63B6E">
        <w:t xml:space="preserve"> straipsnio </w:t>
      </w:r>
      <w:r w:rsidR="003C5846" w:rsidRPr="00A63B6E">
        <w:t>5</w:t>
      </w:r>
      <w:r w:rsidR="00B10897" w:rsidRPr="00A63B6E">
        <w:t xml:space="preserve"> dalyje nustatyt</w:t>
      </w:r>
      <w:r w:rsidR="003C5846" w:rsidRPr="00A63B6E">
        <w:t>ų</w:t>
      </w:r>
      <w:r w:rsidR="00B10897" w:rsidRPr="00A63B6E">
        <w:t xml:space="preserve"> sąlyg</w:t>
      </w:r>
      <w:r w:rsidR="003C5846" w:rsidRPr="00A63B6E">
        <w:t>ų</w:t>
      </w:r>
      <w:r w:rsidR="001A175C" w:rsidRPr="00A63B6E">
        <w:t>.</w:t>
      </w:r>
      <w:r w:rsidRPr="00A63B6E">
        <w:t xml:space="preserve"> </w:t>
      </w:r>
    </w:p>
    <w:p w14:paraId="4E8175B2" w14:textId="4DF3CA4F" w:rsidR="00EE2BFE" w:rsidRPr="00A63B6E" w:rsidRDefault="001A175C">
      <w:pPr>
        <w:pStyle w:val="NormalWeb"/>
        <w:ind w:firstLine="480"/>
        <w:jc w:val="both"/>
        <w:rPr>
          <w:rFonts w:asciiTheme="minorHAnsi" w:hAnsiTheme="minorHAnsi" w:cstheme="minorBidi"/>
          <w:sz w:val="22"/>
          <w:szCs w:val="22"/>
        </w:rPr>
      </w:pPr>
      <w:r w:rsidRPr="00A63B6E">
        <w:rPr>
          <w:rFonts w:asciiTheme="minorHAnsi" w:hAnsiTheme="minorHAnsi"/>
          <w:sz w:val="22"/>
          <w:szCs w:val="22"/>
        </w:rPr>
        <w:t>7.1</w:t>
      </w:r>
      <w:r w:rsidR="006B031A" w:rsidRPr="00A63B6E">
        <w:rPr>
          <w:rFonts w:asciiTheme="minorHAnsi" w:hAnsiTheme="minorHAnsi"/>
          <w:sz w:val="22"/>
          <w:szCs w:val="22"/>
        </w:rPr>
        <w:t>1</w:t>
      </w:r>
      <w:r w:rsidRPr="00A63B6E">
        <w:rPr>
          <w:rFonts w:asciiTheme="minorHAnsi" w:hAnsiTheme="minorHAnsi"/>
          <w:sz w:val="22"/>
          <w:szCs w:val="22"/>
        </w:rPr>
        <w:t xml:space="preserve">. </w:t>
      </w:r>
      <w:r w:rsidR="00B10897" w:rsidRPr="00A63B6E">
        <w:rPr>
          <w:rFonts w:asciiTheme="minorHAnsi" w:hAnsiTheme="minorHAnsi" w:cstheme="minorBidi"/>
          <w:sz w:val="22"/>
          <w:szCs w:val="22"/>
        </w:rPr>
        <w:t xml:space="preserve">Dalyviai ne vėliau kaip per </w:t>
      </w:r>
      <w:r w:rsidR="00CA2DFD" w:rsidRPr="00A63B6E">
        <w:rPr>
          <w:rFonts w:asciiTheme="minorHAnsi" w:hAnsiTheme="minorHAnsi" w:cstheme="minorBidi"/>
          <w:sz w:val="22"/>
          <w:szCs w:val="22"/>
        </w:rPr>
        <w:t>3</w:t>
      </w:r>
      <w:r w:rsidR="00B10897" w:rsidRPr="00A63B6E">
        <w:rPr>
          <w:rFonts w:asciiTheme="minorHAnsi" w:hAnsiTheme="minorHAnsi" w:cstheme="minorBidi"/>
          <w:sz w:val="22"/>
          <w:szCs w:val="22"/>
        </w:rPr>
        <w:t xml:space="preserve"> darbo dienas nuo sprendimo priėmimo raštu informuojami apie procedūros rezultatus, vadovaujantis </w:t>
      </w:r>
      <w:r w:rsidR="00CA2DFD" w:rsidRPr="00A63B6E">
        <w:rPr>
          <w:rFonts w:asciiTheme="minorHAnsi" w:hAnsiTheme="minorHAnsi" w:cstheme="minorBidi"/>
          <w:sz w:val="22"/>
          <w:szCs w:val="22"/>
        </w:rPr>
        <w:t>VPGSĮ</w:t>
      </w:r>
      <w:r w:rsidR="00B10897" w:rsidRPr="00A63B6E">
        <w:rPr>
          <w:rFonts w:asciiTheme="minorHAnsi" w:hAnsiTheme="minorHAnsi" w:cstheme="minorBidi"/>
          <w:sz w:val="22"/>
          <w:szCs w:val="22"/>
        </w:rPr>
        <w:t xml:space="preserve"> </w:t>
      </w:r>
      <w:r w:rsidR="00CA2DFD" w:rsidRPr="00A63B6E">
        <w:rPr>
          <w:rFonts w:asciiTheme="minorHAnsi" w:hAnsiTheme="minorHAnsi" w:cstheme="minorBidi"/>
          <w:sz w:val="22"/>
          <w:szCs w:val="22"/>
        </w:rPr>
        <w:t>47</w:t>
      </w:r>
      <w:r w:rsidR="00B10897" w:rsidRPr="00A63B6E">
        <w:rPr>
          <w:rFonts w:asciiTheme="minorHAnsi" w:hAnsiTheme="minorHAnsi" w:cstheme="minorBidi"/>
          <w:sz w:val="22"/>
          <w:szCs w:val="22"/>
        </w:rPr>
        <w:t xml:space="preserve"> straipsnio 1 dalies reikalavimais.</w:t>
      </w:r>
    </w:p>
    <w:p w14:paraId="578D2001" w14:textId="52878B73"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7.1</w:t>
      </w:r>
      <w:r w:rsidR="006B031A" w:rsidRPr="00A63B6E">
        <w:rPr>
          <w:rFonts w:asciiTheme="minorHAnsi" w:hAnsiTheme="minorHAnsi"/>
          <w:sz w:val="22"/>
          <w:szCs w:val="22"/>
        </w:rPr>
        <w:t>2</w:t>
      </w:r>
      <w:r w:rsidRPr="00A63B6E">
        <w:rPr>
          <w:rFonts w:asciiTheme="minorHAnsi" w:hAnsiTheme="minorHAnsi"/>
          <w:sz w:val="22"/>
          <w:szCs w:val="22"/>
        </w:rPr>
        <w:t>. Tiekėjas, kurio pasiūlymas laimėjo, kviečiamas sudaryti pirkimo sutartį.</w:t>
      </w:r>
    </w:p>
    <w:p w14:paraId="2C49F068" w14:textId="77777777" w:rsidR="00EE2BFE" w:rsidRPr="00A63B6E" w:rsidRDefault="001A175C">
      <w:pPr>
        <w:pStyle w:val="NormalWeb"/>
        <w:jc w:val="center"/>
        <w:rPr>
          <w:rFonts w:asciiTheme="minorHAnsi" w:hAnsiTheme="minorHAnsi"/>
          <w:b/>
          <w:bCs/>
          <w:sz w:val="22"/>
          <w:szCs w:val="22"/>
        </w:rPr>
      </w:pPr>
      <w:r w:rsidRPr="00A63B6E">
        <w:rPr>
          <w:rFonts w:asciiTheme="minorHAnsi" w:hAnsiTheme="minorHAnsi"/>
          <w:b/>
          <w:bCs/>
          <w:sz w:val="22"/>
          <w:szCs w:val="22"/>
        </w:rPr>
        <w:t>8. KITOS SĄLYGOS IR INFORMACIJA</w:t>
      </w:r>
    </w:p>
    <w:p w14:paraId="2B989B6D" w14:textId="0CE610C8"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8.1. Pirkimo sutarties sudarymo atidėjimo terminas netaikomas</w:t>
      </w:r>
      <w:r w:rsidR="00982ED0" w:rsidRPr="00A63B6E">
        <w:rPr>
          <w:rFonts w:asciiTheme="minorHAnsi" w:hAnsiTheme="minorHAnsi"/>
          <w:sz w:val="22"/>
          <w:szCs w:val="22"/>
        </w:rPr>
        <w:t>.</w:t>
      </w:r>
    </w:p>
    <w:p w14:paraId="188F6FAE" w14:textId="0D30F28D" w:rsidR="00EE2BFE" w:rsidRPr="00A63B6E" w:rsidRDefault="00982ED0">
      <w:pPr>
        <w:pStyle w:val="NormalWeb"/>
        <w:ind w:firstLine="480"/>
        <w:jc w:val="both"/>
        <w:rPr>
          <w:rFonts w:asciiTheme="minorHAnsi" w:hAnsiTheme="minorHAnsi"/>
          <w:sz w:val="22"/>
          <w:szCs w:val="22"/>
        </w:rPr>
      </w:pPr>
      <w:r w:rsidRPr="00A63B6E">
        <w:rPr>
          <w:rFonts w:asciiTheme="minorHAnsi" w:hAnsiTheme="minorHAnsi"/>
          <w:sz w:val="22"/>
          <w:szCs w:val="22"/>
        </w:rPr>
        <w:t>8.2.</w:t>
      </w:r>
      <w:r w:rsidRPr="00A63B6E">
        <w:t xml:space="preserve"> </w:t>
      </w:r>
      <w:r w:rsidRPr="00A63B6E">
        <w:rPr>
          <w:rFonts w:asciiTheme="minorHAnsi" w:hAnsiTheme="minorHAnsi"/>
          <w:sz w:val="22"/>
          <w:szCs w:val="22"/>
        </w:rPr>
        <w:t xml:space="preserve">Perkančioji organizacija, gavusi tiekėjo pretenziją, privalo išnagrinėti pretenziją, priimti motyvuotą sprendimą ir apie jį raštu pranešti pretenziją pateikusiam tiekėjui ir suinteresuotiems dalyviams ne vėliau kaip per </w:t>
      </w:r>
      <w:r w:rsidR="00B714C5" w:rsidRPr="00A63B6E">
        <w:rPr>
          <w:rFonts w:asciiTheme="minorHAnsi" w:hAnsiTheme="minorHAnsi"/>
          <w:sz w:val="22"/>
          <w:szCs w:val="22"/>
        </w:rPr>
        <w:t>5</w:t>
      </w:r>
      <w:r w:rsidRPr="00A63B6E">
        <w:rPr>
          <w:rFonts w:asciiTheme="minorHAnsi" w:hAnsiTheme="minorHAnsi"/>
          <w:sz w:val="22"/>
          <w:szCs w:val="22"/>
        </w:rPr>
        <w:t xml:space="preserve"> darbo dienas nuo pretenzijos gavimo dienos. </w:t>
      </w:r>
    </w:p>
    <w:p w14:paraId="51BC19D6" w14:textId="1FDAEF04"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8.</w:t>
      </w:r>
      <w:r w:rsidR="00982ED0" w:rsidRPr="00A63B6E">
        <w:rPr>
          <w:rFonts w:asciiTheme="minorHAnsi" w:hAnsiTheme="minorHAnsi"/>
          <w:sz w:val="22"/>
          <w:szCs w:val="22"/>
        </w:rPr>
        <w:t>3</w:t>
      </w:r>
      <w:r w:rsidRPr="00A63B6E">
        <w:rPr>
          <w:rFonts w:asciiTheme="minorHAnsi" w:hAnsiTheme="minorHAnsi"/>
          <w:sz w:val="22"/>
          <w:szCs w:val="22"/>
        </w:rPr>
        <w:t xml:space="preserve">. </w:t>
      </w:r>
      <w:r w:rsidR="00B06210" w:rsidRPr="00A63B6E">
        <w:rPr>
          <w:rFonts w:asciiTheme="minorHAnsi" w:hAnsiTheme="minorHAnsi"/>
          <w:sz w:val="22"/>
          <w:szCs w:val="22"/>
        </w:rPr>
        <w:t>Perkančioji organizacija</w:t>
      </w:r>
      <w:r w:rsidRPr="00A63B6E">
        <w:rPr>
          <w:rFonts w:asciiTheme="minorHAnsi" w:hAnsiTheme="minorHAnsi"/>
          <w:sz w:val="22"/>
          <w:szCs w:val="22"/>
        </w:rPr>
        <w:t xml:space="preserve">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00CA2DFD" w:rsidRPr="00A63B6E">
        <w:rPr>
          <w:rFonts w:asciiTheme="minorHAnsi" w:hAnsiTheme="minorHAnsi"/>
          <w:sz w:val="22"/>
          <w:szCs w:val="22"/>
        </w:rPr>
        <w:t>VPGSĮ</w:t>
      </w:r>
      <w:r w:rsidR="00795F1D" w:rsidRPr="00A63B6E">
        <w:rPr>
          <w:rFonts w:asciiTheme="minorHAnsi" w:hAnsiTheme="minorHAnsi"/>
          <w:sz w:val="22"/>
          <w:szCs w:val="22"/>
        </w:rPr>
        <w:t xml:space="preserve"> </w:t>
      </w:r>
      <w:r w:rsidR="00CA2DFD" w:rsidRPr="00A63B6E">
        <w:rPr>
          <w:rFonts w:asciiTheme="minorHAnsi" w:hAnsiTheme="minorHAnsi"/>
          <w:sz w:val="22"/>
          <w:szCs w:val="22"/>
        </w:rPr>
        <w:t>6</w:t>
      </w:r>
      <w:r w:rsidRPr="00A63B6E">
        <w:rPr>
          <w:rFonts w:asciiTheme="minorHAnsi" w:hAnsiTheme="minorHAnsi"/>
          <w:sz w:val="22"/>
          <w:szCs w:val="22"/>
        </w:rPr>
        <w:t xml:space="preserve"> straipsnio 1 dalyje nustatyti principai ir atitinkamos padėties negalima ištaisyti.</w:t>
      </w:r>
    </w:p>
    <w:p w14:paraId="3838065A" w14:textId="435FD2B7" w:rsidR="00EE2BFE" w:rsidRPr="00A63B6E" w:rsidRDefault="001A175C">
      <w:pPr>
        <w:pStyle w:val="NormalWeb"/>
        <w:ind w:firstLine="480"/>
        <w:jc w:val="both"/>
        <w:rPr>
          <w:rFonts w:asciiTheme="minorHAnsi" w:hAnsiTheme="minorHAnsi"/>
          <w:sz w:val="22"/>
          <w:szCs w:val="22"/>
        </w:rPr>
      </w:pPr>
      <w:r w:rsidRPr="00A63B6E">
        <w:rPr>
          <w:rFonts w:asciiTheme="minorHAnsi" w:hAnsiTheme="minorHAnsi"/>
          <w:sz w:val="22"/>
          <w:szCs w:val="22"/>
        </w:rPr>
        <w:t>8.</w:t>
      </w:r>
      <w:r w:rsidR="00982ED0" w:rsidRPr="00A63B6E">
        <w:rPr>
          <w:rFonts w:asciiTheme="minorHAnsi" w:hAnsiTheme="minorHAnsi"/>
          <w:sz w:val="22"/>
          <w:szCs w:val="22"/>
        </w:rPr>
        <w:t>4</w:t>
      </w:r>
      <w:r w:rsidRPr="00A63B6E">
        <w:rPr>
          <w:rFonts w:asciiTheme="minorHAnsi" w:hAnsiTheme="minorHAnsi"/>
          <w:sz w:val="22"/>
          <w:szCs w:val="22"/>
        </w:rPr>
        <w:t xml:space="preserve">. Ginčai dėl pirkimo nagrinėjami, žala tiekėjui atlyginama, pirkimo (preliminarioji) sutartis pripažįstama negaliojančia bei alternatyvios sankcijos taikomos vadovaujantis </w:t>
      </w:r>
      <w:r w:rsidR="00CA2DFD" w:rsidRPr="00A63B6E">
        <w:rPr>
          <w:rFonts w:asciiTheme="minorHAnsi" w:hAnsiTheme="minorHAnsi"/>
          <w:sz w:val="22"/>
          <w:szCs w:val="22"/>
        </w:rPr>
        <w:t>VPGSĮ</w:t>
      </w:r>
      <w:r w:rsidRPr="00A63B6E">
        <w:rPr>
          <w:rFonts w:asciiTheme="minorHAnsi" w:hAnsiTheme="minorHAnsi"/>
          <w:sz w:val="22"/>
          <w:szCs w:val="22"/>
        </w:rPr>
        <w:t xml:space="preserve"> </w:t>
      </w:r>
      <w:r w:rsidR="00CA2DFD" w:rsidRPr="00A63B6E">
        <w:rPr>
          <w:rFonts w:asciiTheme="minorHAnsi" w:hAnsiTheme="minorHAnsi"/>
          <w:sz w:val="22"/>
          <w:szCs w:val="22"/>
        </w:rPr>
        <w:t>IV</w:t>
      </w:r>
      <w:r w:rsidRPr="00A63B6E">
        <w:rPr>
          <w:rFonts w:asciiTheme="minorHAnsi" w:hAnsiTheme="minorHAnsi"/>
          <w:sz w:val="22"/>
          <w:szCs w:val="22"/>
        </w:rPr>
        <w:t xml:space="preserve"> skyriaus nuostatomis.</w:t>
      </w:r>
    </w:p>
    <w:p w14:paraId="58587BD7" w14:textId="73F893A9" w:rsidR="00EE2BFE" w:rsidRPr="00A63B6E" w:rsidRDefault="00C742B0">
      <w:pPr>
        <w:pStyle w:val="NormalWeb"/>
        <w:jc w:val="center"/>
        <w:rPr>
          <w:rFonts w:asciiTheme="minorHAnsi" w:hAnsiTheme="minorHAnsi"/>
          <w:b/>
          <w:bCs/>
          <w:sz w:val="22"/>
          <w:szCs w:val="22"/>
        </w:rPr>
      </w:pPr>
      <w:r w:rsidRPr="00A63B6E">
        <w:rPr>
          <w:rFonts w:asciiTheme="minorHAnsi" w:hAnsiTheme="minorHAnsi"/>
          <w:b/>
          <w:bCs/>
          <w:sz w:val="22"/>
          <w:szCs w:val="22"/>
        </w:rPr>
        <w:t xml:space="preserve">9. PIRKIMO </w:t>
      </w:r>
      <w:r w:rsidR="001A175C" w:rsidRPr="00A63B6E">
        <w:rPr>
          <w:rFonts w:asciiTheme="minorHAnsi" w:hAnsiTheme="minorHAnsi"/>
          <w:b/>
          <w:bCs/>
          <w:sz w:val="22"/>
          <w:szCs w:val="22"/>
        </w:rPr>
        <w:t>SUTARTIES SĄLYGOS</w:t>
      </w:r>
    </w:p>
    <w:p w14:paraId="3369C367" w14:textId="5B2E62A0" w:rsidR="00C178B1" w:rsidRPr="00D34FE2" w:rsidRDefault="001A175C" w:rsidP="00446539">
      <w:pPr>
        <w:tabs>
          <w:tab w:val="left" w:pos="567"/>
        </w:tabs>
        <w:spacing w:after="0" w:line="276" w:lineRule="auto"/>
        <w:ind w:firstLine="567"/>
        <w:contextualSpacing/>
        <w:jc w:val="both"/>
      </w:pPr>
      <w:r w:rsidRPr="00A63B6E">
        <w:t xml:space="preserve">9.1. </w:t>
      </w:r>
      <w:r w:rsidR="007C5706" w:rsidRPr="00A63B6E">
        <w:t xml:space="preserve">Sutarties </w:t>
      </w:r>
      <w:r w:rsidR="00697DFE">
        <w:t>projektas</w:t>
      </w:r>
      <w:r w:rsidR="007C5706" w:rsidRPr="00A63B6E">
        <w:t xml:space="preserve"> </w:t>
      </w:r>
      <w:r w:rsidR="003E7508" w:rsidRPr="00A63B6E">
        <w:t>pateikt</w:t>
      </w:r>
      <w:r w:rsidR="00697DFE">
        <w:t>as</w:t>
      </w:r>
      <w:r w:rsidR="00F63BD1" w:rsidRPr="00A63B6E">
        <w:t xml:space="preserve"> </w:t>
      </w:r>
      <w:r w:rsidR="00444C0F" w:rsidRPr="00A63B6E">
        <w:t>4</w:t>
      </w:r>
      <w:r w:rsidR="008B344C" w:rsidRPr="00A63B6E">
        <w:t xml:space="preserve"> </w:t>
      </w:r>
      <w:r w:rsidR="00F63BD1" w:rsidRPr="00A63B6E">
        <w:t>priede</w:t>
      </w:r>
      <w:r w:rsidR="008B344C" w:rsidRPr="00A63B6E">
        <w:t>.</w:t>
      </w:r>
      <w:r w:rsidR="00F63BD1" w:rsidRPr="00A63B6E">
        <w:t xml:space="preserve"> </w:t>
      </w:r>
    </w:p>
    <w:sectPr w:rsidR="00C178B1" w:rsidRPr="00D34FE2" w:rsidSect="005D57FA">
      <w:pgSz w:w="12240" w:h="15840"/>
      <w:pgMar w:top="1440" w:right="75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139A"/>
    <w:multiLevelType w:val="hybridMultilevel"/>
    <w:tmpl w:val="8374A150"/>
    <w:lvl w:ilvl="0" w:tplc="B88C49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1738D"/>
    <w:multiLevelType w:val="multilevel"/>
    <w:tmpl w:val="D06EC278"/>
    <w:lvl w:ilvl="0">
      <w:start w:val="1"/>
      <w:numFmt w:val="decimal"/>
      <w:lvlText w:val="%1."/>
      <w:lvlJc w:val="left"/>
      <w:pPr>
        <w:tabs>
          <w:tab w:val="num" w:pos="375"/>
        </w:tabs>
        <w:ind w:left="375" w:hanging="375"/>
      </w:pPr>
      <w:rPr>
        <w:rFonts w:ascii="Times New Roman" w:hAnsi="Times New Roman" w:cs="Times New Roman" w:hint="default"/>
        <w:b w:val="0"/>
        <w:color w:val="auto"/>
        <w:sz w:val="24"/>
        <w:szCs w:val="24"/>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40C0A09"/>
    <w:multiLevelType w:val="multilevel"/>
    <w:tmpl w:val="0D9EC876"/>
    <w:lvl w:ilvl="0">
      <w:start w:val="1"/>
      <w:numFmt w:val="decimal"/>
      <w:lvlText w:val="%1."/>
      <w:lvlJc w:val="left"/>
      <w:pPr>
        <w:ind w:left="720" w:hanging="360"/>
      </w:pPr>
    </w:lvl>
    <w:lvl w:ilvl="1">
      <w:start w:val="7"/>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2B9B1F72"/>
    <w:multiLevelType w:val="hybridMultilevel"/>
    <w:tmpl w:val="B6D47F0E"/>
    <w:lvl w:ilvl="0" w:tplc="8674B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22EC3"/>
    <w:multiLevelType w:val="multilevel"/>
    <w:tmpl w:val="B7C0DBC0"/>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E8845FB"/>
    <w:multiLevelType w:val="hybridMultilevel"/>
    <w:tmpl w:val="E224056C"/>
    <w:lvl w:ilvl="0" w:tplc="B88C49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83851"/>
    <w:multiLevelType w:val="hybridMultilevel"/>
    <w:tmpl w:val="026EB2CE"/>
    <w:lvl w:ilvl="0" w:tplc="DAD24FAC">
      <w:start w:val="1"/>
      <w:numFmt w:val="decimal"/>
      <w:lvlText w:val="%1)"/>
      <w:lvlJc w:val="left"/>
      <w:pPr>
        <w:ind w:left="354" w:hanging="39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3C293C42"/>
    <w:multiLevelType w:val="hybridMultilevel"/>
    <w:tmpl w:val="095A3BD2"/>
    <w:lvl w:ilvl="0" w:tplc="4BBE4DEC">
      <w:start w:val="1"/>
      <w:numFmt w:val="decimal"/>
      <w:lvlText w:val="%1"/>
      <w:lvlJc w:val="left"/>
      <w:pPr>
        <w:ind w:left="928" w:hanging="360"/>
      </w:pPr>
      <w:rPr>
        <w:rFonts w:asciiTheme="minorHAnsi" w:eastAsiaTheme="minorEastAsia" w:hAnsiTheme="minorHAnsi" w:cs="Times New Roman"/>
        <w:color w:val="auto"/>
        <w:sz w:val="22"/>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8" w15:restartNumberingAfterBreak="0">
    <w:nsid w:val="4AD47468"/>
    <w:multiLevelType w:val="hybridMultilevel"/>
    <w:tmpl w:val="BDA86C3E"/>
    <w:lvl w:ilvl="0" w:tplc="0EFADB26">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786F13"/>
    <w:multiLevelType w:val="multilevel"/>
    <w:tmpl w:val="17CC4BFA"/>
    <w:lvl w:ilvl="0">
      <w:start w:val="2"/>
      <w:numFmt w:val="decimal"/>
      <w:lvlText w:val="%1."/>
      <w:lvlJc w:val="left"/>
      <w:pPr>
        <w:ind w:left="360" w:hanging="360"/>
      </w:pPr>
      <w:rPr>
        <w:rFonts w:eastAsia="Times New Roman" w:cs="Arial" w:hint="default"/>
        <w:color w:val="auto"/>
      </w:rPr>
    </w:lvl>
    <w:lvl w:ilvl="1">
      <w:start w:val="8"/>
      <w:numFmt w:val="decimal"/>
      <w:lvlText w:val="%1.%2."/>
      <w:lvlJc w:val="left"/>
      <w:pPr>
        <w:ind w:left="360" w:hanging="360"/>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10" w15:restartNumberingAfterBreak="0">
    <w:nsid w:val="63DA6152"/>
    <w:multiLevelType w:val="multilevel"/>
    <w:tmpl w:val="AC9A0DD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72320D"/>
    <w:multiLevelType w:val="multilevel"/>
    <w:tmpl w:val="6DDAC3EA"/>
    <w:lvl w:ilvl="0">
      <w:start w:val="1"/>
      <w:numFmt w:val="decimal"/>
      <w:lvlText w:val="%1."/>
      <w:lvlJc w:val="left"/>
      <w:pPr>
        <w:ind w:left="720" w:hanging="360"/>
      </w:pPr>
      <w:rPr>
        <w:rFonts w:asciiTheme="minorHAnsi" w:eastAsia="Times New Roman" w:hAnsiTheme="minorHAnsi" w:cs="Times New Roman"/>
        <w:b w:val="0"/>
        <w:color w:val="auto"/>
      </w:rPr>
    </w:lvl>
    <w:lvl w:ilvl="1">
      <w:start w:val="1"/>
      <w:numFmt w:val="decimal"/>
      <w:isLgl/>
      <w:lvlText w:val="%1.%2."/>
      <w:lvlJc w:val="left"/>
      <w:pPr>
        <w:ind w:left="720" w:hanging="360"/>
      </w:pPr>
      <w:rPr>
        <w:rFonts w:ascii="Calibri" w:hAnsi="Calibri" w:cs="Calibri" w:hint="default"/>
        <w:b w:val="0"/>
        <w:color w:val="auto"/>
        <w:sz w:val="22"/>
      </w:rPr>
    </w:lvl>
    <w:lvl w:ilvl="2">
      <w:start w:val="1"/>
      <w:numFmt w:val="decimal"/>
      <w:isLgl/>
      <w:lvlText w:val="%1.%2.%3."/>
      <w:lvlJc w:val="left"/>
      <w:pPr>
        <w:ind w:left="1080" w:hanging="720"/>
      </w:pPr>
      <w:rPr>
        <w:rFonts w:ascii="Calibri" w:hAnsi="Calibri" w:cs="Calibri" w:hint="default"/>
        <w:b/>
        <w:color w:val="auto"/>
        <w:sz w:val="22"/>
      </w:rPr>
    </w:lvl>
    <w:lvl w:ilvl="3">
      <w:start w:val="1"/>
      <w:numFmt w:val="decimal"/>
      <w:isLgl/>
      <w:lvlText w:val="%1.%2.%3.%4."/>
      <w:lvlJc w:val="left"/>
      <w:pPr>
        <w:ind w:left="1080" w:hanging="720"/>
      </w:pPr>
      <w:rPr>
        <w:rFonts w:ascii="Calibri" w:hAnsi="Calibri" w:cs="Calibri" w:hint="default"/>
        <w:b/>
        <w:color w:val="auto"/>
        <w:sz w:val="22"/>
      </w:rPr>
    </w:lvl>
    <w:lvl w:ilvl="4">
      <w:start w:val="1"/>
      <w:numFmt w:val="decimal"/>
      <w:isLgl/>
      <w:lvlText w:val="%1.%2.%3.%4.%5."/>
      <w:lvlJc w:val="left"/>
      <w:pPr>
        <w:ind w:left="1440" w:hanging="1080"/>
      </w:pPr>
      <w:rPr>
        <w:rFonts w:ascii="Calibri" w:hAnsi="Calibri" w:cs="Calibri" w:hint="default"/>
        <w:b/>
        <w:color w:val="auto"/>
        <w:sz w:val="22"/>
      </w:rPr>
    </w:lvl>
    <w:lvl w:ilvl="5">
      <w:start w:val="1"/>
      <w:numFmt w:val="decimal"/>
      <w:isLgl/>
      <w:lvlText w:val="%1.%2.%3.%4.%5.%6."/>
      <w:lvlJc w:val="left"/>
      <w:pPr>
        <w:ind w:left="1440" w:hanging="1080"/>
      </w:pPr>
      <w:rPr>
        <w:rFonts w:ascii="Calibri" w:hAnsi="Calibri" w:cs="Calibri" w:hint="default"/>
        <w:b/>
        <w:color w:val="auto"/>
        <w:sz w:val="22"/>
      </w:rPr>
    </w:lvl>
    <w:lvl w:ilvl="6">
      <w:start w:val="1"/>
      <w:numFmt w:val="decimal"/>
      <w:isLgl/>
      <w:lvlText w:val="%1.%2.%3.%4.%5.%6.%7."/>
      <w:lvlJc w:val="left"/>
      <w:pPr>
        <w:ind w:left="1800" w:hanging="1440"/>
      </w:pPr>
      <w:rPr>
        <w:rFonts w:ascii="Calibri" w:hAnsi="Calibri" w:cs="Calibri" w:hint="default"/>
        <w:b/>
        <w:color w:val="auto"/>
        <w:sz w:val="22"/>
      </w:rPr>
    </w:lvl>
    <w:lvl w:ilvl="7">
      <w:start w:val="1"/>
      <w:numFmt w:val="decimal"/>
      <w:isLgl/>
      <w:lvlText w:val="%1.%2.%3.%4.%5.%6.%7.%8."/>
      <w:lvlJc w:val="left"/>
      <w:pPr>
        <w:ind w:left="1800" w:hanging="1440"/>
      </w:pPr>
      <w:rPr>
        <w:rFonts w:ascii="Calibri" w:hAnsi="Calibri" w:cs="Calibri" w:hint="default"/>
        <w:b/>
        <w:color w:val="auto"/>
        <w:sz w:val="22"/>
      </w:rPr>
    </w:lvl>
    <w:lvl w:ilvl="8">
      <w:start w:val="1"/>
      <w:numFmt w:val="decimal"/>
      <w:isLgl/>
      <w:lvlText w:val="%1.%2.%3.%4.%5.%6.%7.%8.%9."/>
      <w:lvlJc w:val="left"/>
      <w:pPr>
        <w:ind w:left="2160" w:hanging="1800"/>
      </w:pPr>
      <w:rPr>
        <w:rFonts w:ascii="Calibri" w:hAnsi="Calibri" w:cs="Calibri" w:hint="default"/>
        <w:b/>
        <w:color w:val="auto"/>
        <w:sz w:val="22"/>
      </w:rPr>
    </w:lvl>
  </w:abstractNum>
  <w:abstractNum w:abstractNumId="12" w15:restartNumberingAfterBreak="0">
    <w:nsid w:val="71A21315"/>
    <w:multiLevelType w:val="hybridMultilevel"/>
    <w:tmpl w:val="835CE102"/>
    <w:lvl w:ilvl="0" w:tplc="BBDEAB4A">
      <w:start w:val="9"/>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22B42"/>
    <w:multiLevelType w:val="multilevel"/>
    <w:tmpl w:val="6E505D3A"/>
    <w:lvl w:ilvl="0">
      <w:start w:val="11"/>
      <w:numFmt w:val="decimal"/>
      <w:lvlText w:val="%1."/>
      <w:lvlJc w:val="left"/>
      <w:pPr>
        <w:ind w:left="480" w:hanging="480"/>
      </w:pPr>
      <w:rPr>
        <w:rFonts w:hint="default"/>
        <w:color w:val="auto"/>
      </w:rPr>
    </w:lvl>
    <w:lvl w:ilvl="1">
      <w:start w:val="3"/>
      <w:numFmt w:val="decimal"/>
      <w:lvlText w:val="%1.%2."/>
      <w:lvlJc w:val="left"/>
      <w:pPr>
        <w:ind w:left="2465" w:hanging="480"/>
      </w:pPr>
      <w:rPr>
        <w:rFonts w:hint="default"/>
        <w:color w:val="auto"/>
      </w:rPr>
    </w:lvl>
    <w:lvl w:ilvl="2">
      <w:start w:val="1"/>
      <w:numFmt w:val="decimal"/>
      <w:lvlText w:val="%1.%2.%3."/>
      <w:lvlJc w:val="left"/>
      <w:pPr>
        <w:ind w:left="4690" w:hanging="720"/>
      </w:pPr>
      <w:rPr>
        <w:rFonts w:hint="default"/>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num w:numId="1" w16cid:durableId="438650111">
    <w:abstractNumId w:val="8"/>
  </w:num>
  <w:num w:numId="2" w16cid:durableId="780077963">
    <w:abstractNumId w:val="6"/>
  </w:num>
  <w:num w:numId="3" w16cid:durableId="69280926">
    <w:abstractNumId w:val="3"/>
  </w:num>
  <w:num w:numId="4" w16cid:durableId="804351401">
    <w:abstractNumId w:val="0"/>
  </w:num>
  <w:num w:numId="5" w16cid:durableId="1570924923">
    <w:abstractNumId w:val="5"/>
  </w:num>
  <w:num w:numId="6" w16cid:durableId="351996728">
    <w:abstractNumId w:val="1"/>
  </w:num>
  <w:num w:numId="7" w16cid:durableId="1223829954">
    <w:abstractNumId w:val="12"/>
  </w:num>
  <w:num w:numId="8" w16cid:durableId="1054349152">
    <w:abstractNumId w:val="10"/>
  </w:num>
  <w:num w:numId="9" w16cid:durableId="1650937627">
    <w:abstractNumId w:val="13"/>
  </w:num>
  <w:num w:numId="10" w16cid:durableId="191114554">
    <w:abstractNumId w:val="7"/>
  </w:num>
  <w:num w:numId="11" w16cid:durableId="1101757207">
    <w:abstractNumId w:val="11"/>
  </w:num>
  <w:num w:numId="12" w16cid:durableId="172844799">
    <w:abstractNumId w:val="4"/>
  </w:num>
  <w:num w:numId="13" w16cid:durableId="1541550945">
    <w:abstractNumId w:val="9"/>
  </w:num>
  <w:num w:numId="14" w16cid:durableId="1383365455">
    <w:abstractNumId w:val="2"/>
  </w:num>
  <w:num w:numId="15" w16cid:durableId="114981245">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94"/>
    <w:rsid w:val="00011F00"/>
    <w:rsid w:val="0002083A"/>
    <w:rsid w:val="000237B4"/>
    <w:rsid w:val="00045D9B"/>
    <w:rsid w:val="00054A8F"/>
    <w:rsid w:val="00060CBB"/>
    <w:rsid w:val="00073838"/>
    <w:rsid w:val="00075A8A"/>
    <w:rsid w:val="0008249E"/>
    <w:rsid w:val="000921E0"/>
    <w:rsid w:val="000B57AC"/>
    <w:rsid w:val="000C68E5"/>
    <w:rsid w:val="000E0F86"/>
    <w:rsid w:val="000E1C6F"/>
    <w:rsid w:val="000E2392"/>
    <w:rsid w:val="001260A1"/>
    <w:rsid w:val="00126CF0"/>
    <w:rsid w:val="001352FD"/>
    <w:rsid w:val="00142C6B"/>
    <w:rsid w:val="0014426C"/>
    <w:rsid w:val="001509F3"/>
    <w:rsid w:val="001729EF"/>
    <w:rsid w:val="0017360A"/>
    <w:rsid w:val="0019592F"/>
    <w:rsid w:val="001A05F2"/>
    <w:rsid w:val="001A175C"/>
    <w:rsid w:val="001A56F6"/>
    <w:rsid w:val="001C5AEF"/>
    <w:rsid w:val="001F2695"/>
    <w:rsid w:val="001F4130"/>
    <w:rsid w:val="00200D31"/>
    <w:rsid w:val="00213BA4"/>
    <w:rsid w:val="002233F6"/>
    <w:rsid w:val="002258E4"/>
    <w:rsid w:val="00225D42"/>
    <w:rsid w:val="002268D5"/>
    <w:rsid w:val="0023240F"/>
    <w:rsid w:val="002406B5"/>
    <w:rsid w:val="002438A1"/>
    <w:rsid w:val="00251CEB"/>
    <w:rsid w:val="00263277"/>
    <w:rsid w:val="0026576F"/>
    <w:rsid w:val="00276248"/>
    <w:rsid w:val="00276560"/>
    <w:rsid w:val="00290F98"/>
    <w:rsid w:val="002B3FA6"/>
    <w:rsid w:val="002D1DD6"/>
    <w:rsid w:val="0030456E"/>
    <w:rsid w:val="0031685C"/>
    <w:rsid w:val="00323F61"/>
    <w:rsid w:val="003331FA"/>
    <w:rsid w:val="003332F6"/>
    <w:rsid w:val="003559FE"/>
    <w:rsid w:val="00357994"/>
    <w:rsid w:val="00361764"/>
    <w:rsid w:val="003636D6"/>
    <w:rsid w:val="00371F1A"/>
    <w:rsid w:val="003752C8"/>
    <w:rsid w:val="00390CD2"/>
    <w:rsid w:val="003B66E2"/>
    <w:rsid w:val="003C5846"/>
    <w:rsid w:val="003C644D"/>
    <w:rsid w:val="003E7508"/>
    <w:rsid w:val="003E78E3"/>
    <w:rsid w:val="003F59B1"/>
    <w:rsid w:val="003F7274"/>
    <w:rsid w:val="003F7F4E"/>
    <w:rsid w:val="00403410"/>
    <w:rsid w:val="00407AA6"/>
    <w:rsid w:val="004107C0"/>
    <w:rsid w:val="00413AF5"/>
    <w:rsid w:val="00444C0F"/>
    <w:rsid w:val="00446539"/>
    <w:rsid w:val="004730FB"/>
    <w:rsid w:val="004751B3"/>
    <w:rsid w:val="00483AD3"/>
    <w:rsid w:val="00485D18"/>
    <w:rsid w:val="00495C3A"/>
    <w:rsid w:val="004A2162"/>
    <w:rsid w:val="004B62D9"/>
    <w:rsid w:val="004C3EA1"/>
    <w:rsid w:val="004D4EE9"/>
    <w:rsid w:val="00500083"/>
    <w:rsid w:val="00507355"/>
    <w:rsid w:val="00515F14"/>
    <w:rsid w:val="005357BD"/>
    <w:rsid w:val="00542FA7"/>
    <w:rsid w:val="00552B31"/>
    <w:rsid w:val="00567A1E"/>
    <w:rsid w:val="00567ED8"/>
    <w:rsid w:val="00574BAC"/>
    <w:rsid w:val="005759CA"/>
    <w:rsid w:val="00577965"/>
    <w:rsid w:val="005920AA"/>
    <w:rsid w:val="005A7CA8"/>
    <w:rsid w:val="005B7A6F"/>
    <w:rsid w:val="005D57FA"/>
    <w:rsid w:val="006044F0"/>
    <w:rsid w:val="006103E8"/>
    <w:rsid w:val="00611B2F"/>
    <w:rsid w:val="006128B5"/>
    <w:rsid w:val="00616265"/>
    <w:rsid w:val="006309E8"/>
    <w:rsid w:val="00646DCB"/>
    <w:rsid w:val="006550A3"/>
    <w:rsid w:val="00667B43"/>
    <w:rsid w:val="00697DFE"/>
    <w:rsid w:val="006A6E99"/>
    <w:rsid w:val="006B031A"/>
    <w:rsid w:val="006B14E9"/>
    <w:rsid w:val="006B2C52"/>
    <w:rsid w:val="006C2A00"/>
    <w:rsid w:val="006D5204"/>
    <w:rsid w:val="006E0A0C"/>
    <w:rsid w:val="006F4B59"/>
    <w:rsid w:val="007060F6"/>
    <w:rsid w:val="0071480A"/>
    <w:rsid w:val="00715799"/>
    <w:rsid w:val="00716BA4"/>
    <w:rsid w:val="00726FD2"/>
    <w:rsid w:val="00733E04"/>
    <w:rsid w:val="00737B6D"/>
    <w:rsid w:val="0075664F"/>
    <w:rsid w:val="00784B00"/>
    <w:rsid w:val="00791DC5"/>
    <w:rsid w:val="00795F1D"/>
    <w:rsid w:val="007964DC"/>
    <w:rsid w:val="00796AE8"/>
    <w:rsid w:val="00796CAA"/>
    <w:rsid w:val="007C13C7"/>
    <w:rsid w:val="007C3F09"/>
    <w:rsid w:val="007C5706"/>
    <w:rsid w:val="007D08C0"/>
    <w:rsid w:val="007D2CC6"/>
    <w:rsid w:val="007E25DD"/>
    <w:rsid w:val="007E4074"/>
    <w:rsid w:val="007F0421"/>
    <w:rsid w:val="007F3BA3"/>
    <w:rsid w:val="00822AD3"/>
    <w:rsid w:val="00824087"/>
    <w:rsid w:val="0086127A"/>
    <w:rsid w:val="008854FC"/>
    <w:rsid w:val="00892D08"/>
    <w:rsid w:val="00895307"/>
    <w:rsid w:val="008957E0"/>
    <w:rsid w:val="008A133C"/>
    <w:rsid w:val="008A5898"/>
    <w:rsid w:val="008B09DC"/>
    <w:rsid w:val="008B2EC4"/>
    <w:rsid w:val="008B344C"/>
    <w:rsid w:val="008B3473"/>
    <w:rsid w:val="008C1A6E"/>
    <w:rsid w:val="008C5C5F"/>
    <w:rsid w:val="008E1624"/>
    <w:rsid w:val="008E51F9"/>
    <w:rsid w:val="008F0D56"/>
    <w:rsid w:val="008F362B"/>
    <w:rsid w:val="00902CCA"/>
    <w:rsid w:val="009053A3"/>
    <w:rsid w:val="00915CE4"/>
    <w:rsid w:val="009166DC"/>
    <w:rsid w:val="009278DD"/>
    <w:rsid w:val="009344B7"/>
    <w:rsid w:val="0093793D"/>
    <w:rsid w:val="0094148D"/>
    <w:rsid w:val="00945756"/>
    <w:rsid w:val="00955FBE"/>
    <w:rsid w:val="00967CE3"/>
    <w:rsid w:val="009751EC"/>
    <w:rsid w:val="009767E2"/>
    <w:rsid w:val="00981194"/>
    <w:rsid w:val="00982ED0"/>
    <w:rsid w:val="00987357"/>
    <w:rsid w:val="009901FA"/>
    <w:rsid w:val="0099159D"/>
    <w:rsid w:val="009D1B62"/>
    <w:rsid w:val="009D54D4"/>
    <w:rsid w:val="009E7C4A"/>
    <w:rsid w:val="00A146BE"/>
    <w:rsid w:val="00A16B51"/>
    <w:rsid w:val="00A229FB"/>
    <w:rsid w:val="00A35B06"/>
    <w:rsid w:val="00A42E2A"/>
    <w:rsid w:val="00A51EE8"/>
    <w:rsid w:val="00A53C5D"/>
    <w:rsid w:val="00A53E47"/>
    <w:rsid w:val="00A56BE4"/>
    <w:rsid w:val="00A57A2E"/>
    <w:rsid w:val="00A63B6E"/>
    <w:rsid w:val="00A83892"/>
    <w:rsid w:val="00A85C95"/>
    <w:rsid w:val="00AB6003"/>
    <w:rsid w:val="00AF7499"/>
    <w:rsid w:val="00B00890"/>
    <w:rsid w:val="00B00A0A"/>
    <w:rsid w:val="00B04624"/>
    <w:rsid w:val="00B06210"/>
    <w:rsid w:val="00B10897"/>
    <w:rsid w:val="00B179AA"/>
    <w:rsid w:val="00B17D06"/>
    <w:rsid w:val="00B20D3C"/>
    <w:rsid w:val="00B33064"/>
    <w:rsid w:val="00B33784"/>
    <w:rsid w:val="00B33E31"/>
    <w:rsid w:val="00B35479"/>
    <w:rsid w:val="00B432E9"/>
    <w:rsid w:val="00B47A72"/>
    <w:rsid w:val="00B714C5"/>
    <w:rsid w:val="00B75360"/>
    <w:rsid w:val="00B91F83"/>
    <w:rsid w:val="00B92D30"/>
    <w:rsid w:val="00BA5DF7"/>
    <w:rsid w:val="00BC08B9"/>
    <w:rsid w:val="00BD7B6F"/>
    <w:rsid w:val="00BF4674"/>
    <w:rsid w:val="00C05846"/>
    <w:rsid w:val="00C07033"/>
    <w:rsid w:val="00C11953"/>
    <w:rsid w:val="00C156A4"/>
    <w:rsid w:val="00C178B1"/>
    <w:rsid w:val="00C463B5"/>
    <w:rsid w:val="00C54C1B"/>
    <w:rsid w:val="00C55D62"/>
    <w:rsid w:val="00C56992"/>
    <w:rsid w:val="00C62EC2"/>
    <w:rsid w:val="00C675E5"/>
    <w:rsid w:val="00C73EE9"/>
    <w:rsid w:val="00C742B0"/>
    <w:rsid w:val="00C85AF6"/>
    <w:rsid w:val="00C976C1"/>
    <w:rsid w:val="00CA2DFD"/>
    <w:rsid w:val="00CB1396"/>
    <w:rsid w:val="00CB25DF"/>
    <w:rsid w:val="00CB44A3"/>
    <w:rsid w:val="00CB6B2E"/>
    <w:rsid w:val="00CC1C9F"/>
    <w:rsid w:val="00CD2A79"/>
    <w:rsid w:val="00CE106D"/>
    <w:rsid w:val="00CE320F"/>
    <w:rsid w:val="00CE72D3"/>
    <w:rsid w:val="00CF288A"/>
    <w:rsid w:val="00D02985"/>
    <w:rsid w:val="00D064EA"/>
    <w:rsid w:val="00D11765"/>
    <w:rsid w:val="00D15A7E"/>
    <w:rsid w:val="00D34FE2"/>
    <w:rsid w:val="00D422C7"/>
    <w:rsid w:val="00D44177"/>
    <w:rsid w:val="00D50F60"/>
    <w:rsid w:val="00D52B88"/>
    <w:rsid w:val="00D55AC6"/>
    <w:rsid w:val="00D73F9A"/>
    <w:rsid w:val="00D765E1"/>
    <w:rsid w:val="00DD3FBE"/>
    <w:rsid w:val="00DE25F2"/>
    <w:rsid w:val="00DF12C6"/>
    <w:rsid w:val="00DF2E98"/>
    <w:rsid w:val="00DF695C"/>
    <w:rsid w:val="00E10224"/>
    <w:rsid w:val="00E12509"/>
    <w:rsid w:val="00E417A8"/>
    <w:rsid w:val="00E666DF"/>
    <w:rsid w:val="00E76865"/>
    <w:rsid w:val="00E82E54"/>
    <w:rsid w:val="00EA3B0E"/>
    <w:rsid w:val="00EA3BD8"/>
    <w:rsid w:val="00EA5FBA"/>
    <w:rsid w:val="00EA6A00"/>
    <w:rsid w:val="00EB30C7"/>
    <w:rsid w:val="00EC3A2F"/>
    <w:rsid w:val="00EC7673"/>
    <w:rsid w:val="00EC7F30"/>
    <w:rsid w:val="00ED7240"/>
    <w:rsid w:val="00EE2BFE"/>
    <w:rsid w:val="00EE6F04"/>
    <w:rsid w:val="00F01C9D"/>
    <w:rsid w:val="00F0637F"/>
    <w:rsid w:val="00F06924"/>
    <w:rsid w:val="00F14CE0"/>
    <w:rsid w:val="00F30EBC"/>
    <w:rsid w:val="00F40004"/>
    <w:rsid w:val="00F43A5E"/>
    <w:rsid w:val="00F44D6F"/>
    <w:rsid w:val="00F53F2E"/>
    <w:rsid w:val="00F62F14"/>
    <w:rsid w:val="00F63BD1"/>
    <w:rsid w:val="00F71A1D"/>
    <w:rsid w:val="00F81041"/>
    <w:rsid w:val="00F8317E"/>
    <w:rsid w:val="00FC5223"/>
    <w:rsid w:val="00FC5A6C"/>
    <w:rsid w:val="00FF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A23D"/>
  <w15:docId w15:val="{888D2F2B-C576-4274-8511-B6574AA1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qFormat/>
    <w:rsid w:val="00D15A7E"/>
    <w:pPr>
      <w:keepNext/>
      <w:spacing w:after="0" w:line="240" w:lineRule="auto"/>
      <w:ind w:firstLine="720"/>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6C2A00"/>
    <w:rPr>
      <w:color w:val="954F72" w:themeColor="followedHyperlink"/>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Heading 10,Bullet 1,List not in Table,Lentele"/>
    <w:basedOn w:val="Normal"/>
    <w:link w:val="ListParagraphChar"/>
    <w:uiPriority w:val="34"/>
    <w:qFormat/>
    <w:rsid w:val="006C2A00"/>
    <w:pPr>
      <w:ind w:left="720"/>
      <w:contextualSpacing/>
    </w:pPr>
    <w:rPr>
      <w:rFonts w:ascii="Trebuchet MS" w:eastAsiaTheme="minorHAnsi" w:hAnsi="Trebuchet MS" w:cs="Times New Roman"/>
      <w:color w:val="000000"/>
      <w:lang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C2A00"/>
    <w:rPr>
      <w:rFonts w:ascii="Trebuchet MS" w:eastAsiaTheme="minorHAnsi" w:hAnsi="Trebuchet MS" w:cs="Times New Roman"/>
      <w:color w:val="000000"/>
      <w:lang w:val="lt-LT" w:eastAsia="lt-LT"/>
    </w:rPr>
  </w:style>
  <w:style w:type="paragraph" w:customStyle="1" w:styleId="Body2">
    <w:name w:val="Body 2"/>
    <w:rsid w:val="006C2A0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Footer">
    <w:name w:val="footer"/>
    <w:aliases w:val=" Diagrama,Diagrama Diagrama Diagrama,Diagrama Diagrama,Diagrama"/>
    <w:basedOn w:val="Normal"/>
    <w:link w:val="FooterChar"/>
    <w:rsid w:val="006C2A00"/>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aliases w:val=" Diagrama Char,Diagrama Diagrama Diagrama Char,Diagrama Diagrama Char,Diagrama Char"/>
    <w:basedOn w:val="DefaultParagraphFont"/>
    <w:link w:val="Footer"/>
    <w:rsid w:val="006C2A00"/>
    <w:rPr>
      <w:rFonts w:ascii="Times New Roman" w:eastAsia="Times New Roman" w:hAnsi="Times New Roman" w:cs="Times New Roman"/>
      <w:sz w:val="24"/>
      <w:szCs w:val="20"/>
      <w:lang w:val="lt-LT" w:eastAsia="lt-LT"/>
    </w:rPr>
  </w:style>
  <w:style w:type="character" w:customStyle="1" w:styleId="Heading1Char">
    <w:name w:val="Heading 1 Char"/>
    <w:basedOn w:val="DefaultParagraphFont"/>
    <w:link w:val="Heading1"/>
    <w:rsid w:val="00D15A7E"/>
    <w:rPr>
      <w:rFonts w:ascii="Times New Roman" w:eastAsia="Times New Roman" w:hAnsi="Times New Roman" w:cs="Times New Roman"/>
      <w:b/>
      <w:sz w:val="20"/>
      <w:szCs w:val="20"/>
      <w:lang w:val="lt-LT"/>
    </w:rPr>
  </w:style>
  <w:style w:type="paragraph" w:styleId="BalloonText">
    <w:name w:val="Balloon Text"/>
    <w:basedOn w:val="Normal"/>
    <w:link w:val="BalloonTextChar"/>
    <w:uiPriority w:val="99"/>
    <w:semiHidden/>
    <w:unhideWhenUsed/>
    <w:rsid w:val="00BD7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B6F"/>
    <w:rPr>
      <w:rFonts w:ascii="Segoe UI" w:hAnsi="Segoe UI" w:cs="Segoe UI"/>
      <w:sz w:val="18"/>
      <w:szCs w:val="18"/>
    </w:rPr>
  </w:style>
  <w:style w:type="character" w:styleId="CommentReference">
    <w:name w:val="annotation reference"/>
    <w:basedOn w:val="DefaultParagraphFont"/>
    <w:uiPriority w:val="99"/>
    <w:semiHidden/>
    <w:unhideWhenUsed/>
    <w:rsid w:val="0014426C"/>
    <w:rPr>
      <w:sz w:val="16"/>
      <w:szCs w:val="16"/>
    </w:rPr>
  </w:style>
  <w:style w:type="paragraph" w:styleId="CommentText">
    <w:name w:val="annotation text"/>
    <w:basedOn w:val="Normal"/>
    <w:link w:val="CommentTextChar"/>
    <w:uiPriority w:val="99"/>
    <w:unhideWhenUsed/>
    <w:rsid w:val="0014426C"/>
    <w:pPr>
      <w:spacing w:line="240" w:lineRule="auto"/>
    </w:pPr>
    <w:rPr>
      <w:sz w:val="20"/>
      <w:szCs w:val="20"/>
    </w:rPr>
  </w:style>
  <w:style w:type="character" w:customStyle="1" w:styleId="CommentTextChar">
    <w:name w:val="Comment Text Char"/>
    <w:basedOn w:val="DefaultParagraphFont"/>
    <w:link w:val="CommentText"/>
    <w:uiPriority w:val="99"/>
    <w:rsid w:val="0014426C"/>
    <w:rPr>
      <w:sz w:val="20"/>
      <w:szCs w:val="20"/>
    </w:rPr>
  </w:style>
  <w:style w:type="paragraph" w:styleId="CommentSubject">
    <w:name w:val="annotation subject"/>
    <w:basedOn w:val="CommentText"/>
    <w:next w:val="CommentText"/>
    <w:link w:val="CommentSubjectChar"/>
    <w:uiPriority w:val="99"/>
    <w:semiHidden/>
    <w:unhideWhenUsed/>
    <w:rsid w:val="0014426C"/>
    <w:rPr>
      <w:b/>
      <w:bCs/>
    </w:rPr>
  </w:style>
  <w:style w:type="character" w:customStyle="1" w:styleId="CommentSubjectChar">
    <w:name w:val="Comment Subject Char"/>
    <w:basedOn w:val="CommentTextChar"/>
    <w:link w:val="CommentSubject"/>
    <w:uiPriority w:val="99"/>
    <w:semiHidden/>
    <w:rsid w:val="0014426C"/>
    <w:rPr>
      <w:b/>
      <w:bCs/>
      <w:sz w:val="20"/>
      <w:szCs w:val="20"/>
    </w:rPr>
  </w:style>
  <w:style w:type="table" w:styleId="TableGrid">
    <w:name w:val="Table Grid"/>
    <w:basedOn w:val="TableNormal"/>
    <w:uiPriority w:val="99"/>
    <w:rsid w:val="00F4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94804">
      <w:bodyDiv w:val="1"/>
      <w:marLeft w:val="0"/>
      <w:marRight w:val="0"/>
      <w:marTop w:val="0"/>
      <w:marBottom w:val="0"/>
      <w:divBdr>
        <w:top w:val="none" w:sz="0" w:space="0" w:color="auto"/>
        <w:left w:val="none" w:sz="0" w:space="0" w:color="auto"/>
        <w:bottom w:val="none" w:sz="0" w:space="0" w:color="auto"/>
        <w:right w:val="none" w:sz="0" w:space="0" w:color="auto"/>
      </w:divBdr>
    </w:div>
    <w:div w:id="1661731031">
      <w:bodyDiv w:val="1"/>
      <w:marLeft w:val="0"/>
      <w:marRight w:val="0"/>
      <w:marTop w:val="0"/>
      <w:marBottom w:val="0"/>
      <w:divBdr>
        <w:top w:val="none" w:sz="0" w:space="0" w:color="auto"/>
        <w:left w:val="none" w:sz="0" w:space="0" w:color="auto"/>
        <w:bottom w:val="none" w:sz="0" w:space="0" w:color="auto"/>
        <w:right w:val="none" w:sz="0" w:space="0" w:color="auto"/>
      </w:divBdr>
    </w:div>
    <w:div w:id="2044749215">
      <w:bodyDiv w:val="1"/>
      <w:marLeft w:val="0"/>
      <w:marRight w:val="0"/>
      <w:marTop w:val="0"/>
      <w:marBottom w:val="0"/>
      <w:divBdr>
        <w:top w:val="none" w:sz="0" w:space="0" w:color="auto"/>
        <w:left w:val="none" w:sz="0" w:space="0" w:color="auto"/>
        <w:bottom w:val="none" w:sz="0" w:space="0" w:color="auto"/>
        <w:right w:val="none" w:sz="0" w:space="0" w:color="auto"/>
      </w:divBdr>
    </w:div>
    <w:div w:id="2134398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0B7F-ADEA-4E90-ABF2-8411371E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7</Pages>
  <Words>13380</Words>
  <Characters>7627</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 Virsilaite</dc:creator>
  <cp:lastModifiedBy>Aušra Banaitė</cp:lastModifiedBy>
  <cp:revision>198</cp:revision>
  <dcterms:created xsi:type="dcterms:W3CDTF">2020-04-15T11:24:00Z</dcterms:created>
  <dcterms:modified xsi:type="dcterms:W3CDTF">2025-05-21T12:49:00Z</dcterms:modified>
</cp:coreProperties>
</file>