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2139" w14:textId="684207D6" w:rsidR="00FE4A01" w:rsidRPr="00FE4A01" w:rsidRDefault="00FE4A01" w:rsidP="00FE4A01">
      <w:pPr>
        <w:tabs>
          <w:tab w:val="left" w:pos="1418"/>
        </w:tabs>
        <w:adjustRightInd w:val="0"/>
        <w:snapToGrid w:val="0"/>
        <w:spacing w:after="0" w:line="240" w:lineRule="auto"/>
        <w:contextualSpacing/>
        <w:jc w:val="right"/>
        <w:rPr>
          <w:rFonts w:asciiTheme="minorHAnsi" w:hAnsiTheme="minorHAnsi" w:cstheme="minorHAnsi"/>
          <w:lang w:val="lt-LT"/>
        </w:rPr>
      </w:pPr>
      <w:r w:rsidRPr="00FE4A01">
        <w:rPr>
          <w:rFonts w:asciiTheme="minorHAnsi" w:hAnsiTheme="minorHAnsi" w:cstheme="minorHAnsi"/>
          <w:lang w:val="lt-LT"/>
        </w:rPr>
        <w:t>12 priedas</w:t>
      </w:r>
    </w:p>
    <w:p w14:paraId="24212A5E" w14:textId="15E23620" w:rsidR="005078E1" w:rsidRPr="005078E1" w:rsidRDefault="005078E1" w:rsidP="005078E1">
      <w:pPr>
        <w:tabs>
          <w:tab w:val="left" w:pos="1418"/>
        </w:tabs>
        <w:adjustRightInd w:val="0"/>
        <w:snapToGrid w:val="0"/>
        <w:spacing w:after="0" w:line="240" w:lineRule="auto"/>
        <w:contextualSpacing/>
        <w:jc w:val="center"/>
        <w:rPr>
          <w:rFonts w:asciiTheme="minorHAnsi" w:hAnsiTheme="minorHAnsi" w:cstheme="minorHAnsi"/>
          <w:i/>
          <w:iCs/>
          <w:lang w:val="lt-LT"/>
        </w:rPr>
      </w:pPr>
      <w:r w:rsidRPr="005078E1">
        <w:rPr>
          <w:rFonts w:asciiTheme="minorHAnsi" w:hAnsiTheme="minorHAnsi" w:cstheme="minorHAnsi"/>
          <w:i/>
          <w:iCs/>
          <w:lang w:val="lt-LT"/>
        </w:rPr>
        <w:t>(</w:t>
      </w:r>
      <w:r w:rsidRPr="005078E1">
        <w:rPr>
          <w:rFonts w:asciiTheme="minorHAnsi" w:hAnsiTheme="minorHAnsi" w:cstheme="minorHAnsi"/>
          <w:i/>
          <w:iCs/>
          <w:lang w:val="lt-LT" w:eastAsia="ru-RU"/>
        </w:rPr>
        <w:t xml:space="preserve">Trečiosios šalies darbuotojo konfidencialumo pasižadėjimo </w:t>
      </w:r>
      <w:r w:rsidRPr="005078E1">
        <w:rPr>
          <w:rFonts w:asciiTheme="minorHAnsi" w:hAnsiTheme="minorHAnsi" w:cstheme="minorHAnsi"/>
          <w:i/>
          <w:iCs/>
          <w:lang w:val="lt-LT"/>
        </w:rPr>
        <w:t>forma)</w:t>
      </w:r>
    </w:p>
    <w:p w14:paraId="3DCBB02F" w14:textId="77777777" w:rsidR="005078E1" w:rsidRPr="005078E1" w:rsidRDefault="005078E1" w:rsidP="005078E1">
      <w:pPr>
        <w:jc w:val="center"/>
        <w:rPr>
          <w:b/>
          <w:bCs/>
          <w:lang w:val="lt-LT"/>
        </w:rPr>
      </w:pPr>
      <w:bookmarkStart w:id="0" w:name="_Toc124435468"/>
      <w:bookmarkStart w:id="1" w:name="_Toc129354744"/>
      <w:bookmarkStart w:id="2" w:name="_Toc129528648"/>
      <w:bookmarkStart w:id="3" w:name="_Toc130240496"/>
      <w:bookmarkStart w:id="4" w:name="_Toc159593248"/>
    </w:p>
    <w:p w14:paraId="20204F83" w14:textId="4A627267" w:rsidR="005078E1" w:rsidRPr="005078E1" w:rsidRDefault="005078E1" w:rsidP="005078E1">
      <w:pPr>
        <w:spacing w:after="0" w:line="240" w:lineRule="auto"/>
        <w:jc w:val="center"/>
        <w:rPr>
          <w:b/>
          <w:bCs/>
          <w:lang w:val="lt-LT"/>
        </w:rPr>
      </w:pPr>
      <w:r w:rsidRPr="005078E1">
        <w:rPr>
          <w:b/>
          <w:bCs/>
          <w:lang w:val="lt-LT"/>
        </w:rPr>
        <w:t>KONFIDENCIALUMO PASIŽADĖJIMAS</w:t>
      </w:r>
      <w:bookmarkEnd w:id="0"/>
      <w:bookmarkEnd w:id="1"/>
      <w:bookmarkEnd w:id="2"/>
      <w:bookmarkEnd w:id="3"/>
      <w:bookmarkEnd w:id="4"/>
    </w:p>
    <w:p w14:paraId="1297146F" w14:textId="77777777" w:rsidR="005078E1" w:rsidRPr="005078E1" w:rsidRDefault="005078E1" w:rsidP="005078E1">
      <w:pPr>
        <w:tabs>
          <w:tab w:val="left" w:pos="1418"/>
        </w:tabs>
        <w:adjustRightInd w:val="0"/>
        <w:snapToGrid w:val="0"/>
        <w:spacing w:after="0" w:line="240" w:lineRule="auto"/>
        <w:contextualSpacing/>
        <w:jc w:val="center"/>
        <w:rPr>
          <w:rFonts w:asciiTheme="minorHAnsi" w:hAnsiTheme="minorHAnsi" w:cstheme="minorHAnsi"/>
          <w:lang w:val="lt-LT"/>
        </w:rPr>
      </w:pPr>
      <w:r w:rsidRPr="005078E1">
        <w:rPr>
          <w:rFonts w:asciiTheme="minorHAnsi" w:hAnsiTheme="minorHAnsi" w:cstheme="minorHAnsi"/>
          <w:lang w:val="lt-LT"/>
        </w:rPr>
        <w:t>[sudarymo data ir vieta]</w:t>
      </w:r>
    </w:p>
    <w:p w14:paraId="48F79082" w14:textId="77777777" w:rsidR="005078E1" w:rsidRPr="005078E1" w:rsidRDefault="005078E1" w:rsidP="005078E1">
      <w:pPr>
        <w:tabs>
          <w:tab w:val="left" w:pos="1418"/>
          <w:tab w:val="left" w:pos="9072"/>
        </w:tabs>
        <w:spacing w:after="0" w:line="240" w:lineRule="auto"/>
        <w:ind w:firstLine="709"/>
        <w:rPr>
          <w:rFonts w:asciiTheme="minorHAnsi" w:hAnsiTheme="minorHAnsi" w:cstheme="minorHAnsi"/>
          <w:sz w:val="20"/>
          <w:szCs w:val="20"/>
          <w:lang w:val="lt-LT"/>
        </w:rPr>
      </w:pPr>
    </w:p>
    <w:p w14:paraId="5C6FAF2E" w14:textId="630CD9A9" w:rsidR="005078E1" w:rsidRPr="005078E1" w:rsidRDefault="005078E1" w:rsidP="005078E1">
      <w:pPr>
        <w:tabs>
          <w:tab w:val="left" w:pos="1418"/>
          <w:tab w:val="left" w:pos="9072"/>
        </w:tabs>
        <w:spacing w:after="0" w:line="240" w:lineRule="auto"/>
        <w:ind w:firstLine="709"/>
        <w:rPr>
          <w:rFonts w:asciiTheme="minorHAnsi" w:hAnsiTheme="minorHAnsi" w:cstheme="minorHAnsi"/>
          <w:lang w:val="lt-LT"/>
        </w:rPr>
      </w:pPr>
      <w:r w:rsidRPr="005078E1">
        <w:rPr>
          <w:rFonts w:asciiTheme="minorHAnsi" w:hAnsiTheme="minorHAnsi" w:cstheme="minorHAnsi"/>
          <w:lang w:val="lt-LT"/>
        </w:rPr>
        <w:t>Aš,</w:t>
      </w:r>
      <w:r w:rsidRPr="005078E1">
        <w:rPr>
          <w:rFonts w:asciiTheme="minorHAnsi" w:hAnsiTheme="minorHAnsi" w:cstheme="minorHAnsi"/>
          <w:u w:val="single"/>
          <w:lang w:val="lt-LT"/>
        </w:rPr>
        <w:t xml:space="preserve">                          </w:t>
      </w:r>
      <w:r w:rsidRPr="005078E1">
        <w:rPr>
          <w:rFonts w:asciiTheme="minorHAnsi" w:hAnsiTheme="minorHAnsi" w:cstheme="minorHAnsi"/>
          <w:u w:val="single"/>
          <w:lang w:val="lt-LT"/>
        </w:rPr>
        <w:tab/>
      </w:r>
      <w:r w:rsidRPr="005078E1">
        <w:rPr>
          <w:rFonts w:asciiTheme="minorHAnsi" w:hAnsiTheme="minorHAnsi" w:cstheme="minorHAnsi"/>
          <w:lang w:val="lt-LT"/>
        </w:rPr>
        <w:t>,</w:t>
      </w:r>
    </w:p>
    <w:p w14:paraId="43A05D64" w14:textId="77777777" w:rsidR="005078E1" w:rsidRPr="005078E1" w:rsidRDefault="005078E1" w:rsidP="005078E1">
      <w:pPr>
        <w:tabs>
          <w:tab w:val="left" w:pos="1418"/>
        </w:tabs>
        <w:spacing w:after="0" w:line="240" w:lineRule="auto"/>
        <w:ind w:firstLine="709"/>
        <w:jc w:val="center"/>
        <w:rPr>
          <w:rFonts w:asciiTheme="minorHAnsi" w:hAnsiTheme="minorHAnsi" w:cstheme="minorHAnsi"/>
          <w:lang w:val="lt-LT"/>
        </w:rPr>
      </w:pPr>
      <w:r w:rsidRPr="005078E1">
        <w:rPr>
          <w:rFonts w:asciiTheme="minorHAnsi" w:hAnsiTheme="minorHAnsi" w:cstheme="minorHAnsi"/>
          <w:lang w:val="lt-LT"/>
        </w:rPr>
        <w:t>(vardas ir pavardė, asmens kodas</w:t>
      </w:r>
      <w:r w:rsidRPr="005078E1">
        <w:rPr>
          <w:rStyle w:val="FootnoteReference"/>
          <w:rFonts w:asciiTheme="minorHAnsi" w:hAnsiTheme="minorHAnsi" w:cstheme="minorHAnsi"/>
          <w:lang w:val="lt-LT"/>
        </w:rPr>
        <w:footnoteReference w:id="1"/>
      </w:r>
      <w:r w:rsidRPr="005078E1">
        <w:rPr>
          <w:rFonts w:asciiTheme="minorHAnsi" w:hAnsiTheme="minorHAnsi" w:cstheme="minorHAnsi"/>
          <w:lang w:val="lt-LT"/>
        </w:rPr>
        <w:t>)</w:t>
      </w:r>
    </w:p>
    <w:p w14:paraId="737E9C41" w14:textId="77777777" w:rsidR="00ED0EA9" w:rsidRDefault="005078E1" w:rsidP="005078E1">
      <w:pPr>
        <w:spacing w:after="0" w:line="240" w:lineRule="auto"/>
        <w:ind w:firstLine="709"/>
        <w:rPr>
          <w:lang w:val="lt-LT" w:eastAsia="en-US"/>
        </w:rPr>
      </w:pPr>
      <w:r w:rsidRPr="005078E1">
        <w:rPr>
          <w:lang w:val="lt-LT" w:eastAsia="en-US"/>
        </w:rPr>
        <w:t>Gyvenamosios vietos adresas</w:t>
      </w:r>
      <w:r w:rsidRPr="005078E1">
        <w:rPr>
          <w:rStyle w:val="FootnoteReference"/>
          <w:lang w:val="lt-LT" w:eastAsia="en-US"/>
        </w:rPr>
        <w:footnoteReference w:id="2"/>
      </w:r>
      <w:r w:rsidRPr="005078E1">
        <w:rPr>
          <w:lang w:val="lt-LT" w:eastAsia="en-US"/>
        </w:rPr>
        <w:t xml:space="preserve"> ____________</w:t>
      </w:r>
      <w:r w:rsidR="00137141">
        <w:rPr>
          <w:lang w:val="lt-LT" w:eastAsia="en-US"/>
        </w:rPr>
        <w:t>___</w:t>
      </w:r>
      <w:r w:rsidRPr="005078E1">
        <w:rPr>
          <w:lang w:val="lt-LT" w:eastAsia="en-US"/>
        </w:rPr>
        <w:t>____, tel.</w:t>
      </w:r>
      <w:r w:rsidR="00137141">
        <w:rPr>
          <w:lang w:val="lt-LT" w:eastAsia="en-US"/>
        </w:rPr>
        <w:t xml:space="preserve"> </w:t>
      </w:r>
      <w:r w:rsidRPr="005078E1">
        <w:rPr>
          <w:lang w:val="lt-LT" w:eastAsia="en-US"/>
        </w:rPr>
        <w:t>Nr.___________</w:t>
      </w:r>
      <w:r w:rsidR="00137141">
        <w:rPr>
          <w:lang w:val="lt-LT" w:eastAsia="en-US"/>
        </w:rPr>
        <w:t xml:space="preserve">________________ </w:t>
      </w:r>
    </w:p>
    <w:p w14:paraId="5BE0C1D1" w14:textId="77777777" w:rsidR="00ED0EA9" w:rsidRDefault="00ED0EA9" w:rsidP="005078E1">
      <w:pPr>
        <w:spacing w:after="0" w:line="240" w:lineRule="auto"/>
        <w:ind w:firstLine="709"/>
        <w:rPr>
          <w:lang w:val="lt-LT" w:eastAsia="en-US"/>
        </w:rPr>
      </w:pPr>
    </w:p>
    <w:p w14:paraId="7A2B8B75" w14:textId="5878464A" w:rsidR="005078E1" w:rsidRPr="005078E1" w:rsidRDefault="005078E1" w:rsidP="005078E1">
      <w:pPr>
        <w:spacing w:after="0" w:line="240" w:lineRule="auto"/>
        <w:ind w:firstLine="709"/>
        <w:rPr>
          <w:lang w:val="lt-LT" w:eastAsia="en-US"/>
        </w:rPr>
      </w:pPr>
      <w:r w:rsidRPr="005078E1">
        <w:rPr>
          <w:lang w:val="lt-LT" w:eastAsia="en-US"/>
        </w:rPr>
        <w:t>el.</w:t>
      </w:r>
      <w:r w:rsidR="00ED0EA9">
        <w:rPr>
          <w:lang w:val="lt-LT" w:eastAsia="en-US"/>
        </w:rPr>
        <w:t xml:space="preserve"> </w:t>
      </w:r>
      <w:r w:rsidRPr="005078E1">
        <w:rPr>
          <w:lang w:val="lt-LT" w:eastAsia="en-US"/>
        </w:rPr>
        <w:t>paštas:_______________</w:t>
      </w:r>
      <w:r w:rsidR="00137141">
        <w:rPr>
          <w:lang w:val="lt-LT" w:eastAsia="en-US"/>
        </w:rPr>
        <w:t>____________________________</w:t>
      </w:r>
      <w:r w:rsidRPr="005078E1">
        <w:rPr>
          <w:rStyle w:val="FootnoteReference"/>
          <w:lang w:val="lt-LT" w:eastAsia="en-US"/>
        </w:rPr>
        <w:footnoteReference w:id="3"/>
      </w:r>
    </w:p>
    <w:p w14:paraId="5DDF5D76" w14:textId="77777777" w:rsidR="00137141" w:rsidRDefault="00137141" w:rsidP="005078E1">
      <w:pPr>
        <w:spacing w:after="0" w:line="240" w:lineRule="auto"/>
        <w:ind w:firstLine="709"/>
        <w:jc w:val="both"/>
        <w:rPr>
          <w:lang w:val="lt-LT" w:eastAsia="en-US"/>
        </w:rPr>
      </w:pPr>
    </w:p>
    <w:p w14:paraId="7392084E" w14:textId="6622BDFC" w:rsidR="005078E1" w:rsidRPr="005078E1" w:rsidRDefault="005078E1" w:rsidP="005078E1">
      <w:pPr>
        <w:spacing w:after="0" w:line="240" w:lineRule="auto"/>
        <w:ind w:firstLine="709"/>
        <w:jc w:val="both"/>
        <w:rPr>
          <w:lang w:val="lt-LT" w:eastAsia="en-US"/>
        </w:rPr>
      </w:pPr>
      <w:r w:rsidRPr="005078E1">
        <w:rPr>
          <w:lang w:val="lt-LT" w:eastAsia="en-US"/>
        </w:rPr>
        <w:t>Vykdydamas (-a)</w:t>
      </w:r>
      <w:r w:rsidRPr="005078E1">
        <w:rPr>
          <w:rFonts w:asciiTheme="minorHAnsi" w:hAnsiTheme="minorHAnsi" w:cstheme="minorHAnsi"/>
          <w:lang w:val="lt-LT"/>
        </w:rPr>
        <w:t>,___________________________________________</w:t>
      </w:r>
      <w:r w:rsidRPr="005078E1">
        <w:rPr>
          <w:rFonts w:asciiTheme="minorHAnsi" w:hAnsiTheme="minorHAnsi" w:cstheme="minorHAnsi"/>
          <w:u w:val="single"/>
          <w:lang w:val="lt-LT"/>
        </w:rPr>
        <w:t xml:space="preserve">                                            </w:t>
      </w:r>
      <w:r w:rsidRPr="005078E1">
        <w:rPr>
          <w:lang w:val="lt-LT" w:eastAsia="en-US"/>
        </w:rPr>
        <w:t xml:space="preserve">darbus, </w:t>
      </w:r>
    </w:p>
    <w:p w14:paraId="44557B77" w14:textId="77777777" w:rsidR="005078E1" w:rsidRPr="005078E1" w:rsidRDefault="005078E1" w:rsidP="005078E1">
      <w:pPr>
        <w:spacing w:after="0" w:line="240" w:lineRule="auto"/>
        <w:jc w:val="both"/>
        <w:rPr>
          <w:lang w:val="lt-LT" w:eastAsia="en-US"/>
        </w:rPr>
      </w:pPr>
      <w:r w:rsidRPr="005078E1">
        <w:rPr>
          <w:lang w:val="lt-LT" w:eastAsia="en-US"/>
        </w:rPr>
        <w:t xml:space="preserve">                         </w:t>
      </w:r>
      <w:r w:rsidRPr="005078E1">
        <w:rPr>
          <w:lang w:val="lt-LT" w:eastAsia="en-US"/>
        </w:rPr>
        <w:tab/>
      </w:r>
      <w:r w:rsidRPr="005078E1">
        <w:rPr>
          <w:lang w:val="lt-LT" w:eastAsia="en-US"/>
        </w:rPr>
        <w:tab/>
      </w:r>
      <w:r w:rsidRPr="005078E1">
        <w:rPr>
          <w:lang w:val="lt-LT" w:eastAsia="en-US"/>
        </w:rPr>
        <w:tab/>
      </w:r>
      <w:r w:rsidRPr="005078E1">
        <w:rPr>
          <w:lang w:val="lt-LT" w:eastAsia="en-US"/>
        </w:rPr>
        <w:tab/>
        <w:t xml:space="preserve">    (sutarties pavadinimas)</w:t>
      </w:r>
    </w:p>
    <w:p w14:paraId="00AE4DEF" w14:textId="77777777" w:rsidR="00137141" w:rsidRDefault="00137141" w:rsidP="005078E1">
      <w:pPr>
        <w:pStyle w:val="ListParagraph"/>
        <w:tabs>
          <w:tab w:val="left" w:pos="1418"/>
        </w:tabs>
        <w:ind w:left="0" w:firstLine="709"/>
        <w:jc w:val="both"/>
        <w:rPr>
          <w:rFonts w:asciiTheme="minorHAnsi" w:hAnsiTheme="minorHAnsi" w:cstheme="minorHAnsi"/>
          <w:b/>
          <w:bCs/>
          <w:lang w:val="lt-LT"/>
        </w:rPr>
      </w:pPr>
    </w:p>
    <w:p w14:paraId="0CE79586" w14:textId="5D116DCE" w:rsidR="005078E1" w:rsidRPr="005078E1" w:rsidRDefault="005078E1" w:rsidP="005078E1">
      <w:pPr>
        <w:pStyle w:val="ListParagraph"/>
        <w:tabs>
          <w:tab w:val="left" w:pos="1418"/>
        </w:tabs>
        <w:ind w:left="0" w:firstLine="709"/>
        <w:jc w:val="both"/>
        <w:rPr>
          <w:rFonts w:asciiTheme="minorHAnsi" w:hAnsiTheme="minorHAnsi" w:cstheme="minorHAnsi"/>
          <w:lang w:val="lt-LT"/>
        </w:rPr>
      </w:pPr>
      <w:r w:rsidRPr="005078E1">
        <w:rPr>
          <w:rFonts w:asciiTheme="minorHAnsi" w:hAnsiTheme="minorHAnsi" w:cstheme="minorHAnsi"/>
          <w:b/>
          <w:bCs/>
          <w:lang w:val="lt-LT"/>
        </w:rPr>
        <w:t>Esu informuotas (-a),</w:t>
      </w:r>
      <w:r w:rsidRPr="005078E1">
        <w:rPr>
          <w:rFonts w:asciiTheme="minorHAnsi" w:hAnsiTheme="minorHAnsi" w:cstheme="minorHAnsi"/>
          <w:lang w:val="lt-LT"/>
        </w:rPr>
        <w:t xml:space="preserve"> kad </w:t>
      </w:r>
      <w:r w:rsidRPr="005078E1">
        <w:rPr>
          <w:rFonts w:asciiTheme="minorHAnsi" w:hAnsiTheme="minorHAnsi" w:cstheme="minorHAnsi"/>
          <w:b/>
          <w:bCs/>
          <w:lang w:val="lt-LT"/>
        </w:rPr>
        <w:t>konfidencialią informaciją</w:t>
      </w:r>
      <w:r w:rsidRPr="005078E1">
        <w:rPr>
          <w:rFonts w:asciiTheme="minorHAnsi" w:hAnsiTheme="minorHAnsi" w:cstheme="minorHAnsi"/>
          <w:lang w:val="lt-LT"/>
        </w:rPr>
        <w:t xml:space="preserve"> sudaro:</w:t>
      </w:r>
    </w:p>
    <w:p w14:paraId="2B5FE184" w14:textId="77777777" w:rsidR="005078E1" w:rsidRPr="005078E1" w:rsidRDefault="005078E1" w:rsidP="005078E1">
      <w:pPr>
        <w:pStyle w:val="ListParagraph"/>
        <w:numPr>
          <w:ilvl w:val="2"/>
          <w:numId w:val="2"/>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Bet kokios formos informacija, susijusi su akcinės bendrovės „Oro navigacija“ (toliau – Bendrovė) pavestų funkcijų atlikimu, kurios praradimas gali kelti pavojų Bendrovės veiklai ar informacijos saugumui;</w:t>
      </w:r>
    </w:p>
    <w:p w14:paraId="185B4266" w14:textId="77777777" w:rsidR="005078E1" w:rsidRPr="005078E1" w:rsidRDefault="005078E1" w:rsidP="005078E1">
      <w:pPr>
        <w:pStyle w:val="ListParagraph"/>
        <w:numPr>
          <w:ilvl w:val="2"/>
          <w:numId w:val="2"/>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Komercinė paslaptis, t.y. žinios, susijusios su Bendrovės ūkine ir finansine veikla, kurių paskelbimas gali padaryti materialinę žalą, pakenkti reputacijai ar turėti kitų neigiamų pasekmių Bendrovei.</w:t>
      </w:r>
    </w:p>
    <w:p w14:paraId="000EF470" w14:textId="77777777" w:rsidR="005078E1" w:rsidRPr="005078E1" w:rsidRDefault="005078E1" w:rsidP="005078E1">
      <w:pPr>
        <w:pStyle w:val="ListParagraph"/>
        <w:tabs>
          <w:tab w:val="left" w:pos="1418"/>
        </w:tabs>
        <w:ind w:left="0" w:firstLine="709"/>
        <w:jc w:val="both"/>
        <w:rPr>
          <w:rFonts w:asciiTheme="minorHAnsi" w:hAnsiTheme="minorHAnsi" w:cstheme="minorHAnsi"/>
          <w:b/>
          <w:bCs/>
          <w:lang w:val="lt-LT"/>
        </w:rPr>
      </w:pPr>
    </w:p>
    <w:p w14:paraId="58C414B3" w14:textId="77777777" w:rsidR="005078E1" w:rsidRPr="005078E1" w:rsidRDefault="005078E1" w:rsidP="005078E1">
      <w:pPr>
        <w:pStyle w:val="ListParagraph"/>
        <w:tabs>
          <w:tab w:val="left" w:pos="1418"/>
        </w:tabs>
        <w:ind w:left="0" w:firstLine="709"/>
        <w:jc w:val="both"/>
        <w:rPr>
          <w:rFonts w:asciiTheme="minorHAnsi" w:hAnsiTheme="minorHAnsi" w:cstheme="minorHAnsi"/>
          <w:b/>
          <w:bCs/>
          <w:lang w:val="lt-LT"/>
        </w:rPr>
      </w:pPr>
      <w:r w:rsidRPr="005078E1">
        <w:rPr>
          <w:rFonts w:asciiTheme="minorHAnsi" w:hAnsiTheme="minorHAnsi" w:cstheme="minorHAnsi"/>
          <w:b/>
          <w:bCs/>
          <w:lang w:val="lt-LT"/>
        </w:rPr>
        <w:t xml:space="preserve">P a t v i r t i n u,  </w:t>
      </w:r>
      <w:r w:rsidRPr="005078E1">
        <w:rPr>
          <w:rFonts w:asciiTheme="minorHAnsi" w:hAnsiTheme="minorHAnsi" w:cstheme="minorHAnsi"/>
          <w:lang w:val="lt-LT"/>
        </w:rPr>
        <w:t>kad</w:t>
      </w:r>
    </w:p>
    <w:p w14:paraId="755AF0B7" w14:textId="77777777" w:rsidR="005078E1" w:rsidRPr="005078E1" w:rsidRDefault="005078E1" w:rsidP="005078E1">
      <w:pPr>
        <w:tabs>
          <w:tab w:val="left" w:pos="709"/>
        </w:tabs>
        <w:spacing w:after="0" w:line="240" w:lineRule="auto"/>
        <w:ind w:firstLine="709"/>
        <w:jc w:val="both"/>
        <w:rPr>
          <w:rFonts w:asciiTheme="minorHAnsi" w:hAnsiTheme="minorHAnsi" w:cstheme="minorHAnsi"/>
          <w:lang w:val="lt-LT"/>
        </w:rPr>
      </w:pPr>
      <w:r w:rsidRPr="005078E1">
        <w:rPr>
          <w:rFonts w:asciiTheme="minorHAnsi" w:hAnsiTheme="minorHAnsi" w:cstheme="minorHAnsi"/>
          <w:b/>
          <w:bCs/>
          <w:lang w:val="lt-LT"/>
        </w:rPr>
        <w:t>esu susipažinęs (-</w:t>
      </w:r>
      <w:proofErr w:type="spellStart"/>
      <w:r w:rsidRPr="005078E1">
        <w:rPr>
          <w:rFonts w:asciiTheme="minorHAnsi" w:hAnsiTheme="minorHAnsi" w:cstheme="minorHAnsi"/>
          <w:b/>
          <w:bCs/>
          <w:lang w:val="lt-LT"/>
        </w:rPr>
        <w:t>usi</w:t>
      </w:r>
      <w:proofErr w:type="spellEnd"/>
      <w:r w:rsidRPr="005078E1">
        <w:rPr>
          <w:rFonts w:asciiTheme="minorHAnsi" w:hAnsiTheme="minorHAnsi" w:cstheme="minorHAnsi"/>
          <w:b/>
          <w:bCs/>
          <w:lang w:val="lt-LT"/>
        </w:rPr>
        <w:t>)</w:t>
      </w:r>
      <w:r w:rsidRPr="005078E1">
        <w:rPr>
          <w:rFonts w:asciiTheme="minorHAnsi" w:hAnsiTheme="minorHAnsi" w:cstheme="minorHAnsi"/>
          <w:lang w:val="lt-LT"/>
        </w:rPr>
        <w:t xml:space="preserve"> su </w:t>
      </w:r>
      <w:r w:rsidRPr="005078E1">
        <w:rPr>
          <w:rFonts w:asciiTheme="minorHAnsi" w:hAnsiTheme="minorHAnsi" w:cstheme="minorHAnsi"/>
          <w:bCs/>
          <w:lang w:val="lt-LT"/>
        </w:rPr>
        <w:t>Lietuvos Respublikos įstatymais, nustatančiais atsakomybę</w:t>
      </w:r>
      <w:r w:rsidRPr="005078E1">
        <w:rPr>
          <w:rFonts w:asciiTheme="minorHAnsi" w:hAnsiTheme="minorHAnsi" w:cstheme="minorHAnsi"/>
          <w:lang w:val="lt-LT"/>
        </w:rPr>
        <w:t xml:space="preserve"> už Bendrovės konfidencialios informacijos atskleidimą, praradimą, pagrobimą ar kitą neteisėtą veiką su Bendrovės konfidencialia informacija.</w:t>
      </w:r>
    </w:p>
    <w:p w14:paraId="5CBFB2D3" w14:textId="77777777" w:rsidR="00ED4ECD" w:rsidRDefault="00ED4ECD" w:rsidP="005078E1">
      <w:pPr>
        <w:pStyle w:val="BodyText"/>
        <w:tabs>
          <w:tab w:val="left" w:pos="709"/>
        </w:tabs>
        <w:ind w:firstLine="709"/>
        <w:rPr>
          <w:rFonts w:asciiTheme="minorHAnsi" w:hAnsiTheme="minorHAnsi" w:cstheme="minorHAnsi"/>
          <w:b/>
          <w:bCs/>
          <w:spacing w:val="60"/>
          <w:sz w:val="22"/>
          <w:szCs w:val="22"/>
        </w:rPr>
      </w:pPr>
    </w:p>
    <w:p w14:paraId="3CD19437" w14:textId="495BAB19" w:rsidR="005078E1" w:rsidRPr="005078E1" w:rsidRDefault="005078E1" w:rsidP="005078E1">
      <w:pPr>
        <w:pStyle w:val="BodyText"/>
        <w:tabs>
          <w:tab w:val="left" w:pos="709"/>
        </w:tabs>
        <w:ind w:firstLine="709"/>
        <w:rPr>
          <w:rFonts w:asciiTheme="minorHAnsi" w:hAnsiTheme="minorHAnsi" w:cstheme="minorHAnsi"/>
          <w:b/>
          <w:bCs/>
          <w:spacing w:val="60"/>
          <w:sz w:val="22"/>
          <w:szCs w:val="22"/>
        </w:rPr>
      </w:pPr>
      <w:r w:rsidRPr="005078E1">
        <w:rPr>
          <w:rFonts w:asciiTheme="minorHAnsi" w:hAnsiTheme="minorHAnsi" w:cstheme="minorHAnsi"/>
          <w:b/>
          <w:bCs/>
          <w:spacing w:val="60"/>
          <w:sz w:val="22"/>
          <w:szCs w:val="22"/>
        </w:rPr>
        <w:t>Pasižadu:</w:t>
      </w:r>
    </w:p>
    <w:p w14:paraId="4F2FE602" w14:textId="77777777" w:rsidR="005078E1" w:rsidRPr="005078E1" w:rsidRDefault="005078E1" w:rsidP="005078E1">
      <w:pPr>
        <w:pStyle w:val="ListParagraph"/>
        <w:numPr>
          <w:ilvl w:val="2"/>
          <w:numId w:val="3"/>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 xml:space="preserve">Saugoti ir tik sutartinių santykių, įstatymų ir kitų teisės aktų nustatytais tikslais ir tvarka naudoti Bendrovės konfidencialią informaciją, kuri man taps žinoma, vykdant pareigas / prisiimtus įsipareigojimus; </w:t>
      </w:r>
    </w:p>
    <w:p w14:paraId="7B97C75F" w14:textId="77777777" w:rsidR="005078E1" w:rsidRPr="005078E1" w:rsidRDefault="005078E1" w:rsidP="005078E1">
      <w:pPr>
        <w:pStyle w:val="ListParagraph"/>
        <w:numPr>
          <w:ilvl w:val="2"/>
          <w:numId w:val="3"/>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Man sutartinių santykių metu / įstatymo nustatytais pagrindais patikėtą Bendrovės konfidencialią informaciją saugoti ir naudoti tokiu būdu, kad tretieji asmenys neturėtų galimybės ar atitinkamų sąlygų prie jos prieiti, su ja susipažinti ar kitais būdais neteisėtai ja pasinaudoti. Pasibaigus teisiniams santykiams visa konfidenciali informacija lieka Bendrovės nuosavybė.</w:t>
      </w:r>
    </w:p>
    <w:p w14:paraId="08C86FE4" w14:textId="77777777" w:rsidR="005078E1" w:rsidRPr="005078E1" w:rsidRDefault="005078E1" w:rsidP="005078E1">
      <w:pPr>
        <w:pStyle w:val="ListParagraph"/>
        <w:numPr>
          <w:ilvl w:val="2"/>
          <w:numId w:val="3"/>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Jei bus gaunama prieiga prie elektroninės konfidencialios informacijos, užtikrinti, kad:</w:t>
      </w:r>
    </w:p>
    <w:p w14:paraId="0C79325B" w14:textId="77777777" w:rsidR="005078E1" w:rsidRPr="005078E1" w:rsidRDefault="005078E1" w:rsidP="005078E1">
      <w:pPr>
        <w:pStyle w:val="NoSpacing"/>
        <w:numPr>
          <w:ilvl w:val="1"/>
          <w:numId w:val="4"/>
        </w:numPr>
        <w:ind w:left="0" w:firstLine="709"/>
        <w:jc w:val="both"/>
        <w:rPr>
          <w:lang w:val="lt-LT"/>
        </w:rPr>
      </w:pPr>
      <w:r w:rsidRPr="005078E1">
        <w:rPr>
          <w:lang w:val="lt-LT"/>
        </w:rPr>
        <w:t>kompiuterinėje darbo vietoje ar kituose įrenginiuose, kuriuose dirbama su Bendrovės konfidencialia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208D8D33" w14:textId="77777777" w:rsidR="005078E1" w:rsidRPr="005078E1" w:rsidRDefault="005078E1" w:rsidP="005078E1">
      <w:pPr>
        <w:pStyle w:val="NoSpacing"/>
        <w:numPr>
          <w:ilvl w:val="1"/>
          <w:numId w:val="4"/>
        </w:numPr>
        <w:ind w:left="0" w:firstLine="709"/>
        <w:jc w:val="both"/>
        <w:rPr>
          <w:rFonts w:asciiTheme="minorHAnsi" w:hAnsiTheme="minorHAnsi" w:cstheme="minorHAnsi"/>
          <w:lang w:val="lt-LT"/>
        </w:rPr>
      </w:pPr>
      <w:r w:rsidRPr="005078E1">
        <w:rPr>
          <w:lang w:val="lt-LT"/>
        </w:rPr>
        <w:t>nešiojamos elektroninės laikmenos (pvz., nešiojamo kompiuterio kietasis diskas), kuriose saugoma konfidenciali informacija būtų šifruotos arba kitaip apsaugotos nuo konfidencialios informacijos atskleidimo įrenginių vagystės arba pametimo atveju (pvz., rakinamos spintos, seifai, atskiros rakinamos patalpos ir pan.).</w:t>
      </w:r>
    </w:p>
    <w:p w14:paraId="716EA395" w14:textId="77777777" w:rsidR="005078E1" w:rsidRPr="005078E1" w:rsidRDefault="005078E1" w:rsidP="005078E1">
      <w:pPr>
        <w:pStyle w:val="NoSpacing"/>
        <w:numPr>
          <w:ilvl w:val="1"/>
          <w:numId w:val="4"/>
        </w:numPr>
        <w:ind w:left="0" w:firstLine="709"/>
        <w:jc w:val="both"/>
        <w:rPr>
          <w:rFonts w:asciiTheme="minorHAnsi" w:hAnsiTheme="minorHAnsi" w:cstheme="minorHAnsi"/>
          <w:lang w:val="lt-LT"/>
        </w:rPr>
      </w:pPr>
      <w:r w:rsidRPr="005078E1">
        <w:rPr>
          <w:rFonts w:asciiTheme="minorHAnsi" w:hAnsiTheme="minorHAnsi" w:cstheme="minorHAnsi"/>
          <w:lang w:val="lt-LT"/>
        </w:rPr>
        <w:lastRenderedPageBreak/>
        <w:t>Konfidenciali informacija nebus laikoma sistemose ar laikmenose, kurios gali būti prieinamos kitiems asmenims, įskaitant, bet neapsiribojant – grupinio darbo sistemos (pvz., tinklo katalogų tarnyba, intraneto sistemos).</w:t>
      </w:r>
    </w:p>
    <w:p w14:paraId="3C8684F6" w14:textId="77777777" w:rsidR="005078E1" w:rsidRPr="005078E1" w:rsidRDefault="005078E1" w:rsidP="005078E1">
      <w:pPr>
        <w:pStyle w:val="ListParagraph"/>
        <w:numPr>
          <w:ilvl w:val="1"/>
          <w:numId w:val="4"/>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 xml:space="preserve">Persiunčiama informacija bus šifruotoje formoje, naudojant su Bendrove suderintas šifravimo priemones. </w:t>
      </w:r>
    </w:p>
    <w:p w14:paraId="0FA7B8B2" w14:textId="77777777" w:rsidR="005078E1" w:rsidRPr="005078E1" w:rsidRDefault="005078E1" w:rsidP="005078E1">
      <w:pPr>
        <w:pStyle w:val="ListParagraph"/>
        <w:numPr>
          <w:ilvl w:val="2"/>
          <w:numId w:val="3"/>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 xml:space="preserve">Nedelsdamas (-a) pranešti atsakingam Bendrovės darbuotojui arba elektroniniu paštu </w:t>
      </w:r>
      <w:hyperlink r:id="rId7" w:history="1">
        <w:r w:rsidRPr="005078E1">
          <w:rPr>
            <w:rStyle w:val="Hyperlink"/>
            <w:rFonts w:asciiTheme="minorHAnsi" w:hAnsiTheme="minorHAnsi" w:cstheme="minorHAnsi"/>
            <w:lang w:val="lt-LT"/>
          </w:rPr>
          <w:t>info@ans.lt</w:t>
        </w:r>
      </w:hyperlink>
      <w:r w:rsidRPr="005078E1">
        <w:rPr>
          <w:rFonts w:asciiTheme="minorHAnsi" w:hAnsiTheme="minorHAnsi" w:cstheme="minorHAnsi"/>
          <w:lang w:val="lt-LT"/>
        </w:rPr>
        <w:t xml:space="preserve"> apie patikėtos Bendrovės konfidencialios informacijos praradimą ar atskleidimą, ar kitą veiksmą, kuris gali būti laikomas informacijos saugumo pažeidimu, įskaitant ir asmens duomenų apsaugos pažeidimus, taip pat kitus galimus ir (ar) esamus Bendrovės konfidencialios informacijos apsaugos reikalavimų pažeidimus, grėsmes, korupcines ar korupcijos požymių turinčias veikas ar kitas neteisėtas veikas. Jei informacijos saugumo pažeidimas susijęs su manimi, nedelsdamas imtis reikiamų priemonių tolesniam informacijos atskleidimui ar praradimui sustabdyti ir neigiamoms pasekmėms sumažinti, taip pat nustatyti ir pateikti Bendrovei visus faktus, susijusius su saugomos informacijos saugumo pažeidimu.</w:t>
      </w:r>
    </w:p>
    <w:p w14:paraId="30654AA6" w14:textId="77777777" w:rsidR="005078E1" w:rsidRPr="005078E1" w:rsidRDefault="005078E1" w:rsidP="005078E1">
      <w:pPr>
        <w:pStyle w:val="ListParagraph"/>
        <w:numPr>
          <w:ilvl w:val="2"/>
          <w:numId w:val="3"/>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Užkirsti kelią neteisėtoms kitų asmenų veikoms, dėl kurių Bendrovės konfidenciali informacija gali būti atskleista, prarasta, sunaikinta, pagrobta, perduota ar sudarytos kitos sąlygos prieiti prie Bendrovės konfidencialios informacijos ar atliktos kitos neteisėtos veikos ir apie šiuos faktus ar, kitas konfidencialios informacijos neteisėto atskleidimo ar praradimo aplinkybes nedelsdamas pranešti Bendrovės atsakingam asmeniui.</w:t>
      </w:r>
    </w:p>
    <w:p w14:paraId="38ED8ECF" w14:textId="77777777" w:rsidR="005078E1" w:rsidRPr="005078E1" w:rsidRDefault="005078E1" w:rsidP="005078E1">
      <w:pPr>
        <w:pStyle w:val="ListParagraph"/>
        <w:numPr>
          <w:ilvl w:val="2"/>
          <w:numId w:val="3"/>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 xml:space="preserve">Bendrovės konfidencialios informacijos nekopijuoti, nefotografuoti arba kitu būdu nedauginti, nedaryti jokių pakeitimų ir nenaudoti asmeniniams tikslams arba trečiųjų asmenų interesais be aiškaus išankstinio raštiško Bendrovės generalinio direktoriaus sutikimo. </w:t>
      </w:r>
    </w:p>
    <w:p w14:paraId="0C8C6023" w14:textId="77777777" w:rsidR="005078E1" w:rsidRPr="005078E1" w:rsidRDefault="005078E1" w:rsidP="005078E1">
      <w:pPr>
        <w:pStyle w:val="ListParagraph"/>
        <w:numPr>
          <w:ilvl w:val="2"/>
          <w:numId w:val="3"/>
        </w:numPr>
        <w:tabs>
          <w:tab w:val="left" w:pos="993"/>
        </w:tabs>
        <w:spacing w:after="0" w:line="240" w:lineRule="auto"/>
        <w:ind w:left="0" w:firstLine="709"/>
        <w:contextualSpacing w:val="0"/>
        <w:jc w:val="both"/>
        <w:rPr>
          <w:rFonts w:asciiTheme="minorHAnsi" w:hAnsiTheme="minorHAnsi" w:cstheme="minorHAnsi"/>
          <w:lang w:val="lt-LT"/>
        </w:rPr>
      </w:pPr>
      <w:r w:rsidRPr="005078E1">
        <w:rPr>
          <w:rFonts w:asciiTheme="minorHAnsi" w:hAnsiTheme="minorHAnsi" w:cstheme="minorHAnsi"/>
          <w:lang w:val="lt-LT"/>
        </w:rPr>
        <w:t>Pasibaigus ar nutrūkus sutartiniams santykiams su Bendrove, nepasilikti jokių man pateiktų dokumentų ar elektroninės informacijos kopijų jokia forma. Naudotus visus dokumentus ir medžiagą bei visas jų kopijas, nuorašus ir (ar) išrašus (įskaitant bet kokias informacijos laikmenas), kuriose gali būti konfidencialios informacijos, perduosiu arba sunaikinsiu su Bendrove suderintais metodais ir priemonėmis, per 3 (tris) darbo dienas nuo to momento, kuomet buvo pasiektas tikslas, kuriam ji buvo perduota. Išsaugosiu tinkamos informacijos grąžinimo arba sunaikinimo įrodymus.</w:t>
      </w:r>
    </w:p>
    <w:p w14:paraId="0050D664" w14:textId="77777777" w:rsidR="005078E1" w:rsidRPr="005078E1" w:rsidRDefault="005078E1" w:rsidP="005078E1">
      <w:pPr>
        <w:pStyle w:val="ListParagraph"/>
        <w:numPr>
          <w:ilvl w:val="2"/>
          <w:numId w:val="3"/>
        </w:numPr>
        <w:tabs>
          <w:tab w:val="left" w:pos="993"/>
        </w:tabs>
        <w:spacing w:after="0" w:line="240" w:lineRule="auto"/>
        <w:ind w:left="0" w:firstLine="709"/>
        <w:contextualSpacing w:val="0"/>
        <w:jc w:val="both"/>
        <w:rPr>
          <w:rFonts w:asciiTheme="minorHAnsi" w:hAnsiTheme="minorHAnsi" w:cstheme="minorHAnsi"/>
          <w:lang w:val="lt-LT"/>
        </w:rPr>
      </w:pPr>
      <w:r w:rsidRPr="009E6237">
        <w:rPr>
          <w:rFonts w:asciiTheme="minorHAnsi" w:hAnsiTheme="minorHAnsi" w:cstheme="minorHAnsi"/>
          <w:lang w:val="lt-LT"/>
        </w:rPr>
        <w:t>Saugoti sužinotą Bendrovės konfidencialią informaciją neterminuotai arba</w:t>
      </w:r>
      <w:r w:rsidRPr="005078E1">
        <w:rPr>
          <w:rFonts w:asciiTheme="minorHAnsi" w:hAnsiTheme="minorHAnsi" w:cstheme="minorHAnsi"/>
          <w:lang w:val="lt-LT"/>
        </w:rPr>
        <w:t xml:space="preserve"> iki tol, </w:t>
      </w:r>
      <w:r w:rsidRPr="005078E1">
        <w:rPr>
          <w:rFonts w:asciiTheme="minorHAnsi" w:hAnsiTheme="minorHAnsi" w:cs="Calibri"/>
          <w:lang w:val="lt-LT"/>
        </w:rPr>
        <w:t>kol tam tikra informacija, pripažinta Bendrovės konfidencialia informacija, tampa viešai prieinama informacija.</w:t>
      </w:r>
    </w:p>
    <w:p w14:paraId="383D6C3B" w14:textId="77777777" w:rsidR="005078E1" w:rsidRPr="005078E1" w:rsidRDefault="005078E1" w:rsidP="005078E1">
      <w:pPr>
        <w:spacing w:after="0" w:line="240" w:lineRule="auto"/>
        <w:ind w:firstLine="709"/>
        <w:jc w:val="both"/>
        <w:rPr>
          <w:rFonts w:asciiTheme="minorHAnsi" w:hAnsiTheme="minorHAnsi" w:cstheme="minorHAnsi"/>
          <w:lang w:val="lt-LT"/>
        </w:rPr>
      </w:pPr>
    </w:p>
    <w:p w14:paraId="276DEC3A" w14:textId="77777777" w:rsidR="005078E1" w:rsidRPr="005078E1" w:rsidRDefault="005078E1" w:rsidP="005078E1">
      <w:pPr>
        <w:spacing w:after="0" w:line="240" w:lineRule="auto"/>
        <w:ind w:firstLine="709"/>
        <w:jc w:val="both"/>
        <w:rPr>
          <w:rFonts w:asciiTheme="minorHAnsi" w:hAnsiTheme="minorHAnsi" w:cstheme="minorHAnsi"/>
          <w:lang w:val="lt-LT"/>
        </w:rPr>
      </w:pPr>
      <w:r w:rsidRPr="005078E1">
        <w:rPr>
          <w:rFonts w:asciiTheme="minorHAnsi" w:hAnsiTheme="minorHAnsi" w:cstheme="minorHAnsi"/>
          <w:lang w:val="lt-LT"/>
        </w:rPr>
        <w:t xml:space="preserve">Esu </w:t>
      </w:r>
      <w:r w:rsidRPr="005078E1">
        <w:rPr>
          <w:rFonts w:asciiTheme="minorHAnsi" w:hAnsiTheme="minorHAnsi" w:cstheme="minorHAnsi"/>
          <w:b/>
          <w:bCs/>
          <w:lang w:val="lt-LT"/>
        </w:rPr>
        <w:t>informuotas (-a)</w:t>
      </w:r>
      <w:r w:rsidRPr="005078E1">
        <w:rPr>
          <w:rFonts w:asciiTheme="minorHAnsi" w:hAnsiTheme="minorHAnsi" w:cstheme="minorHAnsi"/>
          <w:lang w:val="lt-LT"/>
        </w:rPr>
        <w:t xml:space="preserve">, kad, </w:t>
      </w:r>
      <w:r w:rsidRPr="005078E1">
        <w:rPr>
          <w:rFonts w:asciiTheme="minorHAnsi" w:hAnsiTheme="minorHAnsi" w:cstheme="minorHAnsi"/>
          <w:iCs/>
          <w:lang w:val="lt-LT"/>
        </w:rPr>
        <w:t>pažeidęs (-</w:t>
      </w:r>
      <w:proofErr w:type="spellStart"/>
      <w:r w:rsidRPr="005078E1">
        <w:rPr>
          <w:rFonts w:asciiTheme="minorHAnsi" w:hAnsiTheme="minorHAnsi" w:cstheme="minorHAnsi"/>
          <w:iCs/>
          <w:lang w:val="lt-LT"/>
        </w:rPr>
        <w:t>usi</w:t>
      </w:r>
      <w:proofErr w:type="spellEnd"/>
      <w:r w:rsidRPr="005078E1">
        <w:rPr>
          <w:rFonts w:asciiTheme="minorHAnsi" w:hAnsiTheme="minorHAnsi" w:cstheme="minorHAnsi"/>
          <w:iCs/>
          <w:lang w:val="lt-LT"/>
        </w:rPr>
        <w:t>) šį pasižadėjimą,</w:t>
      </w:r>
      <w:r w:rsidRPr="005078E1">
        <w:rPr>
          <w:rFonts w:asciiTheme="minorHAnsi" w:hAnsiTheme="minorHAnsi" w:cstheme="minorHAnsi"/>
          <w:lang w:val="lt-LT"/>
        </w:rPr>
        <w:t xml:space="preserve"> turėsiu atlyginti Bendrovei patirtus nuostolius Lietuvos Respublikos teisės aktų nustatyta tvarka ir man gali būti taikoma administracinė ar baudžiamoji atsakomybė. </w:t>
      </w:r>
    </w:p>
    <w:p w14:paraId="3D85109B" w14:textId="77777777" w:rsidR="00ED4ECD" w:rsidRDefault="00ED4ECD" w:rsidP="005078E1">
      <w:pPr>
        <w:spacing w:after="0" w:line="240" w:lineRule="auto"/>
        <w:ind w:firstLine="709"/>
        <w:jc w:val="both"/>
        <w:rPr>
          <w:rFonts w:asciiTheme="minorHAnsi" w:hAnsiTheme="minorHAnsi" w:cstheme="minorHAnsi"/>
          <w:lang w:val="lt-LT"/>
        </w:rPr>
      </w:pPr>
    </w:p>
    <w:p w14:paraId="3F0C384C" w14:textId="413C3333" w:rsidR="005078E1" w:rsidRPr="005078E1" w:rsidRDefault="005078E1" w:rsidP="005078E1">
      <w:pPr>
        <w:spacing w:after="0" w:line="240" w:lineRule="auto"/>
        <w:ind w:firstLine="709"/>
        <w:jc w:val="both"/>
        <w:rPr>
          <w:rFonts w:asciiTheme="minorHAnsi" w:eastAsia="Times New Roman" w:hAnsiTheme="minorHAnsi" w:cstheme="minorHAnsi"/>
          <w:lang w:val="lt-LT" w:eastAsia="ru-RU"/>
        </w:rPr>
      </w:pPr>
      <w:r w:rsidRPr="005078E1">
        <w:rPr>
          <w:rFonts w:asciiTheme="minorHAnsi" w:hAnsiTheme="minorHAnsi" w:cstheme="minorHAnsi"/>
          <w:lang w:val="lt-LT"/>
        </w:rPr>
        <w:t xml:space="preserve">Neteisėtai atskleidus konfidencialią informaciją, įsipareigoju sumokėti Bendrovei </w:t>
      </w:r>
      <w:r w:rsidRPr="005078E1">
        <w:rPr>
          <w:rFonts w:asciiTheme="minorHAnsi" w:eastAsia="Times New Roman" w:hAnsiTheme="minorHAnsi" w:cstheme="minorHAnsi"/>
          <w:lang w:val="lt-LT" w:eastAsia="ru-RU"/>
        </w:rPr>
        <w:t>3000,00 Eur dydžio baudą ir atlyginti visus dėl to patirtus tiesioginius nuostolius, kiek jų nepadengia sumokėta bauda. Ši bauda laikoma minimaliais Bendrovės nuostoliais ir jų įrodinėti nereikia.</w:t>
      </w:r>
    </w:p>
    <w:p w14:paraId="52D8A389" w14:textId="77777777" w:rsidR="005078E1" w:rsidRPr="005078E1" w:rsidRDefault="005078E1" w:rsidP="005078E1">
      <w:pPr>
        <w:spacing w:after="0" w:line="240" w:lineRule="auto"/>
        <w:ind w:firstLine="709"/>
        <w:jc w:val="both"/>
        <w:rPr>
          <w:rFonts w:asciiTheme="minorHAnsi" w:eastAsia="Times New Roman" w:hAnsiTheme="minorHAnsi" w:cstheme="minorHAnsi"/>
          <w:lang w:val="lt-LT" w:eastAsia="ru-RU"/>
        </w:rPr>
      </w:pPr>
    </w:p>
    <w:p w14:paraId="5C069622" w14:textId="77777777" w:rsidR="005078E1" w:rsidRPr="005078E1" w:rsidRDefault="005078E1" w:rsidP="005078E1">
      <w:pPr>
        <w:spacing w:after="0" w:line="240" w:lineRule="auto"/>
        <w:ind w:firstLine="709"/>
        <w:jc w:val="both"/>
        <w:rPr>
          <w:rFonts w:asciiTheme="minorHAnsi" w:hAnsiTheme="minorHAnsi" w:cstheme="minorHAnsi"/>
          <w:sz w:val="20"/>
          <w:szCs w:val="20"/>
          <w:lang w:val="lt-LT"/>
        </w:rPr>
      </w:pPr>
    </w:p>
    <w:p w14:paraId="03BA8E9E" w14:textId="77777777" w:rsidR="005078E1" w:rsidRPr="005078E1" w:rsidRDefault="005078E1" w:rsidP="005078E1">
      <w:pPr>
        <w:spacing w:after="0" w:line="240" w:lineRule="auto"/>
        <w:ind w:firstLine="567"/>
        <w:jc w:val="both"/>
        <w:rPr>
          <w:rFonts w:asciiTheme="minorHAnsi" w:hAnsiTheme="minorHAnsi" w:cstheme="minorHAnsi"/>
          <w:sz w:val="20"/>
          <w:szCs w:val="20"/>
          <w:lang w:val="lt-LT"/>
        </w:rPr>
      </w:pPr>
    </w:p>
    <w:p w14:paraId="26FDE4F8" w14:textId="77777777" w:rsidR="005078E1" w:rsidRPr="005078E1" w:rsidRDefault="005078E1" w:rsidP="005078E1">
      <w:pPr>
        <w:tabs>
          <w:tab w:val="left" w:pos="1418"/>
        </w:tabs>
        <w:spacing w:after="0" w:line="240" w:lineRule="auto"/>
        <w:rPr>
          <w:rFonts w:asciiTheme="minorHAnsi" w:hAnsiTheme="minorHAnsi" w:cstheme="minorHAnsi"/>
          <w:lang w:val="lt-LT"/>
        </w:rPr>
      </w:pPr>
      <w:r w:rsidRPr="005078E1">
        <w:rPr>
          <w:rFonts w:asciiTheme="minorHAnsi" w:hAnsiTheme="minorHAnsi" w:cstheme="minorHAnsi"/>
          <w:lang w:val="lt-LT"/>
        </w:rPr>
        <w:tab/>
        <w:t>______________                           ______________              _______________________</w:t>
      </w:r>
    </w:p>
    <w:p w14:paraId="7545BFF4" w14:textId="1AECBF09" w:rsidR="005078E1" w:rsidRPr="005078E1" w:rsidRDefault="005078E1" w:rsidP="005078E1">
      <w:pPr>
        <w:tabs>
          <w:tab w:val="left" w:pos="1418"/>
        </w:tabs>
        <w:adjustRightInd w:val="0"/>
        <w:snapToGrid w:val="0"/>
        <w:spacing w:after="0" w:line="240" w:lineRule="auto"/>
        <w:contextualSpacing/>
        <w:rPr>
          <w:rFonts w:asciiTheme="minorHAnsi" w:hAnsiTheme="minorHAnsi" w:cstheme="minorHAnsi"/>
          <w:sz w:val="20"/>
          <w:szCs w:val="20"/>
          <w:lang w:val="lt-LT"/>
        </w:rPr>
      </w:pPr>
      <w:r w:rsidRPr="005078E1">
        <w:rPr>
          <w:rFonts w:asciiTheme="minorHAnsi" w:hAnsiTheme="minorHAnsi" w:cstheme="minorHAnsi"/>
          <w:sz w:val="20"/>
          <w:szCs w:val="20"/>
          <w:lang w:val="lt-LT"/>
        </w:rPr>
        <w:tab/>
        <w:t xml:space="preserve">        (data)</w:t>
      </w:r>
      <w:r w:rsidRPr="005078E1">
        <w:rPr>
          <w:rFonts w:asciiTheme="minorHAnsi" w:hAnsiTheme="minorHAnsi" w:cstheme="minorHAnsi"/>
          <w:sz w:val="20"/>
          <w:szCs w:val="20"/>
          <w:lang w:val="lt-LT"/>
        </w:rPr>
        <w:tab/>
      </w:r>
      <w:r w:rsidRPr="005078E1">
        <w:rPr>
          <w:rFonts w:asciiTheme="minorHAnsi" w:hAnsiTheme="minorHAnsi" w:cstheme="minorHAnsi"/>
          <w:sz w:val="20"/>
          <w:szCs w:val="20"/>
          <w:lang w:val="lt-LT"/>
        </w:rPr>
        <w:tab/>
      </w:r>
      <w:r w:rsidR="00137141">
        <w:rPr>
          <w:rFonts w:asciiTheme="minorHAnsi" w:hAnsiTheme="minorHAnsi" w:cstheme="minorHAnsi"/>
          <w:sz w:val="20"/>
          <w:szCs w:val="20"/>
          <w:lang w:val="lt-LT"/>
        </w:rPr>
        <w:t xml:space="preserve">                  </w:t>
      </w:r>
      <w:r w:rsidRPr="005078E1">
        <w:rPr>
          <w:rFonts w:asciiTheme="minorHAnsi" w:hAnsiTheme="minorHAnsi" w:cstheme="minorHAnsi"/>
          <w:sz w:val="20"/>
          <w:szCs w:val="20"/>
          <w:lang w:val="lt-LT"/>
        </w:rPr>
        <w:t xml:space="preserve">(parašas)                              </w:t>
      </w:r>
      <w:r w:rsidR="00137141">
        <w:rPr>
          <w:rFonts w:asciiTheme="minorHAnsi" w:hAnsiTheme="minorHAnsi" w:cstheme="minorHAnsi"/>
          <w:sz w:val="20"/>
          <w:szCs w:val="20"/>
          <w:lang w:val="lt-LT"/>
        </w:rPr>
        <w:t xml:space="preserve"> </w:t>
      </w:r>
      <w:r w:rsidRPr="005078E1">
        <w:rPr>
          <w:rFonts w:asciiTheme="minorHAnsi" w:hAnsiTheme="minorHAnsi" w:cstheme="minorHAnsi"/>
          <w:sz w:val="20"/>
          <w:szCs w:val="20"/>
          <w:lang w:val="lt-LT"/>
        </w:rPr>
        <w:t>(vardas, pavardė)</w:t>
      </w:r>
    </w:p>
    <w:p w14:paraId="63BCE676" w14:textId="77777777" w:rsidR="008C006B" w:rsidRPr="005078E1" w:rsidRDefault="008C006B" w:rsidP="005078E1">
      <w:pPr>
        <w:spacing w:after="120"/>
        <w:rPr>
          <w:lang w:val="lt-LT"/>
        </w:rPr>
      </w:pPr>
    </w:p>
    <w:sectPr w:rsidR="008C006B" w:rsidRPr="005078E1" w:rsidSect="001746FD">
      <w:headerReference w:type="default" r:id="rId8"/>
      <w:pgSz w:w="11906" w:h="16838"/>
      <w:pgMar w:top="1134" w:right="1134"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91F6" w14:textId="77777777" w:rsidR="005078E1" w:rsidRDefault="005078E1" w:rsidP="005078E1">
      <w:pPr>
        <w:spacing w:after="0" w:line="240" w:lineRule="auto"/>
      </w:pPr>
      <w:r>
        <w:separator/>
      </w:r>
    </w:p>
  </w:endnote>
  <w:endnote w:type="continuationSeparator" w:id="0">
    <w:p w14:paraId="4684F1D1" w14:textId="77777777" w:rsidR="005078E1" w:rsidRDefault="005078E1" w:rsidP="0050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11F2" w14:textId="77777777" w:rsidR="005078E1" w:rsidRDefault="005078E1" w:rsidP="005078E1">
      <w:pPr>
        <w:spacing w:after="0" w:line="240" w:lineRule="auto"/>
      </w:pPr>
      <w:r>
        <w:separator/>
      </w:r>
    </w:p>
  </w:footnote>
  <w:footnote w:type="continuationSeparator" w:id="0">
    <w:p w14:paraId="093A8D46" w14:textId="77777777" w:rsidR="005078E1" w:rsidRDefault="005078E1" w:rsidP="005078E1">
      <w:pPr>
        <w:spacing w:after="0" w:line="240" w:lineRule="auto"/>
      </w:pPr>
      <w:r>
        <w:continuationSeparator/>
      </w:r>
    </w:p>
  </w:footnote>
  <w:footnote w:id="1">
    <w:p w14:paraId="0FE1E6E2" w14:textId="77777777" w:rsidR="005078E1" w:rsidRPr="00C870CA" w:rsidRDefault="005078E1" w:rsidP="005078E1">
      <w:pPr>
        <w:pStyle w:val="FootnoteText"/>
        <w:spacing w:after="0" w:line="240" w:lineRule="auto"/>
        <w:jc w:val="both"/>
        <w:rPr>
          <w:rFonts w:asciiTheme="minorHAnsi" w:hAnsiTheme="minorHAnsi" w:cstheme="minorHAnsi"/>
          <w:sz w:val="18"/>
          <w:szCs w:val="18"/>
        </w:rPr>
      </w:pPr>
      <w:r w:rsidRPr="00C870CA">
        <w:rPr>
          <w:rStyle w:val="FootnoteReference"/>
          <w:rFonts w:asciiTheme="minorHAnsi" w:hAnsiTheme="minorHAnsi" w:cstheme="minorHAnsi"/>
          <w:sz w:val="18"/>
          <w:szCs w:val="18"/>
        </w:rPr>
        <w:footnoteRef/>
      </w:r>
      <w:r w:rsidRPr="00C870CA">
        <w:rPr>
          <w:rFonts w:asciiTheme="minorHAnsi" w:hAnsiTheme="minorHAnsi" w:cstheme="minorHAnsi"/>
          <w:sz w:val="18"/>
          <w:szCs w:val="18"/>
        </w:rPr>
        <w:t xml:space="preserve"> </w:t>
      </w:r>
      <w:proofErr w:type="spellStart"/>
      <w:r w:rsidRPr="00C870CA">
        <w:rPr>
          <w:rFonts w:asciiTheme="minorHAnsi" w:hAnsiTheme="minorHAnsi" w:cstheme="minorHAnsi"/>
          <w:sz w:val="18"/>
          <w:szCs w:val="18"/>
        </w:rPr>
        <w:t>Siekiant</w:t>
      </w:r>
      <w:proofErr w:type="spellEnd"/>
      <w:r w:rsidRPr="00C870CA">
        <w:rPr>
          <w:rFonts w:asciiTheme="minorHAnsi" w:hAnsiTheme="minorHAnsi" w:cstheme="minorHAnsi"/>
          <w:sz w:val="18"/>
          <w:szCs w:val="18"/>
        </w:rPr>
        <w:t xml:space="preserve"> </w:t>
      </w:r>
      <w:r w:rsidRPr="00C870CA">
        <w:rPr>
          <w:rFonts w:asciiTheme="minorHAnsi" w:hAnsiTheme="minorHAnsi" w:cstheme="minorHAnsi"/>
          <w:sz w:val="18"/>
          <w:szCs w:val="18"/>
          <w:lang w:val="lt-LT"/>
        </w:rPr>
        <w:t xml:space="preserve">identifikuoti konkretų asmenį </w:t>
      </w:r>
      <w:proofErr w:type="spellStart"/>
      <w:r w:rsidRPr="00C870CA">
        <w:rPr>
          <w:rFonts w:asciiTheme="minorHAnsi" w:hAnsiTheme="minorHAnsi" w:cstheme="minorHAnsi"/>
          <w:sz w:val="18"/>
          <w:szCs w:val="18"/>
        </w:rPr>
        <w:t>privaloma</w:t>
      </w:r>
      <w:proofErr w:type="spellEnd"/>
      <w:r w:rsidRPr="00C870CA">
        <w:rPr>
          <w:rFonts w:asciiTheme="minorHAnsi" w:hAnsiTheme="minorHAnsi" w:cstheme="minorHAnsi"/>
          <w:sz w:val="18"/>
          <w:szCs w:val="18"/>
        </w:rPr>
        <w:t xml:space="preserve"> </w:t>
      </w:r>
      <w:proofErr w:type="spellStart"/>
      <w:r w:rsidRPr="00C870CA">
        <w:rPr>
          <w:rFonts w:asciiTheme="minorHAnsi" w:hAnsiTheme="minorHAnsi" w:cstheme="minorHAnsi"/>
          <w:sz w:val="18"/>
          <w:szCs w:val="18"/>
        </w:rPr>
        <w:t>nurodyti</w:t>
      </w:r>
      <w:proofErr w:type="spellEnd"/>
      <w:r w:rsidRPr="00C870CA">
        <w:rPr>
          <w:rFonts w:asciiTheme="minorHAnsi" w:hAnsiTheme="minorHAnsi" w:cstheme="minorHAnsi"/>
          <w:sz w:val="18"/>
          <w:szCs w:val="18"/>
        </w:rPr>
        <w:t xml:space="preserve"> </w:t>
      </w:r>
      <w:proofErr w:type="spellStart"/>
      <w:r w:rsidRPr="00C870CA">
        <w:rPr>
          <w:rFonts w:asciiTheme="minorHAnsi" w:hAnsiTheme="minorHAnsi" w:cstheme="minorHAnsi"/>
          <w:sz w:val="18"/>
          <w:szCs w:val="18"/>
        </w:rPr>
        <w:t>tikslų</w:t>
      </w:r>
      <w:proofErr w:type="spellEnd"/>
      <w:r w:rsidRPr="00C870CA">
        <w:rPr>
          <w:rFonts w:asciiTheme="minorHAnsi" w:hAnsiTheme="minorHAnsi" w:cstheme="minorHAnsi"/>
          <w:sz w:val="18"/>
          <w:szCs w:val="18"/>
        </w:rPr>
        <w:t xml:space="preserve"> </w:t>
      </w:r>
      <w:proofErr w:type="spellStart"/>
      <w:r w:rsidRPr="00C870CA">
        <w:rPr>
          <w:rFonts w:asciiTheme="minorHAnsi" w:hAnsiTheme="minorHAnsi" w:cstheme="minorHAnsi"/>
          <w:sz w:val="18"/>
          <w:szCs w:val="18"/>
        </w:rPr>
        <w:t>asmens</w:t>
      </w:r>
      <w:proofErr w:type="spellEnd"/>
      <w:r w:rsidRPr="00C870CA">
        <w:rPr>
          <w:rFonts w:asciiTheme="minorHAnsi" w:hAnsiTheme="minorHAnsi" w:cstheme="minorHAnsi"/>
          <w:sz w:val="18"/>
          <w:szCs w:val="18"/>
        </w:rPr>
        <w:t xml:space="preserve"> </w:t>
      </w:r>
      <w:proofErr w:type="spellStart"/>
      <w:r w:rsidRPr="00C870CA">
        <w:rPr>
          <w:rFonts w:asciiTheme="minorHAnsi" w:hAnsiTheme="minorHAnsi" w:cstheme="minorHAnsi"/>
          <w:sz w:val="18"/>
          <w:szCs w:val="18"/>
        </w:rPr>
        <w:t>kodą</w:t>
      </w:r>
      <w:proofErr w:type="spellEnd"/>
      <w:r w:rsidRPr="00C870CA">
        <w:rPr>
          <w:rFonts w:asciiTheme="minorHAnsi" w:hAnsiTheme="minorHAnsi" w:cstheme="minorHAnsi"/>
          <w:sz w:val="18"/>
          <w:szCs w:val="18"/>
        </w:rPr>
        <w:t>.</w:t>
      </w:r>
    </w:p>
  </w:footnote>
  <w:footnote w:id="2">
    <w:p w14:paraId="68632DA9" w14:textId="77777777" w:rsidR="005078E1" w:rsidRPr="00C870CA" w:rsidRDefault="005078E1" w:rsidP="005078E1">
      <w:pPr>
        <w:pStyle w:val="FootnoteText"/>
        <w:spacing w:after="0" w:line="240" w:lineRule="auto"/>
        <w:jc w:val="both"/>
        <w:rPr>
          <w:rFonts w:asciiTheme="minorHAnsi" w:hAnsiTheme="minorHAnsi" w:cstheme="minorHAnsi"/>
          <w:sz w:val="18"/>
          <w:szCs w:val="18"/>
          <w:lang w:val="lt-LT"/>
        </w:rPr>
      </w:pPr>
      <w:r w:rsidRPr="00C870CA">
        <w:rPr>
          <w:rStyle w:val="FootnoteReference"/>
          <w:rFonts w:asciiTheme="minorHAnsi" w:hAnsiTheme="minorHAnsi" w:cstheme="minorHAnsi"/>
          <w:sz w:val="18"/>
          <w:szCs w:val="18"/>
        </w:rPr>
        <w:footnoteRef/>
      </w:r>
      <w:r w:rsidRPr="00C870CA">
        <w:rPr>
          <w:rFonts w:asciiTheme="minorHAnsi" w:hAnsiTheme="minorHAnsi" w:cstheme="minorHAnsi"/>
          <w:sz w:val="18"/>
          <w:szCs w:val="18"/>
        </w:rPr>
        <w:t xml:space="preserve"> </w:t>
      </w:r>
      <w:r w:rsidRPr="00C870CA">
        <w:rPr>
          <w:rFonts w:asciiTheme="minorHAnsi" w:hAnsiTheme="minorHAnsi" w:cstheme="minorHAnsi"/>
          <w:sz w:val="18"/>
          <w:szCs w:val="18"/>
          <w:lang w:val="lt-LT"/>
        </w:rPr>
        <w:t>Gyvenamosios vietos adresas reikalingas siekiant sudaryti galimybę susisiekti su Informacijos gavėju šio Įsipareigojimo užtikrinimo klausimais.</w:t>
      </w:r>
    </w:p>
    <w:p w14:paraId="3FDBAA20" w14:textId="77777777" w:rsidR="005078E1" w:rsidRPr="00C870CA" w:rsidRDefault="005078E1" w:rsidP="005078E1">
      <w:pPr>
        <w:pStyle w:val="FootnoteText"/>
        <w:spacing w:after="0" w:line="240" w:lineRule="auto"/>
        <w:jc w:val="both"/>
        <w:rPr>
          <w:rFonts w:asciiTheme="minorHAnsi" w:hAnsiTheme="minorHAnsi" w:cstheme="minorHAnsi"/>
          <w:sz w:val="18"/>
          <w:szCs w:val="18"/>
        </w:rPr>
      </w:pPr>
      <w:r w:rsidRPr="00C870CA">
        <w:rPr>
          <w:rFonts w:asciiTheme="minorHAnsi" w:hAnsiTheme="minorHAnsi" w:cstheme="minorHAnsi"/>
          <w:sz w:val="18"/>
          <w:szCs w:val="18"/>
          <w:lang w:val="lt-LT"/>
        </w:rPr>
        <w:t>Papildomai informuojame, kad Konfidencialumo pasižadėjimas, kartu su jame Jūsų nurodyta asmenine informacija, registruojamas ir saugomas Bendrovėje teisės aktų nustatyta tvarka. Patvirtiname, kad Bendrovė laikosi griežtų konfidencialumo įsipareigojimų bei teisės aktuose nustatytų asmens duomenų apsaugos reikalavimų dėl visos Jūsų pateiktos informacijos, susijusios su asmens duomenimis.</w:t>
      </w:r>
    </w:p>
  </w:footnote>
  <w:footnote w:id="3">
    <w:p w14:paraId="691A5F85" w14:textId="77777777" w:rsidR="005078E1" w:rsidRPr="00C870CA" w:rsidRDefault="005078E1" w:rsidP="005078E1">
      <w:pPr>
        <w:pStyle w:val="FootnoteText"/>
        <w:spacing w:after="0" w:line="240" w:lineRule="auto"/>
        <w:jc w:val="both"/>
        <w:rPr>
          <w:lang w:val="lt-LT"/>
        </w:rPr>
      </w:pPr>
      <w:r w:rsidRPr="00C870CA">
        <w:rPr>
          <w:rStyle w:val="FootnoteReference"/>
          <w:rFonts w:asciiTheme="minorHAnsi" w:hAnsiTheme="minorHAnsi" w:cstheme="minorHAnsi"/>
          <w:sz w:val="18"/>
          <w:szCs w:val="18"/>
        </w:rPr>
        <w:footnoteRef/>
      </w:r>
      <w:r w:rsidRPr="00C870CA">
        <w:rPr>
          <w:rFonts w:asciiTheme="minorHAnsi" w:hAnsiTheme="minorHAnsi" w:cstheme="minorHAnsi"/>
          <w:sz w:val="18"/>
          <w:szCs w:val="18"/>
        </w:rPr>
        <w:t xml:space="preserve"> </w:t>
      </w:r>
      <w:r w:rsidRPr="00C870CA">
        <w:rPr>
          <w:rFonts w:asciiTheme="minorHAnsi" w:hAnsiTheme="minorHAnsi" w:cstheme="minorHAnsi"/>
          <w:sz w:val="18"/>
          <w:szCs w:val="18"/>
          <w:lang w:val="lt-LT"/>
        </w:rPr>
        <w:t xml:space="preserve">Daugiau informacijos apie asmens duomenų tvarkymą Bendrovėje: </w:t>
      </w:r>
      <w:hyperlink r:id="rId1" w:history="1">
        <w:r w:rsidRPr="00C870CA">
          <w:rPr>
            <w:rStyle w:val="Hyperlink"/>
            <w:rFonts w:asciiTheme="minorHAnsi" w:hAnsiTheme="minorHAnsi" w:cstheme="minorHAnsi"/>
            <w:sz w:val="18"/>
            <w:szCs w:val="18"/>
            <w:lang w:val="lt-LT"/>
          </w:rPr>
          <w:t>https://www.ans.lt/lt/bendrove/asmens-duomenu-apsauga</w:t>
        </w:r>
      </w:hyperlink>
      <w:r>
        <w:rPr>
          <w:rFonts w:ascii="Arial" w:hAnsi="Arial" w:cs="Arial"/>
          <w:sz w:val="16"/>
          <w:szCs w:val="16"/>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868713"/>
      <w:docPartObj>
        <w:docPartGallery w:val="Page Numbers (Top of Page)"/>
        <w:docPartUnique/>
      </w:docPartObj>
    </w:sdtPr>
    <w:sdtEndPr>
      <w:rPr>
        <w:noProof/>
      </w:rPr>
    </w:sdtEndPr>
    <w:sdtContent>
      <w:p w14:paraId="358BA8D1" w14:textId="262DBA95" w:rsidR="001746FD" w:rsidRDefault="001746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7025C1" w14:textId="77777777" w:rsidR="001746FD" w:rsidRDefault="0017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50392"/>
    <w:multiLevelType w:val="multilevel"/>
    <w:tmpl w:val="9FF882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C0E3E01"/>
    <w:multiLevelType w:val="multilevel"/>
    <w:tmpl w:val="7F02CDE0"/>
    <w:lvl w:ilvl="0">
      <w:start w:val="1"/>
      <w:numFmt w:val="decimal"/>
      <w:pStyle w:val="PuntasPapunktis"/>
      <w:suff w:val="space"/>
      <w:lvlText w:val="%1."/>
      <w:lvlJc w:val="left"/>
      <w:pPr>
        <w:ind w:left="2116" w:firstLine="720"/>
      </w:pPr>
      <w:rPr>
        <w:rFonts w:ascii="Calibri" w:hAnsi="Calibri" w:cs="Calibri" w:hint="default"/>
        <w:b w:val="0"/>
        <w:i w:val="0"/>
        <w:caps w:val="0"/>
        <w:strike w:val="0"/>
        <w:dstrike w:val="0"/>
        <w:vanish w:val="0"/>
        <w:color w:val="auto"/>
        <w:spacing w:val="0"/>
        <w:w w:val="100"/>
        <w:kern w:val="0"/>
        <w:position w:val="0"/>
        <w:sz w:val="22"/>
        <w:szCs w:val="22"/>
        <w:u w:val="none"/>
        <w:vertAlign w:val="baseline"/>
      </w:rPr>
    </w:lvl>
    <w:lvl w:ilvl="1">
      <w:start w:val="1"/>
      <w:numFmt w:val="decimal"/>
      <w:suff w:val="space"/>
      <w:lvlText w:val="%1.%2."/>
      <w:lvlJc w:val="left"/>
      <w:pPr>
        <w:ind w:left="0" w:firstLine="720"/>
      </w:pPr>
      <w:rPr>
        <w:rFonts w:ascii="Calibri" w:hAnsi="Calibri" w:cs="Calibri" w:hint="default"/>
        <w:b w:val="0"/>
        <w:i w:val="0"/>
        <w:iCs w:val="0"/>
        <w:caps w:val="0"/>
        <w:strike w:val="0"/>
        <w:dstrike w:val="0"/>
        <w:vanish w:val="0"/>
        <w:color w:val="auto"/>
        <w:spacing w:val="0"/>
        <w:w w:val="100"/>
        <w:kern w:val="0"/>
        <w:position w:val="0"/>
        <w:sz w:val="22"/>
        <w:szCs w:val="22"/>
        <w:u w:val="none"/>
        <w:vertAlign w:val="baseline"/>
        <w:em w:val="no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 w15:restartNumberingAfterBreak="0">
    <w:nsid w:val="7AFB4DC2"/>
    <w:multiLevelType w:val="multilevel"/>
    <w:tmpl w:val="AA4826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DCB2AA1"/>
    <w:multiLevelType w:val="multilevel"/>
    <w:tmpl w:val="B2A4B02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1819577">
    <w:abstractNumId w:val="1"/>
  </w:num>
  <w:num w:numId="2" w16cid:durableId="1098479416">
    <w:abstractNumId w:val="0"/>
  </w:num>
  <w:num w:numId="3" w16cid:durableId="1747803266">
    <w:abstractNumId w:val="2"/>
  </w:num>
  <w:num w:numId="4" w16cid:durableId="1453596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16"/>
    <w:rsid w:val="00137141"/>
    <w:rsid w:val="001746FD"/>
    <w:rsid w:val="005078E1"/>
    <w:rsid w:val="00885DE4"/>
    <w:rsid w:val="008C006B"/>
    <w:rsid w:val="008C1A6E"/>
    <w:rsid w:val="009E4F97"/>
    <w:rsid w:val="009E6237"/>
    <w:rsid w:val="00BC043C"/>
    <w:rsid w:val="00E15F16"/>
    <w:rsid w:val="00ED0EA9"/>
    <w:rsid w:val="00ED4ECD"/>
    <w:rsid w:val="00FE4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514A"/>
  <w15:chartTrackingRefBased/>
  <w15:docId w15:val="{C10BD1F2-F860-4F74-831D-3E2BA65E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E1"/>
    <w:pPr>
      <w:spacing w:after="200" w:line="276" w:lineRule="auto"/>
    </w:pPr>
    <w:rPr>
      <w:rFonts w:ascii="Calibri" w:eastAsia="SimSun" w:hAnsi="Calibri" w:cs="Times New Roman"/>
      <w:kern w:val="0"/>
      <w:lang w:val="en-US" w:eastAsia="zh-CN"/>
      <w14:ligatures w14:val="none"/>
    </w:rPr>
  </w:style>
  <w:style w:type="paragraph" w:styleId="Heading1">
    <w:name w:val="heading 1"/>
    <w:basedOn w:val="Normal"/>
    <w:next w:val="Normal"/>
    <w:link w:val="Heading1Char"/>
    <w:qFormat/>
    <w:rsid w:val="00E15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F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F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F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F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F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F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F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F16"/>
    <w:rPr>
      <w:rFonts w:eastAsiaTheme="majorEastAsia" w:cstheme="majorBidi"/>
      <w:color w:val="272727" w:themeColor="text1" w:themeTint="D8"/>
    </w:rPr>
  </w:style>
  <w:style w:type="paragraph" w:styleId="Title">
    <w:name w:val="Title"/>
    <w:basedOn w:val="Normal"/>
    <w:next w:val="Normal"/>
    <w:link w:val="TitleChar"/>
    <w:uiPriority w:val="10"/>
    <w:qFormat/>
    <w:rsid w:val="00E15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F16"/>
    <w:pPr>
      <w:spacing w:before="160"/>
      <w:jc w:val="center"/>
    </w:pPr>
    <w:rPr>
      <w:i/>
      <w:iCs/>
      <w:color w:val="404040" w:themeColor="text1" w:themeTint="BF"/>
    </w:rPr>
  </w:style>
  <w:style w:type="character" w:customStyle="1" w:styleId="QuoteChar">
    <w:name w:val="Quote Char"/>
    <w:basedOn w:val="DefaultParagraphFont"/>
    <w:link w:val="Quote"/>
    <w:uiPriority w:val="29"/>
    <w:rsid w:val="00E15F16"/>
    <w:rPr>
      <w:i/>
      <w:iCs/>
      <w:color w:val="404040" w:themeColor="text1" w:themeTint="BF"/>
    </w:r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List Paragraph11"/>
    <w:basedOn w:val="Normal"/>
    <w:link w:val="ListParagraphChar"/>
    <w:uiPriority w:val="34"/>
    <w:qFormat/>
    <w:rsid w:val="00E15F16"/>
    <w:pPr>
      <w:ind w:left="720"/>
      <w:contextualSpacing/>
    </w:pPr>
  </w:style>
  <w:style w:type="character" w:styleId="IntenseEmphasis">
    <w:name w:val="Intense Emphasis"/>
    <w:basedOn w:val="DefaultParagraphFont"/>
    <w:uiPriority w:val="21"/>
    <w:qFormat/>
    <w:rsid w:val="00E15F16"/>
    <w:rPr>
      <w:i/>
      <w:iCs/>
      <w:color w:val="2F5496" w:themeColor="accent1" w:themeShade="BF"/>
    </w:rPr>
  </w:style>
  <w:style w:type="paragraph" w:styleId="IntenseQuote">
    <w:name w:val="Intense Quote"/>
    <w:basedOn w:val="Normal"/>
    <w:next w:val="Normal"/>
    <w:link w:val="IntenseQuoteChar"/>
    <w:uiPriority w:val="30"/>
    <w:qFormat/>
    <w:rsid w:val="00E15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F16"/>
    <w:rPr>
      <w:i/>
      <w:iCs/>
      <w:color w:val="2F5496" w:themeColor="accent1" w:themeShade="BF"/>
    </w:rPr>
  </w:style>
  <w:style w:type="character" w:styleId="IntenseReference">
    <w:name w:val="Intense Reference"/>
    <w:basedOn w:val="DefaultParagraphFont"/>
    <w:uiPriority w:val="32"/>
    <w:qFormat/>
    <w:rsid w:val="00E15F16"/>
    <w:rPr>
      <w:b/>
      <w:bCs/>
      <w:smallCaps/>
      <w:color w:val="2F5496" w:themeColor="accent1" w:themeShade="BF"/>
      <w:spacing w:val="5"/>
    </w:rPr>
  </w:style>
  <w:style w:type="paragraph" w:styleId="BodyText">
    <w:name w:val="Body Text"/>
    <w:basedOn w:val="Normal"/>
    <w:link w:val="BodyTextChar"/>
    <w:semiHidden/>
    <w:rsid w:val="005078E1"/>
    <w:pPr>
      <w:spacing w:after="0" w:line="240" w:lineRule="auto"/>
      <w:jc w:val="both"/>
    </w:pPr>
    <w:rPr>
      <w:rFonts w:ascii="Times New Roman" w:eastAsia="Times New Roman" w:hAnsi="Times New Roman"/>
      <w:sz w:val="24"/>
      <w:szCs w:val="20"/>
      <w:lang w:val="lt-LT" w:eastAsia="en-US"/>
    </w:rPr>
  </w:style>
  <w:style w:type="character" w:customStyle="1" w:styleId="BodyTextChar">
    <w:name w:val="Body Text Char"/>
    <w:basedOn w:val="DefaultParagraphFont"/>
    <w:link w:val="BodyText"/>
    <w:semiHidden/>
    <w:rsid w:val="005078E1"/>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uiPriority w:val="99"/>
    <w:semiHidden/>
    <w:unhideWhenUsed/>
    <w:rsid w:val="005078E1"/>
    <w:rPr>
      <w:sz w:val="20"/>
      <w:szCs w:val="20"/>
    </w:rPr>
  </w:style>
  <w:style w:type="character" w:customStyle="1" w:styleId="FootnoteTextChar">
    <w:name w:val="Footnote Text Char"/>
    <w:basedOn w:val="DefaultParagraphFont"/>
    <w:link w:val="FootnoteText"/>
    <w:uiPriority w:val="99"/>
    <w:semiHidden/>
    <w:rsid w:val="005078E1"/>
    <w:rPr>
      <w:rFonts w:ascii="Calibri" w:eastAsia="SimSun" w:hAnsi="Calibri" w:cs="Times New Roman"/>
      <w:kern w:val="0"/>
      <w:sz w:val="20"/>
      <w:szCs w:val="20"/>
      <w:lang w:val="en-US" w:eastAsia="zh-CN"/>
      <w14:ligatures w14:val="none"/>
    </w:rPr>
  </w:style>
  <w:style w:type="character" w:styleId="FootnoteReference">
    <w:name w:val="footnote reference"/>
    <w:uiPriority w:val="99"/>
    <w:semiHidden/>
    <w:unhideWhenUsed/>
    <w:rsid w:val="005078E1"/>
    <w:rPr>
      <w:vertAlign w:val="superscript"/>
    </w:rPr>
  </w:style>
  <w:style w:type="character" w:styleId="Hyperlink">
    <w:name w:val="Hyperlink"/>
    <w:basedOn w:val="DefaultParagraphFont"/>
    <w:uiPriority w:val="99"/>
    <w:rsid w:val="005078E1"/>
    <w:rPr>
      <w:color w:val="0000FF"/>
      <w:u w:val="single"/>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locked/>
    <w:rsid w:val="005078E1"/>
  </w:style>
  <w:style w:type="paragraph" w:styleId="NoSpacing">
    <w:name w:val="No Spacing"/>
    <w:uiPriority w:val="1"/>
    <w:qFormat/>
    <w:rsid w:val="005078E1"/>
    <w:pPr>
      <w:spacing w:after="0" w:line="240" w:lineRule="auto"/>
    </w:pPr>
    <w:rPr>
      <w:rFonts w:ascii="Calibri" w:eastAsia="SimSun" w:hAnsi="Calibri" w:cs="Times New Roman"/>
      <w:kern w:val="0"/>
      <w:lang w:val="en-US" w:eastAsia="zh-CN"/>
      <w14:ligatures w14:val="none"/>
    </w:rPr>
  </w:style>
  <w:style w:type="paragraph" w:customStyle="1" w:styleId="PuntasPapunktis">
    <w:name w:val="Puntas/Papunktis"/>
    <w:basedOn w:val="Normal"/>
    <w:rsid w:val="005078E1"/>
    <w:pPr>
      <w:numPr>
        <w:numId w:val="1"/>
      </w:numPr>
      <w:spacing w:after="0" w:line="240" w:lineRule="auto"/>
      <w:jc w:val="both"/>
    </w:pPr>
    <w:rPr>
      <w:rFonts w:ascii="Times New Roman" w:eastAsiaTheme="minorHAnsi" w:hAnsi="Times New Roman" w:cstheme="minorBidi"/>
      <w:sz w:val="24"/>
      <w:szCs w:val="24"/>
      <w:lang w:val="lt-LT" w:eastAsia="en-US"/>
    </w:rPr>
  </w:style>
  <w:style w:type="paragraph" w:styleId="Header">
    <w:name w:val="header"/>
    <w:basedOn w:val="Normal"/>
    <w:link w:val="HeaderChar"/>
    <w:uiPriority w:val="99"/>
    <w:unhideWhenUsed/>
    <w:rsid w:val="00174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6FD"/>
    <w:rPr>
      <w:rFonts w:ascii="Calibri" w:eastAsia="SimSun" w:hAnsi="Calibri" w:cs="Times New Roman"/>
      <w:kern w:val="0"/>
      <w:lang w:val="en-US" w:eastAsia="zh-CN"/>
      <w14:ligatures w14:val="none"/>
    </w:rPr>
  </w:style>
  <w:style w:type="paragraph" w:styleId="Footer">
    <w:name w:val="footer"/>
    <w:basedOn w:val="Normal"/>
    <w:link w:val="FooterChar"/>
    <w:uiPriority w:val="99"/>
    <w:unhideWhenUsed/>
    <w:rsid w:val="00174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6FD"/>
    <w:rPr>
      <w:rFonts w:ascii="Calibri" w:eastAsia="SimSun" w:hAnsi="Calibri"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n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ns.lt/lt/bendrove/asmens-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3759</Words>
  <Characters>2143</Characters>
  <Application>Microsoft Office Word</Application>
  <DocSecurity>0</DocSecurity>
  <Lines>17</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Karbauskienė</dc:creator>
  <cp:keywords/>
  <dc:description/>
  <cp:lastModifiedBy>Aušra Banaitė</cp:lastModifiedBy>
  <cp:revision>4</cp:revision>
  <dcterms:created xsi:type="dcterms:W3CDTF">2024-04-02T14:02:00Z</dcterms:created>
  <dcterms:modified xsi:type="dcterms:W3CDTF">2025-05-20T13:22:00Z</dcterms:modified>
</cp:coreProperties>
</file>