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AC8C9" w14:textId="77777777" w:rsidR="00AA3406" w:rsidRDefault="0002027D">
      <w:pPr>
        <w:pStyle w:val="Heading"/>
        <w:jc w:val="center"/>
        <w:rPr>
          <w:rFonts w:cs="Times New Roman"/>
          <w:sz w:val="24"/>
          <w:szCs w:val="24"/>
        </w:rPr>
      </w:pPr>
      <w:r>
        <w:rPr>
          <w:rFonts w:ascii="Times New Roman" w:hAnsi="Times New Roman" w:cs="Times New Roman"/>
          <w:sz w:val="24"/>
          <w:szCs w:val="24"/>
        </w:rPr>
        <w:t xml:space="preserve">MOLĖTŲ RAJONO SAVIVALDYBĖS ADMINISTRACIJA </w:t>
      </w:r>
    </w:p>
    <w:p w14:paraId="76F5B5C3" w14:textId="77777777" w:rsidR="00AA3406" w:rsidRDefault="00AA3406">
      <w:pPr>
        <w:pStyle w:val="Body2"/>
        <w:rPr>
          <w:rFonts w:cs="Times New Roman"/>
          <w:sz w:val="24"/>
          <w:szCs w:val="24"/>
          <w:lang w:val="lt-LT"/>
        </w:rPr>
      </w:pPr>
    </w:p>
    <w:p w14:paraId="4B4AE5A9" w14:textId="77777777" w:rsidR="00AA3406" w:rsidRDefault="0002027D">
      <w:pPr>
        <w:pStyle w:val="Heading"/>
        <w:spacing w:before="0" w:after="0"/>
        <w:jc w:val="center"/>
        <w:rPr>
          <w:rFonts w:cs="Times New Roman"/>
          <w:sz w:val="24"/>
          <w:szCs w:val="24"/>
        </w:rPr>
      </w:pPr>
      <w:r>
        <w:rPr>
          <w:rFonts w:ascii="Times New Roman" w:hAnsi="Times New Roman" w:cs="Times New Roman"/>
          <w:b/>
          <w:bCs/>
          <w:sz w:val="24"/>
          <w:szCs w:val="24"/>
        </w:rPr>
        <w:t>VIEŠOJO PIRKIMO NR. 6903 „VALSTYBINĖS REIKŠMĖS KRAŠTO KELIO NR. 114 MOLĖTAI–KALTANĖNAI–IGNALINA RUOŽŲ NUO 0,00 IKI 1,32 KM IR NUO 1,44 IKI 2,79 KM PAPRASTOJO REMONTO, SUREMONTUOJANT TAKĄ, APRAŠO PARENGIMAS IR DARBŲ ATLIKIMAS“</w:t>
      </w:r>
    </w:p>
    <w:p w14:paraId="13596CEC" w14:textId="77777777" w:rsidR="00AA3406" w:rsidRDefault="0002027D">
      <w:pPr>
        <w:pStyle w:val="Heading"/>
        <w:spacing w:before="0" w:after="0"/>
        <w:jc w:val="center"/>
        <w:rPr>
          <w:rFonts w:cs="Times New Roman"/>
          <w:sz w:val="24"/>
          <w:szCs w:val="24"/>
        </w:rPr>
      </w:pPr>
      <w:r>
        <w:rPr>
          <w:rFonts w:ascii="Times New Roman" w:hAnsi="Times New Roman" w:cs="Times New Roman"/>
          <w:b/>
          <w:bCs/>
          <w:sz w:val="24"/>
          <w:szCs w:val="24"/>
        </w:rPr>
        <w:t>ATSAKYMAI į tiekėjų klausimus nr. 1</w:t>
      </w:r>
    </w:p>
    <w:p w14:paraId="68B45C1E" w14:textId="77777777" w:rsidR="00AA3406" w:rsidRDefault="0002027D">
      <w:pPr>
        <w:pStyle w:val="Body2"/>
        <w:rPr>
          <w:rFonts w:cs="Times New Roman"/>
          <w:sz w:val="24"/>
          <w:szCs w:val="24"/>
          <w:lang w:val="lt-LT"/>
        </w:rPr>
      </w:pPr>
      <w:r>
        <w:rPr>
          <w:rFonts w:cs="Times New Roman"/>
          <w:sz w:val="24"/>
          <w:szCs w:val="24"/>
          <w:lang w:val="lt-LT"/>
        </w:rPr>
        <w:t xml:space="preserve"> </w:t>
      </w:r>
    </w:p>
    <w:p w14:paraId="6A3EE88D" w14:textId="77777777" w:rsidR="00AA3406" w:rsidRDefault="0002027D">
      <w:pPr>
        <w:pStyle w:val="Body2"/>
        <w:jc w:val="center"/>
        <w:rPr>
          <w:rFonts w:cs="Times New Roman"/>
          <w:sz w:val="24"/>
          <w:szCs w:val="24"/>
          <w:lang w:val="lt-LT"/>
        </w:rPr>
      </w:pPr>
      <w:r>
        <w:rPr>
          <w:rFonts w:cs="Times New Roman"/>
          <w:sz w:val="24"/>
          <w:szCs w:val="24"/>
          <w:lang w:val="lt-LT"/>
        </w:rPr>
        <w:t>2025-05-21</w:t>
      </w:r>
    </w:p>
    <w:p w14:paraId="0A6C5A85" w14:textId="77777777" w:rsidR="00AA3406" w:rsidRDefault="0002027D">
      <w:pPr>
        <w:pStyle w:val="Body2"/>
        <w:jc w:val="center"/>
        <w:rPr>
          <w:rFonts w:cs="Times New Roman"/>
          <w:sz w:val="24"/>
          <w:szCs w:val="24"/>
          <w:lang w:val="lt-LT"/>
        </w:rPr>
      </w:pPr>
      <w:r>
        <w:rPr>
          <w:rFonts w:cs="Times New Roman"/>
          <w:sz w:val="24"/>
          <w:szCs w:val="24"/>
          <w:lang w:val="lt-LT"/>
        </w:rPr>
        <w:t>Pirkimo CVP IS numeris: 2599673</w:t>
      </w:r>
    </w:p>
    <w:p w14:paraId="79D94601" w14:textId="77777777" w:rsidR="00AA3406" w:rsidRDefault="0002027D">
      <w:pPr>
        <w:pStyle w:val="Body2"/>
        <w:jc w:val="center"/>
        <w:rPr>
          <w:rFonts w:cs="Times New Roman"/>
          <w:sz w:val="24"/>
          <w:szCs w:val="24"/>
          <w:lang w:val="lt-LT"/>
        </w:rPr>
      </w:pPr>
      <w:r>
        <w:rPr>
          <w:rFonts w:cs="Times New Roman"/>
          <w:sz w:val="24"/>
          <w:szCs w:val="24"/>
          <w:lang w:val="lt-LT"/>
        </w:rPr>
        <w:t xml:space="preserve">Registro nr. </w:t>
      </w:r>
    </w:p>
    <w:p w14:paraId="1F5F7C37" w14:textId="77777777" w:rsidR="00AA3406" w:rsidRDefault="0002027D">
      <w:pPr>
        <w:pStyle w:val="Body2"/>
        <w:jc w:val="center"/>
        <w:rPr>
          <w:rFonts w:cs="Times New Roman"/>
          <w:sz w:val="24"/>
          <w:szCs w:val="24"/>
          <w:lang w:val="lt-LT"/>
        </w:rPr>
      </w:pPr>
      <w:r>
        <w:rPr>
          <w:rFonts w:cs="Times New Roman"/>
          <w:sz w:val="24"/>
          <w:szCs w:val="24"/>
          <w:lang w:val="lt-LT"/>
        </w:rPr>
        <w:t xml:space="preserve">Registro data </w:t>
      </w:r>
    </w:p>
    <w:p w14:paraId="2D2D1A88" w14:textId="77777777" w:rsidR="00AA3406" w:rsidRDefault="00AA3406"/>
    <w:tbl>
      <w:tblPr>
        <w:tblW w:w="9895" w:type="dxa"/>
        <w:tblLayout w:type="fixed"/>
        <w:tblLook w:val="04A0" w:firstRow="1" w:lastRow="0" w:firstColumn="1" w:lastColumn="0" w:noHBand="0" w:noVBand="1"/>
      </w:tblPr>
      <w:tblGrid>
        <w:gridCol w:w="9895"/>
      </w:tblGrid>
      <w:tr w:rsidR="00AA3406" w14:paraId="0B4A6C51" w14:textId="77777777">
        <w:tc>
          <w:tcPr>
            <w:tcW w:w="9895" w:type="dxa"/>
          </w:tcPr>
          <w:p w14:paraId="365F9100" w14:textId="5D37769C" w:rsidR="00AA3406" w:rsidRDefault="0002027D">
            <w:r>
              <w:t xml:space="preserve">1 KLAUSIMAS (unikalus klausimo </w:t>
            </w:r>
            <w:r w:rsidR="00BC473F">
              <w:t>N</w:t>
            </w:r>
            <w:r>
              <w:t>r.: 1):</w:t>
            </w:r>
          </w:p>
        </w:tc>
      </w:tr>
      <w:tr w:rsidR="00AA3406" w14:paraId="08EFB964" w14:textId="77777777">
        <w:tc>
          <w:tcPr>
            <w:tcW w:w="9895" w:type="dxa"/>
          </w:tcPr>
          <w:p w14:paraId="412A258F" w14:textId="77777777" w:rsidR="00AA3406" w:rsidRDefault="0002027D">
            <w:r>
              <w:t>Rangovas įvertinęs konkurso Nr 2599673 Valstybinės reikšmės krašto kelio Nr. 114 Molėtai–Kaltanėnai–Ignalina ruožų nuo 0,00 iki 1,32 km ir nuo 1,44 iki 2,79 km paprastojo remonto, suremontuojant taką, aprašo parengimas ir darbų atlikimas, sutarties projektą, prašo perkančiosios organizacijos koreguoti sutarties projektą. Sutarties 4.8. punkte numatyta: ,,Jeigu Rangovas vėluoja atlikti bet kokį darbą, darbų grupę ar darbų etapą pagal patvirtintą kalendorinį darbų vykdymo grafiką, Užsakovas gali reikalauti delspinigių dėl vėlavimo, kurių dydis yra už kiekvieną uždelstą dieną 0,02 procento nuo pradinės Sutarties vertės be PVM. Delspinigių negali būti reikalaujama, jei vėluojama dėl priežasčių, priklausančių nuo Užsakovo. Susikaupę delspinigiai pirmumo eile bus išskaičiuojami iš Rangovui mokėtinų sumų.‘‘ Sudarant sutartį šalys turi būti lygios ir negali dominuoti viena kitos atžvilgiu ir tam, kad netesybų taikymas netaptų nepagrįsto vienos šalies praturtėjimo kitos šalies atžvilgiu prielaida, prašome koreguoti delspinigių taikymą ir delspinigius taikyti nuo vėluojamų atlikti/ neatliktų darbų vertės, bet ne nuo visos sutarties vertės be PVM. Taip pat sutarties 12.2. punkte numatyta, jog analogiški delspinigiai kaip 4.8. punkte taikomi ir tuo atveju, jeigu Rangovas uždelsia nustatytą defektų ištaisymo terminą, nustatytą Šalių pasirašytame darbų perdavimo–priėmimo akte arba kitame dokumente. Atkreiptinas dėmesys, jog ir šiuo atveju prašome išlaikyti proporcingumo principą ir delspinigius taikyti nuo vėluojamų ištaisyti defektų vertės, bet ne nuo visos sutarties vertės.</w:t>
            </w:r>
          </w:p>
        </w:tc>
      </w:tr>
      <w:tr w:rsidR="00AA3406" w14:paraId="1863149A" w14:textId="77777777">
        <w:tc>
          <w:tcPr>
            <w:tcW w:w="9895" w:type="dxa"/>
          </w:tcPr>
          <w:p w14:paraId="6FA7EE04" w14:textId="496C5B63" w:rsidR="00AA3406" w:rsidRDefault="00BC473F">
            <w:r>
              <w:t xml:space="preserve">1 </w:t>
            </w:r>
            <w:r w:rsidR="0002027D">
              <w:t>ATSAKYMAS:</w:t>
            </w:r>
          </w:p>
        </w:tc>
      </w:tr>
      <w:tr w:rsidR="00AA3406" w14:paraId="02AD0C70" w14:textId="77777777">
        <w:tc>
          <w:tcPr>
            <w:tcW w:w="9895" w:type="dxa"/>
          </w:tcPr>
          <w:p w14:paraId="2C1A293E" w14:textId="6CC15CB8" w:rsidR="00AA3406" w:rsidRDefault="0002027D">
            <w:r>
              <w:t>Perkančioji organizacija sutinka pakoreguoti sutarties projektą.</w:t>
            </w:r>
            <w:r>
              <w:br/>
              <w:t>Sutarties punktai 4.8 ir 12.2 išdėstomi taip:</w:t>
            </w:r>
            <w:r>
              <w:br/>
              <w:t>4.8</w:t>
            </w:r>
            <w:r w:rsidR="00BC473F">
              <w:t xml:space="preserve"> </w:t>
            </w:r>
            <w:r>
              <w:t>Jeigu Rangovas vėluoja atlikti bet kokį darbą, darbų grupę ar darbų etapą pagal patvirtintą kalendorinį darbų vykdymo grafiką, Užsakovas gali reikalauti delspinigių dėl vėlavimo, kurių dydis yra už kiekvieną uždelstą dieną 0,02 procento nuo neatliktų darbų vertės be PVM. Delspinigių negali būti reikalaujama, jei vėluojama dėl priežasčių, priklausančių nuo Užsakovo. Susikaupę delspinigiai pirmumo eile bus išskaičiuojami iš Rangovui mokėtinų sumų.</w:t>
            </w:r>
            <w:r>
              <w:br/>
              <w:t xml:space="preserve">12.2  Rangovas prisiima atsakomybę už savo ir subrangovų darbų pagal Užsakovo patvirtintą kalendorinį darbų vykdymo grafiką atlikimą. Rangovas, uždelsęs atlikti darbus (jų etapą pagal kalendorinį darbų vykdymo grafiką), per Sutartyje nustatytą terminą arba, jeigu vėluojama perduoti Sutarties objektą naudoti ir/arba perduoti Užsakovui visus dokumentus iki Sutartyje nustatyto termino, moka Užsakovui už kiekvieną uždelstą dieną 0,02 procento dydžio delspinigius nuo neatliktų darbų vertės be PVM. Delspinigius Užsakovas turi teisę išskaičiuoti iš atsiskaitomųjų (mokėtinų pagal pateiktą PVM sąskaitą faktūrą) sumų be papildomo perspėjimo ar derinimo. Jeigu Rangovas uždelsia nustatytą defektų ištaisymo terminą, </w:t>
            </w:r>
            <w:r w:rsidR="004F486D">
              <w:t>kuris nustatytas</w:t>
            </w:r>
            <w:r>
              <w:t xml:space="preserve"> Šalių pasirašytame darbų perdavimo–priėmimo akte arba kitame dokumente, moka Užsakovui už kiekvieną uždelstą dieną 0,02 procento dydžio delspinigius nuo vėluojamų ištaisyti defektų vertės be PVM. Jei Rangovas per Sutartyje nustatytą terminą neatlieka darbų, bet jam suteikiama teisė tuos darbus užbaigti, vėlyvesni </w:t>
            </w:r>
            <w:r>
              <w:lastRenderedPageBreak/>
              <w:t>atsiskaitymai galimi pasirašius papildomą susitarimą prie Sutarties dėl atidedamų terminų, skaičiuojant numatytus delspinigius. Jeigu laisva valia abi Šalys nesutaria dėl delspinigių skaičiavimo arba tampa aišku, kad Rangovas nepajėgus įvykdyti Sutarties, Užsakovas turi teisę pasinaudoti Sutarties 7.1 punkte numatyta 5 proc. bauda nuo pradinės Sutarties kainos be PVM.</w:t>
            </w:r>
            <w:r>
              <w:br/>
            </w:r>
            <w:r>
              <w:br/>
              <w:t xml:space="preserve">Aktuali sutarties redakcija pridedama. </w:t>
            </w:r>
            <w:r>
              <w:br/>
            </w:r>
          </w:p>
        </w:tc>
      </w:tr>
    </w:tbl>
    <w:p w14:paraId="0BD8EAE1" w14:textId="165F46F1" w:rsidR="00BC473F" w:rsidRDefault="00BC473F" w:rsidP="00BC473F">
      <w:r>
        <w:lastRenderedPageBreak/>
        <w:t>2 KLAUSIMAS (unikalus klausimo Nr.: 2):</w:t>
      </w:r>
    </w:p>
    <w:p w14:paraId="1BB76FD7" w14:textId="58727DC7" w:rsidR="00BC473F" w:rsidRDefault="00BC473F" w:rsidP="00BC473F">
      <w:r>
        <w:t>Komisijos nar</w:t>
      </w:r>
      <w:r>
        <w:rPr>
          <w:rFonts w:hint="cs"/>
        </w:rPr>
        <w:t>ė</w:t>
      </w:r>
      <w:r>
        <w:t xml:space="preserve"> Danguolė Kaselienė</w:t>
      </w:r>
      <w:r w:rsidR="0002027D">
        <w:t>,</w:t>
      </w:r>
      <w:r>
        <w:t xml:space="preserve"> atsi</w:t>
      </w:r>
      <w:r>
        <w:rPr>
          <w:rFonts w:hint="cs"/>
        </w:rPr>
        <w:t>ž</w:t>
      </w:r>
      <w:r>
        <w:t xml:space="preserve">velgiant </w:t>
      </w:r>
      <w:r>
        <w:rPr>
          <w:rFonts w:hint="cs"/>
        </w:rPr>
        <w:t>į</w:t>
      </w:r>
      <w:r>
        <w:t xml:space="preserve"> tai, kad yra koreguojami sutarties sąlygų 4.8 ir 12.2 punktai, vadovaujantis Pirkimo s</w:t>
      </w:r>
      <w:r>
        <w:rPr>
          <w:rFonts w:hint="cs"/>
        </w:rPr>
        <w:t>ą</w:t>
      </w:r>
      <w:r>
        <w:t>lyg</w:t>
      </w:r>
      <w:r>
        <w:rPr>
          <w:rFonts w:hint="cs"/>
        </w:rPr>
        <w:t>ų</w:t>
      </w:r>
      <w:r>
        <w:t xml:space="preserve"> 5.9 punktu, pasi</w:t>
      </w:r>
      <w:r>
        <w:rPr>
          <w:rFonts w:hint="cs"/>
        </w:rPr>
        <w:t>ū</w:t>
      </w:r>
      <w:r>
        <w:t>l</w:t>
      </w:r>
      <w:r>
        <w:rPr>
          <w:rFonts w:hint="cs"/>
        </w:rPr>
        <w:t>ė</w:t>
      </w:r>
      <w:r>
        <w:t xml:space="preserve"> nukelti pasi</w:t>
      </w:r>
      <w:r>
        <w:rPr>
          <w:rFonts w:hint="cs"/>
        </w:rPr>
        <w:t>ū</w:t>
      </w:r>
      <w:r>
        <w:t>lym</w:t>
      </w:r>
      <w:r>
        <w:rPr>
          <w:rFonts w:hint="cs"/>
        </w:rPr>
        <w:t>ų</w:t>
      </w:r>
      <w:r>
        <w:t xml:space="preserve"> pateikimo termin</w:t>
      </w:r>
      <w:r>
        <w:rPr>
          <w:rFonts w:hint="cs"/>
        </w:rPr>
        <w:t>ą</w:t>
      </w:r>
      <w:r>
        <w:t xml:space="preserve"> iki 2025 m. birželio 2 dienos 09:00 val.</w:t>
      </w:r>
    </w:p>
    <w:p w14:paraId="674A4420" w14:textId="77777777" w:rsidR="00BC473F" w:rsidRDefault="00BC473F" w:rsidP="00BC473F">
      <w:r>
        <w:t>ATSAKYMAS:</w:t>
      </w:r>
    </w:p>
    <w:p w14:paraId="43C2E128" w14:textId="2724623C" w:rsidR="00AA3406" w:rsidRDefault="00BC473F" w:rsidP="00BC473F">
      <w:r>
        <w:t>Komisija nusprend</w:t>
      </w:r>
      <w:r>
        <w:rPr>
          <w:rFonts w:hint="cs"/>
        </w:rPr>
        <w:t>ė</w:t>
      </w:r>
      <w:r>
        <w:t xml:space="preserve"> pritarti pasi</w:t>
      </w:r>
      <w:r>
        <w:rPr>
          <w:rFonts w:hint="cs"/>
        </w:rPr>
        <w:t>ū</w:t>
      </w:r>
      <w:r>
        <w:t>lymui.</w:t>
      </w:r>
    </w:p>
    <w:sectPr w:rsidR="00AA3406">
      <w:pgSz w:w="11906" w:h="16838"/>
      <w:pgMar w:top="1134" w:right="1134" w:bottom="1134" w:left="1134" w:header="0" w:footer="0" w:gutter="0"/>
      <w:cols w:space="1296"/>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EFF" w:usb1="F9DFFFFF" w:usb2="0000007F" w:usb3="00000000" w:csb0="003F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406"/>
    <w:rsid w:val="0002027D"/>
    <w:rsid w:val="004F486D"/>
    <w:rsid w:val="00697630"/>
    <w:rsid w:val="00AA3406"/>
    <w:rsid w:val="00BC473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59FB3"/>
  <w15:docId w15:val="{35132978-5B09-4830-8D33-7311A9D27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PingFang SC" w:hAnsi="Liberation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customStyle="1" w:styleId="Body2">
    <w:name w:val="Body 2"/>
    <w:qFormat/>
    <w:pPr>
      <w:spacing w:after="40"/>
      <w:jc w:val="both"/>
    </w:pPr>
    <w:rPr>
      <w:rFonts w:ascii="Times New Roman" w:eastAsia="Arial Unicode MS" w:hAnsi="Times New Roman"/>
      <w:color w:val="000000"/>
      <w:kern w:val="0"/>
      <w:sz w:val="22"/>
      <w:szCs w:val="22"/>
      <w:lang w:val="en-US" w:eastAsia="en-GB" w:bidi="ar-SA"/>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2790</Words>
  <Characters>1591</Characters>
  <Application>Microsoft Office Word</Application>
  <DocSecurity>0</DocSecurity>
  <Lines>13</Lines>
  <Paragraphs>8</Paragraphs>
  <ScaleCrop>false</ScaleCrop>
  <Company/>
  <LinksUpToDate>false</LinksUpToDate>
  <CharactersWithSpaces>4373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Kaselienė</dc:creator>
  <dc:description/>
  <cp:lastModifiedBy>Danguolė Kaselienė</cp:lastModifiedBy>
  <cp:revision>3</cp:revision>
  <dcterms:created xsi:type="dcterms:W3CDTF">2025-05-21T12:06:00Z</dcterms:created>
  <dcterms:modified xsi:type="dcterms:W3CDTF">2025-05-21T12:57:00Z</dcterms:modified>
  <dc:language>lt-LT</dc:language>
</cp:coreProperties>
</file>