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7D6EF" w14:textId="01F3B758" w:rsidR="009E47AD" w:rsidRPr="00BE2BAA" w:rsidRDefault="009E47AD" w:rsidP="009E47AD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ar-SA"/>
          <w14:ligatures w14:val="none"/>
        </w:rPr>
      </w:pPr>
      <w:r w:rsidRPr="001F085F">
        <w:rPr>
          <w:rFonts w:ascii="Times New Roman" w:hAnsi="Times New Roman" w:cs="Times New Roman"/>
          <w:b/>
          <w:bCs/>
          <w:szCs w:val="24"/>
        </w:rPr>
        <w:t>VAIKŲ ŽAIDIMŲ AIKŠTELĖS ĮRENGINIŲ BEI ĮRENGIMO</w:t>
      </w:r>
      <w:r w:rsidR="00962ED9">
        <w:rPr>
          <w:rFonts w:ascii="Times New Roman" w:hAnsi="Times New Roman" w:cs="Times New Roman"/>
          <w:b/>
          <w:bCs/>
          <w:szCs w:val="24"/>
        </w:rPr>
        <w:t xml:space="preserve"> KIRTIMŲ</w:t>
      </w:r>
      <w:r w:rsidRPr="001F085F">
        <w:rPr>
          <w:rFonts w:ascii="Times New Roman" w:hAnsi="Times New Roman" w:cs="Times New Roman"/>
          <w:b/>
          <w:bCs/>
          <w:szCs w:val="24"/>
        </w:rPr>
        <w:t xml:space="preserve"> G.</w:t>
      </w:r>
      <w:r w:rsidR="00962ED9">
        <w:rPr>
          <w:rFonts w:ascii="Times New Roman" w:hAnsi="Times New Roman" w:cs="Times New Roman"/>
          <w:b/>
          <w:bCs/>
          <w:szCs w:val="24"/>
        </w:rPr>
        <w:t xml:space="preserve"> 12</w:t>
      </w:r>
      <w:r w:rsidRPr="001F085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E2BAA">
        <w:rPr>
          <w:rFonts w:ascii="Times New Roman" w:eastAsiaTheme="minorHAnsi" w:hAnsi="Times New Roman" w:cs="Times New Roman"/>
          <w:b/>
          <w:color w:val="auto"/>
          <w:kern w:val="0"/>
          <w:szCs w:val="24"/>
          <w:lang w:eastAsia="en-US"/>
          <w14:ligatures w14:val="none"/>
        </w:rPr>
        <w:t>TECHNINĖ SPECIFIKACIJA</w:t>
      </w:r>
    </w:p>
    <w:p w14:paraId="5D7D4C57" w14:textId="77777777" w:rsidR="009E47AD" w:rsidRPr="00BE2BAA" w:rsidRDefault="009E47AD" w:rsidP="009E47AD">
      <w:pPr>
        <w:spacing w:after="160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kern w:val="0"/>
          <w:szCs w:val="24"/>
          <w:lang w:eastAsia="en-US"/>
          <w14:ligatures w14:val="none"/>
        </w:rPr>
      </w:pPr>
    </w:p>
    <w:p w14:paraId="2AE68451" w14:textId="6D529C1F" w:rsidR="009E47AD" w:rsidRPr="00BE2BAA" w:rsidRDefault="009E47AD" w:rsidP="009E47AD">
      <w:p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</w:pPr>
      <w:r w:rsidRPr="00BE2BAA"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  <w:t xml:space="preserve">1. Pirkimo objektas- </w:t>
      </w:r>
      <w:r w:rsidRPr="00BE2BAA">
        <w:rPr>
          <w:rFonts w:ascii="Times New Roman" w:eastAsiaTheme="minorHAnsi" w:hAnsi="Times New Roman" w:cs="Times New Roman"/>
          <w:color w:val="auto"/>
          <w:kern w:val="0"/>
          <w:szCs w:val="24"/>
          <w:lang w:eastAsia="en-US"/>
          <w14:ligatures w14:val="none"/>
        </w:rPr>
        <w:t>Kaišiadorių miesto seniūnija</w:t>
      </w:r>
      <w:r w:rsidRPr="00BE2BAA"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 xml:space="preserve">  numato pirkti </w:t>
      </w:r>
      <w:r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 xml:space="preserve">vaikų žaidimų aikštelės įrenginiu bei jų įrengimą </w:t>
      </w:r>
      <w:r w:rsidR="009D0BB0"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 xml:space="preserve">Kirtimų </w:t>
      </w:r>
      <w:r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>g</w:t>
      </w:r>
      <w:r w:rsidR="009D0BB0"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>. 12</w:t>
      </w:r>
    </w:p>
    <w:p w14:paraId="686EE1AD" w14:textId="5673AF07" w:rsidR="009E47AD" w:rsidRPr="00BE2BAA" w:rsidRDefault="009E47AD" w:rsidP="009E47AD">
      <w:p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</w:pPr>
      <w:r w:rsidRPr="00854C20"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  <w:t>2</w:t>
      </w:r>
      <w:r w:rsidRPr="00BE2BAA"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  <w:t xml:space="preserve">. Įsipareigojimų atlikimo vieta   - </w:t>
      </w:r>
      <w:r w:rsidR="009D0BB0">
        <w:rPr>
          <w:rFonts w:ascii="Times New Roman" w:eastAsiaTheme="minorHAnsi" w:hAnsi="Times New Roman" w:cs="Times New Roman"/>
          <w:bCs/>
          <w:color w:val="auto"/>
          <w:kern w:val="0"/>
          <w:szCs w:val="24"/>
          <w:lang w:eastAsia="en-US"/>
          <w14:ligatures w14:val="none"/>
        </w:rPr>
        <w:t>Kirtimų</w:t>
      </w:r>
      <w:r>
        <w:rPr>
          <w:rFonts w:ascii="Times New Roman" w:eastAsiaTheme="minorHAnsi" w:hAnsi="Times New Roman" w:cs="Times New Roman"/>
          <w:bCs/>
          <w:color w:val="auto"/>
          <w:kern w:val="0"/>
          <w:szCs w:val="24"/>
          <w:lang w:eastAsia="en-US"/>
          <w14:ligatures w14:val="none"/>
        </w:rPr>
        <w:t xml:space="preserve"> g.</w:t>
      </w:r>
      <w:r w:rsidR="009D0BB0">
        <w:rPr>
          <w:rFonts w:ascii="Times New Roman" w:eastAsiaTheme="minorHAnsi" w:hAnsi="Times New Roman" w:cs="Times New Roman"/>
          <w:bCs/>
          <w:color w:val="auto"/>
          <w:kern w:val="0"/>
          <w:szCs w:val="24"/>
          <w:lang w:eastAsia="en-US"/>
          <w14:ligatures w14:val="none"/>
        </w:rPr>
        <w:t xml:space="preserve"> 12,</w:t>
      </w:r>
      <w:r w:rsidRPr="007D55F7">
        <w:rPr>
          <w:rFonts w:ascii="Times New Roman" w:eastAsiaTheme="minorHAnsi" w:hAnsi="Times New Roman" w:cs="Times New Roman"/>
          <w:bCs/>
          <w:color w:val="auto"/>
          <w:kern w:val="0"/>
          <w:szCs w:val="24"/>
          <w:lang w:eastAsia="en-US"/>
          <w14:ligatures w14:val="none"/>
        </w:rPr>
        <w:t xml:space="preserve"> </w:t>
      </w:r>
      <w:r w:rsidRPr="007D55F7"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>Kaišiadorys</w:t>
      </w:r>
      <w:r w:rsidRPr="007D55F7">
        <w:rPr>
          <w:rFonts w:ascii="Times New Roman" w:eastAsiaTheme="minorHAnsi" w:hAnsi="Times New Roman" w:cs="Times New Roman"/>
          <w:color w:val="auto"/>
          <w:kern w:val="0"/>
          <w:szCs w:val="24"/>
          <w:lang w:eastAsia="en-US"/>
          <w14:ligatures w14:val="none"/>
        </w:rPr>
        <w:t>.</w:t>
      </w:r>
      <w:r w:rsidRPr="00BE2BAA"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  <w:t xml:space="preserve"> </w:t>
      </w:r>
    </w:p>
    <w:p w14:paraId="00D4AA47" w14:textId="77777777" w:rsidR="009E47AD" w:rsidRDefault="009E47AD" w:rsidP="009E47AD">
      <w:p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</w:pPr>
      <w:r w:rsidRPr="00854C20"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  <w:t>3</w:t>
      </w:r>
      <w:r w:rsidRPr="00BE2BAA">
        <w:rPr>
          <w:rFonts w:ascii="Times New Roman" w:eastAsiaTheme="minorHAnsi" w:hAnsi="Times New Roman" w:cs="Times New Roman"/>
          <w:b/>
          <w:bCs/>
          <w:color w:val="auto"/>
          <w:kern w:val="0"/>
          <w:szCs w:val="24"/>
          <w:lang w:eastAsia="en-US"/>
          <w14:ligatures w14:val="none"/>
        </w:rPr>
        <w:t>. Įsipareigojimų atlikimo terminas:</w:t>
      </w:r>
      <w:r w:rsidRPr="00BE2BAA">
        <w:rPr>
          <w:rFonts w:ascii="Times New Roman" w:eastAsiaTheme="minorHAnsi" w:hAnsi="Times New Roman" w:cs="Times New Roman"/>
          <w:color w:val="auto"/>
          <w:kern w:val="0"/>
          <w:szCs w:val="24"/>
          <w:lang w:eastAsia="en-US"/>
          <w14:ligatures w14:val="none"/>
        </w:rPr>
        <w:t xml:space="preserve"> </w:t>
      </w:r>
      <w:r w:rsidRPr="00854C20"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>prekės pristatomos pagal sutarties 9 punkte numatytą terminą.</w:t>
      </w:r>
      <w:r w:rsidRPr="00BE2BAA"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  <w:t xml:space="preserve"> </w:t>
      </w:r>
    </w:p>
    <w:p w14:paraId="38B44522" w14:textId="77777777" w:rsidR="009E47AD" w:rsidRDefault="009E47AD" w:rsidP="009E47AD">
      <w:p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ar-SA"/>
          <w14:ligatures w14:val="none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98"/>
        <w:gridCol w:w="4707"/>
        <w:gridCol w:w="1323"/>
        <w:gridCol w:w="1698"/>
        <w:gridCol w:w="1392"/>
      </w:tblGrid>
      <w:tr w:rsidR="009E47AD" w14:paraId="5B8273EC" w14:textId="77777777" w:rsidTr="00BC0B75">
        <w:tc>
          <w:tcPr>
            <w:tcW w:w="798" w:type="dxa"/>
          </w:tcPr>
          <w:p w14:paraId="376AE440" w14:textId="435D00A3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  <w:t xml:space="preserve">Eil.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  <w:t>nr.</w:t>
            </w:r>
            <w:proofErr w:type="spellEnd"/>
          </w:p>
        </w:tc>
        <w:tc>
          <w:tcPr>
            <w:tcW w:w="4707" w:type="dxa"/>
          </w:tcPr>
          <w:p w14:paraId="4EE6E332" w14:textId="11A2FAF8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  <w:t>Prekės pavadinimas, aprašymas</w:t>
            </w:r>
          </w:p>
        </w:tc>
        <w:tc>
          <w:tcPr>
            <w:tcW w:w="1323" w:type="dxa"/>
          </w:tcPr>
          <w:p w14:paraId="1AC341B8" w14:textId="6DAEF2A3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  <w:t>Matavimo vnt.</w:t>
            </w:r>
          </w:p>
        </w:tc>
        <w:tc>
          <w:tcPr>
            <w:tcW w:w="1698" w:type="dxa"/>
          </w:tcPr>
          <w:p w14:paraId="4FBCFAD9" w14:textId="27A4075A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  <w:t>Planuojamas pirkti kiekis</w:t>
            </w:r>
          </w:p>
        </w:tc>
        <w:tc>
          <w:tcPr>
            <w:tcW w:w="1392" w:type="dxa"/>
          </w:tcPr>
          <w:p w14:paraId="1FF029DB" w14:textId="77777777" w:rsidR="009E47AD" w:rsidRDefault="009E47AD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9E47AD" w14:paraId="0ACF3AFE" w14:textId="77777777" w:rsidTr="00BC0B75">
        <w:tc>
          <w:tcPr>
            <w:tcW w:w="798" w:type="dxa"/>
          </w:tcPr>
          <w:p w14:paraId="654F5BCB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9E47AD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1.</w:t>
            </w:r>
          </w:p>
          <w:p w14:paraId="6F8ACE26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5D177DB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3438286B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850C224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7CCC1E5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0A5DCB0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43B5854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3464B38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1FEC46AC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7D41FBA" w14:textId="77777777" w:rsid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67BB718" w14:textId="77777777" w:rsidR="003A2E62" w:rsidRDefault="003A2E62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36A61BDF" w14:textId="0F99486A" w:rsidR="009E47AD" w:rsidRP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1.1.</w:t>
            </w:r>
          </w:p>
        </w:tc>
        <w:tc>
          <w:tcPr>
            <w:tcW w:w="4707" w:type="dxa"/>
          </w:tcPr>
          <w:p w14:paraId="70587DDF" w14:textId="5B8012A7" w:rsidR="009E47AD" w:rsidRDefault="009E47AD" w:rsidP="00E14E9C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Vaikų</w:t>
            </w:r>
            <w:r w:rsidR="00BA47A5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 xml:space="preserve"> daugiafunkcinis žaidimų kompleksas</w:t>
            </w:r>
            <w:r w:rsidR="00FF56B1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.</w:t>
            </w:r>
          </w:p>
          <w:p w14:paraId="50E93B6A" w14:textId="5B586629" w:rsidR="009E47AD" w:rsidRDefault="009E47AD" w:rsidP="00E14E9C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Įrenginio pvz.</w:t>
            </w:r>
          </w:p>
          <w:p w14:paraId="69541666" w14:textId="1EA1CFA1" w:rsidR="00BA47A5" w:rsidRDefault="00BA47A5" w:rsidP="00E14E9C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Vizualizacija tik informacinio pobūdžio.</w:t>
            </w:r>
          </w:p>
          <w:p w14:paraId="0B376C22" w14:textId="17B89388" w:rsidR="009E47AD" w:rsidRDefault="009D0BB0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9D0BB0">
              <w:rPr>
                <w:rFonts w:ascii="Times New Roman" w:eastAsiaTheme="minorHAnsi" w:hAnsi="Times New Roman" w:cs="Times New Roman"/>
                <w:bCs/>
                <w:noProof/>
                <w:color w:val="auto"/>
                <w:kern w:val="0"/>
                <w:szCs w:val="24"/>
                <w14:ligatures w14:val="none"/>
              </w:rPr>
              <w:drawing>
                <wp:inline distT="0" distB="0" distL="0" distR="0" wp14:anchorId="362C293B" wp14:editId="6C8DD1DA">
                  <wp:extent cx="2095500" cy="2659380"/>
                  <wp:effectExtent l="0" t="0" r="0" b="7620"/>
                  <wp:docPr id="344118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65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165F8" w14:textId="77777777" w:rsidR="009E47AD" w:rsidRDefault="009E47AD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613D4C8" w14:textId="77777777" w:rsidR="00623A64" w:rsidRDefault="009E47AD" w:rsidP="00E14E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A2E62">
              <w:rPr>
                <w:rFonts w:ascii="Times New Roman" w:hAnsi="Times New Roman" w:cs="Times New Roman"/>
              </w:rPr>
              <w:t xml:space="preserve">Komplekso matmenys: </w:t>
            </w:r>
          </w:p>
          <w:p w14:paraId="0A3E7CA0" w14:textId="1CBC3A63" w:rsidR="00623A64" w:rsidRDefault="00623A64" w:rsidP="00E14E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Plotis ne mažesnis nei </w:t>
            </w:r>
            <w:r w:rsidR="009E47AD" w:rsidRPr="003A2E62">
              <w:rPr>
                <w:rFonts w:ascii="Times New Roman" w:hAnsi="Times New Roman" w:cs="Times New Roman"/>
              </w:rPr>
              <w:t>3,</w:t>
            </w:r>
            <w:r w:rsidR="009D0BB0">
              <w:rPr>
                <w:rFonts w:ascii="Times New Roman" w:hAnsi="Times New Roman" w:cs="Times New Roman"/>
              </w:rPr>
              <w:t>5</w:t>
            </w:r>
            <w:r w:rsidR="00FF33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m</w:t>
            </w:r>
          </w:p>
          <w:p w14:paraId="0A94749F" w14:textId="25FD97AF" w:rsidR="00623A64" w:rsidRDefault="00623A64" w:rsidP="00E14E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 ne mažesnis nei </w:t>
            </w:r>
            <w:r w:rsidR="009D0BB0">
              <w:rPr>
                <w:rFonts w:ascii="Times New Roman" w:hAnsi="Times New Roman" w:cs="Times New Roman"/>
              </w:rPr>
              <w:t>3</w:t>
            </w:r>
            <w:r w:rsidR="009E47AD" w:rsidRPr="003A2E62">
              <w:rPr>
                <w:rFonts w:ascii="Times New Roman" w:hAnsi="Times New Roman" w:cs="Times New Roman"/>
              </w:rPr>
              <w:t>,</w:t>
            </w:r>
            <w:r w:rsidR="00FF339C">
              <w:rPr>
                <w:rFonts w:ascii="Times New Roman" w:hAnsi="Times New Roman" w:cs="Times New Roman"/>
              </w:rPr>
              <w:t>85</w:t>
            </w:r>
            <w:r w:rsidR="00BA47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</w:p>
          <w:p w14:paraId="5DF47CC3" w14:textId="0CA4A049" w:rsidR="00623A64" w:rsidRDefault="00623A64" w:rsidP="00E14E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Aukštis ne mažesnis nei </w:t>
            </w:r>
            <w:r w:rsidR="009E47AD" w:rsidRPr="003A2E62">
              <w:rPr>
                <w:rFonts w:ascii="Times New Roman" w:hAnsi="Times New Roman" w:cs="Times New Roman"/>
              </w:rPr>
              <w:t>2,</w:t>
            </w:r>
            <w:r w:rsidR="00FF339C">
              <w:rPr>
                <w:rFonts w:ascii="Times New Roman" w:hAnsi="Times New Roman" w:cs="Times New Roman"/>
              </w:rPr>
              <w:t>85</w:t>
            </w:r>
            <w:r w:rsidR="00BA47A5">
              <w:rPr>
                <w:rFonts w:ascii="Times New Roman" w:hAnsi="Times New Roman" w:cs="Times New Roman"/>
              </w:rPr>
              <w:t xml:space="preserve"> </w:t>
            </w:r>
            <w:r w:rsidR="009E47AD" w:rsidRPr="003A2E62">
              <w:rPr>
                <w:rFonts w:ascii="Times New Roman" w:hAnsi="Times New Roman" w:cs="Times New Roman"/>
              </w:rPr>
              <w:t xml:space="preserve">m </w:t>
            </w:r>
          </w:p>
          <w:p w14:paraId="0B4F6BD0" w14:textId="4A37D802" w:rsidR="00623A64" w:rsidRDefault="009E47AD" w:rsidP="00E14E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A2E62">
              <w:rPr>
                <w:rFonts w:ascii="Times New Roman" w:hAnsi="Times New Roman" w:cs="Times New Roman"/>
              </w:rPr>
              <w:t xml:space="preserve">Kritimo aukštis </w:t>
            </w:r>
            <w:r w:rsidR="00623A64">
              <w:rPr>
                <w:rFonts w:ascii="Times New Roman" w:hAnsi="Times New Roman" w:cs="Times New Roman"/>
              </w:rPr>
              <w:t>iki</w:t>
            </w:r>
            <w:r w:rsidRPr="003A2E62">
              <w:rPr>
                <w:rFonts w:ascii="Times New Roman" w:hAnsi="Times New Roman" w:cs="Times New Roman"/>
              </w:rPr>
              <w:t xml:space="preserve"> 1,</w:t>
            </w:r>
            <w:r w:rsidR="009D0BB0">
              <w:rPr>
                <w:rFonts w:ascii="Times New Roman" w:hAnsi="Times New Roman" w:cs="Times New Roman"/>
              </w:rPr>
              <w:t>2</w:t>
            </w:r>
            <w:r w:rsidR="00FF339C">
              <w:rPr>
                <w:rFonts w:ascii="Times New Roman" w:hAnsi="Times New Roman" w:cs="Times New Roman"/>
              </w:rPr>
              <w:t>5</w:t>
            </w:r>
            <w:r w:rsidRPr="003A2E62">
              <w:rPr>
                <w:rFonts w:ascii="Times New Roman" w:hAnsi="Times New Roman" w:cs="Times New Roman"/>
              </w:rPr>
              <w:t xml:space="preserve"> m. </w:t>
            </w:r>
          </w:p>
          <w:p w14:paraId="005CBAF8" w14:textId="380E6F7F" w:rsidR="00623A64" w:rsidRDefault="009E47AD" w:rsidP="00E14E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A2E62">
              <w:rPr>
                <w:rFonts w:ascii="Times New Roman" w:hAnsi="Times New Roman" w:cs="Times New Roman"/>
              </w:rPr>
              <w:t xml:space="preserve">Įrenginio saugos zona </w:t>
            </w:r>
            <w:r w:rsidR="00623A64">
              <w:rPr>
                <w:rFonts w:ascii="Times New Roman" w:hAnsi="Times New Roman" w:cs="Times New Roman"/>
              </w:rPr>
              <w:t xml:space="preserve">ne didesnė nei </w:t>
            </w:r>
            <w:r w:rsidRPr="003A2E62">
              <w:rPr>
                <w:rFonts w:ascii="Times New Roman" w:hAnsi="Times New Roman" w:cs="Times New Roman"/>
              </w:rPr>
              <w:t xml:space="preserve">– </w:t>
            </w:r>
            <w:r w:rsidR="009D0BB0">
              <w:rPr>
                <w:rFonts w:ascii="Times New Roman" w:hAnsi="Times New Roman" w:cs="Times New Roman"/>
              </w:rPr>
              <w:t>6</w:t>
            </w:r>
            <w:r w:rsidRPr="003A2E62">
              <w:rPr>
                <w:rFonts w:ascii="Times New Roman" w:hAnsi="Times New Roman" w:cs="Times New Roman"/>
              </w:rPr>
              <w:t>,</w:t>
            </w:r>
            <w:r w:rsidR="009D0BB0">
              <w:rPr>
                <w:rFonts w:ascii="Times New Roman" w:hAnsi="Times New Roman" w:cs="Times New Roman"/>
              </w:rPr>
              <w:t>85</w:t>
            </w:r>
            <w:r w:rsidR="00623A64">
              <w:rPr>
                <w:rFonts w:ascii="Times New Roman" w:hAnsi="Times New Roman" w:cs="Times New Roman"/>
              </w:rPr>
              <w:t xml:space="preserve"> </w:t>
            </w:r>
            <w:r w:rsidRPr="003A2E62">
              <w:rPr>
                <w:rFonts w:ascii="Times New Roman" w:hAnsi="Times New Roman" w:cs="Times New Roman"/>
              </w:rPr>
              <w:t>x 6,</w:t>
            </w:r>
            <w:r w:rsidR="009D0BB0">
              <w:rPr>
                <w:rFonts w:ascii="Times New Roman" w:hAnsi="Times New Roman" w:cs="Times New Roman"/>
              </w:rPr>
              <w:t>99</w:t>
            </w:r>
            <w:r w:rsidR="00623A64">
              <w:rPr>
                <w:rFonts w:ascii="Times New Roman" w:hAnsi="Times New Roman" w:cs="Times New Roman"/>
              </w:rPr>
              <w:t xml:space="preserve"> </w:t>
            </w:r>
            <w:r w:rsidRPr="003A2E62">
              <w:rPr>
                <w:rFonts w:ascii="Times New Roman" w:hAnsi="Times New Roman" w:cs="Times New Roman"/>
              </w:rPr>
              <w:t xml:space="preserve">m. </w:t>
            </w:r>
          </w:p>
          <w:p w14:paraId="153FE8A6" w14:textId="02B6A9A6" w:rsidR="009D0BB0" w:rsidRDefault="00623A64" w:rsidP="009D0BB0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Kompleksas turi būti </w:t>
            </w:r>
            <w:r w:rsidR="009D0BB0" w:rsidRPr="009D0BB0">
              <w:rPr>
                <w:rFonts w:ascii="Times New Roman" w:hAnsi="Times New Roman" w:cs="Times New Roman"/>
              </w:rPr>
              <w:t>iš bokštelių, skirtingo auk</w:t>
            </w:r>
            <w:r w:rsidR="009D0BB0">
              <w:rPr>
                <w:rFonts w:ascii="Times New Roman" w:hAnsi="Times New Roman" w:cs="Times New Roman"/>
              </w:rPr>
              <w:t>š</w:t>
            </w:r>
            <w:r w:rsidR="009D0BB0" w:rsidRPr="009D0BB0">
              <w:rPr>
                <w:rFonts w:ascii="Times New Roman" w:hAnsi="Times New Roman" w:cs="Times New Roman"/>
              </w:rPr>
              <w:t>čio platformų, sujungtų judančiu tilteliu, nuožulnia rampa,</w:t>
            </w:r>
            <w:r w:rsidR="00FF339C">
              <w:rPr>
                <w:rFonts w:ascii="Times New Roman" w:hAnsi="Times New Roman" w:cs="Times New Roman"/>
              </w:rPr>
              <w:t xml:space="preserve"> </w:t>
            </w:r>
            <w:r w:rsidR="009D0BB0" w:rsidRPr="009D0BB0">
              <w:rPr>
                <w:rFonts w:ascii="Times New Roman" w:hAnsi="Times New Roman" w:cs="Times New Roman"/>
              </w:rPr>
              <w:t xml:space="preserve">žaidimų sienelių, čiuožyklos. </w:t>
            </w:r>
          </w:p>
          <w:p w14:paraId="5C9F5D6D" w14:textId="3CD22493" w:rsidR="009D0BB0" w:rsidRDefault="009D0BB0" w:rsidP="009D0BB0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D0BB0">
              <w:rPr>
                <w:rFonts w:ascii="Times New Roman" w:hAnsi="Times New Roman" w:cs="Times New Roman"/>
              </w:rPr>
              <w:t>Konstrukcija medinė, statoma ant metalinių kojų</w:t>
            </w:r>
            <w:r>
              <w:rPr>
                <w:rFonts w:ascii="Times New Roman" w:hAnsi="Times New Roman" w:cs="Times New Roman"/>
              </w:rPr>
              <w:t xml:space="preserve">, kurios įbetonuojamos. </w:t>
            </w:r>
          </w:p>
          <w:p w14:paraId="1CE1C747" w14:textId="7B802690" w:rsidR="009D0BB0" w:rsidRPr="009D0BB0" w:rsidRDefault="009D0BB0" w:rsidP="009D0BB0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D0BB0">
              <w:rPr>
                <w:rFonts w:ascii="Times New Roman" w:hAnsi="Times New Roman" w:cs="Times New Roman"/>
              </w:rPr>
              <w:t>Metalinės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0BB0">
              <w:rPr>
                <w:rFonts w:ascii="Times New Roman" w:hAnsi="Times New Roman" w:cs="Times New Roman"/>
              </w:rPr>
              <w:t>detalės cinkuotos, nudažytos milteliniu būdu ir galvanizuotos, medinės dalys pagamintos iš klijuotos,</w:t>
            </w:r>
          </w:p>
          <w:p w14:paraId="1CA6A0EC" w14:textId="77777777" w:rsidR="009D0BB0" w:rsidRPr="009D0BB0" w:rsidRDefault="009D0BB0" w:rsidP="009D0BB0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D0BB0">
              <w:rPr>
                <w:rFonts w:ascii="Times New Roman" w:hAnsi="Times New Roman" w:cs="Times New Roman"/>
              </w:rPr>
              <w:t>impregnuotos ir lakuotos aplinkos poveikiui atspariu laku medienos. Apdailos detalės pagamintos iš HDPE</w:t>
            </w:r>
          </w:p>
          <w:p w14:paraId="3F784511" w14:textId="77777777" w:rsidR="009D0BB0" w:rsidRPr="009D0BB0" w:rsidRDefault="009D0BB0" w:rsidP="009D0BB0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D0BB0">
              <w:rPr>
                <w:rFonts w:ascii="Times New Roman" w:hAnsi="Times New Roman" w:cs="Times New Roman"/>
              </w:rPr>
              <w:t>plokštės, čiuožykla - nerūdijančio plieno.</w:t>
            </w:r>
          </w:p>
          <w:p w14:paraId="57897026" w14:textId="77777777" w:rsidR="006234BF" w:rsidRDefault="006234BF" w:rsidP="00623A64">
            <w:pPr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14:paraId="3D883DB7" w14:textId="158FBB7D" w:rsidR="009E47AD" w:rsidRPr="00BC0B75" w:rsidRDefault="009E47AD" w:rsidP="00623A64">
            <w:pPr>
              <w:spacing w:after="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BC0B75">
              <w:rPr>
                <w:rFonts w:ascii="Times New Roman" w:hAnsi="Times New Roman" w:cs="Times New Roman"/>
                <w:b/>
                <w:bCs/>
              </w:rPr>
              <w:lastRenderedPageBreak/>
              <w:t>Gaminys</w:t>
            </w:r>
            <w:r w:rsidR="003A2E62" w:rsidRPr="00BC0B75">
              <w:rPr>
                <w:rFonts w:ascii="Times New Roman" w:hAnsi="Times New Roman" w:cs="Times New Roman"/>
                <w:b/>
                <w:bCs/>
              </w:rPr>
              <w:t xml:space="preserve"> turi </w:t>
            </w:r>
            <w:r w:rsidR="006234BF" w:rsidRPr="00BC0B75">
              <w:rPr>
                <w:rFonts w:ascii="Times New Roman" w:hAnsi="Times New Roman" w:cs="Times New Roman"/>
                <w:b/>
                <w:bCs/>
              </w:rPr>
              <w:t>atitikti</w:t>
            </w:r>
            <w:r w:rsidRPr="00BC0B75">
              <w:rPr>
                <w:rFonts w:ascii="Times New Roman" w:hAnsi="Times New Roman" w:cs="Times New Roman"/>
                <w:b/>
                <w:bCs/>
              </w:rPr>
              <w:t xml:space="preserve"> EN 1176</w:t>
            </w:r>
            <w:r w:rsidR="006234BF" w:rsidRPr="00BC0B75">
              <w:rPr>
                <w:rFonts w:ascii="Times New Roman" w:hAnsi="Times New Roman" w:cs="Times New Roman"/>
                <w:b/>
                <w:bCs/>
              </w:rPr>
              <w:t>:2018</w:t>
            </w:r>
            <w:r w:rsidRPr="00BC0B75">
              <w:rPr>
                <w:rFonts w:ascii="Times New Roman" w:hAnsi="Times New Roman" w:cs="Times New Roman"/>
                <w:b/>
                <w:bCs/>
              </w:rPr>
              <w:t xml:space="preserve"> standart</w:t>
            </w:r>
            <w:r w:rsidR="006234BF" w:rsidRPr="00BC0B75">
              <w:rPr>
                <w:rFonts w:ascii="Times New Roman" w:hAnsi="Times New Roman" w:cs="Times New Roman"/>
                <w:b/>
                <w:bCs/>
              </w:rPr>
              <w:t>o reikalavimus</w:t>
            </w:r>
            <w:r w:rsidRPr="00BC0B75">
              <w:rPr>
                <w:rFonts w:ascii="Times New Roman" w:hAnsi="Times New Roman" w:cs="Times New Roman"/>
                <w:b/>
                <w:bCs/>
              </w:rPr>
              <w:t>.</w:t>
            </w:r>
            <w:r w:rsidR="009D0BB0">
              <w:t xml:space="preserve"> </w:t>
            </w:r>
            <w:r w:rsidR="009D0BB0" w:rsidRPr="009D0BB0">
              <w:rPr>
                <w:rFonts w:ascii="Times New Roman" w:hAnsi="Times New Roman" w:cs="Times New Roman"/>
                <w:b/>
                <w:bCs/>
              </w:rPr>
              <w:t>HN 131 higienos normos reikalavimus.</w:t>
            </w:r>
          </w:p>
        </w:tc>
        <w:tc>
          <w:tcPr>
            <w:tcW w:w="1323" w:type="dxa"/>
          </w:tcPr>
          <w:p w14:paraId="1D880C83" w14:textId="4298D98A" w:rsidR="009E47AD" w:rsidRPr="009E47AD" w:rsidRDefault="003A2E62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lastRenderedPageBreak/>
              <w:t>v</w:t>
            </w:r>
            <w:r w:rsidR="009E47AD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nt.</w:t>
            </w:r>
          </w:p>
        </w:tc>
        <w:tc>
          <w:tcPr>
            <w:tcW w:w="1698" w:type="dxa"/>
          </w:tcPr>
          <w:p w14:paraId="0754B08B" w14:textId="3903017E" w:rsidR="009E47AD" w:rsidRPr="009E47AD" w:rsidRDefault="009E47AD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</w:t>
            </w:r>
          </w:p>
        </w:tc>
        <w:tc>
          <w:tcPr>
            <w:tcW w:w="1392" w:type="dxa"/>
          </w:tcPr>
          <w:p w14:paraId="57058BC0" w14:textId="77777777" w:rsidR="009E47AD" w:rsidRPr="009E47AD" w:rsidRDefault="009E47AD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9E47AD" w14:paraId="4A993857" w14:textId="77777777" w:rsidTr="00BC0B75">
        <w:tc>
          <w:tcPr>
            <w:tcW w:w="798" w:type="dxa"/>
          </w:tcPr>
          <w:p w14:paraId="40DA062C" w14:textId="77777777" w:rsidR="009E47AD" w:rsidRDefault="007D55F7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2.</w:t>
            </w:r>
          </w:p>
          <w:p w14:paraId="2F31F83D" w14:textId="77777777" w:rsidR="00FF56B1" w:rsidRDefault="00FF56B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31FDFAA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5DD90A3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2DC128C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1ED33D02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95DCE4C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53DD57D4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49C1B13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9CE906C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16F0F91" w14:textId="77777777" w:rsidR="00FF56B1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B16C783" w14:textId="66F6B448" w:rsidR="00FF56B1" w:rsidRPr="009E47AD" w:rsidRDefault="00FF56B1" w:rsidP="00FF56B1">
            <w:pPr>
              <w:spacing w:after="0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2.1.</w:t>
            </w:r>
          </w:p>
        </w:tc>
        <w:tc>
          <w:tcPr>
            <w:tcW w:w="4707" w:type="dxa"/>
          </w:tcPr>
          <w:p w14:paraId="5C24BA63" w14:textId="0A424C89" w:rsidR="009E47AD" w:rsidRDefault="00FF56B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F56B1">
              <w:rPr>
                <w:rFonts w:ascii="Times New Roman" w:hAnsi="Times New Roman" w:cs="Times New Roman"/>
              </w:rPr>
              <w:t xml:space="preserve">Sūpynės </w:t>
            </w:r>
            <w:r w:rsidR="006234BF">
              <w:rPr>
                <w:rFonts w:ascii="Times New Roman" w:hAnsi="Times New Roman" w:cs="Times New Roman"/>
              </w:rPr>
              <w:t>su gandro lizdas.</w:t>
            </w:r>
          </w:p>
          <w:p w14:paraId="73725332" w14:textId="77777777" w:rsidR="00891BD2" w:rsidRPr="00FF56B1" w:rsidRDefault="00891BD2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3AE0CD4E" w14:textId="6C37A5DF" w:rsidR="007D55F7" w:rsidRDefault="00FF56B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Įrenginio pvz.</w:t>
            </w:r>
          </w:p>
          <w:p w14:paraId="0175F3DC" w14:textId="77777777" w:rsidR="00BA47A5" w:rsidRDefault="00BA47A5" w:rsidP="00BA47A5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Vizualizacija tik informacinio pobūdžio.</w:t>
            </w:r>
          </w:p>
          <w:p w14:paraId="2DE33BB2" w14:textId="77777777" w:rsidR="00BA47A5" w:rsidRPr="007D55F7" w:rsidRDefault="00BA47A5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5124D66A" w14:textId="77777777" w:rsidR="007D55F7" w:rsidRDefault="007D55F7" w:rsidP="009E47AD">
            <w:pPr>
              <w:spacing w:after="0"/>
              <w:ind w:left="0" w:firstLine="0"/>
              <w:jc w:val="both"/>
              <w:rPr>
                <w:bCs/>
                <w:kern w:val="0"/>
                <w:szCs w:val="24"/>
                <w14:ligatures w14:val="none"/>
              </w:rPr>
            </w:pPr>
          </w:p>
          <w:p w14:paraId="00BCF2D6" w14:textId="2C7ED2E7" w:rsidR="007D55F7" w:rsidRDefault="007D55F7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7D55F7">
              <w:rPr>
                <w:rFonts w:ascii="Times New Roman" w:eastAsiaTheme="minorHAnsi" w:hAnsi="Times New Roman" w:cs="Times New Roman"/>
                <w:bCs/>
                <w:noProof/>
                <w:color w:val="auto"/>
                <w:kern w:val="0"/>
                <w:szCs w:val="24"/>
                <w14:ligatures w14:val="none"/>
              </w:rPr>
              <w:drawing>
                <wp:inline distT="0" distB="0" distL="0" distR="0" wp14:anchorId="361DEEF2" wp14:editId="5672DB78">
                  <wp:extent cx="1752600" cy="1226154"/>
                  <wp:effectExtent l="0" t="0" r="0" b="0"/>
                  <wp:docPr id="67060496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60496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71" cy="123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DA510" w14:textId="1612BE1D" w:rsidR="006234BF" w:rsidRDefault="006234BF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Sūpynė</w:t>
            </w:r>
            <w:r w:rsidR="004C7790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s konstrukcija</w:t>
            </w: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 xml:space="preserve"> turi būti komplektuojama su </w:t>
            </w:r>
            <w:r w:rsidR="004C7790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gandro lizdo krepšiu ne mažesniu nei 1m diametro.</w:t>
            </w:r>
          </w:p>
          <w:p w14:paraId="68142351" w14:textId="77777777" w:rsidR="00B019D7" w:rsidRDefault="00B019D7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11C14B12" w14:textId="77777777" w:rsidR="00B019D7" w:rsidRDefault="00B019D7" w:rsidP="00B019D7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A2E62">
              <w:rPr>
                <w:rFonts w:ascii="Times New Roman" w:hAnsi="Times New Roman" w:cs="Times New Roman"/>
              </w:rPr>
              <w:t xml:space="preserve">Komplekso matmenys: </w:t>
            </w:r>
          </w:p>
          <w:p w14:paraId="3F69A3E4" w14:textId="3DA9E4F8" w:rsidR="00B019D7" w:rsidRDefault="00B019D7" w:rsidP="00B019D7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 ne didesnis nei 1,80 m</w:t>
            </w:r>
          </w:p>
          <w:p w14:paraId="52C13E10" w14:textId="707C2464" w:rsidR="00B019D7" w:rsidRDefault="00B019D7" w:rsidP="00B019D7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 ne didesnis nei 2,65 m</w:t>
            </w:r>
          </w:p>
          <w:p w14:paraId="5A76DCA7" w14:textId="323F2F1C" w:rsidR="00B019D7" w:rsidRDefault="00B019D7" w:rsidP="00B019D7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Aukštis ne didesnis nei 2,30 </w:t>
            </w:r>
            <w:r w:rsidRPr="003A2E62">
              <w:rPr>
                <w:rFonts w:ascii="Times New Roman" w:hAnsi="Times New Roman" w:cs="Times New Roman"/>
              </w:rPr>
              <w:t xml:space="preserve">m </w:t>
            </w:r>
          </w:p>
          <w:p w14:paraId="1CFBE1A4" w14:textId="10987B9D" w:rsidR="00B019D7" w:rsidRDefault="00B019D7" w:rsidP="00B019D7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A2E62">
              <w:rPr>
                <w:rFonts w:ascii="Times New Roman" w:hAnsi="Times New Roman" w:cs="Times New Roman"/>
              </w:rPr>
              <w:t xml:space="preserve">Kritimo aukštis </w:t>
            </w:r>
            <w:r>
              <w:rPr>
                <w:rFonts w:ascii="Times New Roman" w:hAnsi="Times New Roman" w:cs="Times New Roman"/>
              </w:rPr>
              <w:t>iki</w:t>
            </w:r>
            <w:r w:rsidRPr="003A2E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1,2</w:t>
            </w:r>
            <w:r w:rsidRPr="003A2E62">
              <w:rPr>
                <w:rFonts w:ascii="Times New Roman" w:hAnsi="Times New Roman" w:cs="Times New Roman"/>
              </w:rPr>
              <w:t xml:space="preserve"> m. </w:t>
            </w:r>
          </w:p>
          <w:p w14:paraId="2D31A105" w14:textId="77777777" w:rsidR="004C7790" w:rsidRDefault="004C7790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3EE2F6C3" w14:textId="10921CFC" w:rsidR="004C7790" w:rsidRDefault="004C7790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Saugos zona turi būti ne didesnė nei 7,3x3 m.</w:t>
            </w:r>
          </w:p>
          <w:p w14:paraId="4F2E3516" w14:textId="3AB779DD" w:rsidR="004C7790" w:rsidRDefault="004C7790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BCAEA34" w14:textId="22879B58" w:rsidR="004C7790" w:rsidRDefault="004C7790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Įrenginio kolonos turi būti pagamintos iš klijuotos medienos konstrukcijos, mediena</w:t>
            </w:r>
            <w:r w:rsidRPr="003A2E62">
              <w:rPr>
                <w:rFonts w:ascii="Times New Roman" w:hAnsi="Times New Roman" w:cs="Times New Roman"/>
              </w:rPr>
              <w:t xml:space="preserve"> yra impregnuota, nudažyta ir nulakuota aplinkos poveikiui atspariu laku</w:t>
            </w:r>
            <w:r>
              <w:rPr>
                <w:rFonts w:ascii="Times New Roman" w:hAnsi="Times New Roman" w:cs="Times New Roman"/>
              </w:rPr>
              <w:t xml:space="preserve">, kolonos statomos ant įbetonuojamų metalinių </w:t>
            </w:r>
            <w:proofErr w:type="spellStart"/>
            <w:r>
              <w:rPr>
                <w:rFonts w:ascii="Times New Roman" w:hAnsi="Times New Roman" w:cs="Times New Roman"/>
              </w:rPr>
              <w:t>ankeriavimo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elementų.</w:t>
            </w:r>
            <w:r w:rsidRPr="003A2E62">
              <w:rPr>
                <w:rFonts w:ascii="Times New Roman" w:hAnsi="Times New Roman" w:cs="Times New Roman"/>
              </w:rPr>
              <w:t xml:space="preserve"> Visos metalinės detalės </w:t>
            </w:r>
            <w:r>
              <w:rPr>
                <w:rFonts w:ascii="Times New Roman" w:hAnsi="Times New Roman" w:cs="Times New Roman"/>
              </w:rPr>
              <w:t>turėtų būti</w:t>
            </w:r>
            <w:r w:rsidRPr="003A2E62">
              <w:rPr>
                <w:rFonts w:ascii="Times New Roman" w:hAnsi="Times New Roman" w:cs="Times New Roman"/>
              </w:rPr>
              <w:t xml:space="preserve"> cinkuotos, nudažytos ir galvanizuotos.</w:t>
            </w:r>
          </w:p>
          <w:p w14:paraId="676730FF" w14:textId="77777777" w:rsidR="004C7790" w:rsidRDefault="004C7790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5AAF5381" w14:textId="576E6FB2" w:rsidR="00FF56B1" w:rsidRPr="00BC0B75" w:rsidRDefault="004C7790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BC0B75">
              <w:rPr>
                <w:rFonts w:ascii="Times New Roman" w:hAnsi="Times New Roman" w:cs="Times New Roman"/>
                <w:b/>
                <w:bCs/>
              </w:rPr>
              <w:t xml:space="preserve">Gaminys turi atitikti </w:t>
            </w:r>
            <w:r w:rsidR="00B019D7" w:rsidRPr="00BC0B75">
              <w:rPr>
                <w:rFonts w:ascii="Times New Roman" w:hAnsi="Times New Roman" w:cs="Times New Roman"/>
                <w:b/>
                <w:bCs/>
              </w:rPr>
              <w:t>EN 1176:2018</w:t>
            </w:r>
            <w:r w:rsidR="00B019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B75">
              <w:rPr>
                <w:rFonts w:ascii="Times New Roman" w:hAnsi="Times New Roman" w:cs="Times New Roman"/>
                <w:b/>
                <w:bCs/>
              </w:rPr>
              <w:t>reikalavimus.</w:t>
            </w:r>
          </w:p>
        </w:tc>
        <w:tc>
          <w:tcPr>
            <w:tcW w:w="1323" w:type="dxa"/>
          </w:tcPr>
          <w:p w14:paraId="43F0D0FE" w14:textId="4F8F29C1" w:rsidR="009E47AD" w:rsidRPr="009E47AD" w:rsidRDefault="00FF56B1" w:rsidP="00FF56B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vnt.</w:t>
            </w:r>
          </w:p>
        </w:tc>
        <w:tc>
          <w:tcPr>
            <w:tcW w:w="1698" w:type="dxa"/>
          </w:tcPr>
          <w:p w14:paraId="088E8967" w14:textId="202CF4F4" w:rsidR="009E47AD" w:rsidRPr="009E47AD" w:rsidRDefault="00FF56B1" w:rsidP="00FF56B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</w:t>
            </w:r>
          </w:p>
        </w:tc>
        <w:tc>
          <w:tcPr>
            <w:tcW w:w="1392" w:type="dxa"/>
          </w:tcPr>
          <w:p w14:paraId="5F39E1D3" w14:textId="77777777" w:rsidR="009E47AD" w:rsidRPr="009E47AD" w:rsidRDefault="009E47AD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9E47AD" w14:paraId="77935B23" w14:textId="77777777" w:rsidTr="00BC0B75">
        <w:tc>
          <w:tcPr>
            <w:tcW w:w="798" w:type="dxa"/>
          </w:tcPr>
          <w:p w14:paraId="7AE674D2" w14:textId="77777777" w:rsidR="009E47AD" w:rsidRDefault="00FF56B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3.</w:t>
            </w:r>
          </w:p>
          <w:p w14:paraId="3FF79EC3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490ECD9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CB26023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061DE90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50FF209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75C73F4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1C7651F1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0DAD22A" w14:textId="77777777" w:rsidR="001F6B81" w:rsidRDefault="001F6B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350F872" w14:textId="77777777" w:rsidR="001F6B81" w:rsidRDefault="001F6B8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2526A0B" w14:textId="77777777" w:rsidR="00891BD2" w:rsidRDefault="00891BD2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C4726C1" w14:textId="77777777" w:rsidR="00891BD2" w:rsidRDefault="00891BD2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8DAA451" w14:textId="5EBB2354" w:rsidR="001F6B81" w:rsidRDefault="001F6B8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3.1.</w:t>
            </w:r>
          </w:p>
          <w:p w14:paraId="5BFD4581" w14:textId="77777777" w:rsidR="00026EE1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0868AE2" w14:textId="77777777" w:rsidR="00026EE1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12445159" w14:textId="77777777" w:rsidR="00026EE1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B9A4F54" w14:textId="77777777" w:rsidR="00026EE1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D55F195" w14:textId="75168286" w:rsidR="00026EE1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3.2.</w:t>
            </w:r>
          </w:p>
          <w:p w14:paraId="4F07F4A0" w14:textId="77777777" w:rsidR="00026EE1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880B19C" w14:textId="77777777" w:rsidR="00026EE1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3132F87" w14:textId="69E24512" w:rsidR="00026EE1" w:rsidRPr="009E47AD" w:rsidRDefault="00026EE1" w:rsidP="00026EE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3.3.</w:t>
            </w:r>
          </w:p>
        </w:tc>
        <w:tc>
          <w:tcPr>
            <w:tcW w:w="4707" w:type="dxa"/>
          </w:tcPr>
          <w:p w14:paraId="4487C025" w14:textId="77777777" w:rsidR="009E47AD" w:rsidRPr="00026EE1" w:rsidRDefault="002E629F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26EE1">
              <w:rPr>
                <w:rFonts w:ascii="Times New Roman" w:hAnsi="Times New Roman" w:cs="Times New Roman"/>
              </w:rPr>
              <w:lastRenderedPageBreak/>
              <w:t>Smėlio dėžė su dangčiu</w:t>
            </w:r>
          </w:p>
          <w:p w14:paraId="606442FC" w14:textId="77777777" w:rsidR="00891BD2" w:rsidRDefault="00891BD2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19346D16" w14:textId="2518EA62" w:rsidR="002E629F" w:rsidRDefault="002E629F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  <w:noProof/>
              </w:rPr>
            </w:pPr>
            <w:r w:rsidRPr="00026EE1">
              <w:rPr>
                <w:rFonts w:ascii="Times New Roman" w:hAnsi="Times New Roman" w:cs="Times New Roman"/>
              </w:rPr>
              <w:t>Įrenginio pvz.</w:t>
            </w:r>
            <w:r w:rsidRPr="00026EE1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20BF62A" w14:textId="77777777" w:rsidR="00BA47A5" w:rsidRDefault="00BA47A5" w:rsidP="00BA47A5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Vizualizacija tik informacinio pobūdžio.</w:t>
            </w:r>
          </w:p>
          <w:p w14:paraId="47E47291" w14:textId="77777777" w:rsidR="00BA47A5" w:rsidRPr="00026EE1" w:rsidRDefault="00BA47A5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4F673AB" w14:textId="77777777" w:rsidR="002E629F" w:rsidRDefault="002E629F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026EE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291B72" wp14:editId="110EA17C">
                  <wp:extent cx="2438740" cy="1343212"/>
                  <wp:effectExtent l="0" t="0" r="0" b="9525"/>
                  <wp:docPr id="162768524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6852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0" cy="13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4F4AB" w14:textId="77777777" w:rsidR="00891BD2" w:rsidRPr="00026EE1" w:rsidRDefault="00891BD2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38D92BB" w14:textId="3C256618" w:rsidR="001F6B81" w:rsidRPr="00026EE1" w:rsidRDefault="001F6B8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26EE1">
              <w:rPr>
                <w:rFonts w:ascii="Times New Roman" w:hAnsi="Times New Roman" w:cs="Times New Roman"/>
              </w:rPr>
              <w:lastRenderedPageBreak/>
              <w:t>Išmatavimai:</w:t>
            </w:r>
          </w:p>
          <w:p w14:paraId="063F2FBE" w14:textId="45CF6C18" w:rsidR="001F6B81" w:rsidRPr="00026EE1" w:rsidRDefault="001F6B8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26EE1">
              <w:rPr>
                <w:rFonts w:ascii="Times New Roman" w:hAnsi="Times New Roman" w:cs="Times New Roman"/>
              </w:rPr>
              <w:t xml:space="preserve">Ilgis </w:t>
            </w:r>
            <w:r w:rsidR="002F3511" w:rsidRPr="00026EE1">
              <w:rPr>
                <w:rFonts w:ascii="Times New Roman" w:hAnsi="Times New Roman" w:cs="Times New Roman"/>
              </w:rPr>
              <w:t>– ne trumpesnė kaip</w:t>
            </w:r>
            <w:r w:rsidRPr="00026EE1">
              <w:rPr>
                <w:rFonts w:ascii="Times New Roman" w:hAnsi="Times New Roman" w:cs="Times New Roman"/>
              </w:rPr>
              <w:t xml:space="preserve"> 1</w:t>
            </w:r>
            <w:r w:rsidR="004C7790">
              <w:rPr>
                <w:rFonts w:ascii="Times New Roman" w:hAnsi="Times New Roman" w:cs="Times New Roman"/>
              </w:rPr>
              <w:t>450</w:t>
            </w:r>
            <w:r w:rsidRPr="00026EE1">
              <w:rPr>
                <w:rFonts w:ascii="Times New Roman" w:hAnsi="Times New Roman" w:cs="Times New Roman"/>
              </w:rPr>
              <w:t xml:space="preserve"> mm</w:t>
            </w:r>
          </w:p>
          <w:p w14:paraId="7D3BAADB" w14:textId="66D07EEE" w:rsidR="00026EE1" w:rsidRDefault="001F6B8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26EE1">
              <w:rPr>
                <w:rFonts w:ascii="Times New Roman" w:hAnsi="Times New Roman" w:cs="Times New Roman"/>
              </w:rPr>
              <w:t xml:space="preserve">Plotis </w:t>
            </w:r>
            <w:r w:rsidR="002F3511" w:rsidRPr="00026EE1">
              <w:rPr>
                <w:rFonts w:ascii="Times New Roman" w:hAnsi="Times New Roman" w:cs="Times New Roman"/>
              </w:rPr>
              <w:t>– ne siauresnė kaip</w:t>
            </w:r>
            <w:r w:rsidRPr="00026EE1">
              <w:rPr>
                <w:rFonts w:ascii="Times New Roman" w:hAnsi="Times New Roman" w:cs="Times New Roman"/>
              </w:rPr>
              <w:t xml:space="preserve"> 14</w:t>
            </w:r>
            <w:r w:rsidR="004C7790">
              <w:rPr>
                <w:rFonts w:ascii="Times New Roman" w:hAnsi="Times New Roman" w:cs="Times New Roman"/>
              </w:rPr>
              <w:t xml:space="preserve">50 </w:t>
            </w:r>
            <w:r w:rsidRPr="00026EE1">
              <w:rPr>
                <w:rFonts w:ascii="Times New Roman" w:hAnsi="Times New Roman" w:cs="Times New Roman"/>
              </w:rPr>
              <w:t xml:space="preserve"> mm </w:t>
            </w:r>
          </w:p>
          <w:p w14:paraId="67A26605" w14:textId="5C30CDCB" w:rsidR="004C7790" w:rsidRDefault="004C7790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5753C7E0" w14:textId="2C0C7D2D" w:rsidR="004C7790" w:rsidRDefault="004C7790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Įrenginio konstrukcija turi būti iš pl</w:t>
            </w:r>
            <w:r w:rsidR="008B097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eno, visi Apdailos elementai turi būti pagaminti iš HDPE (aukšto tankio polietileno) arba HPL (Aukšto tankio laminatas)</w:t>
            </w:r>
            <w:r w:rsidR="008B0976">
              <w:rPr>
                <w:rFonts w:ascii="Times New Roman" w:hAnsi="Times New Roman" w:cs="Times New Roman"/>
              </w:rPr>
              <w:t xml:space="preserve">, negali būti naudojama mediena. </w:t>
            </w:r>
          </w:p>
          <w:p w14:paraId="5449D7C4" w14:textId="77777777" w:rsidR="004C7790" w:rsidRPr="00026EE1" w:rsidRDefault="004C7790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4AEDE7BE" w14:textId="77777777" w:rsidR="00026EE1" w:rsidRPr="00026EE1" w:rsidRDefault="00026EE1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026EE1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Turi būti su dangčiu, kuris gali būti transformuojamas į sėdimąsias vietas.</w:t>
            </w:r>
          </w:p>
          <w:p w14:paraId="3224148C" w14:textId="77777777" w:rsidR="008B0976" w:rsidRDefault="008B0976" w:rsidP="008B0976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EA1404B" w14:textId="2D351CAC" w:rsidR="00026EE1" w:rsidRPr="00BC0B75" w:rsidRDefault="008B0976" w:rsidP="008B0976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BC0B75">
              <w:rPr>
                <w:rFonts w:ascii="Times New Roman" w:hAnsi="Times New Roman" w:cs="Times New Roman"/>
                <w:b/>
                <w:bCs/>
              </w:rPr>
              <w:t>Gaminys turi atitikti EN 1176:2018 standarto reikalavimus.</w:t>
            </w:r>
          </w:p>
        </w:tc>
        <w:tc>
          <w:tcPr>
            <w:tcW w:w="1323" w:type="dxa"/>
          </w:tcPr>
          <w:p w14:paraId="42134AA6" w14:textId="0CCFA629" w:rsidR="009E47AD" w:rsidRPr="002E629F" w:rsidRDefault="002E629F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E629F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lastRenderedPageBreak/>
              <w:t>vnt.</w:t>
            </w:r>
          </w:p>
        </w:tc>
        <w:tc>
          <w:tcPr>
            <w:tcW w:w="1698" w:type="dxa"/>
          </w:tcPr>
          <w:p w14:paraId="79239ED7" w14:textId="21AB0135" w:rsidR="009E47AD" w:rsidRPr="002E629F" w:rsidRDefault="002E629F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2E629F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</w:t>
            </w:r>
          </w:p>
        </w:tc>
        <w:tc>
          <w:tcPr>
            <w:tcW w:w="1392" w:type="dxa"/>
          </w:tcPr>
          <w:p w14:paraId="66918475" w14:textId="77777777" w:rsidR="009E47AD" w:rsidRPr="009E47AD" w:rsidRDefault="009E47AD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9E47AD" w14:paraId="5A6B48C8" w14:textId="77777777" w:rsidTr="00BC0B75">
        <w:tc>
          <w:tcPr>
            <w:tcW w:w="798" w:type="dxa"/>
          </w:tcPr>
          <w:p w14:paraId="6B1C375D" w14:textId="02D530A1" w:rsidR="009E47AD" w:rsidRPr="009E47AD" w:rsidRDefault="00026EE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4.</w:t>
            </w:r>
          </w:p>
        </w:tc>
        <w:tc>
          <w:tcPr>
            <w:tcW w:w="4707" w:type="dxa"/>
          </w:tcPr>
          <w:p w14:paraId="4CDE69F5" w14:textId="77777777" w:rsidR="009E47AD" w:rsidRDefault="00026EE1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Balansinės supynės</w:t>
            </w:r>
          </w:p>
          <w:p w14:paraId="2B837507" w14:textId="77777777" w:rsidR="00891BD2" w:rsidRDefault="00891BD2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286115C" w14:textId="3FEF5E02" w:rsidR="00026EE1" w:rsidRDefault="00026EE1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Įrenginio pvz.</w:t>
            </w:r>
          </w:p>
          <w:p w14:paraId="6F2C309F" w14:textId="77777777" w:rsidR="00BA47A5" w:rsidRDefault="00BA47A5" w:rsidP="00BA47A5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Vizualizacija tik informacinio pobūdžio.</w:t>
            </w:r>
          </w:p>
          <w:p w14:paraId="5CF647C5" w14:textId="77777777" w:rsidR="00BA47A5" w:rsidRDefault="00BA47A5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E074941" w14:textId="430ABD25" w:rsidR="00026EE1" w:rsidRDefault="00026EE1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026EE1">
              <w:rPr>
                <w:rFonts w:ascii="Times New Roman" w:eastAsiaTheme="minorHAnsi" w:hAnsi="Times New Roman" w:cs="Times New Roman"/>
                <w:bCs/>
                <w:noProof/>
                <w:color w:val="auto"/>
                <w:kern w:val="0"/>
                <w:szCs w:val="24"/>
                <w14:ligatures w14:val="none"/>
              </w:rPr>
              <w:drawing>
                <wp:inline distT="0" distB="0" distL="0" distR="0" wp14:anchorId="43EBC25B" wp14:editId="468BF2ED">
                  <wp:extent cx="2429214" cy="1286054"/>
                  <wp:effectExtent l="0" t="0" r="9525" b="9525"/>
                  <wp:docPr id="14256731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731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14" cy="128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CBB24" w14:textId="4C3A92DE" w:rsidR="00FF339C" w:rsidRDefault="00B019D7" w:rsidP="00FF33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Balansinės sūpynės </w:t>
            </w:r>
            <w:r w:rsidR="00FF339C" w:rsidRPr="003A2E62">
              <w:rPr>
                <w:rFonts w:ascii="Times New Roman" w:hAnsi="Times New Roman" w:cs="Times New Roman"/>
              </w:rPr>
              <w:t xml:space="preserve"> matmenys: </w:t>
            </w:r>
          </w:p>
          <w:p w14:paraId="1AD42348" w14:textId="1CE85E5E" w:rsidR="00FF339C" w:rsidRDefault="00FF339C" w:rsidP="00FF33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Plotis ne didesnis nei 0,60 m</w:t>
            </w:r>
          </w:p>
          <w:p w14:paraId="575A3468" w14:textId="08E62606" w:rsidR="00FF339C" w:rsidRDefault="00FF339C" w:rsidP="00FF33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 ne didesnis nei 2,60 m</w:t>
            </w:r>
          </w:p>
          <w:p w14:paraId="3A995CE9" w14:textId="6D9EA743" w:rsidR="00FF339C" w:rsidRDefault="00FF339C" w:rsidP="00FF33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Aukštis ne didesnis nei 0,60 </w:t>
            </w:r>
            <w:r w:rsidRPr="003A2E62">
              <w:rPr>
                <w:rFonts w:ascii="Times New Roman" w:hAnsi="Times New Roman" w:cs="Times New Roman"/>
              </w:rPr>
              <w:t xml:space="preserve">m </w:t>
            </w:r>
          </w:p>
          <w:p w14:paraId="288E3C66" w14:textId="180AB3C1" w:rsidR="00FF339C" w:rsidRDefault="00FF339C" w:rsidP="00FF33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A2E62">
              <w:rPr>
                <w:rFonts w:ascii="Times New Roman" w:hAnsi="Times New Roman" w:cs="Times New Roman"/>
              </w:rPr>
              <w:t xml:space="preserve">Kritimo aukštis </w:t>
            </w:r>
            <w:r>
              <w:rPr>
                <w:rFonts w:ascii="Times New Roman" w:hAnsi="Times New Roman" w:cs="Times New Roman"/>
              </w:rPr>
              <w:t>iki</w:t>
            </w:r>
            <w:r w:rsidRPr="003A2E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0,80</w:t>
            </w:r>
            <w:r w:rsidRPr="003A2E62">
              <w:rPr>
                <w:rFonts w:ascii="Times New Roman" w:hAnsi="Times New Roman" w:cs="Times New Roman"/>
              </w:rPr>
              <w:t xml:space="preserve"> m. </w:t>
            </w:r>
          </w:p>
          <w:p w14:paraId="73AFE227" w14:textId="4354F317" w:rsidR="00FF339C" w:rsidRDefault="00FF339C" w:rsidP="00FF339C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A2E62">
              <w:rPr>
                <w:rFonts w:ascii="Times New Roman" w:hAnsi="Times New Roman" w:cs="Times New Roman"/>
              </w:rPr>
              <w:t xml:space="preserve">Įrenginio saugos zona </w:t>
            </w:r>
            <w:r>
              <w:rPr>
                <w:rFonts w:ascii="Times New Roman" w:hAnsi="Times New Roman" w:cs="Times New Roman"/>
              </w:rPr>
              <w:t xml:space="preserve">ne didesnė nei </w:t>
            </w:r>
            <w:r w:rsidRPr="003A2E62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5,50 </w:t>
            </w:r>
            <w:r w:rsidRPr="003A2E62">
              <w:rPr>
                <w:rFonts w:ascii="Times New Roman" w:hAnsi="Times New Roman" w:cs="Times New Roman"/>
              </w:rPr>
              <w:t xml:space="preserve">x </w:t>
            </w:r>
            <w:r>
              <w:rPr>
                <w:rFonts w:ascii="Times New Roman" w:hAnsi="Times New Roman" w:cs="Times New Roman"/>
              </w:rPr>
              <w:t xml:space="preserve">3,60 </w:t>
            </w:r>
            <w:r w:rsidRPr="003A2E62">
              <w:rPr>
                <w:rFonts w:ascii="Times New Roman" w:hAnsi="Times New Roman" w:cs="Times New Roman"/>
              </w:rPr>
              <w:t xml:space="preserve">m. </w:t>
            </w:r>
          </w:p>
          <w:p w14:paraId="00431F08" w14:textId="77777777" w:rsidR="00891BD2" w:rsidRDefault="00891BD2" w:rsidP="009E47AD">
            <w:pPr>
              <w:spacing w:after="0"/>
              <w:ind w:left="0" w:firstLine="0"/>
              <w:jc w:val="both"/>
            </w:pPr>
          </w:p>
          <w:p w14:paraId="48E2049F" w14:textId="7CCA1463" w:rsidR="008B0976" w:rsidRDefault="00026EE1" w:rsidP="008B0976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 xml:space="preserve">Vaikų amžiaus grupei iki 12 metų. Konstrukcija </w:t>
            </w:r>
            <w:r w:rsidR="008B0976">
              <w:rPr>
                <w:rFonts w:ascii="Times New Roman" w:hAnsi="Times New Roman" w:cs="Times New Roman"/>
              </w:rPr>
              <w:t>medinė</w:t>
            </w:r>
            <w:r w:rsidRPr="009A5DD1">
              <w:rPr>
                <w:rFonts w:ascii="Times New Roman" w:hAnsi="Times New Roman" w:cs="Times New Roman"/>
              </w:rPr>
              <w:t xml:space="preserve">, įbetonuojama. Visos metalinės dalys cinkuotos ir nudažytos milteliniu būdu. Medinės dalys yra padengtos specialiais lauko sąlygoms skirtais dažais. </w:t>
            </w:r>
          </w:p>
          <w:p w14:paraId="6F7D20C2" w14:textId="77777777" w:rsidR="008B0976" w:rsidRDefault="008B0976" w:rsidP="008B0976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431F60B7" w14:textId="21D829D8" w:rsidR="00026EE1" w:rsidRPr="00BC0B75" w:rsidRDefault="008B0976" w:rsidP="008B0976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0B75">
              <w:rPr>
                <w:rFonts w:ascii="Times New Roman" w:hAnsi="Times New Roman" w:cs="Times New Roman"/>
                <w:b/>
                <w:bCs/>
              </w:rPr>
              <w:t>Gaminys turi atitikti EN 1176:2018 standarto reikalavimus.</w:t>
            </w:r>
          </w:p>
          <w:p w14:paraId="104F0A92" w14:textId="18FCB7C1" w:rsidR="00891BD2" w:rsidRPr="00026EE1" w:rsidRDefault="00891BD2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  <w:tc>
          <w:tcPr>
            <w:tcW w:w="1323" w:type="dxa"/>
          </w:tcPr>
          <w:p w14:paraId="3484C91F" w14:textId="14A7DD98" w:rsidR="009E47AD" w:rsidRPr="009E47AD" w:rsidRDefault="00891BD2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vnt.</w:t>
            </w:r>
          </w:p>
        </w:tc>
        <w:tc>
          <w:tcPr>
            <w:tcW w:w="1698" w:type="dxa"/>
          </w:tcPr>
          <w:p w14:paraId="6524781C" w14:textId="55EDE070" w:rsidR="009E47AD" w:rsidRPr="009E47AD" w:rsidRDefault="00891BD2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</w:t>
            </w:r>
          </w:p>
        </w:tc>
        <w:tc>
          <w:tcPr>
            <w:tcW w:w="1392" w:type="dxa"/>
          </w:tcPr>
          <w:p w14:paraId="4320BFCF" w14:textId="77777777" w:rsidR="009E47AD" w:rsidRPr="009E47AD" w:rsidRDefault="009E47AD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891BD2" w14:paraId="6C5EC62A" w14:textId="77777777" w:rsidTr="00BC0B75">
        <w:tc>
          <w:tcPr>
            <w:tcW w:w="798" w:type="dxa"/>
          </w:tcPr>
          <w:p w14:paraId="081C56ED" w14:textId="77777777" w:rsidR="00891BD2" w:rsidRDefault="00891BD2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5.</w:t>
            </w:r>
          </w:p>
          <w:p w14:paraId="17F8B54B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B75F6F8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0256DA3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0C340D7F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5FB3CA6A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50E5F52C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B878244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5A269782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35753CD6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B8430C7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7A321D0" w14:textId="21CC19C1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5.1.</w:t>
            </w:r>
          </w:p>
        </w:tc>
        <w:tc>
          <w:tcPr>
            <w:tcW w:w="4707" w:type="dxa"/>
          </w:tcPr>
          <w:p w14:paraId="6D2ECC88" w14:textId="77777777" w:rsidR="00891BD2" w:rsidRPr="009A5DD1" w:rsidRDefault="00891BD2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lastRenderedPageBreak/>
              <w:t>Lauko suoliukas</w:t>
            </w:r>
          </w:p>
          <w:p w14:paraId="3AC413C8" w14:textId="0D523EB9" w:rsidR="00891BD2" w:rsidRDefault="00891BD2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>Suoliuko pvz.</w:t>
            </w:r>
          </w:p>
          <w:p w14:paraId="68A43054" w14:textId="77777777" w:rsidR="00BA47A5" w:rsidRDefault="00BA47A5" w:rsidP="00BA47A5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Vizualizacija tik informacinio pobūdžio.</w:t>
            </w:r>
          </w:p>
          <w:p w14:paraId="273CF588" w14:textId="77777777" w:rsidR="00BA47A5" w:rsidRPr="009A5DD1" w:rsidRDefault="00BA47A5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68FF015B" w14:textId="4A372C6C" w:rsidR="00891BD2" w:rsidRDefault="00891BD2" w:rsidP="009E47AD">
            <w:pPr>
              <w:spacing w:after="0"/>
              <w:ind w:left="0" w:firstLine="0"/>
              <w:jc w:val="both"/>
            </w:pPr>
            <w:r w:rsidRPr="00891BD2">
              <w:rPr>
                <w:noProof/>
              </w:rPr>
              <w:lastRenderedPageBreak/>
              <w:drawing>
                <wp:inline distT="0" distB="0" distL="0" distR="0" wp14:anchorId="41AFF650" wp14:editId="1689350E">
                  <wp:extent cx="2200582" cy="1524213"/>
                  <wp:effectExtent l="0" t="0" r="0" b="0"/>
                  <wp:docPr id="109220442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2044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1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0267A" w14:textId="30857A87" w:rsidR="00891BD2" w:rsidRPr="009A5DD1" w:rsidRDefault="00891BD2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>Ilgis – ne trumpesnis nei 1</w:t>
            </w:r>
            <w:r w:rsidR="008B0976">
              <w:rPr>
                <w:rFonts w:ascii="Times New Roman" w:hAnsi="Times New Roman" w:cs="Times New Roman"/>
              </w:rPr>
              <w:t>75</w:t>
            </w:r>
            <w:r w:rsidRPr="009A5DD1">
              <w:rPr>
                <w:rFonts w:ascii="Times New Roman" w:hAnsi="Times New Roman" w:cs="Times New Roman"/>
              </w:rPr>
              <w:t xml:space="preserve"> cm; </w:t>
            </w:r>
          </w:p>
          <w:p w14:paraId="58E91ED7" w14:textId="3B3F1073" w:rsidR="00891BD2" w:rsidRPr="009A5DD1" w:rsidRDefault="00891BD2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 xml:space="preserve">Plotis – ne siauresnis kaip </w:t>
            </w:r>
            <w:r w:rsidR="008B0976">
              <w:rPr>
                <w:rFonts w:ascii="Times New Roman" w:hAnsi="Times New Roman" w:cs="Times New Roman"/>
              </w:rPr>
              <w:t>60</w:t>
            </w:r>
            <w:r w:rsidRPr="009A5DD1">
              <w:rPr>
                <w:rFonts w:ascii="Times New Roman" w:hAnsi="Times New Roman" w:cs="Times New Roman"/>
              </w:rPr>
              <w:t xml:space="preserve"> cm;</w:t>
            </w:r>
          </w:p>
          <w:p w14:paraId="0A68DFF0" w14:textId="6F3053D1" w:rsidR="00891BD2" w:rsidRPr="009A5DD1" w:rsidRDefault="00891BD2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 xml:space="preserve">Aukštis – ne žemesnis nei </w:t>
            </w:r>
            <w:r w:rsidR="008B0976">
              <w:rPr>
                <w:rFonts w:ascii="Times New Roman" w:hAnsi="Times New Roman" w:cs="Times New Roman"/>
              </w:rPr>
              <w:t>7</w:t>
            </w:r>
            <w:r w:rsidRPr="009A5DD1">
              <w:rPr>
                <w:rFonts w:ascii="Times New Roman" w:hAnsi="Times New Roman" w:cs="Times New Roman"/>
              </w:rPr>
              <w:t>0 cm.</w:t>
            </w:r>
          </w:p>
          <w:p w14:paraId="4855192E" w14:textId="5C04A546" w:rsidR="00891BD2" w:rsidRDefault="00891BD2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9A5DD1">
              <w:rPr>
                <w:rFonts w:ascii="Times New Roman" w:hAnsi="Times New Roman" w:cs="Times New Roman"/>
              </w:rPr>
              <w:t xml:space="preserve"> </w:t>
            </w:r>
            <w:r w:rsidR="007E2D49" w:rsidRPr="009A5DD1">
              <w:rPr>
                <w:rFonts w:ascii="Times New Roman" w:hAnsi="Times New Roman" w:cs="Times New Roman"/>
              </w:rPr>
              <w:t>Turėtų būti p</w:t>
            </w:r>
            <w:r w:rsidRPr="009A5DD1">
              <w:rPr>
                <w:rFonts w:ascii="Times New Roman" w:hAnsi="Times New Roman" w:cs="Times New Roman"/>
              </w:rPr>
              <w:t xml:space="preserve">agamintas iš aliuminio konstrukcijos ir tropinio </w:t>
            </w:r>
            <w:proofErr w:type="spellStart"/>
            <w:r w:rsidRPr="009A5DD1">
              <w:rPr>
                <w:rFonts w:ascii="Times New Roman" w:hAnsi="Times New Roman" w:cs="Times New Roman"/>
              </w:rPr>
              <w:t>kietmedžio</w:t>
            </w:r>
            <w:proofErr w:type="spellEnd"/>
            <w:r w:rsidRPr="009A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DD1">
              <w:rPr>
                <w:rFonts w:ascii="Times New Roman" w:hAnsi="Times New Roman" w:cs="Times New Roman"/>
              </w:rPr>
              <w:t>alyvuotų</w:t>
            </w:r>
            <w:proofErr w:type="spellEnd"/>
            <w:r w:rsidRPr="009A5DD1">
              <w:rPr>
                <w:rFonts w:ascii="Times New Roman" w:hAnsi="Times New Roman" w:cs="Times New Roman"/>
              </w:rPr>
              <w:t xml:space="preserve"> lentų.</w:t>
            </w:r>
            <w:r>
              <w:t xml:space="preserve"> </w:t>
            </w:r>
          </w:p>
        </w:tc>
        <w:tc>
          <w:tcPr>
            <w:tcW w:w="1323" w:type="dxa"/>
          </w:tcPr>
          <w:p w14:paraId="03B3D3DB" w14:textId="49D663C6" w:rsidR="00891BD2" w:rsidRDefault="007E2D49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lastRenderedPageBreak/>
              <w:t>vnt.</w:t>
            </w:r>
          </w:p>
        </w:tc>
        <w:tc>
          <w:tcPr>
            <w:tcW w:w="1698" w:type="dxa"/>
          </w:tcPr>
          <w:p w14:paraId="24D31961" w14:textId="33C72A13" w:rsidR="00891BD2" w:rsidRDefault="007E2D49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</w:t>
            </w:r>
          </w:p>
        </w:tc>
        <w:tc>
          <w:tcPr>
            <w:tcW w:w="1392" w:type="dxa"/>
          </w:tcPr>
          <w:p w14:paraId="51816725" w14:textId="77777777" w:rsidR="00891BD2" w:rsidRPr="009E47AD" w:rsidRDefault="00891BD2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7E2D49" w14:paraId="56875827" w14:textId="77777777" w:rsidTr="00BC0B75">
        <w:tc>
          <w:tcPr>
            <w:tcW w:w="798" w:type="dxa"/>
          </w:tcPr>
          <w:p w14:paraId="057CB770" w14:textId="77777777" w:rsidR="007E2D49" w:rsidRDefault="007E2D49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6.</w:t>
            </w:r>
          </w:p>
          <w:p w14:paraId="6A7F0B6E" w14:textId="072C3475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6.1.</w:t>
            </w:r>
          </w:p>
        </w:tc>
        <w:tc>
          <w:tcPr>
            <w:tcW w:w="4707" w:type="dxa"/>
          </w:tcPr>
          <w:p w14:paraId="5380989F" w14:textId="77777777" w:rsidR="007E2D49" w:rsidRPr="009A5DD1" w:rsidRDefault="007E2D49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>Šiukšliadėžė</w:t>
            </w:r>
          </w:p>
          <w:p w14:paraId="26E66F07" w14:textId="775EF0BD" w:rsidR="00331E1F" w:rsidRDefault="009A5DD1" w:rsidP="009E47AD">
            <w:pPr>
              <w:spacing w:after="0"/>
              <w:ind w:left="0" w:firstLine="0"/>
              <w:jc w:val="both"/>
            </w:pPr>
            <w:r w:rsidRPr="009A5DD1">
              <w:rPr>
                <w:rFonts w:ascii="Times New Roman" w:hAnsi="Times New Roman" w:cs="Times New Roman"/>
              </w:rPr>
              <w:t>Talpa – ne mažesnė kaip 50 l. Komplekte turėtų būti su kibiru.</w:t>
            </w:r>
            <w:r>
              <w:t xml:space="preserve"> </w:t>
            </w:r>
          </w:p>
        </w:tc>
        <w:tc>
          <w:tcPr>
            <w:tcW w:w="1323" w:type="dxa"/>
          </w:tcPr>
          <w:p w14:paraId="713E20E1" w14:textId="712F06EF" w:rsidR="007E2D49" w:rsidRDefault="009A5DD1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vnt.</w:t>
            </w:r>
          </w:p>
        </w:tc>
        <w:tc>
          <w:tcPr>
            <w:tcW w:w="1698" w:type="dxa"/>
          </w:tcPr>
          <w:p w14:paraId="7780408F" w14:textId="7910D5FD" w:rsidR="007E2D49" w:rsidRDefault="009A5DD1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</w:t>
            </w:r>
          </w:p>
        </w:tc>
        <w:tc>
          <w:tcPr>
            <w:tcW w:w="1392" w:type="dxa"/>
          </w:tcPr>
          <w:p w14:paraId="0E39B2A7" w14:textId="77777777" w:rsidR="007E2D49" w:rsidRPr="009E47AD" w:rsidRDefault="007E2D49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1C72E8" w14:paraId="201C1254" w14:textId="77777777" w:rsidTr="00BC0B75">
        <w:tc>
          <w:tcPr>
            <w:tcW w:w="798" w:type="dxa"/>
          </w:tcPr>
          <w:p w14:paraId="751E1E0A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7.</w:t>
            </w:r>
          </w:p>
          <w:p w14:paraId="26F18D1E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3B256D85" w14:textId="77777777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2F55380C" w14:textId="1C887CB8" w:rsidR="001C72E8" w:rsidRDefault="001C72E8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7.1.</w:t>
            </w:r>
          </w:p>
        </w:tc>
        <w:tc>
          <w:tcPr>
            <w:tcW w:w="4707" w:type="dxa"/>
          </w:tcPr>
          <w:p w14:paraId="67B992E4" w14:textId="77777777" w:rsidR="001C72E8" w:rsidRPr="001C72E8" w:rsidRDefault="001C72E8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C72E8">
              <w:rPr>
                <w:rFonts w:ascii="Times New Roman" w:hAnsi="Times New Roman" w:cs="Times New Roman"/>
              </w:rPr>
              <w:t>Segmentinė tvora.</w:t>
            </w:r>
          </w:p>
          <w:p w14:paraId="56E8B56D" w14:textId="77777777" w:rsidR="001C72E8" w:rsidRPr="001C72E8" w:rsidRDefault="001C72E8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36EEDF91" w14:textId="77777777" w:rsidR="001C72E8" w:rsidRPr="001C72E8" w:rsidRDefault="001C72E8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7353F98D" w14:textId="0503A0CF" w:rsidR="001C72E8" w:rsidRPr="009A5DD1" w:rsidRDefault="001C72E8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C72E8">
              <w:rPr>
                <w:rFonts w:ascii="Times New Roman" w:hAnsi="Times New Roman" w:cs="Times New Roman"/>
              </w:rPr>
              <w:t>Segmentų matmenys: 1200 x 4 mm. Stulpų matmenys: 60 x 40 mm, aukštis – ne žemesnis kaip 2 m. Vartelių matmenys: 890 x 1230 mm. Cinkuota, dažyta milteliniu būdu. Stulpai įbetonuojami.</w:t>
            </w:r>
          </w:p>
        </w:tc>
        <w:tc>
          <w:tcPr>
            <w:tcW w:w="1323" w:type="dxa"/>
          </w:tcPr>
          <w:p w14:paraId="77998437" w14:textId="6BAA8D65" w:rsidR="001C72E8" w:rsidRDefault="00B07781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m</w:t>
            </w:r>
          </w:p>
        </w:tc>
        <w:tc>
          <w:tcPr>
            <w:tcW w:w="1698" w:type="dxa"/>
          </w:tcPr>
          <w:p w14:paraId="577224B2" w14:textId="4330E315" w:rsidR="001C72E8" w:rsidRDefault="00B07781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40</w:t>
            </w:r>
          </w:p>
        </w:tc>
        <w:tc>
          <w:tcPr>
            <w:tcW w:w="1392" w:type="dxa"/>
          </w:tcPr>
          <w:p w14:paraId="50F69E19" w14:textId="77777777" w:rsidR="001C72E8" w:rsidRPr="009E47AD" w:rsidRDefault="001C72E8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B07781" w14:paraId="77B0CCC3" w14:textId="77777777" w:rsidTr="00BC0B75">
        <w:tc>
          <w:tcPr>
            <w:tcW w:w="798" w:type="dxa"/>
          </w:tcPr>
          <w:p w14:paraId="041E8770" w14:textId="77777777" w:rsidR="00B07781" w:rsidRPr="00B07781" w:rsidRDefault="00B077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B07781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8.</w:t>
            </w:r>
          </w:p>
          <w:p w14:paraId="53474E44" w14:textId="77777777" w:rsidR="00B07781" w:rsidRPr="00B07781" w:rsidRDefault="00B077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138E7392" w14:textId="297E0058" w:rsidR="00B07781" w:rsidRPr="00B07781" w:rsidRDefault="00B07781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B07781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8.1.</w:t>
            </w:r>
          </w:p>
        </w:tc>
        <w:tc>
          <w:tcPr>
            <w:tcW w:w="4707" w:type="dxa"/>
          </w:tcPr>
          <w:p w14:paraId="7CF7489D" w14:textId="77777777" w:rsidR="00B07781" w:rsidRPr="00B07781" w:rsidRDefault="00B0778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07781">
              <w:rPr>
                <w:rFonts w:ascii="Times New Roman" w:hAnsi="Times New Roman" w:cs="Times New Roman"/>
              </w:rPr>
              <w:t>Liejama guminė danga</w:t>
            </w:r>
          </w:p>
          <w:p w14:paraId="48B1D48C" w14:textId="77777777" w:rsidR="00B07781" w:rsidRPr="00B07781" w:rsidRDefault="00B0778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5AF45931" w14:textId="68BC97BE" w:rsidR="00B07781" w:rsidRPr="00B07781" w:rsidRDefault="00B07781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07781">
              <w:rPr>
                <w:rFonts w:ascii="Times New Roman" w:hAnsi="Times New Roman" w:cs="Times New Roman"/>
              </w:rPr>
              <w:t>Liejama danga privalo turėti saugumo standartus atitinkančius sertifikatus, būti ekologiška ir itin aukštos kokybės.  Danga turėtų sugerti smūgį, saugoti nuo nubrozdinimų, įbrėžimų bei galimų traumų. Apatinis sluoksnis SBR – 30mm Viršutinis (spalvotas) sluoksnis EPDM – 10mm</w:t>
            </w:r>
          </w:p>
        </w:tc>
        <w:tc>
          <w:tcPr>
            <w:tcW w:w="1323" w:type="dxa"/>
          </w:tcPr>
          <w:p w14:paraId="6B0E8CA2" w14:textId="64FDB8A4" w:rsidR="00B07781" w:rsidRDefault="00B07781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kv.m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.</w:t>
            </w:r>
          </w:p>
        </w:tc>
        <w:tc>
          <w:tcPr>
            <w:tcW w:w="1698" w:type="dxa"/>
          </w:tcPr>
          <w:p w14:paraId="283608E8" w14:textId="60AD425C" w:rsidR="00B07781" w:rsidRDefault="00B07781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100</w:t>
            </w:r>
          </w:p>
        </w:tc>
        <w:tc>
          <w:tcPr>
            <w:tcW w:w="1392" w:type="dxa"/>
          </w:tcPr>
          <w:p w14:paraId="3C006F0B" w14:textId="77777777" w:rsidR="00B07781" w:rsidRPr="009E47AD" w:rsidRDefault="00B07781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9D3429" w14:paraId="58ED4280" w14:textId="77777777" w:rsidTr="00BC0B75">
        <w:tc>
          <w:tcPr>
            <w:tcW w:w="798" w:type="dxa"/>
          </w:tcPr>
          <w:p w14:paraId="642A23C6" w14:textId="77777777" w:rsidR="00BE46DC" w:rsidRDefault="00BE46DC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7EC64820" w14:textId="77777777" w:rsidR="009D3429" w:rsidRDefault="009D3429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D50CE8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9.</w:t>
            </w:r>
          </w:p>
          <w:p w14:paraId="610F9CC5" w14:textId="357BA9B4" w:rsidR="00BE46DC" w:rsidRPr="00D50CE8" w:rsidRDefault="00BE46DC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  <w:tc>
          <w:tcPr>
            <w:tcW w:w="4707" w:type="dxa"/>
          </w:tcPr>
          <w:p w14:paraId="286C560C" w14:textId="77777777" w:rsidR="00BE46DC" w:rsidRDefault="00BE46DC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  <w:p w14:paraId="2EFE1932" w14:textId="3FAB4469" w:rsidR="009D3429" w:rsidRPr="00D50CE8" w:rsidRDefault="009D3429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50CE8">
              <w:rPr>
                <w:rFonts w:ascii="Times New Roman" w:hAnsi="Times New Roman" w:cs="Times New Roman"/>
              </w:rPr>
              <w:t>Pagrindo paruošimo paslauga</w:t>
            </w:r>
          </w:p>
        </w:tc>
        <w:tc>
          <w:tcPr>
            <w:tcW w:w="1323" w:type="dxa"/>
          </w:tcPr>
          <w:p w14:paraId="3B288BEB" w14:textId="77777777" w:rsidR="00BE46DC" w:rsidRDefault="00BE46DC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65194EA8" w14:textId="73C03E07" w:rsidR="009D3429" w:rsidRDefault="00EB2881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k</w:t>
            </w:r>
            <w:bookmarkStart w:id="0" w:name="_GoBack"/>
            <w:bookmarkEnd w:id="0"/>
            <w:r w:rsidR="009D3429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v.m</w:t>
            </w:r>
            <w:proofErr w:type="spellEnd"/>
            <w:r w:rsidR="009D3429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.</w:t>
            </w:r>
          </w:p>
        </w:tc>
        <w:tc>
          <w:tcPr>
            <w:tcW w:w="1698" w:type="dxa"/>
          </w:tcPr>
          <w:p w14:paraId="30C2449D" w14:textId="77777777" w:rsidR="00BE46DC" w:rsidRDefault="00BE46DC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  <w:p w14:paraId="16EB656A" w14:textId="1D8C771D" w:rsidR="009D3429" w:rsidRDefault="009D3429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100</w:t>
            </w:r>
          </w:p>
        </w:tc>
        <w:tc>
          <w:tcPr>
            <w:tcW w:w="1392" w:type="dxa"/>
          </w:tcPr>
          <w:p w14:paraId="5F9E59F0" w14:textId="77777777" w:rsidR="009D3429" w:rsidRPr="009E47AD" w:rsidRDefault="009D3429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  <w:tr w:rsidR="009D3429" w14:paraId="2764BB15" w14:textId="77777777" w:rsidTr="00BC0B75">
        <w:tc>
          <w:tcPr>
            <w:tcW w:w="798" w:type="dxa"/>
          </w:tcPr>
          <w:p w14:paraId="0F86E7CD" w14:textId="663409E1" w:rsidR="009D3429" w:rsidRPr="00D50CE8" w:rsidRDefault="009D3429" w:rsidP="009E47AD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 w:rsidRPr="00D50CE8"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10.</w:t>
            </w:r>
          </w:p>
        </w:tc>
        <w:tc>
          <w:tcPr>
            <w:tcW w:w="4707" w:type="dxa"/>
          </w:tcPr>
          <w:p w14:paraId="51997CC9" w14:textId="77777777" w:rsidR="009D3429" w:rsidRPr="00D50CE8" w:rsidRDefault="009D3429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50CE8">
              <w:rPr>
                <w:rFonts w:ascii="Times New Roman" w:hAnsi="Times New Roman" w:cs="Times New Roman"/>
              </w:rPr>
              <w:t>Montavimo paslauga</w:t>
            </w:r>
          </w:p>
          <w:p w14:paraId="45775D3E" w14:textId="75049FB2" w:rsidR="00D50CE8" w:rsidRPr="00D50CE8" w:rsidRDefault="00D50CE8" w:rsidP="009E47AD">
            <w:p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50CE8">
              <w:rPr>
                <w:rFonts w:ascii="Times New Roman" w:hAnsi="Times New Roman" w:cs="Times New Roman"/>
              </w:rPr>
              <w:t>Visi įrenginiai turi būti sumontuoti nurodytoje vietoje.</w:t>
            </w:r>
          </w:p>
        </w:tc>
        <w:tc>
          <w:tcPr>
            <w:tcW w:w="1323" w:type="dxa"/>
          </w:tcPr>
          <w:p w14:paraId="0F40EF17" w14:textId="0714DC99" w:rsidR="009D3429" w:rsidRDefault="009D3429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komplektas</w:t>
            </w:r>
          </w:p>
        </w:tc>
        <w:tc>
          <w:tcPr>
            <w:tcW w:w="1698" w:type="dxa"/>
          </w:tcPr>
          <w:p w14:paraId="4920F77B" w14:textId="465F7D79" w:rsidR="009D3429" w:rsidRDefault="009D3429" w:rsidP="009A5DD1">
            <w:pPr>
              <w:spacing w:after="0"/>
              <w:ind w:left="0" w:firstLine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  <w:t>1</w:t>
            </w:r>
          </w:p>
        </w:tc>
        <w:tc>
          <w:tcPr>
            <w:tcW w:w="1392" w:type="dxa"/>
          </w:tcPr>
          <w:p w14:paraId="10C31762" w14:textId="77777777" w:rsidR="009D3429" w:rsidRPr="009E47AD" w:rsidRDefault="009D3429" w:rsidP="009E47AD">
            <w:pPr>
              <w:spacing w:after="0"/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kern w:val="0"/>
                <w:szCs w:val="24"/>
                <w:lang w:eastAsia="en-US"/>
                <w14:ligatures w14:val="none"/>
              </w:rPr>
            </w:pPr>
          </w:p>
        </w:tc>
      </w:tr>
    </w:tbl>
    <w:p w14:paraId="085EB56D" w14:textId="77777777" w:rsidR="009E47AD" w:rsidRPr="00BE2BAA" w:rsidRDefault="009E47AD" w:rsidP="009E47AD">
      <w:p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b/>
          <w:color w:val="auto"/>
          <w:kern w:val="0"/>
          <w:szCs w:val="24"/>
          <w:lang w:eastAsia="en-US"/>
          <w14:ligatures w14:val="none"/>
        </w:rPr>
      </w:pPr>
    </w:p>
    <w:p w14:paraId="79952601" w14:textId="77777777" w:rsidR="009E47AD" w:rsidRDefault="009E47AD" w:rsidP="009E47AD">
      <w:pPr>
        <w:spacing w:after="437"/>
        <w:ind w:left="0" w:firstLine="0"/>
        <w:rPr>
          <w:rFonts w:ascii="Times New Roman" w:hAnsi="Times New Roman" w:cs="Times New Roman"/>
          <w:szCs w:val="24"/>
        </w:rPr>
      </w:pPr>
    </w:p>
    <w:p w14:paraId="7FC0639E" w14:textId="4BF37ECD" w:rsidR="00215821" w:rsidRDefault="009D712B" w:rsidP="009D712B">
      <w:pPr>
        <w:jc w:val="center"/>
      </w:pPr>
      <w:r>
        <w:t>____________________</w:t>
      </w:r>
    </w:p>
    <w:sectPr w:rsidR="00215821" w:rsidSect="00BC0B75">
      <w:headerReference w:type="default" r:id="rId11"/>
      <w:pgSz w:w="11906" w:h="16838"/>
      <w:pgMar w:top="709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EC9B5" w14:textId="77777777" w:rsidR="00155A3B" w:rsidRDefault="00155A3B" w:rsidP="00BC0B75">
      <w:pPr>
        <w:spacing w:after="0" w:line="240" w:lineRule="auto"/>
      </w:pPr>
      <w:r>
        <w:separator/>
      </w:r>
    </w:p>
  </w:endnote>
  <w:endnote w:type="continuationSeparator" w:id="0">
    <w:p w14:paraId="4704B66E" w14:textId="77777777" w:rsidR="00155A3B" w:rsidRDefault="00155A3B" w:rsidP="00BC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124E5" w14:textId="77777777" w:rsidR="00155A3B" w:rsidRDefault="00155A3B" w:rsidP="00BC0B75">
      <w:pPr>
        <w:spacing w:after="0" w:line="240" w:lineRule="auto"/>
      </w:pPr>
      <w:r>
        <w:separator/>
      </w:r>
    </w:p>
  </w:footnote>
  <w:footnote w:type="continuationSeparator" w:id="0">
    <w:p w14:paraId="0D2D3135" w14:textId="77777777" w:rsidR="00155A3B" w:rsidRDefault="00155A3B" w:rsidP="00BC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43713" w14:textId="2BCD8E7B" w:rsidR="00BC0B75" w:rsidRPr="00BC0B75" w:rsidRDefault="00BC0B75">
    <w:pPr>
      <w:pStyle w:val="Antrats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                                                                                                                                               </w:t>
    </w:r>
    <w:r w:rsidRPr="00BC0B75">
      <w:rPr>
        <w:rFonts w:ascii="Times New Roman" w:hAnsi="Times New Roman" w:cs="Times New Roman"/>
        <w:i/>
        <w:iCs/>
      </w:rPr>
      <w:t xml:space="preserve">2024 </w:t>
    </w:r>
    <w:r w:rsidR="009D0BB0">
      <w:rPr>
        <w:rFonts w:ascii="Times New Roman" w:hAnsi="Times New Roman" w:cs="Times New Roman"/>
        <w:i/>
        <w:iCs/>
      </w:rPr>
      <w:t>10</w:t>
    </w:r>
    <w:r w:rsidRPr="00BC0B75">
      <w:rPr>
        <w:rFonts w:ascii="Times New Roman" w:hAnsi="Times New Roman" w:cs="Times New Roman"/>
        <w:i/>
        <w:iCs/>
      </w:rPr>
      <w:t xml:space="preserve"> </w:t>
    </w:r>
    <w:r w:rsidR="009D0BB0">
      <w:rPr>
        <w:rFonts w:ascii="Times New Roman" w:hAnsi="Times New Roman" w:cs="Times New Roman"/>
        <w:i/>
        <w:iCs/>
      </w:rPr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AD"/>
    <w:rsid w:val="00026EE1"/>
    <w:rsid w:val="000D42AD"/>
    <w:rsid w:val="00155A3B"/>
    <w:rsid w:val="001C72E8"/>
    <w:rsid w:val="001F22C7"/>
    <w:rsid w:val="001F6B81"/>
    <w:rsid w:val="00215821"/>
    <w:rsid w:val="002973C5"/>
    <w:rsid w:val="002A17F3"/>
    <w:rsid w:val="002B6B08"/>
    <w:rsid w:val="002E629F"/>
    <w:rsid w:val="002F3511"/>
    <w:rsid w:val="00331E1F"/>
    <w:rsid w:val="00367FD4"/>
    <w:rsid w:val="003A2E62"/>
    <w:rsid w:val="003C361F"/>
    <w:rsid w:val="003D20D4"/>
    <w:rsid w:val="00426F00"/>
    <w:rsid w:val="004740CF"/>
    <w:rsid w:val="004C7790"/>
    <w:rsid w:val="005E66E4"/>
    <w:rsid w:val="006234BF"/>
    <w:rsid w:val="00623A64"/>
    <w:rsid w:val="007D55F7"/>
    <w:rsid w:val="007E2D49"/>
    <w:rsid w:val="008313D0"/>
    <w:rsid w:val="008413A3"/>
    <w:rsid w:val="0089172A"/>
    <w:rsid w:val="00891BD2"/>
    <w:rsid w:val="008B0976"/>
    <w:rsid w:val="00962ED9"/>
    <w:rsid w:val="009A5DD1"/>
    <w:rsid w:val="009D0BB0"/>
    <w:rsid w:val="009D3429"/>
    <w:rsid w:val="009D712B"/>
    <w:rsid w:val="009E47AD"/>
    <w:rsid w:val="009E5118"/>
    <w:rsid w:val="00AE55CA"/>
    <w:rsid w:val="00B019D7"/>
    <w:rsid w:val="00B07781"/>
    <w:rsid w:val="00B33B0E"/>
    <w:rsid w:val="00B4192F"/>
    <w:rsid w:val="00BA47A5"/>
    <w:rsid w:val="00BC0B75"/>
    <w:rsid w:val="00BE46DC"/>
    <w:rsid w:val="00D50CE8"/>
    <w:rsid w:val="00DD38A5"/>
    <w:rsid w:val="00E14E9C"/>
    <w:rsid w:val="00EB2881"/>
    <w:rsid w:val="00ED4427"/>
    <w:rsid w:val="00FF339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4F62"/>
  <w15:chartTrackingRefBased/>
  <w15:docId w15:val="{EFD91732-795F-4F5B-92EC-03A50BC3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7AD"/>
    <w:pPr>
      <w:spacing w:after="37"/>
      <w:ind w:left="10" w:hanging="10"/>
    </w:pPr>
    <w:rPr>
      <w:rFonts w:ascii="Calibri" w:eastAsia="Calibri" w:hAnsi="Calibri" w:cs="Calibri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E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C0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0B75"/>
    <w:rPr>
      <w:rFonts w:ascii="Calibri" w:eastAsia="Calibri" w:hAnsi="Calibri" w:cs="Calibri"/>
      <w:color w:val="000000"/>
      <w:sz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C0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0B75"/>
    <w:rPr>
      <w:rFonts w:ascii="Calibri" w:eastAsia="Calibri" w:hAnsi="Calibri" w:cs="Calibri"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Rainiene</dc:creator>
  <cp:keywords/>
  <dc:description/>
  <cp:lastModifiedBy>Brigita Kubeckienė</cp:lastModifiedBy>
  <cp:revision>3</cp:revision>
  <dcterms:created xsi:type="dcterms:W3CDTF">2024-12-05T07:02:00Z</dcterms:created>
  <dcterms:modified xsi:type="dcterms:W3CDTF">2024-12-05T08:23:00Z</dcterms:modified>
</cp:coreProperties>
</file>