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664F88">
          <w:pPr>
            <w:tabs>
              <w:tab w:val="center" w:pos="4513"/>
              <w:tab w:val="right" w:pos="9026"/>
            </w:tabs>
            <w:spacing w:after="0" w:line="240" w:lineRule="auto"/>
            <w:rPr>
              <w:lang w:val="lt-LT" w:eastAsia="lt-LT"/>
            </w:rPr>
          </w:pPr>
        </w:p>
        <w:p w14:paraId="1AF47D67" w14:textId="77777777" w:rsidR="00664F88" w:rsidRPr="00664F88" w:rsidRDefault="00664F88" w:rsidP="00664F88">
          <w:pPr>
            <w:pStyle w:val="Pavadinimas"/>
            <w:ind w:right="-176"/>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ŠIAULIŲ RAJONO SAVIVALDYBĖS ADMINISTRACIJA</w:t>
          </w:r>
        </w:p>
        <w:p w14:paraId="0448BB73" w14:textId="77777777" w:rsidR="00664F88"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74EEAE89"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 xml:space="preserve">ATVIRO </w:t>
          </w:r>
          <w:r>
            <w:rPr>
              <w:rFonts w:ascii="Times New Roman" w:hAnsi="Times New Roman" w:cs="Times New Roman"/>
              <w:b/>
              <w:bCs/>
              <w:sz w:val="28"/>
              <w:szCs w:val="28"/>
              <w:shd w:val="clear" w:color="auto" w:fill="FFFFFF"/>
            </w:rPr>
            <w:t xml:space="preserve">SUPAPRASTINTO </w:t>
          </w:r>
          <w:r w:rsidRPr="00664F88">
            <w:rPr>
              <w:rFonts w:ascii="Times New Roman" w:hAnsi="Times New Roman" w:cs="Times New Roman"/>
              <w:b/>
              <w:bCs/>
              <w:sz w:val="28"/>
              <w:szCs w:val="28"/>
              <w:shd w:val="clear" w:color="auto" w:fill="FFFFFF"/>
            </w:rPr>
            <w:t>KONKURSO SĄLYGOS</w:t>
          </w:r>
        </w:p>
        <w:p w14:paraId="0F4AFB03" w14:textId="77777777"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p>
        <w:p w14:paraId="21F9CF3F" w14:textId="77777777" w:rsidR="00AF6DD9" w:rsidRPr="00AF6DD9" w:rsidRDefault="00AF6DD9" w:rsidP="00AF6DD9">
          <w:pPr>
            <w:spacing w:after="0" w:line="240" w:lineRule="auto"/>
            <w:jc w:val="center"/>
            <w:rPr>
              <w:rFonts w:ascii="Times New Roman" w:eastAsiaTheme="minorHAnsi" w:hAnsi="Times New Roman" w:cs="Times New Roman"/>
              <w:bCs/>
              <w:kern w:val="2"/>
              <w:sz w:val="24"/>
              <w:szCs w:val="24"/>
              <w:lang w:val="lt-LT"/>
              <w14:ligatures w14:val="standardContextual"/>
            </w:rPr>
          </w:pPr>
          <w:r w:rsidRPr="00AF6DD9">
            <w:rPr>
              <w:rFonts w:ascii="Times New Roman" w:eastAsiaTheme="minorHAnsi" w:hAnsi="Times New Roman" w:cs="Times New Roman"/>
              <w:bCs/>
              <w:kern w:val="2"/>
              <w:sz w:val="24"/>
              <w:szCs w:val="24"/>
              <w:lang w:val="lt-LT"/>
              <w14:ligatures w14:val="standardContextual"/>
            </w:rPr>
            <w:t xml:space="preserve">Lengvojo automobilio (M1 klasės mikroautobuso) pirkimas </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4775A0AC" w14:textId="661E5CB6" w:rsidR="00556227" w:rsidRPr="00556227" w:rsidRDefault="00184B8C" w:rsidP="0031667D">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56227">
        <w:rPr>
          <w:rFonts w:ascii="Times New Roman" w:hAnsi="Times New Roman" w:cs="Times New Roman"/>
          <w:b/>
          <w:bCs/>
          <w:sz w:val="24"/>
          <w:szCs w:val="24"/>
          <w:lang w:val="lt-LT"/>
        </w:rPr>
        <w:t>CVP IS</w:t>
      </w:r>
      <w:r w:rsidRPr="00556227">
        <w:rPr>
          <w:rFonts w:ascii="Times New Roman" w:hAnsi="Times New Roman" w:cs="Times New Roman"/>
          <w:sz w:val="24"/>
          <w:szCs w:val="24"/>
          <w:lang w:val="lt-LT"/>
        </w:rPr>
        <w:t xml:space="preserve"> – </w:t>
      </w:r>
      <w:r w:rsidRPr="00556227">
        <w:rPr>
          <w:rFonts w:ascii="Times New Roman" w:eastAsia="Calibri" w:hAnsi="Times New Roman" w:cs="Times New Roman"/>
          <w:sz w:val="24"/>
          <w:szCs w:val="24"/>
          <w:lang w:val="lt-LT"/>
        </w:rPr>
        <w:t xml:space="preserve">Centrinės viešųjų pirkimų informacinė sistema, adresu </w:t>
      </w:r>
      <w:hyperlink r:id="rId12" w:history="1">
        <w:r w:rsidR="00556227" w:rsidRPr="00556227">
          <w:rPr>
            <w:rStyle w:val="Hipersaitas"/>
            <w:rFonts w:ascii="Times New Roman" w:hAnsi="Times New Roman" w:cs="Times New Roman"/>
            <w:sz w:val="24"/>
            <w:szCs w:val="24"/>
            <w:lang w:val="lt-LT"/>
          </w:rPr>
          <w:t>https://viesiejipirkimai.lt/</w:t>
        </w:r>
      </w:hyperlink>
      <w:r w:rsidR="0022142C">
        <w:t xml:space="preserve">. </w:t>
      </w:r>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64F88">
        <w:rPr>
          <w:rFonts w:ascii="Times New Roman" w:hAnsi="Times New Roman" w:cs="Times New Roman"/>
          <w:b/>
          <w:sz w:val="24"/>
          <w:szCs w:val="24"/>
          <w:lang w:val="lt-LT"/>
        </w:rPr>
        <w:lastRenderedPageBreak/>
        <w:t>Kvazisubtiekėjas</w:t>
      </w:r>
      <w:proofErr w:type="spellEnd"/>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4273445E"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DC3CC2" w:rsidRPr="00664F88">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664F88">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7CD341F2" w14:textId="6E184A85" w:rsidR="00F42204" w:rsidRPr="00664F8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Pirkimo </w:t>
      </w:r>
      <w:r w:rsidR="001829EC" w:rsidRPr="00664F88">
        <w:rPr>
          <w:rFonts w:ascii="Times New Roman" w:hAnsi="Times New Roman" w:cs="Times New Roman"/>
          <w:sz w:val="24"/>
          <w:szCs w:val="24"/>
          <w:lang w:val="lt-LT"/>
        </w:rPr>
        <w:t>dokumentai</w:t>
      </w:r>
      <w:r w:rsidRPr="00664F88">
        <w:rPr>
          <w:rFonts w:ascii="Times New Roman" w:hAnsi="Times New Roman" w:cs="Times New Roman"/>
          <w:sz w:val="24"/>
          <w:szCs w:val="24"/>
          <w:lang w:val="lt-LT"/>
        </w:rPr>
        <w:t xml:space="preserve"> ir jų paaiškinimai bei papildymai skelbiami CVP IS adresu </w:t>
      </w:r>
      <w:hyperlink r:id="rId14" w:history="1">
        <w:r w:rsidR="00566B04" w:rsidRPr="003F38E8">
          <w:rPr>
            <w:rStyle w:val="Hipersaitas"/>
            <w:rFonts w:ascii="Times New Roman" w:hAnsi="Times New Roman" w:cs="Times New Roman"/>
            <w:sz w:val="24"/>
            <w:szCs w:val="24"/>
            <w:lang w:val="lt-LT"/>
          </w:rPr>
          <w:t>https://viesiejipirkimai.lt</w:t>
        </w:r>
      </w:hyperlink>
      <w:r w:rsidRPr="00664F88">
        <w:rPr>
          <w:rFonts w:ascii="Times New Roman" w:hAnsi="Times New Roman" w:cs="Times New Roman"/>
          <w:sz w:val="24"/>
          <w:szCs w:val="24"/>
          <w:lang w:val="lt-LT"/>
        </w:rPr>
        <w:t xml:space="preserve">. 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03BF367B"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lastRenderedPageBreak/>
        <w:t xml:space="preserve">Pirkime gali dalyvauti </w:t>
      </w:r>
      <w:r w:rsidR="002B0DE8" w:rsidRPr="00664F88">
        <w:rPr>
          <w:rFonts w:ascii="Times New Roman" w:hAnsi="Times New Roman" w:cs="Times New Roman"/>
          <w:sz w:val="24"/>
          <w:szCs w:val="24"/>
          <w:lang w:val="lt-LT"/>
        </w:rPr>
        <w:t xml:space="preserve">ir </w:t>
      </w:r>
      <w:r w:rsidR="00161291" w:rsidRPr="00664F88">
        <w:rPr>
          <w:rFonts w:ascii="Times New Roman" w:hAnsi="Times New Roman" w:cs="Times New Roman"/>
          <w:sz w:val="24"/>
          <w:szCs w:val="24"/>
          <w:lang w:val="lt-LT"/>
        </w:rPr>
        <w:t>p</w:t>
      </w:r>
      <w:r w:rsidR="000F73F6" w:rsidRPr="00664F88">
        <w:rPr>
          <w:rFonts w:ascii="Times New Roman" w:hAnsi="Times New Roman" w:cs="Times New Roman"/>
          <w:sz w:val="24"/>
          <w:szCs w:val="24"/>
          <w:lang w:val="lt-LT"/>
        </w:rPr>
        <w:t xml:space="preserve">asiūlymus gali pateikti </w:t>
      </w:r>
      <w:r w:rsidRPr="00664F88">
        <w:rPr>
          <w:rFonts w:ascii="Times New Roman" w:hAnsi="Times New Roman" w:cs="Times New Roman"/>
          <w:sz w:val="24"/>
          <w:szCs w:val="24"/>
          <w:lang w:val="lt-LT"/>
        </w:rPr>
        <w:t xml:space="preserve">tik CVP IS registruoti teikėjai. Tiekėjai gali užsiregistruoti CVP IS adresu </w:t>
      </w:r>
      <w:hyperlink r:id="rId15" w:history="1">
        <w:r w:rsidR="00566B04" w:rsidRPr="003F38E8">
          <w:rPr>
            <w:rStyle w:val="Hipersaitas"/>
            <w:rFonts w:ascii="Times New Roman" w:hAnsi="Times New Roman" w:cs="Times New Roman"/>
            <w:sz w:val="24"/>
            <w:szCs w:val="24"/>
            <w:lang w:val="lt-LT"/>
          </w:rPr>
          <w:t>https://eviesiejipirkimai.lt/</w:t>
        </w:r>
      </w:hyperlink>
      <w:r w:rsidRPr="00664F88">
        <w:rPr>
          <w:rFonts w:ascii="Times New Roman" w:hAnsi="Times New Roman" w:cs="Times New Roman"/>
          <w:sz w:val="24"/>
          <w:szCs w:val="24"/>
          <w:lang w:val="lt-LT"/>
        </w:rPr>
        <w:t xml:space="preserve">. </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Jei </w:t>
      </w:r>
      <w:r w:rsidRPr="00664F88">
        <w:rPr>
          <w:rFonts w:ascii="Times New Roman" w:hAnsi="Times New Roman" w:cs="Times New Roman"/>
          <w:sz w:val="24"/>
          <w:szCs w:val="24"/>
          <w:lang w:val="lt-LT"/>
        </w:rPr>
        <w:lastRenderedPageBreak/>
        <w:t>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 xml:space="preserve">(VPĮ 88 straipsnio 5 dalies nuostatų </w:t>
      </w:r>
      <w:r w:rsidR="0078409D" w:rsidRPr="001B538B">
        <w:rPr>
          <w:rFonts w:ascii="Times New Roman" w:hAnsi="Times New Roman" w:cs="Times New Roman"/>
          <w:sz w:val="24"/>
          <w:szCs w:val="24"/>
          <w:lang w:val="lt-LT"/>
        </w:rPr>
        <w:lastRenderedPageBreak/>
        <w:t>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w:t>
      </w:r>
      <w:proofErr w:type="spellStart"/>
      <w:r w:rsidR="00622A08" w:rsidRPr="001B538B">
        <w:rPr>
          <w:rFonts w:ascii="Times New Roman" w:hAnsi="Times New Roman" w:cs="Times New Roman"/>
          <w:sz w:val="24"/>
          <w:szCs w:val="24"/>
          <w:lang w:val="lt-LT"/>
        </w:rPr>
        <w:t>kvazisubtiekėjai</w:t>
      </w:r>
      <w:proofErr w:type="spellEnd"/>
      <w:r w:rsidR="00622A08"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w:t>
      </w:r>
      <w:proofErr w:type="spellStart"/>
      <w:r w:rsidR="00D21561" w:rsidRPr="001B538B">
        <w:rPr>
          <w:rFonts w:ascii="Times New Roman" w:hAnsi="Times New Roman" w:cs="Times New Roman"/>
          <w:sz w:val="24"/>
          <w:szCs w:val="24"/>
          <w:lang w:val="lt-LT"/>
        </w:rPr>
        <w:t>kvazisubtiekėjai</w:t>
      </w:r>
      <w:proofErr w:type="spellEnd"/>
      <w:r w:rsidR="00D21561"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7C3D727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566B04">
        <w:rPr>
          <w:rFonts w:ascii="Times New Roman" w:hAnsi="Times New Roman" w:cs="Times New Roman"/>
          <w:b/>
          <w:sz w:val="24"/>
          <w:szCs w:val="24"/>
          <w:lang w:val="lt-LT"/>
        </w:rPr>
        <w:t>30</w:t>
      </w:r>
      <w:r w:rsidR="00277C30" w:rsidRPr="001B538B">
        <w:rPr>
          <w:rFonts w:ascii="Times New Roman" w:hAnsi="Times New Roman" w:cs="Times New Roman"/>
          <w:b/>
          <w:sz w:val="24"/>
          <w:szCs w:val="24"/>
          <w:lang w:val="lt-LT"/>
        </w:rPr>
        <w:t xml:space="preserve">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88F7" w14:textId="77777777" w:rsidR="00DC714C" w:rsidRDefault="00DC714C" w:rsidP="00184B8C">
      <w:pPr>
        <w:spacing w:after="0" w:line="240" w:lineRule="auto"/>
      </w:pPr>
      <w:r>
        <w:separator/>
      </w:r>
    </w:p>
  </w:endnote>
  <w:endnote w:type="continuationSeparator" w:id="0">
    <w:p w14:paraId="0A15EC2D" w14:textId="77777777" w:rsidR="00DC714C" w:rsidRDefault="00DC714C" w:rsidP="00184B8C">
      <w:pPr>
        <w:spacing w:after="0" w:line="240" w:lineRule="auto"/>
      </w:pPr>
      <w:r>
        <w:continuationSeparator/>
      </w:r>
    </w:p>
  </w:endnote>
  <w:endnote w:type="continuationNotice" w:id="1">
    <w:p w14:paraId="04F8C35A" w14:textId="77777777" w:rsidR="00DC714C" w:rsidRDefault="00DC7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6CBA" w14:textId="77777777" w:rsidR="00DC714C" w:rsidRDefault="00DC714C" w:rsidP="00184B8C">
      <w:pPr>
        <w:spacing w:after="0" w:line="240" w:lineRule="auto"/>
      </w:pPr>
      <w:r>
        <w:separator/>
      </w:r>
    </w:p>
  </w:footnote>
  <w:footnote w:type="continuationSeparator" w:id="0">
    <w:p w14:paraId="54268BB6" w14:textId="77777777" w:rsidR="00DC714C" w:rsidRDefault="00DC714C" w:rsidP="00184B8C">
      <w:pPr>
        <w:spacing w:after="0" w:line="240" w:lineRule="auto"/>
      </w:pPr>
      <w:r>
        <w:continuationSeparator/>
      </w:r>
    </w:p>
  </w:footnote>
  <w:footnote w:type="continuationNotice" w:id="1">
    <w:p w14:paraId="2B9C9385" w14:textId="77777777" w:rsidR="00DC714C" w:rsidRDefault="00DC714C">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CC7523">
          <w:rPr>
            <w:rStyle w:val="Hipersaitas"/>
            <w:rFonts w:ascii="Times New Roman" w:hAnsi="Times New Roman" w:cs="Times New Roman"/>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68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FB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2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ECC"/>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40B"/>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6D"/>
    <w:rsid w:val="002D791B"/>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647"/>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27CAE"/>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D"/>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7"/>
    <w:rsid w:val="00556425"/>
    <w:rsid w:val="00557BB8"/>
    <w:rsid w:val="0056170A"/>
    <w:rsid w:val="00562050"/>
    <w:rsid w:val="0056232B"/>
    <w:rsid w:val="00563B48"/>
    <w:rsid w:val="0056407E"/>
    <w:rsid w:val="0056466A"/>
    <w:rsid w:val="00565386"/>
    <w:rsid w:val="00566B04"/>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167"/>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E6E"/>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946"/>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2B1"/>
    <w:rsid w:val="0089530A"/>
    <w:rsid w:val="00896B00"/>
    <w:rsid w:val="00897043"/>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51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DD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4CC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14C"/>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39978</Words>
  <Characters>22788</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Jolanta Ignotienė</cp:lastModifiedBy>
  <cp:revision>8</cp:revision>
  <dcterms:created xsi:type="dcterms:W3CDTF">2025-05-14T11:01:00Z</dcterms:created>
  <dcterms:modified xsi:type="dcterms:W3CDTF">2025-05-21T13:22:00Z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