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E092E" w14:textId="77777777" w:rsidR="00203C1B" w:rsidRDefault="00F11589" w:rsidP="00F11589">
      <w:pPr>
        <w:widowControl w:val="0"/>
        <w:tabs>
          <w:tab w:val="left" w:pos="540"/>
          <w:tab w:val="left" w:pos="709"/>
          <w:tab w:val="left" w:pos="1440"/>
        </w:tabs>
        <w:spacing w:after="0" w:line="240" w:lineRule="auto"/>
        <w:jc w:val="center"/>
        <w:rPr>
          <w:rFonts w:ascii="Times New Roman" w:eastAsia="Calibri" w:hAnsi="Times New Roman" w:cs="Times New Roman"/>
          <w:b/>
          <w:bCs/>
          <w:sz w:val="24"/>
          <w:szCs w:val="24"/>
        </w:rPr>
      </w:pPr>
      <w:r w:rsidRPr="00F11589">
        <w:rPr>
          <w:rFonts w:ascii="Times New Roman" w:eastAsia="Calibri" w:hAnsi="Times New Roman" w:cs="Times New Roman"/>
          <w:b/>
          <w:bCs/>
          <w:sz w:val="24"/>
          <w:szCs w:val="24"/>
        </w:rPr>
        <w:t xml:space="preserve">VAIKŲ ŽAIDIMŲ AIKŠTELĖS ĮRENGINIŲ BEI ĮRENGIMO </w:t>
      </w:r>
      <w:r w:rsidR="009E7A46">
        <w:rPr>
          <w:rFonts w:ascii="Times New Roman" w:eastAsia="Calibri" w:hAnsi="Times New Roman" w:cs="Times New Roman"/>
          <w:b/>
          <w:bCs/>
          <w:sz w:val="24"/>
          <w:szCs w:val="24"/>
        </w:rPr>
        <w:t>KIRTIMŲ</w:t>
      </w:r>
      <w:r w:rsidRPr="00F11589">
        <w:rPr>
          <w:rFonts w:ascii="Times New Roman" w:eastAsia="Calibri" w:hAnsi="Times New Roman" w:cs="Times New Roman"/>
          <w:b/>
          <w:bCs/>
          <w:sz w:val="24"/>
          <w:szCs w:val="24"/>
        </w:rPr>
        <w:t xml:space="preserve"> G. </w:t>
      </w:r>
      <w:r w:rsidR="00203C1B">
        <w:rPr>
          <w:rFonts w:ascii="Times New Roman" w:eastAsia="Calibri" w:hAnsi="Times New Roman" w:cs="Times New Roman"/>
          <w:b/>
          <w:bCs/>
          <w:sz w:val="24"/>
          <w:szCs w:val="24"/>
        </w:rPr>
        <w:t xml:space="preserve">12 </w:t>
      </w:r>
    </w:p>
    <w:p w14:paraId="257F7CA2" w14:textId="7DF1C02C" w:rsidR="00F11589" w:rsidRPr="00F11589" w:rsidRDefault="00BE03DA" w:rsidP="00F11589">
      <w:pPr>
        <w:widowControl w:val="0"/>
        <w:tabs>
          <w:tab w:val="left" w:pos="540"/>
          <w:tab w:val="left" w:pos="709"/>
          <w:tab w:val="left" w:pos="1440"/>
        </w:tabs>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sz w:val="24"/>
          <w:szCs w:val="24"/>
        </w:rPr>
        <w:t xml:space="preserve"> </w:t>
      </w:r>
      <w:r w:rsidR="00F11589" w:rsidRPr="00F11589">
        <w:rPr>
          <w:rFonts w:ascii="Times New Roman" w:eastAsia="Times New Roman" w:hAnsi="Times New Roman" w:cs="Times New Roman"/>
          <w:b/>
          <w:bCs/>
          <w:kern w:val="0"/>
          <w:sz w:val="24"/>
          <w:szCs w:val="24"/>
          <w14:ligatures w14:val="none"/>
        </w:rPr>
        <w:t>PIRKIMO – PARDAVIMO SUTARTIS</w:t>
      </w:r>
    </w:p>
    <w:p w14:paraId="26DD0940" w14:textId="77777777" w:rsidR="00F11589" w:rsidRPr="00F11589" w:rsidRDefault="00F11589" w:rsidP="00F11589">
      <w:pPr>
        <w:widowControl w:val="0"/>
        <w:tabs>
          <w:tab w:val="left" w:pos="540"/>
          <w:tab w:val="left" w:pos="709"/>
          <w:tab w:val="left" w:pos="1440"/>
        </w:tabs>
        <w:spacing w:after="0" w:line="240" w:lineRule="auto"/>
        <w:jc w:val="center"/>
        <w:rPr>
          <w:rFonts w:ascii="Times New Roman" w:eastAsia="Times New Roman" w:hAnsi="Times New Roman" w:cs="Times New Roman"/>
          <w:kern w:val="0"/>
          <w:sz w:val="24"/>
          <w:szCs w:val="24"/>
          <w14:ligatures w14:val="none"/>
        </w:rPr>
      </w:pPr>
    </w:p>
    <w:p w14:paraId="08B8B126" w14:textId="12E3167E" w:rsidR="00F11589" w:rsidRPr="00F11589" w:rsidRDefault="00F11589" w:rsidP="00F11589">
      <w:pPr>
        <w:widowControl w:val="0"/>
        <w:tabs>
          <w:tab w:val="left" w:pos="540"/>
          <w:tab w:val="left" w:pos="709"/>
          <w:tab w:val="left" w:pos="1440"/>
        </w:tabs>
        <w:spacing w:after="0" w:line="240" w:lineRule="auto"/>
        <w:jc w:val="center"/>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2024 m. </w:t>
      </w:r>
      <w:r w:rsidR="008474AB">
        <w:rPr>
          <w:rFonts w:ascii="Times New Roman" w:eastAsia="Times New Roman" w:hAnsi="Times New Roman" w:cs="Times New Roman"/>
          <w:kern w:val="0"/>
          <w:sz w:val="24"/>
          <w:szCs w:val="24"/>
          <w14:ligatures w14:val="none"/>
        </w:rPr>
        <w:t xml:space="preserve">        </w:t>
      </w:r>
      <w:bookmarkStart w:id="0" w:name="_GoBack"/>
      <w:bookmarkEnd w:id="0"/>
      <w:r w:rsidRPr="00F11589">
        <w:rPr>
          <w:rFonts w:ascii="Times New Roman" w:eastAsia="Times New Roman" w:hAnsi="Times New Roman" w:cs="Times New Roman"/>
          <w:kern w:val="0"/>
          <w:sz w:val="24"/>
          <w:szCs w:val="24"/>
          <w14:ligatures w14:val="none"/>
        </w:rPr>
        <w:t xml:space="preserve">mėn.             d. Nr. </w:t>
      </w:r>
    </w:p>
    <w:p w14:paraId="3070AA90" w14:textId="77777777" w:rsidR="00F11589" w:rsidRPr="00F11589" w:rsidRDefault="00F11589" w:rsidP="00F11589">
      <w:pPr>
        <w:widowControl w:val="0"/>
        <w:tabs>
          <w:tab w:val="left" w:pos="540"/>
          <w:tab w:val="left" w:pos="709"/>
          <w:tab w:val="left" w:pos="1440"/>
        </w:tabs>
        <w:spacing w:after="0" w:line="240" w:lineRule="auto"/>
        <w:jc w:val="center"/>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Kaišiadorys</w:t>
      </w:r>
    </w:p>
    <w:p w14:paraId="6D4C3325" w14:textId="77777777" w:rsidR="00F11589" w:rsidRPr="00F11589" w:rsidRDefault="00F11589" w:rsidP="00F11589">
      <w:pPr>
        <w:widowControl w:val="0"/>
        <w:tabs>
          <w:tab w:val="left" w:pos="540"/>
          <w:tab w:val="left" w:pos="709"/>
          <w:tab w:val="left" w:pos="1440"/>
        </w:tabs>
        <w:spacing w:after="0" w:line="360" w:lineRule="auto"/>
        <w:jc w:val="both"/>
        <w:rPr>
          <w:rFonts w:ascii="Times New Roman" w:eastAsia="Times New Roman" w:hAnsi="Times New Roman" w:cs="Times New Roman"/>
          <w:kern w:val="0"/>
          <w:sz w:val="24"/>
          <w:szCs w:val="24"/>
          <w14:ligatures w14:val="none"/>
        </w:rPr>
      </w:pPr>
    </w:p>
    <w:p w14:paraId="1F5314AB" w14:textId="77777777" w:rsidR="00F11589" w:rsidRPr="00F11589" w:rsidRDefault="00F11589" w:rsidP="00F11589">
      <w:pPr>
        <w:spacing w:after="0" w:line="360" w:lineRule="auto"/>
        <w:jc w:val="both"/>
        <w:rPr>
          <w:rFonts w:ascii="Times New Roman" w:eastAsia="Times New Roman" w:hAnsi="Times New Roman" w:cs="Times New Roman"/>
          <w:kern w:val="0"/>
          <w:sz w:val="24"/>
          <w:szCs w:val="24"/>
          <w:lang w:eastAsia="lt-LT"/>
          <w14:ligatures w14:val="none"/>
        </w:rPr>
      </w:pPr>
    </w:p>
    <w:p w14:paraId="514CB245" w14:textId="35698B5C" w:rsidR="00F11589" w:rsidRPr="00F11589" w:rsidRDefault="00F11589" w:rsidP="00F11589">
      <w:pPr>
        <w:spacing w:after="0" w:line="360" w:lineRule="auto"/>
        <w:ind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lang w:eastAsia="lt-LT"/>
          <w14:ligatures w14:val="none"/>
        </w:rPr>
        <w:t xml:space="preserve">Kaišiadorių rajono savivaldybės administracija (toliau – Administracija), įstaigos kodas </w:t>
      </w:r>
      <w:r w:rsidRPr="00F11589">
        <w:rPr>
          <w:rFonts w:ascii="Times New Roman" w:eastAsia="Calibri" w:hAnsi="Times New Roman" w:cs="Times New Roman"/>
          <w:sz w:val="24"/>
          <w:szCs w:val="24"/>
        </w:rPr>
        <w:t>188773916</w:t>
      </w:r>
      <w:r w:rsidRPr="00F11589">
        <w:rPr>
          <w:rFonts w:ascii="Times New Roman" w:eastAsia="Times New Roman" w:hAnsi="Times New Roman" w:cs="Times New Roman"/>
          <w:kern w:val="0"/>
          <w:sz w:val="24"/>
          <w:szCs w:val="24"/>
          <w:lang w:eastAsia="lt-LT"/>
          <w14:ligatures w14:val="none"/>
        </w:rPr>
        <w:t xml:space="preserve">, atstovaujama </w:t>
      </w:r>
      <w:r w:rsidRPr="00F11589">
        <w:rPr>
          <w:rFonts w:ascii="Times New Roman" w:eastAsia="Calibri" w:hAnsi="Times New Roman" w:cs="Times New Roman"/>
          <w:sz w:val="24"/>
          <w:szCs w:val="24"/>
        </w:rPr>
        <w:t>Administracijos direktoriaus</w:t>
      </w:r>
      <w:r>
        <w:rPr>
          <w:rFonts w:ascii="Times New Roman" w:eastAsia="Calibri" w:hAnsi="Times New Roman" w:cs="Times New Roman"/>
          <w:sz w:val="24"/>
          <w:szCs w:val="24"/>
        </w:rPr>
        <w:t xml:space="preserve"> Karolio Petkevičiaus</w:t>
      </w:r>
      <w:r w:rsidRPr="00F11589">
        <w:rPr>
          <w:rFonts w:ascii="Times New Roman" w:eastAsia="Times New Roman" w:hAnsi="Times New Roman" w:cs="Times New Roman"/>
          <w:kern w:val="0"/>
          <w:sz w:val="24"/>
          <w:szCs w:val="24"/>
          <w:lang w:eastAsia="lt-LT"/>
          <w14:ligatures w14:val="none"/>
        </w:rPr>
        <w:t xml:space="preserve">, veikiančio </w:t>
      </w:r>
      <w:r w:rsidRPr="00F11589">
        <w:rPr>
          <w:rFonts w:ascii="Times New Roman" w:eastAsia="Times New Roman" w:hAnsi="Times New Roman" w:cs="Times New Roman"/>
          <w:color w:val="000000"/>
          <w:kern w:val="0"/>
          <w:sz w:val="24"/>
          <w:szCs w:val="24"/>
          <w:lang w:eastAsia="lt-LT"/>
          <w14:ligatures w14:val="none"/>
        </w:rPr>
        <w:t xml:space="preserve">pagal Administracijos nuostatus </w:t>
      </w:r>
      <w:r w:rsidRPr="00F11589">
        <w:rPr>
          <w:rFonts w:ascii="Times New Roman" w:eastAsia="Times New Roman" w:hAnsi="Times New Roman" w:cs="Times New Roman"/>
          <w:kern w:val="0"/>
          <w:sz w:val="24"/>
          <w:szCs w:val="24"/>
          <w14:ligatures w14:val="none"/>
        </w:rPr>
        <w:t xml:space="preserve">(toliau – </w:t>
      </w:r>
      <w:r w:rsidRPr="00F11589">
        <w:rPr>
          <w:rFonts w:ascii="Times New Roman" w:eastAsia="Times New Roman" w:hAnsi="Times New Roman" w:cs="Times New Roman"/>
          <w:b/>
          <w:kern w:val="0"/>
          <w:sz w:val="24"/>
          <w:szCs w:val="24"/>
          <w14:ligatures w14:val="none"/>
        </w:rPr>
        <w:t>Pirkėjas</w:t>
      </w:r>
      <w:r w:rsidRPr="00F11589">
        <w:rPr>
          <w:rFonts w:ascii="Times New Roman" w:eastAsia="Times New Roman" w:hAnsi="Times New Roman" w:cs="Times New Roman"/>
          <w:kern w:val="0"/>
          <w:sz w:val="24"/>
          <w:szCs w:val="24"/>
          <w14:ligatures w14:val="none"/>
        </w:rPr>
        <w:t xml:space="preserve">), ir </w:t>
      </w:r>
      <w:r>
        <w:rPr>
          <w:rFonts w:ascii="Times New Roman" w:eastAsia="Times New Roman" w:hAnsi="Times New Roman" w:cs="Times New Roman"/>
          <w:kern w:val="0"/>
          <w:sz w:val="24"/>
          <w:szCs w:val="24"/>
          <w14:ligatures w14:val="none"/>
        </w:rPr>
        <w:t>____________ , į</w:t>
      </w:r>
      <w:r w:rsidRPr="00F11589">
        <w:rPr>
          <w:rFonts w:ascii="Times New Roman" w:eastAsia="Times New Roman" w:hAnsi="Times New Roman" w:cs="Times New Roman"/>
          <w:kern w:val="0"/>
          <w:sz w:val="24"/>
          <w:szCs w:val="24"/>
          <w14:ligatures w14:val="none"/>
        </w:rPr>
        <w:t xml:space="preserve">monės kodas: </w:t>
      </w:r>
      <w:r>
        <w:rPr>
          <w:rFonts w:ascii="Times New Roman" w:eastAsia="Times New Roman" w:hAnsi="Times New Roman" w:cs="Times New Roman"/>
          <w:kern w:val="0"/>
          <w:sz w:val="24"/>
          <w:szCs w:val="24"/>
          <w14:ligatures w14:val="none"/>
        </w:rPr>
        <w:t>____________</w:t>
      </w:r>
      <w:r w:rsidRPr="00F11589">
        <w:rPr>
          <w:rFonts w:ascii="Times New Roman" w:eastAsia="Times New Roman" w:hAnsi="Times New Roman" w:cs="Times New Roman"/>
          <w:kern w:val="0"/>
          <w:sz w:val="24"/>
          <w:szCs w:val="24"/>
          <w14:ligatures w14:val="none"/>
        </w:rPr>
        <w:t>, atstovaujamas direktor</w:t>
      </w:r>
      <w:r>
        <w:rPr>
          <w:rFonts w:ascii="Times New Roman" w:eastAsia="Times New Roman" w:hAnsi="Times New Roman" w:cs="Times New Roman"/>
          <w:kern w:val="0"/>
          <w:sz w:val="24"/>
          <w:szCs w:val="24"/>
          <w14:ligatures w14:val="none"/>
        </w:rPr>
        <w:t>ės/</w:t>
      </w:r>
      <w:r w:rsidRPr="00F11589">
        <w:rPr>
          <w:rFonts w:ascii="Times New Roman" w:eastAsia="Times New Roman" w:hAnsi="Times New Roman" w:cs="Times New Roman"/>
          <w:kern w:val="0"/>
          <w:sz w:val="24"/>
          <w:szCs w:val="24"/>
          <w14:ligatures w14:val="none"/>
        </w:rPr>
        <w:t xml:space="preserve">iaus </w:t>
      </w:r>
      <w:r>
        <w:rPr>
          <w:rFonts w:ascii="Times New Roman" w:eastAsia="Times New Roman" w:hAnsi="Times New Roman" w:cs="Times New Roman"/>
          <w:kern w:val="0"/>
          <w:sz w:val="24"/>
          <w:szCs w:val="24"/>
          <w14:ligatures w14:val="none"/>
        </w:rPr>
        <w:t xml:space="preserve"> _____________ </w:t>
      </w:r>
      <w:r w:rsidRPr="00F11589">
        <w:rPr>
          <w:rFonts w:ascii="Times New Roman" w:eastAsia="Times New Roman" w:hAnsi="Times New Roman" w:cs="Times New Roman"/>
          <w:kern w:val="0"/>
          <w:sz w:val="24"/>
          <w:szCs w:val="24"/>
          <w:lang w:eastAsia="ar-SA"/>
          <w14:ligatures w14:val="none"/>
        </w:rPr>
        <w:t xml:space="preserve">(toliau - </w:t>
      </w:r>
      <w:r w:rsidRPr="00F11589">
        <w:rPr>
          <w:rFonts w:ascii="Times New Roman" w:eastAsia="Times New Roman" w:hAnsi="Times New Roman" w:cs="Times New Roman"/>
          <w:b/>
          <w:kern w:val="0"/>
          <w:sz w:val="24"/>
          <w:szCs w:val="24"/>
          <w:lang w:eastAsia="ar-SA"/>
          <w14:ligatures w14:val="none"/>
        </w:rPr>
        <w:t>Pardavėjas</w:t>
      </w:r>
      <w:r w:rsidRPr="00F11589">
        <w:rPr>
          <w:rFonts w:ascii="Times New Roman" w:eastAsia="Times New Roman" w:hAnsi="Times New Roman" w:cs="Times New Roman"/>
          <w:kern w:val="0"/>
          <w:sz w:val="24"/>
          <w:szCs w:val="24"/>
          <w:lang w:eastAsia="ar-SA"/>
          <w14:ligatures w14:val="none"/>
        </w:rPr>
        <w:t xml:space="preserve">), taip pat kartu vadinami </w:t>
      </w:r>
      <w:r w:rsidRPr="00F11589">
        <w:rPr>
          <w:rFonts w:ascii="Times New Roman" w:eastAsia="Times New Roman" w:hAnsi="Times New Roman" w:cs="Times New Roman"/>
          <w:b/>
          <w:kern w:val="0"/>
          <w:sz w:val="24"/>
          <w:szCs w:val="24"/>
          <w:lang w:eastAsia="ar-SA"/>
          <w14:ligatures w14:val="none"/>
        </w:rPr>
        <w:t>Šalimis</w:t>
      </w:r>
      <w:r w:rsidRPr="00F11589">
        <w:rPr>
          <w:rFonts w:ascii="Times New Roman" w:eastAsia="Times New Roman" w:hAnsi="Times New Roman" w:cs="Times New Roman"/>
          <w:kern w:val="0"/>
          <w:sz w:val="24"/>
          <w:szCs w:val="24"/>
          <w:lang w:eastAsia="ar-SA"/>
          <w14:ligatures w14:val="none"/>
        </w:rPr>
        <w:t xml:space="preserve">, </w:t>
      </w:r>
      <w:r w:rsidRPr="00F11589">
        <w:rPr>
          <w:rFonts w:ascii="Times New Roman" w:eastAsia="Times New Roman" w:hAnsi="Times New Roman" w:cs="Times New Roman"/>
          <w:kern w:val="0"/>
          <w:sz w:val="24"/>
          <w:szCs w:val="24"/>
          <w:lang w:eastAsia="lt-LT"/>
          <w14:ligatures w14:val="none"/>
        </w:rPr>
        <w:t xml:space="preserve">vadovaudamiesi </w:t>
      </w:r>
      <w:r w:rsidRPr="00F11589">
        <w:rPr>
          <w:rFonts w:ascii="Times New Roman" w:eastAsia="Times New Roman" w:hAnsi="Times New Roman" w:cs="Times New Roman"/>
          <w:kern w:val="0"/>
          <w:sz w:val="24"/>
          <w:szCs w:val="20"/>
          <w:lang w:eastAsia="ar-SA"/>
          <w14:ligatures w14:val="none"/>
        </w:rPr>
        <w:t xml:space="preserve">Lietuvos Respublikos įstatymais, Administracijos viešojo pirkimo sąlygomis ir Administracijos viešųjų pirkimų komisijos 2024 m. </w:t>
      </w:r>
      <w:r>
        <w:rPr>
          <w:rFonts w:ascii="Times New Roman" w:eastAsia="Times New Roman" w:hAnsi="Times New Roman" w:cs="Times New Roman"/>
          <w:color w:val="000000"/>
          <w:sz w:val="24"/>
          <w:szCs w:val="24"/>
        </w:rPr>
        <w:t xml:space="preserve">_________ </w:t>
      </w:r>
      <w:r w:rsidRPr="00F11589">
        <w:rPr>
          <w:rFonts w:ascii="Times New Roman" w:eastAsia="Times New Roman" w:hAnsi="Times New Roman" w:cs="Times New Roman"/>
          <w:color w:val="000000"/>
          <w:sz w:val="24"/>
          <w:szCs w:val="24"/>
        </w:rPr>
        <w:t xml:space="preserve">mėn. </w:t>
      </w:r>
      <w:r>
        <w:rPr>
          <w:rFonts w:ascii="Times New Roman" w:eastAsia="Times New Roman" w:hAnsi="Times New Roman" w:cs="Times New Roman"/>
          <w:color w:val="000000"/>
          <w:sz w:val="24"/>
          <w:szCs w:val="24"/>
        </w:rPr>
        <w:t>___</w:t>
      </w:r>
      <w:r w:rsidRPr="00F11589">
        <w:rPr>
          <w:rFonts w:ascii="Times New Roman" w:eastAsia="Times New Roman" w:hAnsi="Times New Roman" w:cs="Times New Roman"/>
          <w:color w:val="000000"/>
          <w:sz w:val="24"/>
          <w:szCs w:val="24"/>
        </w:rPr>
        <w:t xml:space="preserve"> </w:t>
      </w:r>
      <w:r w:rsidRPr="00F11589">
        <w:rPr>
          <w:rFonts w:ascii="Times New Roman" w:eastAsia="Times New Roman" w:hAnsi="Times New Roman" w:cs="Times New Roman"/>
          <w:kern w:val="0"/>
          <w:sz w:val="24"/>
          <w:szCs w:val="20"/>
          <w:lang w:eastAsia="ar-SA"/>
          <w14:ligatures w14:val="none"/>
        </w:rPr>
        <w:t xml:space="preserve">d. posėdžio protokolu Nr. </w:t>
      </w:r>
      <w:r>
        <w:rPr>
          <w:rFonts w:ascii="Times New Roman" w:eastAsia="Times New Roman" w:hAnsi="Times New Roman" w:cs="Times New Roman"/>
          <w:kern w:val="0"/>
          <w:sz w:val="24"/>
          <w:szCs w:val="20"/>
          <w:lang w:eastAsia="ar-SA"/>
          <w14:ligatures w14:val="none"/>
        </w:rPr>
        <w:t>_______</w:t>
      </w:r>
      <w:r w:rsidRPr="00F11589">
        <w:rPr>
          <w:rFonts w:ascii="Times New Roman" w:eastAsia="Times New Roman" w:hAnsi="Times New Roman" w:cs="Times New Roman"/>
          <w:kern w:val="0"/>
          <w:sz w:val="24"/>
          <w:szCs w:val="20"/>
          <w:lang w:eastAsia="ar-SA"/>
          <w14:ligatures w14:val="none"/>
        </w:rPr>
        <w:t xml:space="preserve">, sudarė </w:t>
      </w:r>
      <w:r w:rsidRPr="00F11589">
        <w:rPr>
          <w:rFonts w:ascii="Times New Roman" w:eastAsia="Times New Roman" w:hAnsi="Times New Roman" w:cs="Times New Roman"/>
          <w:kern w:val="0"/>
          <w:sz w:val="24"/>
          <w:szCs w:val="24"/>
          <w:lang w:eastAsia="ar-SA"/>
          <w14:ligatures w14:val="none"/>
        </w:rPr>
        <w:t>šią pirkimo – pardavimo sutartį (toliau – Sutartis).</w:t>
      </w:r>
      <w:r w:rsidRPr="00F11589">
        <w:rPr>
          <w:rFonts w:ascii="Times New Roman" w:eastAsia="Times New Roman" w:hAnsi="Times New Roman" w:cs="Times New Roman"/>
          <w:kern w:val="0"/>
          <w:sz w:val="24"/>
          <w:szCs w:val="24"/>
          <w14:ligatures w14:val="none"/>
        </w:rPr>
        <w:t xml:space="preserve"> </w:t>
      </w:r>
    </w:p>
    <w:p w14:paraId="065FEC38" w14:textId="77777777" w:rsidR="00F11589" w:rsidRPr="00F11589" w:rsidRDefault="00F11589" w:rsidP="00F11589">
      <w:pPr>
        <w:widowControl w:val="0"/>
        <w:spacing w:after="0" w:line="360" w:lineRule="auto"/>
        <w:ind w:left="1004"/>
        <w:contextualSpacing/>
        <w:jc w:val="center"/>
        <w:outlineLvl w:val="0"/>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I. SUTARTIES DALYKAS</w:t>
      </w:r>
    </w:p>
    <w:p w14:paraId="28F5CA15" w14:textId="77777777" w:rsidR="00F11589" w:rsidRPr="00F11589" w:rsidRDefault="00F11589" w:rsidP="00F11589">
      <w:pPr>
        <w:numPr>
          <w:ilvl w:val="0"/>
          <w:numId w:val="1"/>
        </w:numPr>
        <w:tabs>
          <w:tab w:val="left" w:pos="1134"/>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Pardavėjas įsipareigoja šioje Sutartyje nustatyta tvarka parduoti vaikų </w:t>
      </w:r>
      <w:r w:rsidRPr="00F11589">
        <w:rPr>
          <w:rFonts w:ascii="Times New Roman" w:eastAsia="Calibri" w:hAnsi="Times New Roman" w:cs="Times New Roman"/>
          <w:sz w:val="24"/>
          <w:szCs w:val="24"/>
        </w:rPr>
        <w:t>Žaidimų aikštelės įrenginius bei juos įrengti</w:t>
      </w:r>
      <w:r w:rsidRPr="00F11589">
        <w:rPr>
          <w:rFonts w:ascii="Times New Roman" w:eastAsia="Times New Roman" w:hAnsi="Times New Roman" w:cs="Times New Roman"/>
          <w:kern w:val="0"/>
          <w:sz w:val="24"/>
          <w:szCs w:val="24"/>
          <w14:ligatures w14:val="none"/>
        </w:rPr>
        <w:t xml:space="preserve"> (toliau – Prekės), nurodytas šios </w:t>
      </w:r>
      <w:bookmarkStart w:id="1" w:name="_Hlk132809363"/>
      <w:r w:rsidRPr="00F11589">
        <w:rPr>
          <w:rFonts w:ascii="Times New Roman" w:eastAsia="Times New Roman" w:hAnsi="Times New Roman" w:cs="Times New Roman"/>
          <w:kern w:val="0"/>
          <w:sz w:val="24"/>
          <w:szCs w:val="24"/>
          <w14:ligatures w14:val="none"/>
        </w:rPr>
        <w:t>Techninėje specifikacijoje</w:t>
      </w:r>
      <w:bookmarkEnd w:id="1"/>
      <w:r w:rsidRPr="00F11589">
        <w:rPr>
          <w:rFonts w:ascii="Times New Roman" w:eastAsia="Times New Roman" w:hAnsi="Times New Roman" w:cs="Times New Roman"/>
          <w:kern w:val="0"/>
          <w:sz w:val="24"/>
          <w:szCs w:val="24"/>
          <w14:ligatures w14:val="none"/>
        </w:rPr>
        <w:t xml:space="preserve"> (Sutarties priedas Nr.1), o Pirkėjas įsipareigoja priimti Prekes ir sumokėti Prekių kainą Sutartyje nurodyta tvarka ir terminais.</w:t>
      </w:r>
      <w:bookmarkStart w:id="2" w:name="_Hlk138678245"/>
    </w:p>
    <w:bookmarkEnd w:id="2"/>
    <w:p w14:paraId="785641C5" w14:textId="77777777" w:rsidR="00F11589" w:rsidRPr="00F11589" w:rsidRDefault="00F11589" w:rsidP="00F11589">
      <w:pPr>
        <w:widowControl w:val="0"/>
        <w:spacing w:after="0" w:line="360" w:lineRule="auto"/>
        <w:contextualSpacing/>
        <w:jc w:val="center"/>
        <w:outlineLvl w:val="0"/>
        <w:rPr>
          <w:rFonts w:ascii="Times New Roman" w:eastAsia="Times New Roman" w:hAnsi="Times New Roman" w:cs="Times New Roman"/>
          <w:b/>
          <w:bCs/>
          <w:kern w:val="0"/>
          <w:sz w:val="24"/>
          <w:szCs w:val="24"/>
          <w14:ligatures w14:val="none"/>
        </w:rPr>
      </w:pPr>
    </w:p>
    <w:p w14:paraId="202620F9" w14:textId="77777777" w:rsidR="00F11589" w:rsidRPr="00F11589" w:rsidRDefault="00F11589" w:rsidP="00F11589">
      <w:pPr>
        <w:widowControl w:val="0"/>
        <w:spacing w:after="0" w:line="360" w:lineRule="auto"/>
        <w:contextualSpacing/>
        <w:jc w:val="center"/>
        <w:outlineLvl w:val="0"/>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II. SUTARTIES KAINA, APMOKĖJIMAS UŽ PREKES</w:t>
      </w:r>
    </w:p>
    <w:p w14:paraId="71CBB46A" w14:textId="78AA933B" w:rsidR="00F11589" w:rsidRPr="00F11589" w:rsidRDefault="00F11589" w:rsidP="00F11589">
      <w:pPr>
        <w:numPr>
          <w:ilvl w:val="0"/>
          <w:numId w:val="1"/>
        </w:numPr>
        <w:tabs>
          <w:tab w:val="left" w:pos="1134"/>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Pradinė Sutarties vertė yra </w:t>
      </w:r>
      <w:r>
        <w:rPr>
          <w:rFonts w:ascii="Times New Roman" w:eastAsia="Times New Roman" w:hAnsi="Times New Roman" w:cs="Times New Roman"/>
          <w:kern w:val="0"/>
          <w:sz w:val="24"/>
          <w:szCs w:val="24"/>
          <w14:ligatures w14:val="none"/>
        </w:rPr>
        <w:t>__________</w:t>
      </w:r>
      <w:r w:rsidRPr="00F11589">
        <w:rPr>
          <w:rFonts w:ascii="Times New Roman" w:eastAsia="Times New Roman" w:hAnsi="Times New Roman" w:cs="Times New Roman"/>
          <w:kern w:val="0"/>
          <w:sz w:val="24"/>
          <w:szCs w:val="24"/>
          <w14:ligatures w14:val="none"/>
        </w:rPr>
        <w:t xml:space="preserve"> Eur be PVM (</w:t>
      </w:r>
      <w:r>
        <w:rPr>
          <w:rFonts w:ascii="Times New Roman" w:eastAsia="Calibri" w:hAnsi="Times New Roman" w:cs="Times New Roman"/>
          <w:sz w:val="24"/>
          <w:szCs w:val="24"/>
        </w:rPr>
        <w:t>suma žodžiais</w:t>
      </w:r>
      <w:r w:rsidRPr="00F11589">
        <w:rPr>
          <w:rFonts w:ascii="Times New Roman" w:eastAsia="Times New Roman" w:hAnsi="Times New Roman" w:cs="Times New Roman"/>
          <w:kern w:val="0"/>
          <w:sz w:val="24"/>
          <w:szCs w:val="24"/>
          <w14:ligatures w14:val="none"/>
        </w:rPr>
        <w:t xml:space="preserve">). Bendra Sutarties kaina </w:t>
      </w:r>
      <w:r>
        <w:rPr>
          <w:rFonts w:ascii="Times New Roman" w:eastAsia="Times New Roman" w:hAnsi="Times New Roman" w:cs="Times New Roman"/>
          <w:b/>
          <w:kern w:val="0"/>
          <w:sz w:val="24"/>
          <w:szCs w:val="24"/>
          <w14:ligatures w14:val="none"/>
        </w:rPr>
        <w:t>_________</w:t>
      </w:r>
      <w:r w:rsidRPr="00F11589">
        <w:rPr>
          <w:rFonts w:ascii="Times New Roman" w:eastAsia="Times New Roman" w:hAnsi="Times New Roman" w:cs="Times New Roman"/>
          <w:b/>
          <w:kern w:val="0"/>
          <w:sz w:val="24"/>
          <w:szCs w:val="24"/>
          <w14:ligatures w14:val="none"/>
        </w:rPr>
        <w:t xml:space="preserve"> Eur su PVM</w:t>
      </w:r>
      <w:r w:rsidRPr="00F11589">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suma žodžiais). </w:t>
      </w:r>
      <w:r w:rsidRPr="00F11589">
        <w:rPr>
          <w:rFonts w:ascii="Times New Roman" w:eastAsia="Times New Roman" w:hAnsi="Times New Roman" w:cs="Times New Roman"/>
          <w:kern w:val="0"/>
          <w:sz w:val="24"/>
          <w:szCs w:val="24"/>
          <w14:ligatures w14:val="none"/>
        </w:rPr>
        <w:t xml:space="preserve">Sutarčiai taikoma fiksuotos kainos kainodara. </w:t>
      </w:r>
    </w:p>
    <w:p w14:paraId="2ED53D0C" w14:textId="77777777" w:rsidR="00F11589" w:rsidRPr="00F11589" w:rsidRDefault="00F11589" w:rsidP="00F11589">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F11589">
        <w:rPr>
          <w:rFonts w:ascii="Times New Roman" w:eastAsia="Times New Roman" w:hAnsi="Times New Roman" w:cs="Times New Roman"/>
          <w:kern w:val="0"/>
          <w:sz w:val="24"/>
          <w:szCs w:val="24"/>
          <w14:ligatures w14:val="none"/>
        </w:rPr>
        <w:t>Sutarties kaina, nurodyta Sutarties 2 punkte, apima visas Pardavėjo</w:t>
      </w:r>
      <w:r w:rsidRPr="00F11589">
        <w:rPr>
          <w:rFonts w:ascii="Times New Roman" w:eastAsia="Times New Roman" w:hAnsi="Times New Roman" w:cs="Times New Roman"/>
          <w:i/>
          <w:kern w:val="0"/>
          <w:sz w:val="24"/>
          <w:szCs w:val="24"/>
          <w14:ligatures w14:val="none"/>
        </w:rPr>
        <w:t xml:space="preserve"> </w:t>
      </w:r>
      <w:r w:rsidRPr="00F11589">
        <w:rPr>
          <w:rFonts w:ascii="Times New Roman" w:eastAsia="Times New Roman" w:hAnsi="Times New Roman" w:cs="Times New Roman"/>
          <w:kern w:val="0"/>
          <w:sz w:val="24"/>
          <w:szCs w:val="24"/>
          <w14:ligatures w14:val="none"/>
        </w:rPr>
        <w:t xml:space="preserve">išlaidas, susijusias su Sutartyje numatytų įsipareigojimų vykdymu, </w:t>
      </w:r>
      <w:r w:rsidRPr="00F11589">
        <w:rPr>
          <w:rFonts w:ascii="Times New Roman" w:eastAsia="Times New Roman" w:hAnsi="Times New Roman" w:cs="Times New Roman"/>
          <w:color w:val="000000"/>
          <w:kern w:val="0"/>
          <w:sz w:val="24"/>
          <w:szCs w:val="24"/>
          <w14:ligatures w14:val="none"/>
        </w:rPr>
        <w:t>įskaitant, bet neapsiribojant, Prekių transportavimo, pakavimo, krovimo,</w:t>
      </w:r>
      <w:r w:rsidRPr="00F11589">
        <w:rPr>
          <w:rFonts w:ascii="Times New Roman" w:eastAsia="Times New Roman" w:hAnsi="Times New Roman" w:cs="Times New Roman"/>
          <w:kern w:val="0"/>
          <w:sz w:val="24"/>
          <w:szCs w:val="24"/>
          <w14:ligatures w14:val="none"/>
        </w:rPr>
        <w:t xml:space="preserve">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(jei taikoma), pateikimo išlaidas; Prekių garantinės priežiūros išlaidas, numatomas Sutartyje nurodytam laikotarpiui. Jokios papildomos Pardavėjo išlaidos nebus apmokamos ar kompensuojamos. </w:t>
      </w:r>
      <w:bookmarkStart w:id="3" w:name="_Hlk138678321"/>
    </w:p>
    <w:p w14:paraId="4593B69F" w14:textId="77777777" w:rsidR="00F11589" w:rsidRPr="00AB0757" w:rsidRDefault="00F11589" w:rsidP="00AB0757">
      <w:pPr>
        <w:numPr>
          <w:ilvl w:val="0"/>
          <w:numId w:val="1"/>
        </w:numPr>
        <w:tabs>
          <w:tab w:val="left" w:pos="1134"/>
        </w:tabs>
        <w:spacing w:after="0" w:line="360" w:lineRule="auto"/>
        <w:ind w:hanging="219"/>
        <w:contextualSpacing/>
        <w:jc w:val="both"/>
        <w:rPr>
          <w:rFonts w:ascii="Times New Roman" w:eastAsia="Times New Roman" w:hAnsi="Times New Roman" w:cs="Times New Roman"/>
          <w:kern w:val="0"/>
          <w:sz w:val="24"/>
          <w:szCs w:val="24"/>
          <w14:ligatures w14:val="none"/>
        </w:rPr>
      </w:pPr>
      <w:r w:rsidRPr="00AB0757">
        <w:rPr>
          <w:rFonts w:ascii="Times New Roman" w:eastAsia="Times New Roman" w:hAnsi="Times New Roman" w:cs="Times New Roman"/>
          <w:kern w:val="0"/>
          <w:sz w:val="24"/>
          <w:szCs w:val="24"/>
          <w14:ligatures w14:val="none"/>
        </w:rPr>
        <w:t>Pardavėjui avansas nemokamas.</w:t>
      </w:r>
    </w:p>
    <w:p w14:paraId="4ED1D39E" w14:textId="32232F98" w:rsidR="00F11589" w:rsidRPr="00AB0757" w:rsidRDefault="00F11589" w:rsidP="00F11589">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AB0757">
        <w:rPr>
          <w:rFonts w:ascii="Times New Roman" w:eastAsia="Times New Roman" w:hAnsi="Times New Roman" w:cs="Times New Roman"/>
          <w:color w:val="000000"/>
          <w:kern w:val="0"/>
          <w:sz w:val="24"/>
          <w:szCs w:val="24"/>
          <w14:ligatures w14:val="none"/>
        </w:rPr>
        <w:t>Apmokėjimai vykdomi</w:t>
      </w:r>
      <w:r w:rsidR="00AB0757" w:rsidRPr="00AB0757">
        <w:rPr>
          <w:rFonts w:ascii="Times New Roman" w:eastAsia="Times New Roman" w:hAnsi="Times New Roman" w:cs="Times New Roman"/>
          <w:kern w:val="0"/>
          <w:sz w:val="24"/>
          <w:szCs w:val="24"/>
          <w:lang w:eastAsia="ar-SA"/>
          <w14:ligatures w14:val="none"/>
        </w:rPr>
        <w:t xml:space="preserve"> tarpiniais mokėjimais </w:t>
      </w:r>
      <w:r w:rsidRPr="00AB0757">
        <w:rPr>
          <w:rFonts w:ascii="Times New Roman" w:eastAsia="Times New Roman" w:hAnsi="Times New Roman" w:cs="Times New Roman"/>
          <w:color w:val="000000"/>
          <w:kern w:val="0"/>
          <w:sz w:val="24"/>
          <w:szCs w:val="24"/>
          <w14:ligatures w14:val="none"/>
        </w:rPr>
        <w:t>pagal abiejų šalių pasirašytą Prekių perdavimo-priėmimo</w:t>
      </w:r>
      <w:r w:rsidRPr="00AB0757">
        <w:rPr>
          <w:rFonts w:ascii="Times New Roman" w:eastAsia="Times New Roman" w:hAnsi="Times New Roman" w:cs="Times New Roman"/>
          <w:kern w:val="0"/>
          <w:sz w:val="24"/>
          <w:szCs w:val="24"/>
          <w14:ligatures w14:val="none"/>
        </w:rPr>
        <w:t xml:space="preserve"> aktą ir sąskaitą faktūrą per 30 kalendorinių dienų nuo sąskaitos faktūros gavimo dienos.</w:t>
      </w:r>
      <w:r w:rsidRPr="00AB0757">
        <w:rPr>
          <w:rFonts w:ascii="Times New Roman" w:eastAsia="Times New Roman" w:hAnsi="Times New Roman" w:cs="Times New Roman"/>
          <w:color w:val="000000"/>
          <w:kern w:val="0"/>
          <w:sz w:val="24"/>
          <w:szCs w:val="24"/>
          <w14:ligatures w14:val="none"/>
        </w:rPr>
        <w:t xml:space="preserve"> </w:t>
      </w:r>
      <w:r w:rsidRPr="00AB0757">
        <w:rPr>
          <w:rFonts w:ascii="Times New Roman" w:eastAsia="Times New Roman" w:hAnsi="Times New Roman" w:cs="Times New Roman"/>
          <w:kern w:val="0"/>
          <w:sz w:val="24"/>
          <w:szCs w:val="24"/>
          <w14:ligatures w14:val="none"/>
        </w:rPr>
        <w:t>Sąskaita faktūra teikiama tik po to, kai apsirašomas Prekių perdavimo-priėmimo aktas.</w:t>
      </w:r>
    </w:p>
    <w:p w14:paraId="62B036C7" w14:textId="699D0473" w:rsidR="00F11589" w:rsidRPr="00AB0757" w:rsidRDefault="00F11589" w:rsidP="00AB0757">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AB0757">
        <w:rPr>
          <w:rFonts w:ascii="Times New Roman" w:eastAsia="Times New Roman" w:hAnsi="Times New Roman" w:cs="Times New Roman"/>
          <w:kern w:val="0"/>
          <w:sz w:val="24"/>
          <w:szCs w:val="24"/>
          <w14:ligatures w14:val="none"/>
        </w:rPr>
        <w:t xml:space="preserve">Sąskaita faktūra turi būti pateikta naudojantis </w:t>
      </w:r>
      <w:r w:rsidRPr="00AB0757">
        <w:rPr>
          <w:rFonts w:ascii="Times New Roman" w:eastAsia="Calibri" w:hAnsi="Times New Roman" w:cs="Times New Roman"/>
          <w:sz w:val="24"/>
          <w:szCs w:val="24"/>
        </w:rPr>
        <w:t>sąskaitų administravimo bendrosios</w:t>
      </w:r>
      <w:r w:rsidRPr="00AB0757">
        <w:rPr>
          <w:rFonts w:ascii="Calibri" w:eastAsia="Calibri" w:hAnsi="Calibri" w:cs="Times New Roman"/>
        </w:rPr>
        <w:t xml:space="preserve"> ​</w:t>
      </w:r>
      <w:r w:rsidRPr="00AB0757">
        <w:rPr>
          <w:rFonts w:ascii="Times New Roman" w:eastAsia="Times New Roman" w:hAnsi="Times New Roman" w:cs="Times New Roman"/>
          <w:kern w:val="0"/>
          <w:sz w:val="24"/>
          <w:szCs w:val="24"/>
          <w14:ligatures w14:val="none"/>
        </w:rPr>
        <w:t xml:space="preserve">informacinės sistemos „SABIS“ priemonėmis ir papildomai (kopija) siunčiama elektroniniu paštu už </w:t>
      </w:r>
      <w:r w:rsidRPr="00AB0757">
        <w:rPr>
          <w:rFonts w:ascii="Times New Roman" w:eastAsia="Times New Roman" w:hAnsi="Times New Roman" w:cs="Times New Roman"/>
          <w:kern w:val="0"/>
          <w:sz w:val="24"/>
          <w:szCs w:val="24"/>
          <w14:ligatures w14:val="none"/>
        </w:rPr>
        <w:lastRenderedPageBreak/>
        <w:t xml:space="preserve">Sutarties vykdymą atsakingam darbuotojui el. paštu </w:t>
      </w:r>
      <w:hyperlink r:id="rId7" w:history="1">
        <w:r w:rsidRPr="00AB0757">
          <w:rPr>
            <w:rFonts w:ascii="Times New Roman" w:eastAsia="Times New Roman" w:hAnsi="Times New Roman" w:cs="Times New Roman"/>
            <w:color w:val="0563C1"/>
            <w:kern w:val="0"/>
            <w:sz w:val="24"/>
            <w:szCs w:val="24"/>
            <w:u w:val="single"/>
            <w14:ligatures w14:val="none"/>
          </w:rPr>
          <w:t>kaisiadoriu.seniunas@kaisiadorys.lt</w:t>
        </w:r>
      </w:hyperlink>
      <w:r w:rsidRPr="00AB0757">
        <w:rPr>
          <w:rFonts w:ascii="Times New Roman" w:eastAsia="Times New Roman" w:hAnsi="Times New Roman" w:cs="Times New Roman"/>
          <w:kern w:val="0"/>
          <w:sz w:val="24"/>
          <w:szCs w:val="24"/>
          <w14:ligatures w14:val="none"/>
        </w:rPr>
        <w:t>,</w:t>
      </w:r>
      <w:r w:rsidRPr="00AB0757">
        <w:rPr>
          <w:rFonts w:ascii="Times New Roman" w:eastAsia="Times New Roman" w:hAnsi="Times New Roman" w:cs="Times New Roman"/>
          <w:sz w:val="24"/>
          <w:szCs w:val="24"/>
          <w:lang w:eastAsia="lt-LT"/>
        </w:rPr>
        <w:t xml:space="preserve"> asmuo atsakingas už Sutarties vykdymą: Kaišiadorių miesto seniūnas.</w:t>
      </w:r>
    </w:p>
    <w:p w14:paraId="1D325D17" w14:textId="77777777" w:rsidR="00F11589" w:rsidRPr="00F11589" w:rsidRDefault="00F11589" w:rsidP="00F11589">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F11589">
        <w:rPr>
          <w:rFonts w:ascii="Times New Roman" w:eastAsia="Times New Roman" w:hAnsi="Times New Roman" w:cs="Times New Roman"/>
          <w:kern w:val="0"/>
          <w:sz w:val="24"/>
          <w:szCs w:val="24"/>
          <w14:ligatures w14:val="none"/>
        </w:rPr>
        <w:t>PVM sąskaitoje-faktūroje būtina nurodyti Sutarties sudarymo datą ir numerį.</w:t>
      </w:r>
    </w:p>
    <w:p w14:paraId="302A0B4E" w14:textId="77777777" w:rsidR="00F11589" w:rsidRPr="00F11589" w:rsidRDefault="00F11589" w:rsidP="00F11589">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F11589">
        <w:rPr>
          <w:rFonts w:ascii="Times New Roman" w:eastAsia="Times New Roman" w:hAnsi="Times New Roman" w:cs="Times New Roman"/>
          <w:kern w:val="0"/>
          <w:sz w:val="24"/>
          <w:szCs w:val="24"/>
          <w14:ligatures w14:val="none"/>
        </w:rPr>
        <w:t>Pirkėjas už pristatytas Prekes su Pardavėju atsiskaito mokėjimo pavedimu į Pardavėjo nurodytą banko sąskaitą.</w:t>
      </w:r>
      <w:bookmarkStart w:id="4" w:name="_Hlk138685525"/>
      <w:bookmarkEnd w:id="3"/>
    </w:p>
    <w:p w14:paraId="580081E8" w14:textId="77777777" w:rsidR="00F11589" w:rsidRPr="00F11589" w:rsidRDefault="00F11589" w:rsidP="00F11589">
      <w:pPr>
        <w:numPr>
          <w:ilvl w:val="0"/>
          <w:numId w:val="1"/>
        </w:numPr>
        <w:tabs>
          <w:tab w:val="left" w:pos="1134"/>
          <w:tab w:val="left" w:pos="1701"/>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F11589">
        <w:rPr>
          <w:rFonts w:ascii="Times New Roman" w:eastAsia="Times New Roman" w:hAnsi="Times New Roman" w:cs="Times New Roman"/>
          <w:kern w:val="0"/>
          <w:sz w:val="24"/>
          <w:szCs w:val="24"/>
          <w14:ligatures w14:val="none"/>
        </w:rPr>
        <w:t>Pirkėjas turi teisę neatlikti atitinkamo mokėjimo kol Pardavėjas ištaisys trūkumus, jeigu:</w:t>
      </w:r>
    </w:p>
    <w:p w14:paraId="26848191" w14:textId="77777777" w:rsidR="00F11589" w:rsidRPr="00F11589" w:rsidRDefault="00F11589" w:rsidP="00F11589">
      <w:pPr>
        <w:numPr>
          <w:ilvl w:val="1"/>
          <w:numId w:val="1"/>
        </w:numPr>
        <w:tabs>
          <w:tab w:val="left" w:pos="1276"/>
          <w:tab w:val="left" w:pos="1843"/>
        </w:tabs>
        <w:spacing w:after="0" w:line="360" w:lineRule="auto"/>
        <w:ind w:firstLine="59"/>
        <w:contextualSpacing/>
        <w:jc w:val="both"/>
        <w:rPr>
          <w:rFonts w:ascii="Times New Roman" w:eastAsia="Times New Roman" w:hAnsi="Times New Roman" w:cs="Times New Roman"/>
          <w:bCs/>
          <w:color w:val="000000"/>
          <w:kern w:val="0"/>
          <w:sz w:val="24"/>
          <w:szCs w:val="24"/>
          <w14:ligatures w14:val="none"/>
        </w:rPr>
      </w:pPr>
      <w:r w:rsidRPr="00F11589">
        <w:rPr>
          <w:rFonts w:ascii="Times New Roman" w:eastAsia="Times New Roman" w:hAnsi="Times New Roman" w:cs="Times New Roman"/>
          <w:bCs/>
          <w:color w:val="000000"/>
          <w:kern w:val="0"/>
          <w:sz w:val="24"/>
          <w:szCs w:val="24"/>
          <w14:ligatures w14:val="none"/>
        </w:rPr>
        <w:t>sąskaitoje nenurodytas Sutarties numeris ir jos sudarymo data;</w:t>
      </w:r>
    </w:p>
    <w:p w14:paraId="446B5AD0" w14:textId="77777777" w:rsidR="00F11589" w:rsidRPr="00F11589" w:rsidRDefault="00F11589" w:rsidP="00F11589">
      <w:pPr>
        <w:numPr>
          <w:ilvl w:val="1"/>
          <w:numId w:val="1"/>
        </w:numPr>
        <w:tabs>
          <w:tab w:val="left" w:pos="1276"/>
          <w:tab w:val="left" w:pos="1843"/>
        </w:tabs>
        <w:spacing w:after="0" w:line="360" w:lineRule="auto"/>
        <w:ind w:firstLine="59"/>
        <w:contextualSpacing/>
        <w:jc w:val="both"/>
        <w:rPr>
          <w:rFonts w:ascii="Times New Roman" w:eastAsia="Times New Roman" w:hAnsi="Times New Roman" w:cs="Times New Roman"/>
          <w:bCs/>
          <w:color w:val="000000"/>
          <w:kern w:val="0"/>
          <w:sz w:val="24"/>
          <w:szCs w:val="24"/>
          <w14:ligatures w14:val="none"/>
        </w:rPr>
      </w:pPr>
      <w:r w:rsidRPr="00F11589">
        <w:rPr>
          <w:rFonts w:ascii="Times New Roman" w:eastAsia="Times New Roman" w:hAnsi="Times New Roman" w:cs="Times New Roman"/>
          <w:bCs/>
          <w:color w:val="000000"/>
          <w:kern w:val="0"/>
          <w:sz w:val="24"/>
          <w:szCs w:val="24"/>
          <w14:ligatures w14:val="none"/>
        </w:rPr>
        <w:t>sąskaitoje nurodyta neteisinga suma;</w:t>
      </w:r>
    </w:p>
    <w:p w14:paraId="6587ADCF" w14:textId="77777777" w:rsidR="00F11589" w:rsidRPr="00F11589" w:rsidRDefault="00F11589" w:rsidP="00F11589">
      <w:pPr>
        <w:numPr>
          <w:ilvl w:val="1"/>
          <w:numId w:val="1"/>
        </w:numPr>
        <w:tabs>
          <w:tab w:val="left" w:pos="1276"/>
          <w:tab w:val="left" w:pos="1843"/>
        </w:tabs>
        <w:spacing w:after="0" w:line="360" w:lineRule="auto"/>
        <w:ind w:firstLine="59"/>
        <w:contextualSpacing/>
        <w:rPr>
          <w:rFonts w:ascii="Times New Roman" w:eastAsia="Times New Roman" w:hAnsi="Times New Roman" w:cs="Times New Roman"/>
          <w:bCs/>
          <w:color w:val="000000"/>
          <w:kern w:val="0"/>
          <w:sz w:val="24"/>
          <w:szCs w:val="24"/>
          <w14:ligatures w14:val="none"/>
        </w:rPr>
      </w:pPr>
      <w:r w:rsidRPr="00F11589">
        <w:rPr>
          <w:rFonts w:ascii="Times New Roman" w:eastAsia="Times New Roman" w:hAnsi="Times New Roman" w:cs="Times New Roman"/>
          <w:bCs/>
          <w:color w:val="000000"/>
          <w:kern w:val="0"/>
          <w:sz w:val="24"/>
          <w:szCs w:val="24"/>
          <w14:ligatures w14:val="none"/>
        </w:rPr>
        <w:t>sąskaita pateikiama ne elektroninėmis priemonėmis;</w:t>
      </w:r>
    </w:p>
    <w:p w14:paraId="2123CCA5" w14:textId="77777777" w:rsidR="00F11589" w:rsidRPr="00F11589" w:rsidRDefault="00F11589" w:rsidP="00F11589">
      <w:pPr>
        <w:numPr>
          <w:ilvl w:val="1"/>
          <w:numId w:val="1"/>
        </w:numPr>
        <w:tabs>
          <w:tab w:val="left" w:pos="1276"/>
          <w:tab w:val="left" w:pos="1843"/>
        </w:tabs>
        <w:spacing w:after="0" w:line="360" w:lineRule="auto"/>
        <w:ind w:firstLine="59"/>
        <w:contextualSpacing/>
        <w:jc w:val="both"/>
        <w:rPr>
          <w:rFonts w:ascii="Times New Roman" w:eastAsia="Times New Roman" w:hAnsi="Times New Roman" w:cs="Times New Roman"/>
          <w:bCs/>
          <w:color w:val="000000"/>
          <w:kern w:val="0"/>
          <w:sz w:val="24"/>
          <w:szCs w:val="24"/>
          <w14:ligatures w14:val="none"/>
        </w:rPr>
      </w:pPr>
      <w:r w:rsidRPr="00F11589">
        <w:rPr>
          <w:rFonts w:ascii="Times New Roman" w:eastAsia="Times New Roman" w:hAnsi="Times New Roman" w:cs="Times New Roman"/>
          <w:bCs/>
          <w:color w:val="000000"/>
          <w:kern w:val="0"/>
          <w:sz w:val="24"/>
          <w:szCs w:val="24"/>
          <w14:ligatures w14:val="none"/>
        </w:rPr>
        <w:t>perduotos Prekės neatitinka Sutartyje nustatytų reikalavimų;</w:t>
      </w:r>
    </w:p>
    <w:p w14:paraId="756EA5BD" w14:textId="77777777" w:rsidR="00F11589" w:rsidRPr="00F11589" w:rsidRDefault="00F11589" w:rsidP="00F11589">
      <w:pPr>
        <w:numPr>
          <w:ilvl w:val="1"/>
          <w:numId w:val="1"/>
        </w:numPr>
        <w:tabs>
          <w:tab w:val="left" w:pos="1276"/>
        </w:tabs>
        <w:spacing w:after="0" w:line="360" w:lineRule="auto"/>
        <w:ind w:firstLine="59"/>
        <w:contextualSpacing/>
        <w:jc w:val="both"/>
        <w:rPr>
          <w:rFonts w:ascii="Times New Roman" w:eastAsia="Times New Roman" w:hAnsi="Times New Roman" w:cs="Times New Roman"/>
          <w:bCs/>
          <w:color w:val="000000"/>
          <w:kern w:val="0"/>
          <w:sz w:val="24"/>
          <w:szCs w:val="24"/>
          <w14:ligatures w14:val="none"/>
        </w:rPr>
      </w:pPr>
      <w:r w:rsidRPr="00F11589">
        <w:rPr>
          <w:rFonts w:ascii="Times New Roman" w:eastAsia="Times New Roman" w:hAnsi="Times New Roman" w:cs="Times New Roman"/>
          <w:bCs/>
          <w:color w:val="000000"/>
          <w:kern w:val="0"/>
          <w:sz w:val="24"/>
          <w:szCs w:val="24"/>
          <w14:ligatures w14:val="none"/>
        </w:rPr>
        <w:t>kitais Sutartyje numatytais atvejais.</w:t>
      </w:r>
    </w:p>
    <w:p w14:paraId="30D92EA9" w14:textId="77777777" w:rsidR="00F11589" w:rsidRPr="00F11589" w:rsidRDefault="00F11589" w:rsidP="00F11589">
      <w:pPr>
        <w:suppressAutoHyphens/>
        <w:spacing w:after="0" w:line="360" w:lineRule="auto"/>
        <w:jc w:val="center"/>
        <w:rPr>
          <w:rFonts w:ascii="Times New Roman" w:eastAsia="Times New Roman" w:hAnsi="Times New Roman" w:cs="Times New Roman"/>
          <w:b/>
          <w:caps/>
          <w:color w:val="000000"/>
          <w:kern w:val="0"/>
          <w:sz w:val="24"/>
          <w:szCs w:val="24"/>
          <w14:ligatures w14:val="none"/>
        </w:rPr>
      </w:pPr>
    </w:p>
    <w:p w14:paraId="16DFCB8F" w14:textId="77777777" w:rsidR="00F11589" w:rsidRPr="00F11589" w:rsidRDefault="00F11589" w:rsidP="00F11589">
      <w:pPr>
        <w:suppressAutoHyphens/>
        <w:spacing w:after="0" w:line="360" w:lineRule="auto"/>
        <w:jc w:val="center"/>
        <w:rPr>
          <w:rFonts w:ascii="Times New Roman" w:eastAsia="Times New Roman" w:hAnsi="Times New Roman" w:cs="Times New Roman"/>
          <w:b/>
          <w:caps/>
          <w:color w:val="000000"/>
          <w:kern w:val="0"/>
          <w:sz w:val="24"/>
          <w:szCs w:val="24"/>
          <w14:ligatures w14:val="none"/>
        </w:rPr>
      </w:pPr>
      <w:r w:rsidRPr="00F11589">
        <w:rPr>
          <w:rFonts w:ascii="Times New Roman" w:eastAsia="Times New Roman" w:hAnsi="Times New Roman" w:cs="Times New Roman"/>
          <w:b/>
          <w:caps/>
          <w:color w:val="000000"/>
          <w:kern w:val="0"/>
          <w:sz w:val="24"/>
          <w:szCs w:val="24"/>
          <w14:ligatures w14:val="none"/>
        </w:rPr>
        <w:t>III. PREKIŲ TIEKIMO ir PRIĖMIMO sąlygos bei TERMINAI</w:t>
      </w:r>
    </w:p>
    <w:p w14:paraId="2290EF56" w14:textId="0108DD8D" w:rsidR="00F11589" w:rsidRPr="00F11589" w:rsidRDefault="00F11589" w:rsidP="00F11589">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b/>
          <w:color w:val="000000"/>
          <w:kern w:val="0"/>
          <w:sz w:val="24"/>
          <w:szCs w:val="24"/>
          <w14:ligatures w14:val="none"/>
        </w:rPr>
      </w:pPr>
      <w:r w:rsidRPr="00F11589">
        <w:rPr>
          <w:rFonts w:ascii="Times New Roman" w:eastAsia="Times New Roman" w:hAnsi="Times New Roman" w:cs="Times New Roman"/>
          <w:bCs/>
          <w:kern w:val="0"/>
          <w:sz w:val="24"/>
          <w:szCs w:val="24"/>
          <w:lang w:eastAsia="lt-LT"/>
          <w14:ligatures w14:val="none"/>
        </w:rPr>
        <w:t xml:space="preserve">Prekės Pirkėjui pristatomos ir įrengiamos </w:t>
      </w:r>
      <w:r w:rsidRPr="00F11589">
        <w:rPr>
          <w:rFonts w:ascii="Times New Roman" w:eastAsia="Times New Roman" w:hAnsi="Times New Roman" w:cs="Times New Roman"/>
          <w:b/>
          <w:kern w:val="0"/>
          <w:sz w:val="24"/>
          <w:szCs w:val="24"/>
          <w:lang w:eastAsia="lt-LT"/>
          <w14:ligatures w14:val="none"/>
        </w:rPr>
        <w:t xml:space="preserve">per </w:t>
      </w:r>
      <w:r w:rsidR="00016318">
        <w:rPr>
          <w:rFonts w:ascii="Times New Roman" w:eastAsia="Times New Roman" w:hAnsi="Times New Roman" w:cs="Times New Roman"/>
          <w:b/>
          <w:kern w:val="0"/>
          <w:sz w:val="24"/>
          <w:szCs w:val="24"/>
          <w:lang w:eastAsia="lt-LT"/>
          <w14:ligatures w14:val="none"/>
        </w:rPr>
        <w:t>7</w:t>
      </w:r>
      <w:r w:rsidRPr="00F11589">
        <w:rPr>
          <w:rFonts w:ascii="Times New Roman" w:eastAsia="Times New Roman" w:hAnsi="Times New Roman" w:cs="Times New Roman"/>
          <w:b/>
          <w:kern w:val="0"/>
          <w:sz w:val="24"/>
          <w:szCs w:val="24"/>
          <w:lang w:eastAsia="lt-LT"/>
          <w14:ligatures w14:val="none"/>
        </w:rPr>
        <w:t xml:space="preserve"> mėnesius</w:t>
      </w:r>
      <w:r w:rsidRPr="00F11589">
        <w:rPr>
          <w:rFonts w:ascii="Times New Roman" w:eastAsia="Times New Roman" w:hAnsi="Times New Roman" w:cs="Times New Roman"/>
          <w:bCs/>
          <w:kern w:val="0"/>
          <w:sz w:val="24"/>
          <w:szCs w:val="24"/>
          <w:lang w:eastAsia="lt-LT"/>
          <w14:ligatures w14:val="none"/>
        </w:rPr>
        <w:t xml:space="preserve"> nuo Sutarties pasirašymo dienos. Dėl prekės pristatymo Pardavėjas suderina su Pirkėju konkretų Prekių pristatymo terminą (datą, laiką), likus ne mažiau kaip 1 darbo dienai iki pristatymo dienos.</w:t>
      </w:r>
    </w:p>
    <w:p w14:paraId="2D3A8D89" w14:textId="77777777" w:rsidR="00F11589" w:rsidRPr="00F11589" w:rsidRDefault="00F11589" w:rsidP="00F11589">
      <w:pPr>
        <w:numPr>
          <w:ilvl w:val="0"/>
          <w:numId w:val="1"/>
        </w:numPr>
        <w:tabs>
          <w:tab w:val="left" w:pos="851"/>
          <w:tab w:val="left" w:pos="1276"/>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Jeigu Prekes reikia naudoti laikantis tam tikrų taisyklių, Pardavėjas kartu su Prekėmis turi pateikti Pirkėjui naudojimo ir priežiūros instrukcijas lietuvių kalba, kuriose būtų detaliai aprašyta, kaip naudoti, prižiūrėti ir reguliuoti bet kurias Prekes ar jų dalis. Kol šios instrukcijos nepateikiamos Pirkėjui, laikoma, kad pateiktos ne visos Prekės.</w:t>
      </w:r>
    </w:p>
    <w:p w14:paraId="3A548BB3" w14:textId="77777777" w:rsidR="00F11589" w:rsidRPr="00F11589" w:rsidRDefault="00F11589" w:rsidP="00F11589">
      <w:pPr>
        <w:numPr>
          <w:ilvl w:val="0"/>
          <w:numId w:val="1"/>
        </w:numPr>
        <w:tabs>
          <w:tab w:val="left" w:pos="851"/>
          <w:tab w:val="left" w:pos="1276"/>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 xml:space="preserve">Perduodamos prekės turi atitikti </w:t>
      </w:r>
      <w:r w:rsidRPr="00F11589">
        <w:rPr>
          <w:rFonts w:ascii="Times New Roman" w:eastAsia="Times New Roman" w:hAnsi="Times New Roman" w:cs="Times New Roman"/>
          <w:kern w:val="0"/>
          <w:sz w:val="24"/>
          <w:szCs w:val="24"/>
          <w14:ligatures w14:val="none"/>
        </w:rPr>
        <w:t xml:space="preserve">Techninėje specifikacijoje ir Sutartyje </w:t>
      </w:r>
      <w:r w:rsidRPr="00F11589">
        <w:rPr>
          <w:rFonts w:ascii="Times New Roman" w:eastAsia="Times New Roman" w:hAnsi="Times New Roman" w:cs="Times New Roman"/>
          <w:bCs/>
          <w:kern w:val="0"/>
          <w:sz w:val="24"/>
          <w:szCs w:val="24"/>
          <w14:ligatures w14:val="none"/>
        </w:rPr>
        <w:t>numatytus reikalavimus.</w:t>
      </w:r>
    </w:p>
    <w:p w14:paraId="58801E14" w14:textId="77777777" w:rsidR="00F11589" w:rsidRPr="00F11589" w:rsidRDefault="00F11589" w:rsidP="00F11589">
      <w:pPr>
        <w:numPr>
          <w:ilvl w:val="0"/>
          <w:numId w:val="1"/>
        </w:numPr>
        <w:tabs>
          <w:tab w:val="left" w:pos="851"/>
          <w:tab w:val="left" w:pos="1276"/>
          <w:tab w:val="left" w:pos="1701"/>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color w:val="000000"/>
          <w:kern w:val="0"/>
          <w:sz w:val="24"/>
          <w:szCs w:val="24"/>
          <w14:ligatures w14:val="none"/>
        </w:rPr>
        <w:t>Prekių kokybė patikrinama perdavimo–priėmimo metu Šalims pasirašant</w:t>
      </w:r>
      <w:r w:rsidRPr="00F11589">
        <w:rPr>
          <w:rFonts w:ascii="Times New Roman" w:eastAsia="Times New Roman" w:hAnsi="Times New Roman" w:cs="Times New Roman"/>
          <w:kern w:val="0"/>
          <w:sz w:val="24"/>
          <w:szCs w:val="24"/>
          <w14:ligatures w14:val="none"/>
        </w:rPr>
        <w:t xml:space="preserve"> Prekių perdavimo–priėmimo aktą. Perdavimo–priėmimo akte turi būti galimybė įrašyti Prekių trūkumus ar kitas pastabas, susijusias su perduodamomis Prekėmis. Prekių perdavimo–priėmimo aktas pasirašomas 2 (dviem) vienodą teisinę galią turinčiais egzemplioriais, išskyrus atvejus, kai Prekių perdavimo-priėmimo aktas sudaromas ir pasirašomas elektroniniu būdu. </w:t>
      </w:r>
    </w:p>
    <w:p w14:paraId="460ECD1E" w14:textId="77777777" w:rsidR="00F11589" w:rsidRPr="00F11589" w:rsidRDefault="00F11589" w:rsidP="00F11589">
      <w:pPr>
        <w:numPr>
          <w:ilvl w:val="0"/>
          <w:numId w:val="1"/>
        </w:numPr>
        <w:tabs>
          <w:tab w:val="left" w:pos="851"/>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kern w:val="0"/>
          <w:sz w:val="24"/>
          <w:szCs w:val="24"/>
          <w14:ligatures w14:val="none"/>
        </w:rPr>
        <w:t>Pirkėjas, patikrinęs ir įsitikinęs, kad Prekės atitinka Sutartyje ir jos prieduose nustatytus reikalavimus ir kad yra įvykdyti visi kiti Pardavėjo įsipareigojimai pagal Sutartį, ne vėliau kaip per 5 darbo dienas nuo Prekių perdavimo–priėmimo akto gavimo dienos privalo priimti pateiktas Prekes ir pasirašyti Prekių perdavimo–priėmimo aktą.</w:t>
      </w:r>
    </w:p>
    <w:p w14:paraId="40DFC84C"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kern w:val="0"/>
          <w:sz w:val="24"/>
          <w:szCs w:val="24"/>
          <w14:ligatures w14:val="none"/>
        </w:rPr>
        <w:t xml:space="preserve">Jeigu Pirkėjas priėmimo metu turi pastabų dėl pateiktų Prekių kiekio ir/arba kokybės ir/arba nustatomi pateiktų Prekių kokybės trūkumai ir/arba neatitikimai Techninės specifikacijos reikalavimams, visi neatitikimai / trūkumai raštu nurodomi Prekių perdavimo–priėmimo akte ir jis grąžinamas Pardavėjui, kartu nurodant protingą terminą trūkumų/neatitikimų pašalinimui. Prekes, </w:t>
      </w:r>
      <w:r w:rsidRPr="00F11589">
        <w:rPr>
          <w:rFonts w:ascii="Times New Roman" w:eastAsia="Times New Roman" w:hAnsi="Times New Roman" w:cs="Times New Roman"/>
          <w:kern w:val="0"/>
          <w:sz w:val="24"/>
          <w:szCs w:val="24"/>
          <w14:ligatures w14:val="none"/>
        </w:rPr>
        <w:lastRenderedPageBreak/>
        <w:t>neatitinkančias Sutarties reikalavimų, Pardavėjas privalo atsiimti savo sąskaita ir, Pirkėjo reikalavimu, atlyginti tokių Prekių saugojimo išlaidas, jei tokių yra.</w:t>
      </w:r>
    </w:p>
    <w:p w14:paraId="6413E1A0"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Pardavėjui nustatytu terminu pašalinus Prekių neatitikimus / trūkumus, nurodytus  perdavimo–priėmimo akte, Šalys pasirašo naują Prekių perdavimo–priėmimo aktą. </w:t>
      </w:r>
    </w:p>
    <w:p w14:paraId="69C3A50B"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bCs/>
          <w:kern w:val="0"/>
          <w:sz w:val="24"/>
          <w:szCs w:val="24"/>
          <w14:ligatures w14:val="none"/>
        </w:rPr>
        <w:t>Prekių atsitiktinio žuvimo ar sugedimo rizika pereina Pirkėjui tuo metu, kai Pardavėjas jas perduoda Pirkėjui, tačiau Pardavėjas yra atsakingas už Pirkėjo Pardavėjui saugojimui, remontui, perdarymui ir pan. perduotų medžiagų, prekių, jų dalių atsitiktinį žuvimą, sugedimą ar pablogėjimą.</w:t>
      </w:r>
    </w:p>
    <w:p w14:paraId="119F82BF"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kern w:val="0"/>
          <w:sz w:val="24"/>
          <w:szCs w:val="24"/>
          <w14:ligatures w14:val="none"/>
        </w:rPr>
        <w:t xml:space="preserve">Prekių nuosavybės teisės pereina Pirkėjui nuo Prekių perdavimo–priėmimo akto (be trūkumų/pastabų) pasirašymo momento. </w:t>
      </w:r>
    </w:p>
    <w:p w14:paraId="2F679482"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 xml:space="preserve">Pirkėjas turi teisę patikrinti (išbandyti, atlikti bandymus ar tyrimus) Prekes prieš jas priimdamas per kuo trumpiausią įmanomą terminą. Prekių patikrinimo išlaidas, jei tokių yra, apmoka Pirkėjas. Pardavėjas, iš anksto informavęs Pirkėją, turi teisę dalyvauti Prekių patikrinime. Pardavėjas pats apmoka savo patirtas dalyvavimo patikrinime išlaidas. Pirkėjas turi teisę reikalauti, kad Pardavėjas atlygintų patikrinimo išlaidas, jei patikrinimo metu nustatyta, kad Prekės neatitinka joms keliamų reikalavimų. </w:t>
      </w:r>
    </w:p>
    <w:p w14:paraId="33B8FEC4" w14:textId="77777777" w:rsidR="00F11589" w:rsidRPr="00F11589" w:rsidRDefault="00F11589" w:rsidP="00F11589">
      <w:pPr>
        <w:numPr>
          <w:ilvl w:val="0"/>
          <w:numId w:val="1"/>
        </w:numPr>
        <w:tabs>
          <w:tab w:val="left" w:pos="709"/>
          <w:tab w:val="left" w:pos="851"/>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5B12803D" w14:textId="77777777" w:rsidR="00F11589" w:rsidRPr="00F11589" w:rsidRDefault="00F11589" w:rsidP="00F11589">
      <w:pPr>
        <w:numPr>
          <w:ilvl w:val="0"/>
          <w:numId w:val="1"/>
        </w:numPr>
        <w:tabs>
          <w:tab w:val="left" w:pos="709"/>
        </w:tab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11589">
        <w:rPr>
          <w:rFonts w:ascii="Times New Roman" w:eastAsia="Times New Roman" w:hAnsi="Times New Roman" w:cs="Times New Roman"/>
          <w:kern w:val="0"/>
          <w:sz w:val="24"/>
          <w:szCs w:val="24"/>
          <w:lang w:eastAsia="lt-LT"/>
          <w14:ligatures w14:val="none"/>
        </w:rPr>
        <w:t xml:space="preserve">Jeigu perduotos prekės neatitinka Sutartyje nustatytų kokybės reikalavimų, Pirkėjas turi teisę savo pasirinkimu pareikalauti, kad netinkamos kokybes Prekes Pardavėjas pakeistų tinkamos kokybės Prekėmis; </w:t>
      </w:r>
    </w:p>
    <w:p w14:paraId="6FCE9899" w14:textId="77777777" w:rsidR="00F11589" w:rsidRPr="00F11589" w:rsidRDefault="00F11589" w:rsidP="00F11589">
      <w:pPr>
        <w:numPr>
          <w:ilvl w:val="0"/>
          <w:numId w:val="1"/>
        </w:numPr>
        <w:tabs>
          <w:tab w:val="left" w:pos="1276"/>
        </w:tab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11589">
        <w:rPr>
          <w:rFonts w:ascii="Times New Roman" w:eastAsia="Times New Roman" w:hAnsi="Times New Roman" w:cs="Times New Roman"/>
          <w:kern w:val="0"/>
          <w:sz w:val="24"/>
          <w:szCs w:val="24"/>
          <w:lang w:eastAsia="lt-LT"/>
          <w14:ligatures w14:val="none"/>
        </w:rPr>
        <w:t xml:space="preserve">Jeigu Pardavėjas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bookmarkEnd w:id="4"/>
    <w:p w14:paraId="63C109C2"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lang w:eastAsia="lt-LT"/>
          <w14:ligatures w14:val="none"/>
        </w:rPr>
      </w:pPr>
      <w:r w:rsidRPr="00F11589">
        <w:rPr>
          <w:rFonts w:ascii="Times New Roman" w:eastAsia="Times New Roman" w:hAnsi="Times New Roman" w:cs="Times New Roman"/>
          <w:kern w:val="0"/>
          <w:sz w:val="24"/>
          <w:szCs w:val="24"/>
          <w:lang w:eastAsia="lt-LT"/>
          <w14:ligatures w14:val="none"/>
        </w:rPr>
        <w:t>Aplinkos apsaugos kriterijai nustatyti techninėje specifikacijoje.</w:t>
      </w:r>
    </w:p>
    <w:p w14:paraId="7FA05221" w14:textId="77777777" w:rsidR="00F11589" w:rsidRPr="00F11589" w:rsidRDefault="00F11589" w:rsidP="00F11589">
      <w:pPr>
        <w:spacing w:after="0" w:line="360" w:lineRule="auto"/>
        <w:jc w:val="center"/>
        <w:rPr>
          <w:rFonts w:ascii="Times New Roman" w:eastAsia="Times New Roman" w:hAnsi="Times New Roman" w:cs="Times New Roman"/>
          <w:b/>
          <w:bCs/>
          <w:kern w:val="0"/>
          <w:sz w:val="24"/>
          <w:szCs w:val="24"/>
          <w14:ligatures w14:val="none"/>
        </w:rPr>
      </w:pPr>
    </w:p>
    <w:p w14:paraId="447BC974" w14:textId="77777777" w:rsidR="00F11589" w:rsidRPr="00F11589" w:rsidRDefault="00F11589" w:rsidP="00F11589">
      <w:pPr>
        <w:spacing w:after="0" w:line="360" w:lineRule="auto"/>
        <w:jc w:val="center"/>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IV. ŠALIŲ ĮSIPAREIGOJIMAI IR TEISĖS</w:t>
      </w:r>
    </w:p>
    <w:p w14:paraId="5BEC3E95" w14:textId="77777777" w:rsidR="00F11589" w:rsidRPr="00F11589" w:rsidRDefault="00F11589" w:rsidP="00F11589">
      <w:pPr>
        <w:widowControl w:val="0"/>
        <w:numPr>
          <w:ilvl w:val="0"/>
          <w:numId w:val="1"/>
        </w:numPr>
        <w:spacing w:after="0" w:line="360" w:lineRule="auto"/>
        <w:ind w:left="0" w:firstLine="851"/>
        <w:contextualSpacing/>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1129B2FF" w14:textId="77777777" w:rsidR="00F11589" w:rsidRPr="00F11589" w:rsidRDefault="00F11589" w:rsidP="00F11589">
      <w:pPr>
        <w:widowControl w:val="0"/>
        <w:numPr>
          <w:ilvl w:val="0"/>
          <w:numId w:val="1"/>
        </w:numPr>
        <w:spacing w:after="0" w:line="360" w:lineRule="auto"/>
        <w:ind w:left="0" w:firstLine="851"/>
        <w:contextualSpacing/>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Šalys įsipareigoja:</w:t>
      </w:r>
    </w:p>
    <w:p w14:paraId="07C4A473" w14:textId="77777777" w:rsidR="00F11589" w:rsidRPr="00F11589" w:rsidRDefault="00F11589" w:rsidP="00F11589">
      <w:pPr>
        <w:widowControl w:val="0"/>
        <w:numPr>
          <w:ilvl w:val="1"/>
          <w:numId w:val="1"/>
        </w:numPr>
        <w:tabs>
          <w:tab w:val="left" w:pos="1418"/>
        </w:tabs>
        <w:spacing w:after="0" w:line="360" w:lineRule="auto"/>
        <w:ind w:left="0" w:firstLine="851"/>
        <w:contextualSpacing/>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w:t>
      </w:r>
      <w:r w:rsidRPr="00F11589">
        <w:rPr>
          <w:rFonts w:ascii="Times New Roman" w:eastAsia="Times New Roman" w:hAnsi="Times New Roman" w:cs="Times New Roman"/>
          <w:bCs/>
          <w:kern w:val="0"/>
          <w:sz w:val="24"/>
          <w:szCs w:val="24"/>
          <w14:ligatures w14:val="none"/>
        </w:rPr>
        <w:lastRenderedPageBreak/>
        <w:t>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DE59204" w14:textId="77777777" w:rsidR="00F11589" w:rsidRPr="00F11589" w:rsidRDefault="00F11589" w:rsidP="00F11589">
      <w:pPr>
        <w:widowControl w:val="0"/>
        <w:numPr>
          <w:ilvl w:val="1"/>
          <w:numId w:val="1"/>
        </w:numPr>
        <w:tabs>
          <w:tab w:val="left" w:pos="1418"/>
        </w:tabs>
        <w:spacing w:after="0" w:line="360" w:lineRule="auto"/>
        <w:ind w:left="0" w:firstLine="851"/>
        <w:contextualSpacing/>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kern w:val="0"/>
          <w:sz w:val="24"/>
          <w:szCs w:val="24"/>
          <w14:ligatures w14:val="none"/>
        </w:rPr>
        <w:t>be kitos Šalies sutikimo nenaudoti kitos Šalies pavadinimo, prekių ženklų ar informacijos apie šią Sutartį jokioje reklamoje, leidiniuose ir pan. Ši nuostata galioja Sutarties vykdymo metu ir neribotą laiką po jo.</w:t>
      </w:r>
    </w:p>
    <w:p w14:paraId="0B1F6CD0" w14:textId="77777777" w:rsidR="00F11589" w:rsidRPr="00F11589" w:rsidRDefault="00F11589" w:rsidP="00F11589">
      <w:pPr>
        <w:widowControl w:val="0"/>
        <w:numPr>
          <w:ilvl w:val="0"/>
          <w:numId w:val="1"/>
        </w:numPr>
        <w:spacing w:after="0" w:line="360" w:lineRule="auto"/>
        <w:ind w:left="0" w:firstLine="851"/>
        <w:contextualSpacing/>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Pardavėjas taip pat įsipareigoja:</w:t>
      </w:r>
    </w:p>
    <w:p w14:paraId="4F9E145E"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nuosekliai vykdyti sutartį, nustatytu terminu pristatyti kokybiškas Prekes į vietą, jas surinkti, išbandyti ir paleisti (jei to reikalauja prekių pobūdis), atlikti kitus įsipareigojimus numatytus Sutartyje ir Techninėje specifikacijoje, įskaitant ir Prekių trūkumų šalinimą; </w:t>
      </w:r>
    </w:p>
    <w:p w14:paraId="7E804BD0"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color w:val="000000"/>
          <w:kern w:val="0"/>
          <w:sz w:val="24"/>
          <w:szCs w:val="24"/>
          <w14:ligatures w14:val="none"/>
        </w:rPr>
      </w:pPr>
      <w:r w:rsidRPr="00F11589">
        <w:rPr>
          <w:rFonts w:ascii="Times New Roman" w:eastAsia="Times New Roman" w:hAnsi="Times New Roman" w:cs="Times New Roman"/>
          <w:color w:val="000000"/>
          <w:kern w:val="0"/>
          <w:sz w:val="24"/>
          <w:szCs w:val="24"/>
          <w14:ligatures w14:val="none"/>
        </w:rPr>
        <w:t xml:space="preserve">pateikti dokumentą, įrodantį Prekėms suteikiamą garantiją </w:t>
      </w:r>
      <w:bookmarkStart w:id="5" w:name="_Hlk138683239"/>
      <w:r w:rsidRPr="00F11589">
        <w:rPr>
          <w:rFonts w:ascii="Times New Roman" w:eastAsia="Times New Roman" w:hAnsi="Times New Roman" w:cs="Times New Roman"/>
          <w:kern w:val="0"/>
          <w:sz w:val="24"/>
          <w:szCs w:val="24"/>
          <w14:ligatures w14:val="none"/>
        </w:rPr>
        <w:t>(jeigu taikoma perkamai Prekei);</w:t>
      </w:r>
    </w:p>
    <w:bookmarkEnd w:id="5"/>
    <w:p w14:paraId="1AE95975" w14:textId="77777777" w:rsidR="00F11589" w:rsidRPr="00F11589" w:rsidRDefault="00F11589" w:rsidP="00F11589">
      <w:pPr>
        <w:numPr>
          <w:ilvl w:val="1"/>
          <w:numId w:val="1"/>
        </w:numPr>
        <w:tabs>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tos pažeidimas atsiranda dėl Pirkėjo kaltės, o taip pat sumokėti visus su tuo susijusius mokesčius ir (arba) galimas baudas ne vėliau kaip per 5 darbo dienas nuo Pirkėjo pareikalavimo dienos;</w:t>
      </w:r>
    </w:p>
    <w:p w14:paraId="0519B0C1" w14:textId="77777777" w:rsidR="00F11589" w:rsidRPr="00F11589" w:rsidRDefault="00F11589" w:rsidP="00F11589">
      <w:pPr>
        <w:numPr>
          <w:ilvl w:val="1"/>
          <w:numId w:val="1"/>
        </w:numPr>
        <w:tabs>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Pirkėjui pareikalavus, neatlygintinai, per Pirkėjo nustatytą terminą, kuris negali būti trumpesnis nei 3 darbo dienos, raštu pateikti išsamią informaciją apie Sutarties vykdymą;</w:t>
      </w:r>
    </w:p>
    <w:p w14:paraId="459E8805" w14:textId="77777777" w:rsidR="00F11589" w:rsidRPr="00F11589" w:rsidRDefault="00F11589" w:rsidP="00F11589">
      <w:pPr>
        <w:numPr>
          <w:ilvl w:val="1"/>
          <w:numId w:val="1"/>
        </w:numPr>
        <w:tabs>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pirkėjui pareikalavus, pateikti dokumentus, pagrindžiančius prekių kilmę;</w:t>
      </w:r>
    </w:p>
    <w:p w14:paraId="6DD51296"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Pirkėjui nurodžius Prekių trūkumus/neatitikimus/pastabas, ištaisyti juos savo sąskaita per Pirkėjo nurodytą protingą terminą; </w:t>
      </w:r>
    </w:p>
    <w:p w14:paraId="2236FE7A" w14:textId="77777777" w:rsidR="00F11589" w:rsidRPr="00F11589" w:rsidRDefault="00F11589" w:rsidP="00F11589">
      <w:pPr>
        <w:numPr>
          <w:ilvl w:val="1"/>
          <w:numId w:val="1"/>
        </w:numPr>
        <w:tabs>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bendradarbiauti su Pirkėju visos Sutarties vykdymo metu ir nedelsdamas raštu informuoti Pirkėją apie bet kokias aplinkybes, kurios trukdo ar gali sutrukdyti įvykdyti įsipareigojimus Sutartyje nustatytais terminais arba gali turėti įtakos tiekiamų Prekių apimčiai ir/ar kokybei;</w:t>
      </w:r>
    </w:p>
    <w:p w14:paraId="32CD5D12"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nedelsiant pranešti Pirkėjui apie bet kokius esminius Pardavėjo paskirto atsakingo asmens pasikeitimus;</w:t>
      </w:r>
    </w:p>
    <w:p w14:paraId="0B7851B6" w14:textId="77777777" w:rsidR="00F11589" w:rsidRPr="00F11589" w:rsidRDefault="00F11589" w:rsidP="00F11589">
      <w:pPr>
        <w:numPr>
          <w:ilvl w:val="1"/>
          <w:numId w:val="1"/>
        </w:numPr>
        <w:tabs>
          <w:tab w:val="left" w:pos="993"/>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tinkamai vykdyti kitus įsipareigojimus, numatytus Sutartyje ir galiojančiuose Lietuvos Respublikos teisės aktuose.</w:t>
      </w:r>
    </w:p>
    <w:p w14:paraId="21E36240" w14:textId="77777777" w:rsidR="00F11589" w:rsidRPr="00F11589" w:rsidRDefault="00F11589" w:rsidP="00F11589">
      <w:pPr>
        <w:numPr>
          <w:ilvl w:val="0"/>
          <w:numId w:val="1"/>
        </w:numPr>
        <w:tabs>
          <w:tab w:val="left" w:pos="993"/>
          <w:tab w:val="left" w:pos="1418"/>
        </w:tabs>
        <w:suppressAutoHyphens/>
        <w:autoSpaceDE w:val="0"/>
        <w:spacing w:after="0" w:line="360" w:lineRule="auto"/>
        <w:ind w:left="0" w:firstLine="851"/>
        <w:jc w:val="both"/>
        <w:rPr>
          <w:rFonts w:ascii="Times New Roman" w:eastAsia="Times New Roman" w:hAnsi="Times New Roman" w:cs="Times New Roman"/>
          <w:bCs/>
          <w:kern w:val="0"/>
          <w:sz w:val="24"/>
          <w:szCs w:val="24"/>
          <w14:ligatures w14:val="none"/>
        </w:rPr>
      </w:pPr>
      <w:r w:rsidRPr="00F11589">
        <w:rPr>
          <w:rFonts w:ascii="Times New Roman" w:eastAsia="Times New Roman" w:hAnsi="Times New Roman" w:cs="Times New Roman"/>
          <w:bCs/>
          <w:kern w:val="0"/>
          <w:sz w:val="24"/>
          <w:szCs w:val="24"/>
          <w14:ligatures w14:val="none"/>
        </w:rPr>
        <w:t>Pardavėjas turi teisę:</w:t>
      </w:r>
    </w:p>
    <w:p w14:paraId="2B3CEE65" w14:textId="77777777" w:rsidR="00F11589" w:rsidRPr="00F11589" w:rsidRDefault="00F11589" w:rsidP="00F11589">
      <w:pPr>
        <w:numPr>
          <w:ilvl w:val="1"/>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gauti visą, Sutarties vykdymui būtiną, informaciją ir (ar) dokumentus iš Pirkėjo;</w:t>
      </w:r>
    </w:p>
    <w:p w14:paraId="5B92548F"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lastRenderedPageBreak/>
        <w:t>gauti Sutarties kainą, jei tinkamai ir laiku įvykdo visus šioje Sutartyje numatytus įsipareigojimus.</w:t>
      </w:r>
    </w:p>
    <w:p w14:paraId="17C2D0D0" w14:textId="77777777" w:rsidR="00F11589" w:rsidRPr="00F11589" w:rsidRDefault="00F11589" w:rsidP="00F11589">
      <w:pPr>
        <w:numPr>
          <w:ilvl w:val="0"/>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bCs/>
          <w:kern w:val="0"/>
          <w:sz w:val="24"/>
          <w:szCs w:val="24"/>
          <w14:ligatures w14:val="none"/>
        </w:rPr>
        <w:t>Pirkėjas taip pat įsipareigoja:</w:t>
      </w:r>
    </w:p>
    <w:p w14:paraId="27D16D64"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priimti Šalių sutartu laiku pristatytas tinkamas ir kokybiškas Prekes, jeigu jos atitinka Sutarties reikalavimus;</w:t>
      </w:r>
    </w:p>
    <w:p w14:paraId="285E6727"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Prekių priėmimo metu patikrinti perduodamas prekes bei Sutartyje nustatytomis sąlygomis pasirašyti Prekių perdavimo-priėmimo dokumentus;</w:t>
      </w:r>
    </w:p>
    <w:p w14:paraId="48A80421"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laiku šioje Sutartyje nustatyta tvarka atsiskaityti už perduotas Prekes;</w:t>
      </w:r>
    </w:p>
    <w:p w14:paraId="70B35255"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nedelsiant pranešti Pardavėjui apie Sutarties sąlygų pažeidimą, kai tik toks pažeidimas yra nustatomas;</w:t>
      </w:r>
    </w:p>
    <w:p w14:paraId="2A6A79BF" w14:textId="77777777" w:rsidR="00F11589" w:rsidRPr="00F11589" w:rsidRDefault="00F11589" w:rsidP="00F11589">
      <w:pPr>
        <w:numPr>
          <w:ilvl w:val="1"/>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bendradarbiauti su Pardavėju, suteikti jam visą informaciją ar dokumentus, būtinus Sutarčiai vykdyti.</w:t>
      </w:r>
    </w:p>
    <w:p w14:paraId="51CD5965" w14:textId="77777777" w:rsidR="00F11589" w:rsidRPr="00F11589" w:rsidRDefault="00F11589" w:rsidP="00F11589">
      <w:pPr>
        <w:numPr>
          <w:ilvl w:val="0"/>
          <w:numId w:val="1"/>
        </w:numPr>
        <w:tabs>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bCs/>
          <w:kern w:val="0"/>
          <w:sz w:val="24"/>
          <w:szCs w:val="24"/>
          <w14:ligatures w14:val="none"/>
        </w:rPr>
        <w:t>Pirkėjas turi teisę:</w:t>
      </w:r>
    </w:p>
    <w:p w14:paraId="4DEB5CB2" w14:textId="77777777" w:rsidR="00F11589" w:rsidRPr="00F11589" w:rsidRDefault="00F11589" w:rsidP="00F11589">
      <w:pPr>
        <w:numPr>
          <w:ilvl w:val="1"/>
          <w:numId w:val="1"/>
        </w:numPr>
        <w:tabs>
          <w:tab w:val="left" w:pos="567"/>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reikalauti, jog Prekės būtų pateiktos tinkamai, laiku ir kokybiškos;</w:t>
      </w:r>
    </w:p>
    <w:p w14:paraId="594FECCF" w14:textId="77777777" w:rsidR="00F11589" w:rsidRPr="00F11589" w:rsidRDefault="00F11589" w:rsidP="00F11589">
      <w:pPr>
        <w:numPr>
          <w:ilvl w:val="1"/>
          <w:numId w:val="1"/>
        </w:numPr>
        <w:tabs>
          <w:tab w:val="left" w:pos="567"/>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atsisakyti priimti nekokybiškas ir Sutarties bei jos priedų neatitinkančias Prekes;</w:t>
      </w:r>
    </w:p>
    <w:p w14:paraId="6A3C9A5D" w14:textId="77777777" w:rsidR="00F11589" w:rsidRPr="00F11589" w:rsidRDefault="00F11589" w:rsidP="00F11589">
      <w:pPr>
        <w:numPr>
          <w:ilvl w:val="1"/>
          <w:numId w:val="1"/>
        </w:numPr>
        <w:tabs>
          <w:tab w:val="left" w:pos="567"/>
          <w:tab w:val="left" w:pos="1276"/>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prižiūrėti Sutarties vykdymą ir teikiamų Prekių kokybę, bei žodžiu ir raštu teikti pastabas dėl Sutarties vykdymo ir teikiamų Prekių kokybės, trūkumų ir/ar neatitikimų, reikalauti, kad jie būtų pašalinti per protingą terminą.</w:t>
      </w:r>
    </w:p>
    <w:p w14:paraId="31FAC178" w14:textId="77777777" w:rsidR="00F11589" w:rsidRPr="00F11589" w:rsidRDefault="00F11589" w:rsidP="00F11589">
      <w:pPr>
        <w:numPr>
          <w:ilvl w:val="0"/>
          <w:numId w:val="1"/>
        </w:numPr>
        <w:tabs>
          <w:tab w:val="left" w:pos="567"/>
          <w:tab w:val="left" w:pos="1276"/>
          <w:tab w:val="left" w:pos="1440"/>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Pirkėjas ir Pardavėjas turi ir kitas šios Sutarties bei Lietuvos Respublikoje galiojančių teisės aktų numatytas teises.</w:t>
      </w:r>
    </w:p>
    <w:p w14:paraId="7BDCF0B5" w14:textId="77777777" w:rsidR="00F11589" w:rsidRPr="00F11589" w:rsidRDefault="00F11589" w:rsidP="00F11589">
      <w:pPr>
        <w:widowControl w:val="0"/>
        <w:spacing w:after="0" w:line="360" w:lineRule="auto"/>
        <w:jc w:val="center"/>
        <w:outlineLvl w:val="0"/>
        <w:rPr>
          <w:rFonts w:ascii="Times New Roman" w:eastAsia="Times New Roman" w:hAnsi="Times New Roman" w:cs="Times New Roman"/>
          <w:b/>
          <w:kern w:val="0"/>
          <w:sz w:val="24"/>
          <w:szCs w:val="24"/>
          <w14:ligatures w14:val="none"/>
        </w:rPr>
      </w:pPr>
    </w:p>
    <w:p w14:paraId="660B40F8" w14:textId="77777777" w:rsidR="00F11589" w:rsidRPr="00F11589" w:rsidRDefault="00F11589" w:rsidP="00F11589">
      <w:pPr>
        <w:widowControl w:val="0"/>
        <w:spacing w:after="0" w:line="360" w:lineRule="auto"/>
        <w:jc w:val="center"/>
        <w:outlineLvl w:val="0"/>
        <w:rPr>
          <w:rFonts w:ascii="Times New Roman" w:eastAsia="Times New Roman" w:hAnsi="Times New Roman" w:cs="Times New Roman"/>
          <w:b/>
          <w:kern w:val="0"/>
          <w:sz w:val="24"/>
          <w:szCs w:val="24"/>
          <w14:ligatures w14:val="none"/>
        </w:rPr>
      </w:pPr>
      <w:r w:rsidRPr="00F11589">
        <w:rPr>
          <w:rFonts w:ascii="Times New Roman" w:eastAsia="Times New Roman" w:hAnsi="Times New Roman" w:cs="Times New Roman"/>
          <w:b/>
          <w:kern w:val="0"/>
          <w:sz w:val="24"/>
          <w:szCs w:val="24"/>
          <w14:ligatures w14:val="none"/>
        </w:rPr>
        <w:t>V. ŠALIŲ ATSAKOMYBĖ</w:t>
      </w:r>
    </w:p>
    <w:p w14:paraId="58C8559D"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18895AFA"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Pirkėjui laiku nesumokėjus Pardavėjui dėl Pirkėjo kaltės, Pardavėjas turi teisę reikalauti 0,05 % dydžio delspinigius nuo neapmokėtų Prekių sumos už kiekvieną pavėluotą atsiskaityti dieną. </w:t>
      </w:r>
    </w:p>
    <w:p w14:paraId="6873F4B8"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Jeigu Pardavėjas nevykdo, netinkamai vykdo ar vėluoja vykdyti sutartinius įsipareigojimus per Sutartyje ir (ar) Techninėje specifikacijoje nurodytus terminus, Pirkėjui raštu pareikalavus Pardavėjas privalo sumokėti Pirkėjui 0,05 % dydžio delspinigius nuo laiku nepristatytų Prekių sumos už kiekvieną pavėluotą vykdyti (pvz., pristatyti Prekes) ar ištaisyti netinkami vykdomus sutartinius įsipareigojimus dieną. Pirkėjas, nustatęs, kad Prekės pristatytos pavėluotai, iš mokėtinų sumų išskaičiuoja delspinigius be Pardavėjo sutikimo.</w:t>
      </w:r>
    </w:p>
    <w:p w14:paraId="4380371F"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Nutraukus Sutartį dėl Pardavėjo padaryto esminio Sutarties pažeidimo, Pardavėjas privalo sumokėti 10% nuo Pradinės sutarties vertės dydžio baudą, kuri laikytina minimaliais Pirkėjo </w:t>
      </w:r>
      <w:r w:rsidRPr="00F11589">
        <w:rPr>
          <w:rFonts w:ascii="Times New Roman" w:eastAsia="Times New Roman" w:hAnsi="Times New Roman" w:cs="Times New Roman"/>
          <w:kern w:val="0"/>
          <w:sz w:val="24"/>
          <w:szCs w:val="24"/>
          <w14:ligatures w14:val="none"/>
        </w:rPr>
        <w:lastRenderedPageBreak/>
        <w:t>nuostoliais. Baudos sumokėjimas nesiejamas su visišku Pirkėjo patirtų nuostolių atlyginimu ir neatleidžia Pardavėjo nuo pareigos juos visiškai atlyginti. Pirkėjas turi teisę išskaičiuoti baudą iš Pardavėjui mokėtinų sumų, o jei mokėtinų sumų nėra, Pardavėjas privalo sumokėti baudą per 5 darbo dienas nuo Pirkėjo rašytinio pareikalavimo gavimo dienos.</w:t>
      </w:r>
    </w:p>
    <w:p w14:paraId="28CF78E7" w14:textId="77777777" w:rsidR="00F11589" w:rsidRPr="00F11589" w:rsidRDefault="00F11589" w:rsidP="00F11589">
      <w:pPr>
        <w:spacing w:after="0" w:line="360" w:lineRule="auto"/>
        <w:jc w:val="center"/>
        <w:rPr>
          <w:rFonts w:ascii="Times New Roman" w:eastAsia="Times New Roman" w:hAnsi="Times New Roman" w:cs="Times New Roman"/>
          <w:b/>
          <w:bCs/>
          <w:kern w:val="0"/>
          <w:sz w:val="24"/>
          <w:szCs w:val="24"/>
          <w14:ligatures w14:val="none"/>
        </w:rPr>
      </w:pPr>
    </w:p>
    <w:p w14:paraId="3A5E0B30" w14:textId="77777777" w:rsidR="00F11589" w:rsidRPr="00F11589" w:rsidRDefault="00F11589" w:rsidP="00F11589">
      <w:pPr>
        <w:spacing w:after="0" w:line="360" w:lineRule="auto"/>
        <w:jc w:val="center"/>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VI. NENUGALIMOS JĖGOS (FORCE MAJEURE) APLINKYBĖS</w:t>
      </w:r>
    </w:p>
    <w:p w14:paraId="44DFFF0A"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6047EADD"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209FE05"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Šalis negalinti vykdyti pagal Sutartį savo įsipareigojimų dėl nenugalimos jėgos aplinkybių veikimo privalo raštu apie tai pranešti kitai Šaliai per 10 (dešimt) dienų nuo tokių aplinkybių atsiradimo pradžios.</w:t>
      </w:r>
    </w:p>
    <w:p w14:paraId="1462E893"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Nenugalimos jėgos aplinkybėms pasibaigus, toliau vykdomi Sutartyje numatyti Šalių įsipareigojimai, jei Šalys nesusitaria kitaip.</w:t>
      </w:r>
    </w:p>
    <w:p w14:paraId="31811251" w14:textId="77777777" w:rsidR="00F11589" w:rsidRPr="00F11589" w:rsidRDefault="00F11589" w:rsidP="00F11589">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3FA868C5" w14:textId="77777777" w:rsidR="00F11589" w:rsidRPr="00F11589" w:rsidRDefault="00F11589" w:rsidP="00F11589">
      <w:pPr>
        <w:suppressAutoHyphens/>
        <w:autoSpaceDE w:val="0"/>
        <w:spacing w:after="0" w:line="360" w:lineRule="auto"/>
        <w:jc w:val="center"/>
        <w:rPr>
          <w:rFonts w:ascii="Times New Roman" w:eastAsia="Times New Roman" w:hAnsi="Times New Roman" w:cs="Times New Roman"/>
          <w:b/>
          <w:bCs/>
          <w:kern w:val="0"/>
          <w:sz w:val="24"/>
          <w:szCs w:val="24"/>
          <w14:ligatures w14:val="none"/>
        </w:rPr>
      </w:pPr>
    </w:p>
    <w:p w14:paraId="3AC82203" w14:textId="77777777" w:rsidR="00F11589" w:rsidRPr="00F11589" w:rsidRDefault="00F11589" w:rsidP="00F11589">
      <w:pPr>
        <w:suppressAutoHyphens/>
        <w:autoSpaceDE w:val="0"/>
        <w:spacing w:after="0" w:line="360" w:lineRule="auto"/>
        <w:jc w:val="center"/>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VII. SUTARTIES GALIOJIMAS, STABDYMAS IR PREKIŲ TIEKIMO TERMINO PRATĘSIMAS</w:t>
      </w:r>
    </w:p>
    <w:p w14:paraId="2ACD9BC4"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Sutartis įsigalioja ją pasirašius abiem Šalims bei galioja iki visiško Sutarties Šalių sutartinių įsipareigojimų įvykdymo arba jos pasibaigimo kitais Sutartyje ar teisės aktuose numatytais pagrindais.</w:t>
      </w:r>
    </w:p>
    <w:p w14:paraId="2CDD7D67"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Jei kuri nors Sutarties nuostata tampa ar pripažįstama visiškai ar iš dalies negaliojančia, tai neturi įtakos kitų Sutarties nuostatų galiojimui.</w:t>
      </w:r>
    </w:p>
    <w:p w14:paraId="4820B208"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Šalis turi prašyti kitos Šalies sustabdyti Sutartyje numatytų Prekių tiekimą ne vėliau kaip per 3 (tris) darbo dienas susidarius Sutarties 42 punkte nurodytoms aplinkybėms ir pateikti duomenis apie aplinkybes, lemiančias Prekių pristatymo termino sustabdymą.</w:t>
      </w:r>
    </w:p>
    <w:p w14:paraId="295AC00A"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lastRenderedPageBreak/>
        <w:t>Prekių tiekimas gali būti stabdomas ir/ arba Prekių tiekimo terminas nukeliamas esant bent vienai iš šių aplinkybių, ne ilgesniam laikotarpiui, nei nurodytos aplinkybės tęsiasi:</w:t>
      </w:r>
    </w:p>
    <w:p w14:paraId="1985FF06"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esant VI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44955648"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esant bet kokiam uždelsimui, kliūtims ar trukdymams, atsiradusiems dėl Pirkėjo kaltės;</w:t>
      </w:r>
    </w:p>
    <w:p w14:paraId="301BDE7A"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Sutarties sustabdymo būtinybė atsirado dėl kitų nenumatytų aplinkybių, jei tokių aplinkybių kiekviena Sutarties šalis, būdama protinga ir apdairi, negalėjo iš anksto numatyti;</w:t>
      </w:r>
    </w:p>
    <w:p w14:paraId="3832AB63"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Sutarties stabdymo būtinybė atsirado dėl sustabdyto Pirkėjui Prekių pirkimui skirto finansavimo.</w:t>
      </w:r>
    </w:p>
    <w:p w14:paraId="0AE5D03B"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Atsiradus Sutarties 42 punkte numatytoms aplinkybėms ir Pirkėjui pripažinus Pardavėjo nurodytas aplinkybes (jei prašymą sustabdyti Sutartyje numatytų Prekių tiekimą teikia Pardavėjas) pateisinamomis, nepriklausančiomis nuo Pardavėjo, Pirkėjas priima sprendimą dėl Prekių pristatymo termino stabdymo ir informuoja Pardavėją apie tai raštu per 5 (penkias) darbo dienas nuo 42 punkte numatytų aplinkybių atsiradimo ir/arba Pardavėjo prašymo sustabdyti Sutartyje numatytų Prekių tiekimą gavimo.</w:t>
      </w:r>
    </w:p>
    <w:p w14:paraId="2D72240D"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Pardavėjas privalo nedelsiant, bet ne vėliau kaip per 1 (vieną) darbo dieną, sustabdyti Prekių arba jų dalies tiekimą, gavęs raštišką pranešimą iš Pirkėjo, kuriame prašoma sustabdyti Sutartyje numatytų Prekių arba jų dalies tiekimą.</w:t>
      </w:r>
    </w:p>
    <w:p w14:paraId="0EDDDE8B"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Prekių teikimo sustabdymas įforminamas rašytiniu susitarimu</w:t>
      </w:r>
      <w:r w:rsidRPr="00F11589">
        <w:rPr>
          <w:rFonts w:ascii="Times New Roman" w:eastAsia="Times New Roman" w:hAnsi="Times New Roman" w:cs="Times New Roman"/>
          <w:bCs/>
          <w:kern w:val="0"/>
          <w:sz w:val="24"/>
          <w:szCs w:val="24"/>
          <w:lang w:eastAsia="ar-SA"/>
          <w14:ligatures w14:val="none"/>
        </w:rPr>
        <w:t xml:space="preserve"> dėl Prekių tiekimo sustabdymo</w:t>
      </w:r>
      <w:r w:rsidRPr="00F11589">
        <w:rPr>
          <w:rFonts w:ascii="Times New Roman" w:eastAsia="Times New Roman" w:hAnsi="Times New Roman" w:cs="Times New Roman"/>
          <w:kern w:val="0"/>
          <w:sz w:val="24"/>
          <w:szCs w:val="24"/>
          <w14:ligatures w14:val="none"/>
        </w:rPr>
        <w:t xml:space="preserve">, kuriame, </w:t>
      </w:r>
      <w:r w:rsidRPr="00F11589">
        <w:rPr>
          <w:rFonts w:ascii="Times New Roman" w:eastAsia="Times New Roman" w:hAnsi="Times New Roman" w:cs="Times New Roman"/>
          <w:bCs/>
          <w:kern w:val="0"/>
          <w:sz w:val="24"/>
          <w:szCs w:val="24"/>
          <w:lang w:eastAsia="ar-SA"/>
          <w14:ligatures w14:val="none"/>
        </w:rPr>
        <w:t>jei yra galimybė, nurodoma Prekių tiekimo sustabdymo trukmė (kalendorinėmis dienomis).</w:t>
      </w:r>
    </w:p>
    <w:p w14:paraId="70AF2979"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Šalys susitaria, kad Sutartyje numatytų Prekių tiekimo sustabdymo terminas į Sutarties vykdymo terminą nėra įskaičiuojamas, jo metu Prekės neteikiamos ir už šį periodą Pirkėjas Pardavėjui nemoka jokių periodinių mokėjimų, baudų ar prastovų. Šalys taip pat susitaria, kad Prekių tiekimo sustabdymas nereiškia Sutarties nutraukimo.</w:t>
      </w:r>
    </w:p>
    <w:p w14:paraId="0AD702E4" w14:textId="77777777" w:rsidR="00F11589" w:rsidRPr="00F11589" w:rsidRDefault="00F11589" w:rsidP="00F11589">
      <w:pPr>
        <w:numPr>
          <w:ilvl w:val="0"/>
          <w:numId w:val="1"/>
        </w:numPr>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Pasibaigus Prekių tiekimą ribojančioms aplinkybėms, Prekių tiekimo termino atnaujinimas įforminamas Šalių rašytiniu susitarimu.</w:t>
      </w:r>
    </w:p>
    <w:p w14:paraId="7596A916" w14:textId="77777777" w:rsidR="00F11589" w:rsidRPr="00F11589" w:rsidRDefault="00F11589" w:rsidP="00F11589">
      <w:pPr>
        <w:numPr>
          <w:ilvl w:val="0"/>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Prekių tiekimo terminas gali būti pratęsiamas šiais atvejais:</w:t>
      </w:r>
    </w:p>
    <w:p w14:paraId="2FE19D0A"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kai pagal Sutartį numatyta galimybė įsigyti papildomą Prekių kiekį ir dėl to reikalinga pratęsti Prekių tiekimo terminą;</w:t>
      </w:r>
    </w:p>
    <w:p w14:paraId="7D525FC5"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kai dėl valdžios institucijų sprendimų, teisės aktų pasikeitimų ir dėl Pirkėjo veiksmų, įtakojančių Prekių tiekimo terminą, reikalinga partęsti Prekių tiekimo terminą;</w:t>
      </w:r>
    </w:p>
    <w:p w14:paraId="5C311249"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lastRenderedPageBreak/>
        <w:t>kai Prekių tiekimo pratęsimo būtinybė atsirado dėl kitų nenumatytų aplinkybių, jei tokių aplinkybių kiekviena Sutarties šalis, būdama protinga ir apdairi, negalėjo iš anksto numatyti.</w:t>
      </w:r>
    </w:p>
    <w:p w14:paraId="61974EF6" w14:textId="77777777" w:rsidR="00F11589" w:rsidRPr="00F11589" w:rsidRDefault="00F11589" w:rsidP="00F11589">
      <w:pPr>
        <w:numPr>
          <w:ilvl w:val="0"/>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Kitais nei šiame skyriuje nustatytais atvejais Sutartis gali būti pratęsiama tik vadovaujantis Viešųjų pirkimų įstatymo 89 straipsnio nuostatomis.</w:t>
      </w:r>
    </w:p>
    <w:p w14:paraId="04BD2869" w14:textId="77777777" w:rsidR="00F11589" w:rsidRPr="00F11589" w:rsidRDefault="00F11589" w:rsidP="00F11589">
      <w:pPr>
        <w:tabs>
          <w:tab w:val="left" w:pos="1418"/>
        </w:tabs>
        <w:suppressAutoHyphens/>
        <w:autoSpaceDE w:val="0"/>
        <w:spacing w:after="0" w:line="360" w:lineRule="auto"/>
        <w:ind w:left="851"/>
        <w:jc w:val="both"/>
        <w:rPr>
          <w:rFonts w:ascii="Times New Roman" w:eastAsia="Times New Roman" w:hAnsi="Times New Roman" w:cs="Times New Roman"/>
          <w:kern w:val="0"/>
          <w:sz w:val="24"/>
          <w:szCs w:val="24"/>
          <w14:ligatures w14:val="none"/>
        </w:rPr>
      </w:pPr>
    </w:p>
    <w:p w14:paraId="67C3ECFA" w14:textId="77777777" w:rsidR="00F11589" w:rsidRPr="00F11589" w:rsidRDefault="00F11589" w:rsidP="00F11589">
      <w:pPr>
        <w:suppressAutoHyphens/>
        <w:autoSpaceDE w:val="0"/>
        <w:spacing w:after="0" w:line="360" w:lineRule="auto"/>
        <w:ind w:firstLine="312"/>
        <w:jc w:val="center"/>
        <w:rPr>
          <w:rFonts w:ascii="Times New Roman" w:eastAsia="Times New Roman" w:hAnsi="Times New Roman" w:cs="Times New Roman"/>
          <w:b/>
          <w:bCs/>
          <w:kern w:val="0"/>
          <w:sz w:val="24"/>
          <w:szCs w:val="24"/>
          <w:lang w:eastAsia="ar-SA"/>
          <w14:ligatures w14:val="none"/>
        </w:rPr>
      </w:pPr>
      <w:r w:rsidRPr="00F11589">
        <w:rPr>
          <w:rFonts w:ascii="Times New Roman" w:eastAsia="Times New Roman" w:hAnsi="Times New Roman" w:cs="Times New Roman"/>
          <w:b/>
          <w:bCs/>
          <w:kern w:val="0"/>
          <w:sz w:val="24"/>
          <w:szCs w:val="24"/>
          <w:lang w:eastAsia="ar-SA"/>
          <w14:ligatures w14:val="none"/>
        </w:rPr>
        <w:t xml:space="preserve">VIII. SUTARTIES NUTRAUKIMAS </w:t>
      </w:r>
    </w:p>
    <w:p w14:paraId="626732CC" w14:textId="77777777" w:rsidR="00F11589" w:rsidRPr="00F11589" w:rsidRDefault="00F11589" w:rsidP="00F11589">
      <w:pPr>
        <w:numPr>
          <w:ilvl w:val="0"/>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Sutartis gali būti nutraukta:</w:t>
      </w:r>
    </w:p>
    <w:p w14:paraId="2C149F3E"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rašytiniu abipusiu šalių susitarimu;</w:t>
      </w:r>
    </w:p>
    <w:p w14:paraId="2E2DCCEA"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Sutartyje nustatytais atvejais ir tvarka;</w:t>
      </w:r>
    </w:p>
    <w:p w14:paraId="2E1AFA1C"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kitais Lietuvos Respublikos viešųjų pirkimų įstatymo ir Lietuvos Respublikos civilinio kodekso nustatytais atvejais.</w:t>
      </w:r>
    </w:p>
    <w:p w14:paraId="5BF9DA7D" w14:textId="77777777" w:rsidR="00F11589" w:rsidRPr="00F11589" w:rsidRDefault="00F11589" w:rsidP="00F11589">
      <w:pPr>
        <w:numPr>
          <w:ilvl w:val="0"/>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Pirkėjas nesikreipdamas į teismą, turi teisę vienašališkai nutraukti Sutartį, įspėjęs Pardavėją prieš 10 darbo dienų, jei:</w:t>
      </w:r>
    </w:p>
    <w:p w14:paraId="1B3FD0D8"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Pardavėjas vėluoja pristatyti Prekes daugiau kaip 20 darbo dienų</w:t>
      </w:r>
      <w:r w:rsidRPr="00F11589">
        <w:rPr>
          <w:rFonts w:ascii="Times New Roman" w:eastAsia="Times New Roman" w:hAnsi="Times New Roman" w:cs="Times New Roman"/>
          <w:i/>
          <w:iCs/>
          <w:kern w:val="0"/>
          <w:sz w:val="24"/>
          <w:szCs w:val="24"/>
          <w14:ligatures w14:val="none"/>
        </w:rPr>
        <w:t>;</w:t>
      </w:r>
    </w:p>
    <w:p w14:paraId="7A3BA35D"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Pardavėjas iš esmės pažeidė Sutartį;</w:t>
      </w:r>
    </w:p>
    <w:p w14:paraId="5CF73021"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Paaiškėja kitos aplinkybės, dėl kurių Pardavėjas negalės tinkamai vykdyti Sutarties ir (ar) pristatyti Prekių ir Pardavėjas negali pateikti pagrįstų įrodymų, kad Sutartį įvykdys tinkamai;</w:t>
      </w:r>
    </w:p>
    <w:p w14:paraId="11FE39E2" w14:textId="77777777" w:rsidR="00F11589" w:rsidRPr="00F11589" w:rsidRDefault="00F11589" w:rsidP="00F11589">
      <w:pPr>
        <w:numPr>
          <w:ilvl w:val="0"/>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Pirkėjas taip pat, nesant Pardavėjo kaltės, turi teisę vienašališkai nutraukti Sutartį, įspėjęs apie tai Pardavėją ne vėliau kaip prieš 20 darbo dienų, nepaisydamas to, kad Pardavėjas jau pradėjo ją vykdyti. Šiuo atveju Pirkėjas privalo sumokėti už iki sutarties nutraukimo pristatytas Prekes ir atlyginti kitas protingas išlaidas, kurias Pardavėjas, norėdamas įvykdyti Sutartį, padarė iki pranešimo apie Sutarties nutraukimą gavimo iš Pirkėjo momento.</w:t>
      </w:r>
    </w:p>
    <w:p w14:paraId="60FF490C" w14:textId="77777777" w:rsidR="00F11589" w:rsidRPr="00F11589" w:rsidRDefault="00F11589" w:rsidP="00F11589">
      <w:pPr>
        <w:numPr>
          <w:ilvl w:val="0"/>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Pardavėjas nesikreipdamas į teismą, turi teisę vienašališkai nutraukti Sutartį, įspėjęs Pirkėją prieš 10 darbo dienų, jei:</w:t>
      </w:r>
    </w:p>
    <w:p w14:paraId="3CA2492C" w14:textId="77777777" w:rsidR="00F11589" w:rsidRPr="00F11589" w:rsidRDefault="00F11589" w:rsidP="00F11589">
      <w:pPr>
        <w:numPr>
          <w:ilvl w:val="1"/>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Pirkėjas ne dėl Pardavėjo kaltės vėluoja atlikti mokėjimą daugiau kaip 20 darbo dienų ir jeigu Pardavėjas apie vėlavimą prieš tai raštu pranešė Pirkėjui.</w:t>
      </w:r>
    </w:p>
    <w:p w14:paraId="38DDE178" w14:textId="77777777" w:rsidR="00F11589" w:rsidRPr="00F11589" w:rsidRDefault="00F11589" w:rsidP="00F11589">
      <w:pPr>
        <w:numPr>
          <w:ilvl w:val="1"/>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Pirkėjas sustabdė Prekių pristatymo terminus dėl to, kad negali priimti Prekių ir Prekių pristatymo sustabdymas trunka ilgiau kaip 3 mėnesius.</w:t>
      </w:r>
    </w:p>
    <w:p w14:paraId="331F932F" w14:textId="77777777" w:rsidR="00F11589" w:rsidRPr="00F11589" w:rsidRDefault="00F11589" w:rsidP="00F11589">
      <w:pPr>
        <w:numPr>
          <w:ilvl w:val="0"/>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Sutartis laikoma nutraukta nuo termino pasibaigimo dienos. </w:t>
      </w:r>
    </w:p>
    <w:p w14:paraId="5D5E3CB4" w14:textId="77777777" w:rsidR="00F11589" w:rsidRPr="00F11589" w:rsidRDefault="00F11589" w:rsidP="00F11589">
      <w:pPr>
        <w:numPr>
          <w:ilvl w:val="0"/>
          <w:numId w:val="1"/>
        </w:numPr>
        <w:tabs>
          <w:tab w:val="left" w:pos="1134"/>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lang w:eastAsia="ar-SA"/>
          <w14:ligatures w14:val="none"/>
        </w:rPr>
        <w:t>Nustatant ar sutarties pažeidimas esminis, vadovaujamasi Lietuvos Respublikos civilinio kodekso 6.217 straipsniu. Esminiu Sutarties sąlygų pažeidimu taip pat bus laikoma:</w:t>
      </w:r>
    </w:p>
    <w:p w14:paraId="034B9BF0"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lang w:eastAsia="ar-SA"/>
          <w14:ligatures w14:val="none"/>
        </w:rPr>
        <w:t>jeigu Pardavėjas nepristato Prekių per Sutartyje ar Techninėje specifikacijoje nurodytus terminus ir papildomą nustatytą laiką, per kurį skaičiuojami delspinigiai už vėlavimą;</w:t>
      </w:r>
    </w:p>
    <w:p w14:paraId="06A9F1CD" w14:textId="77777777" w:rsidR="00F11589" w:rsidRPr="00F11589" w:rsidRDefault="00F11589" w:rsidP="00F11589">
      <w:pPr>
        <w:numPr>
          <w:ilvl w:val="1"/>
          <w:numId w:val="1"/>
        </w:numPr>
        <w:tabs>
          <w:tab w:val="left" w:pos="1418"/>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lang w:eastAsia="ar-SA"/>
          <w14:ligatures w14:val="none"/>
        </w:rPr>
        <w:lastRenderedPageBreak/>
        <w:t>jeigu Pardavėjas siekia padidinti Sutarties kainą (t. y. nevykdo sutarties už Sutartyje nustatytą kainą);</w:t>
      </w:r>
    </w:p>
    <w:p w14:paraId="40ADEE03" w14:textId="77777777" w:rsidR="00F11589" w:rsidRPr="00F11589" w:rsidRDefault="00F11589" w:rsidP="00F11589">
      <w:pPr>
        <w:numPr>
          <w:ilvl w:val="0"/>
          <w:numId w:val="1"/>
        </w:numPr>
        <w:tabs>
          <w:tab w:val="left" w:pos="1276"/>
        </w:tabs>
        <w:suppressAutoHyphens/>
        <w:autoSpaceDE w:val="0"/>
        <w:spacing w:after="0" w:line="360" w:lineRule="auto"/>
        <w:ind w:left="0" w:firstLine="851"/>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lang w:eastAsia="ar-SA"/>
          <w14:ligatures w14:val="none"/>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6B90BDD2" w14:textId="77777777" w:rsidR="00F11589" w:rsidRPr="00F11589" w:rsidRDefault="00F11589" w:rsidP="00F11589">
      <w:pPr>
        <w:tabs>
          <w:tab w:val="left" w:pos="1276"/>
        </w:tabs>
        <w:suppressAutoHyphens/>
        <w:autoSpaceDE w:val="0"/>
        <w:spacing w:after="0" w:line="360" w:lineRule="auto"/>
        <w:ind w:left="851"/>
        <w:jc w:val="both"/>
        <w:rPr>
          <w:rFonts w:ascii="Times New Roman" w:eastAsia="Times New Roman" w:hAnsi="Times New Roman" w:cs="Times New Roman"/>
          <w:kern w:val="0"/>
          <w:sz w:val="24"/>
          <w:szCs w:val="24"/>
          <w14:ligatures w14:val="none"/>
        </w:rPr>
      </w:pPr>
    </w:p>
    <w:p w14:paraId="2ACF22EB" w14:textId="77777777" w:rsidR="00F11589" w:rsidRPr="00F11589" w:rsidRDefault="00F11589" w:rsidP="00F11589">
      <w:pPr>
        <w:widowControl w:val="0"/>
        <w:tabs>
          <w:tab w:val="left" w:pos="540"/>
          <w:tab w:val="left" w:pos="709"/>
          <w:tab w:val="left" w:pos="1440"/>
        </w:tabs>
        <w:spacing w:after="0" w:line="360" w:lineRule="auto"/>
        <w:jc w:val="center"/>
        <w:outlineLvl w:val="0"/>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IX. KITOS SĄLYGOS</w:t>
      </w:r>
    </w:p>
    <w:p w14:paraId="677B4E23" w14:textId="77777777" w:rsidR="00F11589" w:rsidRPr="00F11589" w:rsidRDefault="00F11589" w:rsidP="00F11589">
      <w:pPr>
        <w:widowControl w:val="0"/>
        <w:numPr>
          <w:ilvl w:val="0"/>
          <w:numId w:val="1"/>
        </w:numPr>
        <w:tabs>
          <w:tab w:val="left" w:pos="540"/>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Pirkėjo įsakymu paskiriami asmenys, atsakingi už sutarties vykdymą.</w:t>
      </w:r>
    </w:p>
    <w:p w14:paraId="00717A79" w14:textId="77777777" w:rsidR="00F11589" w:rsidRPr="00F11589" w:rsidRDefault="00F11589" w:rsidP="00F11589">
      <w:pPr>
        <w:widowControl w:val="0"/>
        <w:numPr>
          <w:ilvl w:val="0"/>
          <w:numId w:val="1"/>
        </w:numPr>
        <w:tabs>
          <w:tab w:val="left" w:pos="540"/>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Ginčai, kilę vykdant šią Sutartį, yra sprendžiami derybų keliu. Nepavykus išspręsti ginčų derybomis, jie sprendžiami Lietuvos Respublikos įstatymų</w:t>
      </w:r>
      <w:r w:rsidRPr="00F11589">
        <w:rPr>
          <w:rFonts w:ascii="Times New Roman" w:eastAsia="Times New Roman" w:hAnsi="Times New Roman" w:cs="Times New Roman"/>
          <w:color w:val="FF0000"/>
          <w:kern w:val="0"/>
          <w:sz w:val="24"/>
          <w:szCs w:val="24"/>
          <w14:ligatures w14:val="none"/>
        </w:rPr>
        <w:t xml:space="preserve"> </w:t>
      </w:r>
      <w:r w:rsidRPr="00F11589">
        <w:rPr>
          <w:rFonts w:ascii="Times New Roman" w:eastAsia="Times New Roman" w:hAnsi="Times New Roman" w:cs="Times New Roman"/>
          <w:kern w:val="0"/>
          <w:sz w:val="24"/>
          <w:szCs w:val="24"/>
          <w14:ligatures w14:val="none"/>
        </w:rPr>
        <w:t xml:space="preserve">nustatyta tvarka tame Lietuvos Respublikos teisme, kurio veikimo teritorijai priklauso Pirkėjo buveinė. </w:t>
      </w:r>
    </w:p>
    <w:p w14:paraId="1C741AB3" w14:textId="77777777" w:rsidR="00F11589" w:rsidRPr="00F11589" w:rsidRDefault="00F11589" w:rsidP="00F11589">
      <w:pPr>
        <w:widowControl w:val="0"/>
        <w:numPr>
          <w:ilvl w:val="0"/>
          <w:numId w:val="1"/>
        </w:numPr>
        <w:tabs>
          <w:tab w:val="left" w:pos="540"/>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Sutartis sudaryta dviem egzemplioriais, turinčiais vienodą juridinę galią, iš kurių vieną turi Pardavėjas, o kitą – Pirkėjas,  išskyrus atvejus, kai Sutartis pasirašoma elektroniniu būdu.</w:t>
      </w:r>
    </w:p>
    <w:p w14:paraId="2D30F4FC" w14:textId="22D253F7" w:rsidR="00F11589" w:rsidRPr="00F11589" w:rsidRDefault="00F11589" w:rsidP="00F11589">
      <w:pPr>
        <w:widowControl w:val="0"/>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F11589">
        <w:rPr>
          <w:rFonts w:ascii="Times New Roman" w:eastAsia="Times New Roman" w:hAnsi="Times New Roman" w:cs="Times New Roman"/>
          <w:kern w:val="0"/>
          <w:sz w:val="24"/>
          <w:szCs w:val="24"/>
          <w14:ligatures w14:val="none"/>
        </w:rPr>
        <w:t>Sutarties priedai: 1. Techninė specifikacija;</w:t>
      </w:r>
      <w:r w:rsidR="008A0A87">
        <w:rPr>
          <w:rFonts w:ascii="Times New Roman" w:eastAsia="Times New Roman" w:hAnsi="Times New Roman" w:cs="Times New Roman"/>
          <w:kern w:val="0"/>
          <w:sz w:val="24"/>
          <w:szCs w:val="24"/>
          <w14:ligatures w14:val="none"/>
        </w:rPr>
        <w:t xml:space="preserve"> </w:t>
      </w:r>
      <w:r w:rsidRPr="00F11589">
        <w:rPr>
          <w:rFonts w:ascii="Times New Roman" w:eastAsia="Times New Roman" w:hAnsi="Times New Roman" w:cs="Times New Roman"/>
          <w:kern w:val="0"/>
          <w:sz w:val="24"/>
          <w:szCs w:val="24"/>
          <w14:ligatures w14:val="none"/>
        </w:rPr>
        <w:t>2. Pardavėjo pasiūlymas; 3. Įsakymas dėl atsakingo už sutarties vykdymą asmens paskyrimo.</w:t>
      </w:r>
    </w:p>
    <w:p w14:paraId="4A33301D" w14:textId="77777777" w:rsidR="00F11589" w:rsidRPr="00F11589" w:rsidRDefault="00F11589" w:rsidP="00F11589">
      <w:pPr>
        <w:widowControl w:val="0"/>
        <w:tabs>
          <w:tab w:val="left" w:pos="540"/>
          <w:tab w:val="left" w:pos="709"/>
          <w:tab w:val="left" w:pos="1440"/>
        </w:tabs>
        <w:spacing w:after="0" w:line="360" w:lineRule="auto"/>
        <w:jc w:val="center"/>
        <w:outlineLvl w:val="0"/>
        <w:rPr>
          <w:rFonts w:ascii="Times New Roman" w:eastAsia="Times New Roman" w:hAnsi="Times New Roman" w:cs="Times New Roman"/>
          <w:b/>
          <w:bCs/>
          <w:kern w:val="0"/>
          <w:sz w:val="24"/>
          <w:szCs w:val="24"/>
          <w14:ligatures w14:val="none"/>
        </w:rPr>
      </w:pPr>
      <w:r w:rsidRPr="00F11589">
        <w:rPr>
          <w:rFonts w:ascii="Times New Roman" w:eastAsia="Times New Roman" w:hAnsi="Times New Roman" w:cs="Times New Roman"/>
          <w:b/>
          <w:bCs/>
          <w:kern w:val="0"/>
          <w:sz w:val="24"/>
          <w:szCs w:val="24"/>
          <w14:ligatures w14:val="none"/>
        </w:rPr>
        <w:t>X. ŠALIŲ REKVIZITAI IR PARAŠAI</w:t>
      </w:r>
    </w:p>
    <w:p w14:paraId="28C9B273" w14:textId="77777777" w:rsidR="00F11589" w:rsidRPr="00F11589" w:rsidRDefault="00F11589" w:rsidP="00F11589">
      <w:pPr>
        <w:widowControl w:val="0"/>
        <w:tabs>
          <w:tab w:val="left" w:pos="540"/>
          <w:tab w:val="left" w:pos="709"/>
          <w:tab w:val="left" w:pos="1440"/>
        </w:tabs>
        <w:spacing w:after="0" w:line="360" w:lineRule="auto"/>
        <w:jc w:val="center"/>
        <w:outlineLvl w:val="0"/>
        <w:rPr>
          <w:rFonts w:ascii="Times New Roman" w:eastAsia="Times New Roman" w:hAnsi="Times New Roman" w:cs="Times New Roman"/>
          <w:b/>
          <w:bCs/>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622"/>
      </w:tblGrid>
      <w:tr w:rsidR="00F11589" w:rsidRPr="00F11589" w14:paraId="5564CB9F" w14:textId="77777777" w:rsidTr="008A1F57">
        <w:tc>
          <w:tcPr>
            <w:tcW w:w="4814" w:type="dxa"/>
          </w:tcPr>
          <w:p w14:paraId="5CCFA2C4" w14:textId="77777777" w:rsidR="00F11589" w:rsidRPr="00F11589" w:rsidRDefault="00F11589" w:rsidP="00F11589">
            <w:pPr>
              <w:widowControl w:val="0"/>
              <w:tabs>
                <w:tab w:val="left" w:pos="540"/>
                <w:tab w:val="left" w:pos="709"/>
                <w:tab w:val="left" w:pos="1440"/>
              </w:tabs>
              <w:ind w:hanging="108"/>
              <w:rPr>
                <w:b/>
                <w:bCs/>
                <w:sz w:val="24"/>
                <w:szCs w:val="24"/>
              </w:rPr>
            </w:pPr>
            <w:r w:rsidRPr="00F11589">
              <w:rPr>
                <w:b/>
                <w:bCs/>
                <w:sz w:val="24"/>
                <w:szCs w:val="24"/>
              </w:rPr>
              <w:t xml:space="preserve">Pirkėjas </w:t>
            </w:r>
          </w:p>
          <w:p w14:paraId="24A433DD" w14:textId="77777777" w:rsidR="00F11589" w:rsidRPr="00F11589" w:rsidRDefault="00F11589" w:rsidP="00F11589">
            <w:pPr>
              <w:widowControl w:val="0"/>
              <w:tabs>
                <w:tab w:val="left" w:pos="540"/>
                <w:tab w:val="left" w:pos="709"/>
                <w:tab w:val="left" w:pos="1440"/>
              </w:tabs>
              <w:ind w:hanging="108"/>
              <w:rPr>
                <w:b/>
                <w:bCs/>
                <w:sz w:val="24"/>
                <w:szCs w:val="24"/>
              </w:rPr>
            </w:pPr>
          </w:p>
        </w:tc>
        <w:tc>
          <w:tcPr>
            <w:tcW w:w="4814" w:type="dxa"/>
          </w:tcPr>
          <w:p w14:paraId="4A666606" w14:textId="77777777" w:rsidR="00F11589" w:rsidRPr="00F11589" w:rsidRDefault="00F11589" w:rsidP="00F11589">
            <w:pPr>
              <w:widowControl w:val="0"/>
              <w:tabs>
                <w:tab w:val="left" w:pos="540"/>
                <w:tab w:val="left" w:pos="709"/>
                <w:tab w:val="left" w:pos="1440"/>
              </w:tabs>
              <w:jc w:val="both"/>
              <w:rPr>
                <w:b/>
                <w:bCs/>
                <w:sz w:val="24"/>
                <w:szCs w:val="24"/>
              </w:rPr>
            </w:pPr>
            <w:r w:rsidRPr="00F11589">
              <w:rPr>
                <w:b/>
                <w:bCs/>
                <w:sz w:val="24"/>
                <w:szCs w:val="24"/>
              </w:rPr>
              <w:t>Pardavėjas</w:t>
            </w:r>
          </w:p>
        </w:tc>
      </w:tr>
      <w:tr w:rsidR="00F11589" w:rsidRPr="00F11589" w14:paraId="6DFB6BCB" w14:textId="77777777" w:rsidTr="008A1F57">
        <w:tc>
          <w:tcPr>
            <w:tcW w:w="4814" w:type="dxa"/>
          </w:tcPr>
          <w:p w14:paraId="16E46BA1" w14:textId="77777777" w:rsidR="00F11589" w:rsidRPr="00F11589" w:rsidRDefault="00F11589" w:rsidP="00F11589">
            <w:pPr>
              <w:widowControl w:val="0"/>
              <w:tabs>
                <w:tab w:val="left" w:pos="540"/>
                <w:tab w:val="left" w:pos="709"/>
                <w:tab w:val="left" w:pos="1440"/>
              </w:tabs>
              <w:jc w:val="both"/>
              <w:rPr>
                <w:sz w:val="24"/>
                <w:szCs w:val="24"/>
              </w:rPr>
            </w:pPr>
            <w:r w:rsidRPr="00F11589">
              <w:rPr>
                <w:rFonts w:eastAsia="Calibri"/>
                <w:noProof/>
                <w:sz w:val="24"/>
                <w:szCs w:val="24"/>
              </w:rPr>
              <mc:AlternateContent>
                <mc:Choice Requires="wps">
                  <w:drawing>
                    <wp:anchor distT="0" distB="0" distL="114300" distR="114300" simplePos="0" relativeHeight="251659264" behindDoc="0" locked="0" layoutInCell="1" allowOverlap="1" wp14:anchorId="3645605F" wp14:editId="1E8EEF63">
                      <wp:simplePos x="0" y="0"/>
                      <wp:positionH relativeFrom="margin">
                        <wp:posOffset>-66675</wp:posOffset>
                      </wp:positionH>
                      <wp:positionV relativeFrom="paragraph">
                        <wp:posOffset>0</wp:posOffset>
                      </wp:positionV>
                      <wp:extent cx="3048000" cy="3329940"/>
                      <wp:effectExtent l="0" t="0" r="0" b="3810"/>
                      <wp:wrapSquare wrapText="bothSides"/>
                      <wp:docPr id="3" name="Kadras1"/>
                      <wp:cNvGraphicFramePr/>
                      <a:graphic xmlns:a="http://schemas.openxmlformats.org/drawingml/2006/main">
                        <a:graphicData uri="http://schemas.microsoft.com/office/word/2010/wordprocessingShape">
                          <wps:wsp>
                            <wps:cNvSpPr txBox="1"/>
                            <wps:spPr>
                              <a:xfrm>
                                <a:off x="0" y="0"/>
                                <a:ext cx="3048000" cy="3329940"/>
                              </a:xfrm>
                              <a:prstGeom prst="rect">
                                <a:avLst/>
                              </a:prstGeom>
                              <a:noFill/>
                              <a:ln>
                                <a:noFill/>
                                <a:prstDash/>
                              </a:ln>
                            </wps:spPr>
                            <wps:txbx>
                              <w:txbxContent>
                                <w:p w14:paraId="4CBBD425"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Kaišiadorių rajono savivaldybės administracijos </w:t>
                                  </w:r>
                                </w:p>
                                <w:p w14:paraId="5CC65C51"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Katedros</w:t>
                                  </w:r>
                                  <w:r w:rsidRPr="00FF45BE">
                                    <w:rPr>
                                      <w:rFonts w:ascii="Times New Roman" w:eastAsia="Times New Roman" w:hAnsi="Times New Roman"/>
                                      <w:sz w:val="24"/>
                                      <w:szCs w:val="24"/>
                                      <w:lang w:eastAsia="ar-SA"/>
                                    </w:rPr>
                                    <w:t xml:space="preserve"> g. 4, 5612</w:t>
                                  </w:r>
                                  <w:r>
                                    <w:rPr>
                                      <w:rFonts w:ascii="Times New Roman" w:eastAsia="Times New Roman" w:hAnsi="Times New Roman"/>
                                      <w:sz w:val="24"/>
                                      <w:szCs w:val="24"/>
                                      <w:lang w:eastAsia="ar-SA"/>
                                    </w:rPr>
                                    <w:t>1</w:t>
                                  </w:r>
                                  <w:r w:rsidRPr="00FF45BE">
                                    <w:rPr>
                                      <w:rFonts w:ascii="Times New Roman" w:eastAsia="Times New Roman" w:hAnsi="Times New Roman"/>
                                      <w:sz w:val="24"/>
                                      <w:szCs w:val="24"/>
                                      <w:lang w:eastAsia="ar-SA"/>
                                    </w:rPr>
                                    <w:t xml:space="preserve"> Kaišiadorys</w:t>
                                  </w:r>
                                </w:p>
                                <w:p w14:paraId="40D07734"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Įstaigos kodas </w:t>
                                  </w:r>
                                  <w:r w:rsidRPr="0024494B">
                                    <w:rPr>
                                      <w:rFonts w:ascii="Times New Roman" w:hAnsi="Times New Roman"/>
                                      <w:sz w:val="24"/>
                                      <w:szCs w:val="24"/>
                                    </w:rPr>
                                    <w:t>188773916</w:t>
                                  </w:r>
                                </w:p>
                                <w:p w14:paraId="1879CF53"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Tel. 0 616 38074</w:t>
                                  </w:r>
                                </w:p>
                                <w:p w14:paraId="141356EE"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8" w:history="1">
                                    <w:r w:rsidRPr="0024494B">
                                      <w:rPr>
                                        <w:rFonts w:ascii="Times New Roman" w:eastAsia="Times New Roman" w:hAnsi="Times New Roman"/>
                                        <w:color w:val="0000FF"/>
                                        <w:sz w:val="24"/>
                                        <w:szCs w:val="24"/>
                                        <w:u w:val="single"/>
                                        <w:lang w:val="lt"/>
                                      </w:rPr>
                                      <w:t>dokumentai@kaisiadorys.lt</w:t>
                                    </w:r>
                                  </w:hyperlink>
                                </w:p>
                                <w:p w14:paraId="44FAAFA5"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 s.  LT444010040500090074</w:t>
                                  </w:r>
                                </w:p>
                                <w:p w14:paraId="603115D8"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AB Luminor bankas, banko kodas 40100</w:t>
                                  </w:r>
                                </w:p>
                                <w:p w14:paraId="561FF58E" w14:textId="77777777" w:rsidR="00F11589" w:rsidRPr="00FF45BE" w:rsidRDefault="00F11589" w:rsidP="00F11589">
                                  <w:pPr>
                                    <w:keepNext/>
                                    <w:keepLines/>
                                    <w:suppressAutoHyphens/>
                                    <w:jc w:val="both"/>
                                    <w:rPr>
                                      <w:rFonts w:ascii="Times New Roman" w:eastAsia="Times New Roman" w:hAnsi="Times New Roman"/>
                                      <w:sz w:val="24"/>
                                      <w:szCs w:val="24"/>
                                      <w:lang w:eastAsia="ar-SA"/>
                                    </w:rPr>
                                  </w:pPr>
                                </w:p>
                                <w:p w14:paraId="231C2C9E" w14:textId="23AF89CD" w:rsidR="00F11589" w:rsidRDefault="00F11589" w:rsidP="00F11589">
                                  <w:pPr>
                                    <w:keepNext/>
                                    <w:keepLines/>
                                    <w:suppressAutoHyphens/>
                                    <w:rPr>
                                      <w:rFonts w:ascii="Times New Roman" w:hAnsi="Times New Roman"/>
                                      <w:sz w:val="24"/>
                                      <w:szCs w:val="24"/>
                                    </w:rPr>
                                  </w:pPr>
                                  <w:r w:rsidRPr="00475688">
                                    <w:rPr>
                                      <w:rFonts w:ascii="Times New Roman" w:hAnsi="Times New Roman"/>
                                      <w:sz w:val="24"/>
                                      <w:szCs w:val="24"/>
                                    </w:rPr>
                                    <w:br/>
                                    <w:t xml:space="preserve"> Administracijos direktorius </w:t>
                                  </w:r>
                                </w:p>
                                <w:p w14:paraId="0AE86FAF" w14:textId="77777777" w:rsidR="00F11589" w:rsidRDefault="00F11589" w:rsidP="00F11589">
                                  <w:pPr>
                                    <w:keepNext/>
                                    <w:keepLines/>
                                    <w:suppressAutoHyphens/>
                                    <w:jc w:val="both"/>
                                    <w:rPr>
                                      <w:rFonts w:ascii="Times New Roman" w:hAnsi="Times New Roman"/>
                                      <w:sz w:val="24"/>
                                      <w:szCs w:val="24"/>
                                    </w:rPr>
                                  </w:pPr>
                                </w:p>
                                <w:p w14:paraId="3D00AB4E" w14:textId="3EF5B418" w:rsidR="00F11589" w:rsidRDefault="00AC4C50" w:rsidP="00F11589">
                                  <w:pPr>
                                    <w:keepNext/>
                                    <w:keepLines/>
                                    <w:suppressAutoHyphens/>
                                    <w:jc w:val="both"/>
                                    <w:rPr>
                                      <w:rFonts w:ascii="Times New Roman" w:hAnsi="Times New Roman"/>
                                      <w:sz w:val="24"/>
                                      <w:szCs w:val="24"/>
                                    </w:rPr>
                                  </w:pPr>
                                  <w:r>
                                    <w:rPr>
                                      <w:rFonts w:ascii="Times New Roman" w:hAnsi="Times New Roman"/>
                                      <w:sz w:val="24"/>
                                      <w:szCs w:val="24"/>
                                    </w:rPr>
                                    <w:t>Karolis Petkevičius</w:t>
                                  </w:r>
                                </w:p>
                                <w:p w14:paraId="7F9FB718" w14:textId="77777777" w:rsidR="00AC4C50" w:rsidRPr="00AC4C50" w:rsidRDefault="00AC4C50" w:rsidP="00F11589">
                                  <w:pPr>
                                    <w:keepNext/>
                                    <w:keepLines/>
                                    <w:suppressAutoHyphens/>
                                    <w:jc w:val="both"/>
                                    <w:rPr>
                                      <w:rFonts w:ascii="Times New Roman" w:hAnsi="Times New Roman"/>
                                      <w:sz w:val="24"/>
                                      <w:szCs w:val="24"/>
                                    </w:rPr>
                                  </w:pPr>
                                </w:p>
                                <w:p w14:paraId="5DB8AEDE" w14:textId="77777777" w:rsidR="00F11589" w:rsidRPr="00FF45BE" w:rsidRDefault="00F11589" w:rsidP="00F11589">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A.V.</w:t>
                                  </w:r>
                                </w:p>
                                <w:p w14:paraId="11196B32" w14:textId="77777777" w:rsidR="00F11589" w:rsidRPr="00FF45BE" w:rsidRDefault="00F11589" w:rsidP="00F11589">
                                  <w:pPr>
                                    <w:keepNext/>
                                    <w:keepLines/>
                                    <w:suppressAutoHyphens/>
                                    <w:spacing w:after="0" w:line="240" w:lineRule="auto"/>
                                    <w:jc w:val="center"/>
                                    <w:rPr>
                                      <w:rFonts w:ascii="Times New Roman" w:eastAsia="Times New Roman" w:hAnsi="Times New Roman"/>
                                      <w:sz w:val="24"/>
                                      <w:szCs w:val="24"/>
                                      <w:lang w:eastAsia="ar-SA"/>
                                    </w:rPr>
                                  </w:pPr>
                                </w:p>
                                <w:p w14:paraId="173209E6" w14:textId="77777777" w:rsidR="00F11589" w:rsidRPr="00FF45BE" w:rsidRDefault="00F11589" w:rsidP="00F11589">
                                  <w:pPr>
                                    <w:keepNext/>
                                    <w:keepLines/>
                                    <w:suppressAutoHyphens/>
                                    <w:jc w:val="center"/>
                                    <w:rPr>
                                      <w:rFonts w:ascii="Times New Roman" w:eastAsia="Times New Roman" w:hAnsi="Times New Roman"/>
                                      <w:sz w:val="24"/>
                                      <w:szCs w:val="24"/>
                                      <w:lang w:eastAsia="ar-SA"/>
                                    </w:rPr>
                                  </w:pPr>
                                </w:p>
                                <w:p w14:paraId="75B280E3" w14:textId="77777777" w:rsidR="00F11589" w:rsidRDefault="00F11589" w:rsidP="00F11589">
                                  <w:pPr>
                                    <w:tabs>
                                      <w:tab w:val="left" w:pos="540"/>
                                      <w:tab w:val="left" w:pos="1440"/>
                                    </w:tabs>
                                    <w:jc w:val="center"/>
                                  </w:pPr>
                                </w:p>
                              </w:txbxContent>
                            </wps:txbx>
                            <wps:bodyPr vertOverflow="clip" horzOverflow="clip"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5605F" id="_x0000_t202" coordsize="21600,21600" o:spt="202" path="m,l,21600r21600,l21600,xe">
                      <v:stroke joinstyle="miter"/>
                      <v:path gradientshapeok="t" o:connecttype="rect"/>
                    </v:shapetype>
                    <v:shape id="Kadras1" o:spid="_x0000_s1026" type="#_x0000_t202" style="position:absolute;left:0;text-align:left;margin-left:-5.25pt;margin-top:0;width:240pt;height:26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" filled="f" stroked="f">
                      <v:textbox inset="0,0,0,0">
                        <w:txbxContent>
                          <w:p w14:paraId="4CBBD425"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Kaišiadorių rajono savivaldybės administracijos </w:t>
                            </w:r>
                          </w:p>
                          <w:p w14:paraId="5CC65C51"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Katedros</w:t>
                            </w:r>
                            <w:r w:rsidRPr="00FF45BE">
                              <w:rPr>
                                <w:rFonts w:ascii="Times New Roman" w:eastAsia="Times New Roman" w:hAnsi="Times New Roman"/>
                                <w:sz w:val="24"/>
                                <w:szCs w:val="24"/>
                                <w:lang w:eastAsia="ar-SA"/>
                              </w:rPr>
                              <w:t xml:space="preserve"> g. 4, 5612</w:t>
                            </w:r>
                            <w:r>
                              <w:rPr>
                                <w:rFonts w:ascii="Times New Roman" w:eastAsia="Times New Roman" w:hAnsi="Times New Roman"/>
                                <w:sz w:val="24"/>
                                <w:szCs w:val="24"/>
                                <w:lang w:eastAsia="ar-SA"/>
                              </w:rPr>
                              <w:t>1</w:t>
                            </w:r>
                            <w:r w:rsidRPr="00FF45BE">
                              <w:rPr>
                                <w:rFonts w:ascii="Times New Roman" w:eastAsia="Times New Roman" w:hAnsi="Times New Roman"/>
                                <w:sz w:val="24"/>
                                <w:szCs w:val="24"/>
                                <w:lang w:eastAsia="ar-SA"/>
                              </w:rPr>
                              <w:t xml:space="preserve"> Kaišiadorys</w:t>
                            </w:r>
                          </w:p>
                          <w:p w14:paraId="40D07734"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Įstaigos kodas </w:t>
                            </w:r>
                            <w:r w:rsidRPr="0024494B">
                              <w:rPr>
                                <w:rFonts w:ascii="Times New Roman" w:hAnsi="Times New Roman"/>
                                <w:sz w:val="24"/>
                                <w:szCs w:val="24"/>
                              </w:rPr>
                              <w:t>188773916</w:t>
                            </w:r>
                          </w:p>
                          <w:p w14:paraId="1879CF53"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Tel. 0 616 38074</w:t>
                            </w:r>
                          </w:p>
                          <w:p w14:paraId="141356EE"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9" w:history="1">
                              <w:r w:rsidRPr="0024494B">
                                <w:rPr>
                                  <w:rFonts w:ascii="Times New Roman" w:eastAsia="Times New Roman" w:hAnsi="Times New Roman"/>
                                  <w:color w:val="0000FF"/>
                                  <w:sz w:val="24"/>
                                  <w:szCs w:val="24"/>
                                  <w:u w:val="single"/>
                                  <w:lang w:val="lt"/>
                                </w:rPr>
                                <w:t>dokumentai@kaisiadorys.lt</w:t>
                              </w:r>
                            </w:hyperlink>
                          </w:p>
                          <w:p w14:paraId="44FAAFA5"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 s.  LT444010040500090074</w:t>
                            </w:r>
                          </w:p>
                          <w:p w14:paraId="603115D8" w14:textId="77777777" w:rsidR="00F11589" w:rsidRPr="00FF45BE" w:rsidRDefault="00F11589" w:rsidP="00F11589">
                            <w:pPr>
                              <w:keepNext/>
                              <w:keepLines/>
                              <w:suppressAutoHyphens/>
                              <w:spacing w:after="0" w:line="240"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AB Luminor bankas, banko kodas 40100</w:t>
                            </w:r>
                          </w:p>
                          <w:p w14:paraId="561FF58E" w14:textId="77777777" w:rsidR="00F11589" w:rsidRPr="00FF45BE" w:rsidRDefault="00F11589" w:rsidP="00F11589">
                            <w:pPr>
                              <w:keepNext/>
                              <w:keepLines/>
                              <w:suppressAutoHyphens/>
                              <w:jc w:val="both"/>
                              <w:rPr>
                                <w:rFonts w:ascii="Times New Roman" w:eastAsia="Times New Roman" w:hAnsi="Times New Roman"/>
                                <w:sz w:val="24"/>
                                <w:szCs w:val="24"/>
                                <w:lang w:eastAsia="ar-SA"/>
                              </w:rPr>
                            </w:pPr>
                          </w:p>
                          <w:p w14:paraId="231C2C9E" w14:textId="23AF89CD" w:rsidR="00F11589" w:rsidRDefault="00F11589" w:rsidP="00F11589">
                            <w:pPr>
                              <w:keepNext/>
                              <w:keepLines/>
                              <w:suppressAutoHyphens/>
                              <w:rPr>
                                <w:rFonts w:ascii="Times New Roman" w:hAnsi="Times New Roman"/>
                                <w:sz w:val="24"/>
                                <w:szCs w:val="24"/>
                              </w:rPr>
                            </w:pPr>
                            <w:r w:rsidRPr="00475688">
                              <w:rPr>
                                <w:rFonts w:ascii="Times New Roman" w:hAnsi="Times New Roman"/>
                                <w:sz w:val="24"/>
                                <w:szCs w:val="24"/>
                              </w:rPr>
                              <w:br/>
                              <w:t xml:space="preserve"> Administracijos direktorius </w:t>
                            </w:r>
                          </w:p>
                          <w:p w14:paraId="0AE86FAF" w14:textId="77777777" w:rsidR="00F11589" w:rsidRDefault="00F11589" w:rsidP="00F11589">
                            <w:pPr>
                              <w:keepNext/>
                              <w:keepLines/>
                              <w:suppressAutoHyphens/>
                              <w:jc w:val="both"/>
                              <w:rPr>
                                <w:rFonts w:ascii="Times New Roman" w:hAnsi="Times New Roman"/>
                                <w:sz w:val="24"/>
                                <w:szCs w:val="24"/>
                              </w:rPr>
                            </w:pPr>
                          </w:p>
                          <w:p w14:paraId="3D00AB4E" w14:textId="3EF5B418" w:rsidR="00F11589" w:rsidRDefault="00AC4C50" w:rsidP="00F11589">
                            <w:pPr>
                              <w:keepNext/>
                              <w:keepLines/>
                              <w:suppressAutoHyphens/>
                              <w:jc w:val="both"/>
                              <w:rPr>
                                <w:rFonts w:ascii="Times New Roman" w:hAnsi="Times New Roman"/>
                                <w:sz w:val="24"/>
                                <w:szCs w:val="24"/>
                              </w:rPr>
                            </w:pPr>
                            <w:r>
                              <w:rPr>
                                <w:rFonts w:ascii="Times New Roman" w:hAnsi="Times New Roman"/>
                                <w:sz w:val="24"/>
                                <w:szCs w:val="24"/>
                              </w:rPr>
                              <w:t>Karolis Petkevičius</w:t>
                            </w:r>
                          </w:p>
                          <w:p w14:paraId="7F9FB718" w14:textId="77777777" w:rsidR="00AC4C50" w:rsidRPr="00AC4C50" w:rsidRDefault="00AC4C50" w:rsidP="00F11589">
                            <w:pPr>
                              <w:keepNext/>
                              <w:keepLines/>
                              <w:suppressAutoHyphens/>
                              <w:jc w:val="both"/>
                              <w:rPr>
                                <w:rFonts w:ascii="Times New Roman" w:hAnsi="Times New Roman"/>
                                <w:sz w:val="24"/>
                                <w:szCs w:val="24"/>
                              </w:rPr>
                            </w:pPr>
                          </w:p>
                          <w:p w14:paraId="5DB8AEDE" w14:textId="77777777" w:rsidR="00F11589" w:rsidRPr="00FF45BE" w:rsidRDefault="00F11589" w:rsidP="00F11589">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A.V.</w:t>
                            </w:r>
                          </w:p>
                          <w:p w14:paraId="11196B32" w14:textId="77777777" w:rsidR="00F11589" w:rsidRPr="00FF45BE" w:rsidRDefault="00F11589" w:rsidP="00F11589">
                            <w:pPr>
                              <w:keepNext/>
                              <w:keepLines/>
                              <w:suppressAutoHyphens/>
                              <w:spacing w:after="0" w:line="240" w:lineRule="auto"/>
                              <w:jc w:val="center"/>
                              <w:rPr>
                                <w:rFonts w:ascii="Times New Roman" w:eastAsia="Times New Roman" w:hAnsi="Times New Roman"/>
                                <w:sz w:val="24"/>
                                <w:szCs w:val="24"/>
                                <w:lang w:eastAsia="ar-SA"/>
                              </w:rPr>
                            </w:pPr>
                          </w:p>
                          <w:p w14:paraId="173209E6" w14:textId="77777777" w:rsidR="00F11589" w:rsidRPr="00FF45BE" w:rsidRDefault="00F11589" w:rsidP="00F11589">
                            <w:pPr>
                              <w:keepNext/>
                              <w:keepLines/>
                              <w:suppressAutoHyphens/>
                              <w:jc w:val="center"/>
                              <w:rPr>
                                <w:rFonts w:ascii="Times New Roman" w:eastAsia="Times New Roman" w:hAnsi="Times New Roman"/>
                                <w:sz w:val="24"/>
                                <w:szCs w:val="24"/>
                                <w:lang w:eastAsia="ar-SA"/>
                              </w:rPr>
                            </w:pPr>
                          </w:p>
                          <w:p w14:paraId="75B280E3" w14:textId="77777777" w:rsidR="00F11589" w:rsidRDefault="00F11589" w:rsidP="00F11589">
                            <w:pPr>
                              <w:tabs>
                                <w:tab w:val="left" w:pos="540"/>
                                <w:tab w:val="left" w:pos="1440"/>
                              </w:tabs>
                              <w:jc w:val="center"/>
                            </w:pPr>
                          </w:p>
                        </w:txbxContent>
                      </v:textbox>
                      <w10:wrap type="square" anchorx="margin"/>
                    </v:shape>
                  </w:pict>
                </mc:Fallback>
              </mc:AlternateContent>
            </w:r>
          </w:p>
        </w:tc>
        <w:tc>
          <w:tcPr>
            <w:tcW w:w="4814" w:type="dxa"/>
          </w:tcPr>
          <w:p w14:paraId="5401C34C" w14:textId="4501DCDC" w:rsidR="00F11589" w:rsidRPr="00F11589" w:rsidRDefault="008A0A87" w:rsidP="00F11589">
            <w:pPr>
              <w:widowControl w:val="0"/>
              <w:tabs>
                <w:tab w:val="left" w:pos="540"/>
                <w:tab w:val="left" w:pos="709"/>
                <w:tab w:val="left" w:pos="1440"/>
              </w:tabs>
              <w:jc w:val="both"/>
              <w:rPr>
                <w:sz w:val="24"/>
                <w:szCs w:val="24"/>
              </w:rPr>
            </w:pPr>
            <w:r>
              <w:rPr>
                <w:sz w:val="24"/>
                <w:szCs w:val="24"/>
              </w:rPr>
              <w:t xml:space="preserve">Įmonės pavadinimas </w:t>
            </w:r>
          </w:p>
          <w:p w14:paraId="62AE2335" w14:textId="6BE79BEF" w:rsidR="00F11589" w:rsidRPr="00F11589" w:rsidRDefault="008A0A87" w:rsidP="00F11589">
            <w:pPr>
              <w:widowControl w:val="0"/>
              <w:tabs>
                <w:tab w:val="left" w:pos="540"/>
                <w:tab w:val="left" w:pos="709"/>
                <w:tab w:val="left" w:pos="1440"/>
              </w:tabs>
              <w:jc w:val="both"/>
              <w:rPr>
                <w:sz w:val="24"/>
                <w:szCs w:val="24"/>
              </w:rPr>
            </w:pPr>
            <w:r>
              <w:rPr>
                <w:sz w:val="24"/>
                <w:szCs w:val="24"/>
              </w:rPr>
              <w:t>Adresas</w:t>
            </w:r>
            <w:r w:rsidR="00F11589" w:rsidRPr="00F11589">
              <w:rPr>
                <w:sz w:val="24"/>
                <w:szCs w:val="24"/>
              </w:rPr>
              <w:t xml:space="preserve"> </w:t>
            </w:r>
          </w:p>
          <w:p w14:paraId="4D8997F9" w14:textId="545673C0"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Įmonės koda</w:t>
            </w:r>
            <w:r w:rsidR="008A0A87">
              <w:rPr>
                <w:sz w:val="24"/>
                <w:szCs w:val="24"/>
              </w:rPr>
              <w:t xml:space="preserve">s </w:t>
            </w:r>
          </w:p>
          <w:p w14:paraId="3297FEA1" w14:textId="77777777"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Tel. 0 683 71343</w:t>
            </w:r>
          </w:p>
          <w:p w14:paraId="0C1031CB" w14:textId="344AEAFB"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 xml:space="preserve">El. paštas: </w:t>
            </w:r>
          </w:p>
          <w:p w14:paraId="64530146" w14:textId="4EA27886"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A.s.</w:t>
            </w:r>
          </w:p>
          <w:p w14:paraId="5F64D409" w14:textId="05CE443D"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 xml:space="preserve">Bankas: </w:t>
            </w:r>
          </w:p>
          <w:p w14:paraId="3A2755E8" w14:textId="77777777" w:rsidR="00F11589" w:rsidRPr="00F11589" w:rsidRDefault="00F11589" w:rsidP="00F11589">
            <w:pPr>
              <w:widowControl w:val="0"/>
              <w:tabs>
                <w:tab w:val="left" w:pos="540"/>
                <w:tab w:val="left" w:pos="709"/>
                <w:tab w:val="left" w:pos="1440"/>
              </w:tabs>
              <w:jc w:val="both"/>
              <w:rPr>
                <w:sz w:val="24"/>
                <w:szCs w:val="24"/>
              </w:rPr>
            </w:pPr>
          </w:p>
          <w:p w14:paraId="121769B2" w14:textId="77777777" w:rsidR="00F11589" w:rsidRDefault="00F11589" w:rsidP="00F11589">
            <w:pPr>
              <w:widowControl w:val="0"/>
              <w:tabs>
                <w:tab w:val="left" w:pos="540"/>
                <w:tab w:val="left" w:pos="709"/>
                <w:tab w:val="left" w:pos="1440"/>
              </w:tabs>
              <w:jc w:val="both"/>
              <w:rPr>
                <w:sz w:val="24"/>
                <w:szCs w:val="24"/>
              </w:rPr>
            </w:pPr>
          </w:p>
          <w:p w14:paraId="68719B92" w14:textId="77777777" w:rsidR="00016318" w:rsidRPr="00F11589" w:rsidRDefault="00016318" w:rsidP="00F11589">
            <w:pPr>
              <w:widowControl w:val="0"/>
              <w:tabs>
                <w:tab w:val="left" w:pos="540"/>
                <w:tab w:val="left" w:pos="709"/>
                <w:tab w:val="left" w:pos="1440"/>
              </w:tabs>
              <w:jc w:val="both"/>
              <w:rPr>
                <w:sz w:val="24"/>
                <w:szCs w:val="24"/>
              </w:rPr>
            </w:pPr>
          </w:p>
          <w:p w14:paraId="273E7EEC" w14:textId="43E93518"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Direktor</w:t>
            </w:r>
            <w:r w:rsidR="00016318">
              <w:rPr>
                <w:sz w:val="24"/>
                <w:szCs w:val="24"/>
              </w:rPr>
              <w:t>ė/</w:t>
            </w:r>
            <w:r w:rsidRPr="00F11589">
              <w:rPr>
                <w:sz w:val="24"/>
                <w:szCs w:val="24"/>
              </w:rPr>
              <w:t>ius</w:t>
            </w:r>
          </w:p>
          <w:p w14:paraId="2397F27C" w14:textId="77777777" w:rsidR="00F11589" w:rsidRPr="00F11589" w:rsidRDefault="00F11589" w:rsidP="00F11589">
            <w:pPr>
              <w:widowControl w:val="0"/>
              <w:tabs>
                <w:tab w:val="left" w:pos="540"/>
                <w:tab w:val="left" w:pos="709"/>
                <w:tab w:val="left" w:pos="1440"/>
              </w:tabs>
              <w:jc w:val="both"/>
              <w:rPr>
                <w:sz w:val="24"/>
                <w:szCs w:val="24"/>
              </w:rPr>
            </w:pPr>
          </w:p>
          <w:p w14:paraId="173E5538" w14:textId="77777777" w:rsidR="00F11589" w:rsidRPr="00F11589" w:rsidRDefault="00F11589" w:rsidP="00F11589">
            <w:pPr>
              <w:widowControl w:val="0"/>
              <w:tabs>
                <w:tab w:val="left" w:pos="540"/>
                <w:tab w:val="left" w:pos="709"/>
                <w:tab w:val="left" w:pos="1440"/>
              </w:tabs>
              <w:jc w:val="both"/>
              <w:rPr>
                <w:sz w:val="24"/>
                <w:szCs w:val="24"/>
              </w:rPr>
            </w:pPr>
          </w:p>
          <w:p w14:paraId="4D57F479" w14:textId="77777777" w:rsidR="00F11589" w:rsidRDefault="00F11589" w:rsidP="00F11589">
            <w:pPr>
              <w:widowControl w:val="0"/>
              <w:tabs>
                <w:tab w:val="left" w:pos="540"/>
                <w:tab w:val="left" w:pos="709"/>
                <w:tab w:val="left" w:pos="1440"/>
              </w:tabs>
              <w:jc w:val="both"/>
              <w:rPr>
                <w:sz w:val="24"/>
                <w:szCs w:val="24"/>
              </w:rPr>
            </w:pPr>
          </w:p>
          <w:p w14:paraId="2648B48C" w14:textId="77777777" w:rsidR="00016318" w:rsidRPr="00F11589" w:rsidRDefault="00016318" w:rsidP="00F11589">
            <w:pPr>
              <w:widowControl w:val="0"/>
              <w:tabs>
                <w:tab w:val="left" w:pos="540"/>
                <w:tab w:val="left" w:pos="709"/>
                <w:tab w:val="left" w:pos="1440"/>
              </w:tabs>
              <w:jc w:val="both"/>
              <w:rPr>
                <w:sz w:val="24"/>
                <w:szCs w:val="24"/>
              </w:rPr>
            </w:pPr>
          </w:p>
          <w:p w14:paraId="31F92B0F" w14:textId="77777777" w:rsidR="00AC4C50" w:rsidRPr="00F11589" w:rsidRDefault="00AC4C50" w:rsidP="00F11589">
            <w:pPr>
              <w:widowControl w:val="0"/>
              <w:tabs>
                <w:tab w:val="left" w:pos="540"/>
                <w:tab w:val="left" w:pos="709"/>
                <w:tab w:val="left" w:pos="1440"/>
              </w:tabs>
              <w:jc w:val="both"/>
              <w:rPr>
                <w:sz w:val="24"/>
                <w:szCs w:val="24"/>
              </w:rPr>
            </w:pPr>
          </w:p>
          <w:p w14:paraId="5D1224BD" w14:textId="77777777" w:rsidR="00F11589" w:rsidRPr="00F11589" w:rsidRDefault="00F11589" w:rsidP="00F11589">
            <w:pPr>
              <w:widowControl w:val="0"/>
              <w:tabs>
                <w:tab w:val="left" w:pos="540"/>
                <w:tab w:val="left" w:pos="709"/>
                <w:tab w:val="left" w:pos="1440"/>
              </w:tabs>
              <w:jc w:val="both"/>
              <w:rPr>
                <w:sz w:val="24"/>
                <w:szCs w:val="24"/>
              </w:rPr>
            </w:pPr>
            <w:r w:rsidRPr="00F11589">
              <w:rPr>
                <w:sz w:val="24"/>
                <w:szCs w:val="24"/>
              </w:rPr>
              <w:t>A.V.</w:t>
            </w:r>
          </w:p>
          <w:p w14:paraId="1C185ED9" w14:textId="77777777" w:rsidR="00F11589" w:rsidRPr="00F11589" w:rsidRDefault="00F11589" w:rsidP="00F11589">
            <w:pPr>
              <w:widowControl w:val="0"/>
              <w:tabs>
                <w:tab w:val="left" w:pos="540"/>
                <w:tab w:val="left" w:pos="709"/>
                <w:tab w:val="left" w:pos="1440"/>
              </w:tabs>
              <w:jc w:val="both"/>
              <w:rPr>
                <w:sz w:val="24"/>
                <w:szCs w:val="24"/>
              </w:rPr>
            </w:pPr>
          </w:p>
        </w:tc>
      </w:tr>
    </w:tbl>
    <w:p w14:paraId="54884603" w14:textId="77777777" w:rsidR="001C533E" w:rsidRDefault="001C533E"/>
    <w:sectPr w:rsidR="001C533E" w:rsidSect="00F11589">
      <w:headerReference w:type="even" r:id="rId10"/>
      <w:headerReference w:type="default" r:id="rId11"/>
      <w:footerReference w:type="even" r:id="rId12"/>
      <w:footerReference w:type="default" r:id="rId13"/>
      <w:headerReference w:type="first" r:id="rId14"/>
      <w:pgSz w:w="11906" w:h="16838"/>
      <w:pgMar w:top="28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1C3C" w14:textId="77777777" w:rsidR="0037553A" w:rsidRDefault="0037553A" w:rsidP="00DA4429">
      <w:pPr>
        <w:spacing w:after="0" w:line="240" w:lineRule="auto"/>
      </w:pPr>
      <w:r>
        <w:separator/>
      </w:r>
    </w:p>
  </w:endnote>
  <w:endnote w:type="continuationSeparator" w:id="0">
    <w:p w14:paraId="3D21B003" w14:textId="77777777" w:rsidR="0037553A" w:rsidRDefault="0037553A" w:rsidP="00DA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56F1" w14:textId="77777777" w:rsidR="00FC2AAE" w:rsidRDefault="003755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5A27D3" w14:textId="77777777" w:rsidR="00FC2AAE" w:rsidRDefault="00FC2AA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66E40" w14:textId="77777777" w:rsidR="00FC2AAE" w:rsidRDefault="00FC2AAE">
    <w:pPr>
      <w:pStyle w:val="Porat"/>
      <w:framePr w:wrap="around" w:vAnchor="text" w:hAnchor="margin" w:xAlign="right" w:y="1"/>
      <w:rPr>
        <w:rStyle w:val="Puslapionumeris"/>
      </w:rPr>
    </w:pPr>
  </w:p>
  <w:p w14:paraId="012091BA" w14:textId="77777777" w:rsidR="00FC2AAE" w:rsidRDefault="00FC2AA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1406" w14:textId="77777777" w:rsidR="0037553A" w:rsidRDefault="0037553A" w:rsidP="00DA4429">
      <w:pPr>
        <w:spacing w:after="0" w:line="240" w:lineRule="auto"/>
      </w:pPr>
      <w:r>
        <w:separator/>
      </w:r>
    </w:p>
  </w:footnote>
  <w:footnote w:type="continuationSeparator" w:id="0">
    <w:p w14:paraId="0B9699C8" w14:textId="77777777" w:rsidR="0037553A" w:rsidRDefault="0037553A" w:rsidP="00DA4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25864" w14:textId="77777777" w:rsidR="00FC2AAE" w:rsidRDefault="003755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F85F3B4" w14:textId="77777777" w:rsidR="00FC2AAE" w:rsidRDefault="00FC2A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66DC" w14:textId="77777777" w:rsidR="00FC2AAE" w:rsidRDefault="003755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74AB">
      <w:rPr>
        <w:rStyle w:val="Puslapionumeris"/>
        <w:noProof/>
      </w:rPr>
      <w:t>9</w:t>
    </w:r>
    <w:r>
      <w:rPr>
        <w:rStyle w:val="Puslapionumeris"/>
      </w:rPr>
      <w:fldChar w:fldCharType="end"/>
    </w:r>
  </w:p>
  <w:p w14:paraId="22A5D007" w14:textId="77777777" w:rsidR="00FC2AAE" w:rsidRDefault="00FC2AAE" w:rsidP="00037C9D">
    <w:pPr>
      <w:pStyle w:val="Antrats"/>
      <w:tabs>
        <w:tab w:val="clear" w:pos="4513"/>
        <w:tab w:val="cente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D4B9" w14:textId="5D59B2FB" w:rsidR="00FC2AAE" w:rsidRPr="00515E52" w:rsidRDefault="00DA4429" w:rsidP="00DA4429">
    <w:pPr>
      <w:pStyle w:val="Antrats"/>
      <w:tabs>
        <w:tab w:val="clear" w:pos="9026"/>
        <w:tab w:val="right" w:pos="9638"/>
      </w:tabs>
      <w:rPr>
        <w:rFonts w:ascii="Times New Roman" w:hAnsi="Times New Roman" w:cs="Times New Roman"/>
        <w:b/>
        <w:i/>
        <w:iCs/>
        <w:sz w:val="24"/>
        <w:szCs w:val="24"/>
      </w:rPr>
    </w:pPr>
    <w:r>
      <w:rPr>
        <w:rFonts w:ascii="Times New Roman" w:hAnsi="Times New Roman" w:cs="Times New Roman"/>
        <w:i/>
        <w:iCs/>
        <w:sz w:val="24"/>
        <w:szCs w:val="24"/>
      </w:rPr>
      <w:tab/>
      <w:t xml:space="preserve">                                                                                                                             Projektas 2024 -11-28</w:t>
    </w:r>
    <w:r w:rsidRPr="00515E52">
      <w:rPr>
        <w:rFonts w:ascii="Times New Roman" w:hAnsi="Times New Roman" w:cs="Times New Roman"/>
        <w:i/>
        <w:iCs/>
        <w:sz w:val="24"/>
        <w:szCs w:val="24"/>
      </w:rPr>
      <w:tab/>
    </w:r>
  </w:p>
  <w:p w14:paraId="0CEC85E4" w14:textId="77777777" w:rsidR="00FC2AAE" w:rsidRDefault="00FC2AAE">
    <w:pPr>
      <w:pStyle w:val="Antrat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56E"/>
    <w:multiLevelType w:val="multilevel"/>
    <w:tmpl w:val="0427001F"/>
    <w:lvl w:ilvl="0">
      <w:start w:val="1"/>
      <w:numFmt w:val="decimal"/>
      <w:lvlText w:val="%1."/>
      <w:lvlJc w:val="left"/>
      <w:pPr>
        <w:ind w:left="107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C70034"/>
    <w:multiLevelType w:val="multilevel"/>
    <w:tmpl w:val="98707D86"/>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89"/>
    <w:rsid w:val="00016318"/>
    <w:rsid w:val="00133FDB"/>
    <w:rsid w:val="001C533E"/>
    <w:rsid w:val="00203C1B"/>
    <w:rsid w:val="0037553A"/>
    <w:rsid w:val="00520053"/>
    <w:rsid w:val="005E050A"/>
    <w:rsid w:val="008474AB"/>
    <w:rsid w:val="008A0A87"/>
    <w:rsid w:val="009E7A46"/>
    <w:rsid w:val="00AB0757"/>
    <w:rsid w:val="00AC4C50"/>
    <w:rsid w:val="00BE03DA"/>
    <w:rsid w:val="00DA4429"/>
    <w:rsid w:val="00E024DD"/>
    <w:rsid w:val="00F11589"/>
    <w:rsid w:val="00FC2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375C"/>
  <w15:chartTrackingRefBased/>
  <w15:docId w15:val="{134E41AE-36F9-4C0C-904E-640BFC7A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58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11589"/>
  </w:style>
  <w:style w:type="paragraph" w:styleId="Antrats">
    <w:name w:val="header"/>
    <w:basedOn w:val="prastasis"/>
    <w:link w:val="AntratsDiagrama"/>
    <w:uiPriority w:val="99"/>
    <w:semiHidden/>
    <w:unhideWhenUsed/>
    <w:rsid w:val="00F1158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11589"/>
  </w:style>
  <w:style w:type="character" w:styleId="Puslapionumeris">
    <w:name w:val="page number"/>
    <w:basedOn w:val="Numatytasispastraiposriftas"/>
    <w:rsid w:val="00F11589"/>
  </w:style>
  <w:style w:type="table" w:styleId="Lentelstinklelis">
    <w:name w:val="Table Grid"/>
    <w:basedOn w:val="prastojilentel"/>
    <w:rsid w:val="00F115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B0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isiadoriu.seniunas@kaisiadorys.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kumentai@kaisiadory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14007</Words>
  <Characters>7984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Rainiene</dc:creator>
  <cp:keywords/>
  <dc:description/>
  <cp:lastModifiedBy>Brigita Kubeckienė</cp:lastModifiedBy>
  <cp:revision>2</cp:revision>
  <dcterms:created xsi:type="dcterms:W3CDTF">2024-12-05T06:44:00Z</dcterms:created>
  <dcterms:modified xsi:type="dcterms:W3CDTF">2024-12-05T06:44:00Z</dcterms:modified>
</cp:coreProperties>
</file>