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3114"/>
        <w:gridCol w:w="6514"/>
      </w:tblGrid>
      <w:tr w:rsidR="00C360DF" w14:paraId="6F8B8E72" w14:textId="77777777" w:rsidTr="00392907">
        <w:tc>
          <w:tcPr>
            <w:tcW w:w="9628" w:type="dxa"/>
            <w:gridSpan w:val="2"/>
          </w:tcPr>
          <w:p w14:paraId="10783B67" w14:textId="77777777" w:rsidR="00C360DF" w:rsidRPr="00E048F5" w:rsidRDefault="00C360DF" w:rsidP="00392907">
            <w:pPr>
              <w:spacing w:after="160" w:line="259" w:lineRule="auto"/>
              <w:jc w:val="center"/>
              <w:rPr>
                <w:rFonts w:eastAsia="Calibri"/>
                <w:bCs/>
              </w:rPr>
            </w:pPr>
            <w:r w:rsidRPr="00E048F5">
              <w:rPr>
                <w:rFonts w:eastAsia="Calibri"/>
                <w:bCs/>
              </w:rPr>
              <w:t>GAISRŲ GESINIMO AUTOMOBILIO TECHNINĖ SPECIFIKACIJA</w:t>
            </w:r>
          </w:p>
        </w:tc>
      </w:tr>
      <w:tr w:rsidR="00C360DF" w14:paraId="775423B3" w14:textId="77777777" w:rsidTr="00392907">
        <w:tc>
          <w:tcPr>
            <w:tcW w:w="9628" w:type="dxa"/>
            <w:gridSpan w:val="2"/>
          </w:tcPr>
          <w:p w14:paraId="57E495D0" w14:textId="75F3313A" w:rsidR="00C360DF" w:rsidRPr="00E048F5" w:rsidRDefault="00C360DF" w:rsidP="00392907">
            <w:pPr>
              <w:spacing w:after="160" w:line="259" w:lineRule="auto"/>
              <w:jc w:val="center"/>
              <w:rPr>
                <w:rFonts w:eastAsia="Calibri"/>
                <w:bCs/>
              </w:rPr>
            </w:pPr>
            <w:r w:rsidRPr="00E048F5">
              <w:rPr>
                <w:rFonts w:eastAsia="Calibri"/>
                <w:bCs/>
              </w:rPr>
              <w:t>ŠILUTĖS RAJONO VAINUTO UGNEGESIŲ KOMANDAI</w:t>
            </w:r>
          </w:p>
        </w:tc>
      </w:tr>
      <w:tr w:rsidR="00C360DF" w14:paraId="4F32DAD5" w14:textId="77777777" w:rsidTr="00392907">
        <w:tc>
          <w:tcPr>
            <w:tcW w:w="9628" w:type="dxa"/>
            <w:gridSpan w:val="2"/>
          </w:tcPr>
          <w:p w14:paraId="71EA93BE" w14:textId="77777777" w:rsidR="00C360DF" w:rsidRPr="00E048F5" w:rsidRDefault="00C360DF" w:rsidP="00392907">
            <w:pPr>
              <w:spacing w:after="160" w:line="259" w:lineRule="auto"/>
              <w:jc w:val="both"/>
              <w:rPr>
                <w:rFonts w:eastAsia="Calibri"/>
                <w:b/>
              </w:rPr>
            </w:pPr>
            <w:r w:rsidRPr="00E048F5">
              <w:rPr>
                <w:rFonts w:eastAsia="Calibri"/>
                <w:b/>
              </w:rPr>
              <w:t>Bendrieji reikalavimai:</w:t>
            </w:r>
          </w:p>
        </w:tc>
      </w:tr>
      <w:tr w:rsidR="00C360DF" w14:paraId="29F6C82D" w14:textId="77777777" w:rsidTr="00392907">
        <w:tc>
          <w:tcPr>
            <w:tcW w:w="3114" w:type="dxa"/>
          </w:tcPr>
          <w:p w14:paraId="6D01EC20" w14:textId="77777777" w:rsidR="00C360DF" w:rsidRPr="00E048F5" w:rsidRDefault="00C360DF" w:rsidP="00392907">
            <w:pPr>
              <w:spacing w:after="160" w:line="259" w:lineRule="auto"/>
              <w:jc w:val="both"/>
              <w:rPr>
                <w:rFonts w:eastAsia="Calibri"/>
                <w:bCs/>
              </w:rPr>
            </w:pPr>
            <w:r w:rsidRPr="00E048F5">
              <w:rPr>
                <w:rFonts w:eastAsia="Calibri"/>
                <w:bCs/>
              </w:rPr>
              <w:t>Automobilio klasė</w:t>
            </w:r>
          </w:p>
        </w:tc>
        <w:tc>
          <w:tcPr>
            <w:tcW w:w="6514" w:type="dxa"/>
          </w:tcPr>
          <w:p w14:paraId="7DCC8427" w14:textId="77777777" w:rsidR="00C360DF" w:rsidRPr="00E048F5" w:rsidRDefault="00C360DF" w:rsidP="00392907">
            <w:pPr>
              <w:spacing w:after="160" w:line="259" w:lineRule="auto"/>
              <w:jc w:val="both"/>
              <w:rPr>
                <w:rFonts w:eastAsia="Calibri"/>
                <w:bCs/>
              </w:rPr>
            </w:pPr>
            <w:r w:rsidRPr="00E048F5">
              <w:rPr>
                <w:rFonts w:eastAsia="Calibri"/>
                <w:bCs/>
              </w:rPr>
              <w:t>Automobilis turi atitikti transporto priemonės N3 arba N3G klasę ir tipą  BAD SN.</w:t>
            </w:r>
          </w:p>
        </w:tc>
      </w:tr>
      <w:tr w:rsidR="00C360DF" w14:paraId="138B5025" w14:textId="77777777" w:rsidTr="00392907">
        <w:tc>
          <w:tcPr>
            <w:tcW w:w="3114" w:type="dxa"/>
          </w:tcPr>
          <w:p w14:paraId="7B6A317F" w14:textId="77777777" w:rsidR="00C360DF" w:rsidRPr="00E048F5" w:rsidRDefault="00C360DF" w:rsidP="00392907">
            <w:pPr>
              <w:spacing w:after="160" w:line="259" w:lineRule="auto"/>
              <w:jc w:val="both"/>
              <w:rPr>
                <w:rFonts w:eastAsia="Calibri"/>
                <w:bCs/>
              </w:rPr>
            </w:pPr>
            <w:r w:rsidRPr="00E048F5">
              <w:rPr>
                <w:rFonts w:eastAsia="Calibri"/>
                <w:bCs/>
              </w:rPr>
              <w:t>Kiekis</w:t>
            </w:r>
          </w:p>
        </w:tc>
        <w:tc>
          <w:tcPr>
            <w:tcW w:w="6514" w:type="dxa"/>
          </w:tcPr>
          <w:p w14:paraId="33F9DC75" w14:textId="77777777" w:rsidR="00C360DF" w:rsidRPr="00E048F5" w:rsidRDefault="00C360DF" w:rsidP="00392907">
            <w:pPr>
              <w:spacing w:after="160" w:line="259" w:lineRule="auto"/>
              <w:jc w:val="both"/>
              <w:rPr>
                <w:rFonts w:eastAsia="Calibri"/>
                <w:bCs/>
              </w:rPr>
            </w:pPr>
            <w:r w:rsidRPr="00E048F5">
              <w:rPr>
                <w:rFonts w:eastAsia="Calibri"/>
                <w:bCs/>
              </w:rPr>
              <w:t>1 vnt.</w:t>
            </w:r>
          </w:p>
        </w:tc>
      </w:tr>
      <w:tr w:rsidR="00C360DF" w14:paraId="0ECA0830" w14:textId="77777777" w:rsidTr="00392907">
        <w:tc>
          <w:tcPr>
            <w:tcW w:w="3114" w:type="dxa"/>
          </w:tcPr>
          <w:p w14:paraId="628E5489" w14:textId="77777777" w:rsidR="00C360DF" w:rsidRPr="00E048F5" w:rsidRDefault="00C360DF" w:rsidP="00392907">
            <w:pPr>
              <w:spacing w:after="160" w:line="259" w:lineRule="auto"/>
              <w:jc w:val="both"/>
              <w:rPr>
                <w:rFonts w:eastAsia="Calibri"/>
                <w:bCs/>
              </w:rPr>
            </w:pPr>
            <w:r w:rsidRPr="00E048F5">
              <w:rPr>
                <w:rFonts w:eastAsia="Calibri"/>
                <w:bCs/>
              </w:rPr>
              <w:t>Pateikimo terminas</w:t>
            </w:r>
          </w:p>
        </w:tc>
        <w:tc>
          <w:tcPr>
            <w:tcW w:w="6514" w:type="dxa"/>
          </w:tcPr>
          <w:p w14:paraId="094DF559" w14:textId="77777777" w:rsidR="00C360DF" w:rsidRPr="00E048F5" w:rsidRDefault="00C360DF" w:rsidP="00392907">
            <w:pPr>
              <w:spacing w:after="160" w:line="259" w:lineRule="auto"/>
              <w:jc w:val="both"/>
              <w:rPr>
                <w:rFonts w:eastAsia="Calibri"/>
                <w:bCs/>
              </w:rPr>
            </w:pPr>
            <w:r w:rsidRPr="00E048F5">
              <w:rPr>
                <w:rFonts w:eastAsia="Calibri"/>
                <w:bCs/>
              </w:rPr>
              <w:t>Ne ilgiau kaip per 1 mėnesį nuo sutarties pasirašymo dienos.</w:t>
            </w:r>
          </w:p>
        </w:tc>
      </w:tr>
      <w:tr w:rsidR="00C360DF" w14:paraId="21BF32B3" w14:textId="77777777" w:rsidTr="00392907">
        <w:tc>
          <w:tcPr>
            <w:tcW w:w="3114" w:type="dxa"/>
          </w:tcPr>
          <w:p w14:paraId="77A8DD65" w14:textId="77777777" w:rsidR="00C360DF" w:rsidRPr="00E048F5" w:rsidRDefault="00C360DF" w:rsidP="00392907">
            <w:pPr>
              <w:spacing w:after="160" w:line="259" w:lineRule="auto"/>
              <w:jc w:val="both"/>
              <w:rPr>
                <w:rFonts w:eastAsia="Calibri"/>
                <w:bCs/>
              </w:rPr>
            </w:pPr>
            <w:r w:rsidRPr="00E048F5">
              <w:t>Registracija</w:t>
            </w:r>
          </w:p>
        </w:tc>
        <w:tc>
          <w:tcPr>
            <w:tcW w:w="6514" w:type="dxa"/>
          </w:tcPr>
          <w:p w14:paraId="2442623B" w14:textId="77777777" w:rsidR="00C360DF" w:rsidRPr="00E048F5" w:rsidRDefault="00C360DF" w:rsidP="00392907">
            <w:pPr>
              <w:spacing w:after="160" w:line="259" w:lineRule="auto"/>
              <w:jc w:val="both"/>
              <w:rPr>
                <w:rFonts w:eastAsia="Calibri"/>
                <w:bCs/>
              </w:rPr>
            </w:pPr>
            <w:r w:rsidRPr="00E048F5">
              <w:t xml:space="preserve">Automobilis priėmimo–perdavimo akto pasirašymo metu turi būti Lietuvoje registruotas kaip gaisrinis automobilis pagal pateikimo metu nustatytą kelių transporto priemonių atitikties įvertinimo ir registravimo tvarką (registracija turi atlikti Tiekėjas Perkančiosios organizacijos vardu). </w:t>
            </w:r>
          </w:p>
        </w:tc>
      </w:tr>
      <w:tr w:rsidR="00C360DF" w14:paraId="0AA3A177" w14:textId="77777777" w:rsidTr="00392907">
        <w:tc>
          <w:tcPr>
            <w:tcW w:w="3114" w:type="dxa"/>
          </w:tcPr>
          <w:p w14:paraId="3F08B885" w14:textId="77777777" w:rsidR="00C360DF" w:rsidRPr="00E048F5" w:rsidRDefault="00C360DF" w:rsidP="00392907">
            <w:pPr>
              <w:spacing w:after="160" w:line="259" w:lineRule="auto"/>
              <w:jc w:val="both"/>
              <w:rPr>
                <w:rFonts w:eastAsia="Calibri"/>
                <w:bCs/>
              </w:rPr>
            </w:pPr>
            <w:r w:rsidRPr="00E048F5">
              <w:rPr>
                <w:rFonts w:eastAsia="Calibri"/>
                <w:bCs/>
              </w:rPr>
              <w:t>Garantija</w:t>
            </w:r>
          </w:p>
        </w:tc>
        <w:tc>
          <w:tcPr>
            <w:tcW w:w="6514" w:type="dxa"/>
          </w:tcPr>
          <w:p w14:paraId="4C9BA8B2" w14:textId="77777777" w:rsidR="00C360DF" w:rsidRPr="00E048F5" w:rsidRDefault="00C360DF" w:rsidP="00392907">
            <w:pPr>
              <w:spacing w:after="160" w:line="259" w:lineRule="auto"/>
              <w:jc w:val="both"/>
              <w:rPr>
                <w:rFonts w:eastAsia="Calibri"/>
                <w:bCs/>
              </w:rPr>
            </w:pPr>
            <w:r w:rsidRPr="00E048F5">
              <w:rPr>
                <w:rFonts w:eastAsia="Calibri"/>
                <w:bCs/>
              </w:rPr>
              <w:t>Automobiliui ir jame sumontuotai visai įrangai turi būti suteikiama ne trumpesnė kaip trijų mėnesių garantija, kuri turi būti skaičiuojama nuo automobilio priėmimo perdavimo dienos be automobilio ridos ar darbo valandų ribojimo.</w:t>
            </w:r>
          </w:p>
        </w:tc>
      </w:tr>
      <w:tr w:rsidR="00C360DF" w14:paraId="53C6655F" w14:textId="77777777" w:rsidTr="00392907">
        <w:tc>
          <w:tcPr>
            <w:tcW w:w="3114" w:type="dxa"/>
          </w:tcPr>
          <w:p w14:paraId="4275FBD1" w14:textId="77777777" w:rsidR="00C360DF" w:rsidRPr="00E048F5" w:rsidRDefault="00C360DF" w:rsidP="00392907">
            <w:pPr>
              <w:spacing w:after="160" w:line="259" w:lineRule="auto"/>
              <w:jc w:val="both"/>
              <w:rPr>
                <w:rFonts w:eastAsia="Calibri"/>
                <w:bCs/>
              </w:rPr>
            </w:pPr>
            <w:r w:rsidRPr="00E048F5">
              <w:rPr>
                <w:rFonts w:eastAsia="Calibri"/>
                <w:bCs/>
              </w:rPr>
              <w:t>Pažymos</w:t>
            </w:r>
          </w:p>
        </w:tc>
        <w:tc>
          <w:tcPr>
            <w:tcW w:w="6514" w:type="dxa"/>
          </w:tcPr>
          <w:p w14:paraId="434A537F" w14:textId="77777777" w:rsidR="00C360DF" w:rsidRPr="00E048F5" w:rsidRDefault="00C360DF" w:rsidP="00392907">
            <w:pPr>
              <w:spacing w:after="160" w:line="259" w:lineRule="auto"/>
              <w:jc w:val="both"/>
              <w:rPr>
                <w:rFonts w:eastAsia="Calibri"/>
                <w:bCs/>
              </w:rPr>
            </w:pPr>
            <w:r w:rsidRPr="00E048F5">
              <w:rPr>
                <w:rFonts w:eastAsia="Calibri"/>
                <w:bCs/>
              </w:rPr>
              <w:t>Automobilis privalo turėti techninės ekspertizės pažymą.</w:t>
            </w:r>
          </w:p>
          <w:p w14:paraId="15720F6C" w14:textId="77777777" w:rsidR="00C360DF" w:rsidRPr="00E048F5" w:rsidRDefault="00C360DF" w:rsidP="00392907">
            <w:pPr>
              <w:spacing w:after="160" w:line="259" w:lineRule="auto"/>
              <w:jc w:val="both"/>
              <w:rPr>
                <w:rFonts w:eastAsia="Calibri"/>
                <w:bCs/>
              </w:rPr>
            </w:pPr>
            <w:r w:rsidRPr="00E048F5">
              <w:rPr>
                <w:rFonts w:eastAsia="Calibri"/>
                <w:bCs/>
              </w:rPr>
              <w:t>Automobilis privalo turėti galiojančią techninės apžiūros pažymą.</w:t>
            </w:r>
          </w:p>
        </w:tc>
      </w:tr>
      <w:tr w:rsidR="00C360DF" w14:paraId="4A5292AF" w14:textId="77777777" w:rsidTr="00392907">
        <w:tc>
          <w:tcPr>
            <w:tcW w:w="3114" w:type="dxa"/>
          </w:tcPr>
          <w:p w14:paraId="7D2BBDC2" w14:textId="77777777" w:rsidR="00C360DF" w:rsidRPr="00E048F5" w:rsidRDefault="00C360DF" w:rsidP="00392907">
            <w:pPr>
              <w:spacing w:after="160" w:line="259" w:lineRule="auto"/>
              <w:jc w:val="both"/>
              <w:rPr>
                <w:rFonts w:eastAsia="Calibri"/>
                <w:bCs/>
              </w:rPr>
            </w:pPr>
            <w:r w:rsidRPr="00E048F5">
              <w:rPr>
                <w:rFonts w:eastAsia="Calibri"/>
                <w:bCs/>
              </w:rPr>
              <w:t>Draudimas</w:t>
            </w:r>
          </w:p>
        </w:tc>
        <w:tc>
          <w:tcPr>
            <w:tcW w:w="6514" w:type="dxa"/>
          </w:tcPr>
          <w:p w14:paraId="121BA9ED" w14:textId="77777777" w:rsidR="00C360DF" w:rsidRPr="00E048F5" w:rsidRDefault="00C360DF" w:rsidP="00392907">
            <w:pPr>
              <w:spacing w:after="160" w:line="259" w:lineRule="auto"/>
              <w:jc w:val="both"/>
              <w:rPr>
                <w:rFonts w:eastAsia="Calibri"/>
                <w:bCs/>
              </w:rPr>
            </w:pPr>
            <w:r w:rsidRPr="00E048F5">
              <w:rPr>
                <w:rFonts w:eastAsia="Calibri"/>
                <w:bCs/>
              </w:rPr>
              <w:t>Automobilis priėmimo-perdavimo akto pasirašymo metu privalo turėti galiojantį civilinės atsakomybės draudimą.</w:t>
            </w:r>
          </w:p>
        </w:tc>
      </w:tr>
      <w:tr w:rsidR="00C360DF" w14:paraId="11ECC7B6" w14:textId="77777777" w:rsidTr="00392907">
        <w:tc>
          <w:tcPr>
            <w:tcW w:w="3114" w:type="dxa"/>
          </w:tcPr>
          <w:p w14:paraId="5CD21625" w14:textId="77777777" w:rsidR="00C360DF" w:rsidRPr="00E048F5" w:rsidRDefault="00C360DF" w:rsidP="00392907">
            <w:pPr>
              <w:spacing w:after="160" w:line="259" w:lineRule="auto"/>
              <w:jc w:val="both"/>
              <w:rPr>
                <w:rFonts w:eastAsia="Calibri"/>
                <w:bCs/>
              </w:rPr>
            </w:pPr>
            <w:r w:rsidRPr="00E048F5">
              <w:rPr>
                <w:rFonts w:eastAsia="Calibri"/>
                <w:bCs/>
              </w:rPr>
              <w:t>Mokymai</w:t>
            </w:r>
          </w:p>
        </w:tc>
        <w:tc>
          <w:tcPr>
            <w:tcW w:w="6514" w:type="dxa"/>
          </w:tcPr>
          <w:p w14:paraId="02A869BA" w14:textId="77777777" w:rsidR="00C360DF" w:rsidRPr="00E048F5" w:rsidRDefault="00C360DF" w:rsidP="00392907">
            <w:pPr>
              <w:spacing w:after="160" w:line="259" w:lineRule="auto"/>
              <w:jc w:val="both"/>
              <w:rPr>
                <w:rFonts w:eastAsia="Calibri"/>
                <w:bCs/>
              </w:rPr>
            </w:pPr>
            <w:r w:rsidRPr="00E048F5">
              <w:rPr>
                <w:rFonts w:eastAsia="Calibri"/>
                <w:bCs/>
              </w:rPr>
              <w:t>Tiekėjas privalo apmokyti ne mažiau kaip 4  Perkančiosios organizacijos darbuotojus dirbti su automobiliu ir specialiais agregatais.</w:t>
            </w:r>
          </w:p>
        </w:tc>
      </w:tr>
      <w:tr w:rsidR="00C360DF" w14:paraId="163A2683" w14:textId="77777777" w:rsidTr="00392907">
        <w:tc>
          <w:tcPr>
            <w:tcW w:w="3114" w:type="dxa"/>
          </w:tcPr>
          <w:p w14:paraId="43B63B01" w14:textId="77777777" w:rsidR="00C360DF" w:rsidRPr="00E048F5" w:rsidRDefault="00C360DF" w:rsidP="00392907">
            <w:pPr>
              <w:spacing w:after="160" w:line="259" w:lineRule="auto"/>
              <w:jc w:val="both"/>
              <w:rPr>
                <w:rFonts w:eastAsia="Calibri"/>
                <w:bCs/>
              </w:rPr>
            </w:pPr>
            <w:r w:rsidRPr="00E048F5">
              <w:rPr>
                <w:rFonts w:eastAsia="Calibri"/>
                <w:bCs/>
              </w:rPr>
              <w:t>Telemetrinė kontrolė</w:t>
            </w:r>
          </w:p>
        </w:tc>
        <w:tc>
          <w:tcPr>
            <w:tcW w:w="6514" w:type="dxa"/>
          </w:tcPr>
          <w:p w14:paraId="41027473" w14:textId="77777777" w:rsidR="00C360DF" w:rsidRPr="00E048F5" w:rsidRDefault="00C360DF" w:rsidP="00392907">
            <w:pPr>
              <w:spacing w:after="160" w:line="259" w:lineRule="auto"/>
              <w:jc w:val="both"/>
              <w:rPr>
                <w:rFonts w:eastAsia="Calibri"/>
                <w:bCs/>
              </w:rPr>
            </w:pPr>
            <w:r w:rsidRPr="00E048F5">
              <w:rPr>
                <w:rFonts w:eastAsia="Calibri"/>
                <w:bCs/>
              </w:rPr>
              <w:t>Į automobilį įdiegus telemetrinę kontrolės sistemą, ji nepanaikina ir neapriboja automobilio garantijos.</w:t>
            </w:r>
          </w:p>
        </w:tc>
      </w:tr>
      <w:tr w:rsidR="00C360DF" w14:paraId="00D3F5D0" w14:textId="77777777" w:rsidTr="00392907">
        <w:tc>
          <w:tcPr>
            <w:tcW w:w="9628" w:type="dxa"/>
            <w:gridSpan w:val="2"/>
          </w:tcPr>
          <w:p w14:paraId="4FE4350C" w14:textId="77777777" w:rsidR="00C360DF" w:rsidRPr="00E048F5" w:rsidRDefault="00C360DF" w:rsidP="00392907">
            <w:pPr>
              <w:spacing w:after="160" w:line="259" w:lineRule="auto"/>
              <w:jc w:val="both"/>
              <w:rPr>
                <w:rFonts w:eastAsia="Calibri"/>
                <w:b/>
              </w:rPr>
            </w:pPr>
            <w:r w:rsidRPr="00E048F5">
              <w:rPr>
                <w:rFonts w:eastAsia="Calibri"/>
                <w:b/>
              </w:rPr>
              <w:t>Reikalavimai automobiliui:</w:t>
            </w:r>
          </w:p>
        </w:tc>
      </w:tr>
      <w:tr w:rsidR="00C360DF" w14:paraId="5D1ABA99" w14:textId="77777777" w:rsidTr="00392907">
        <w:tc>
          <w:tcPr>
            <w:tcW w:w="3114" w:type="dxa"/>
          </w:tcPr>
          <w:p w14:paraId="5E89E7FB" w14:textId="77777777" w:rsidR="00C360DF" w:rsidRPr="00E048F5" w:rsidRDefault="00C360DF" w:rsidP="00392907">
            <w:pPr>
              <w:spacing w:after="160" w:line="259" w:lineRule="auto"/>
              <w:jc w:val="both"/>
              <w:rPr>
                <w:rFonts w:eastAsia="Calibri"/>
                <w:bCs/>
              </w:rPr>
            </w:pPr>
            <w:r w:rsidRPr="00E048F5">
              <w:rPr>
                <w:rFonts w:eastAsia="Calibri"/>
                <w:bCs/>
              </w:rPr>
              <w:t>Pagaminimo metai</w:t>
            </w:r>
          </w:p>
        </w:tc>
        <w:tc>
          <w:tcPr>
            <w:tcW w:w="6514" w:type="dxa"/>
          </w:tcPr>
          <w:p w14:paraId="6B956398" w14:textId="77777777" w:rsidR="00C360DF" w:rsidRPr="00E048F5" w:rsidRDefault="00C360DF" w:rsidP="00392907">
            <w:pPr>
              <w:spacing w:after="160" w:line="259" w:lineRule="auto"/>
              <w:jc w:val="both"/>
              <w:rPr>
                <w:rFonts w:eastAsia="Calibri"/>
                <w:bCs/>
              </w:rPr>
            </w:pPr>
            <w:r w:rsidRPr="00E048F5">
              <w:rPr>
                <w:rFonts w:eastAsia="Calibri"/>
                <w:bCs/>
              </w:rPr>
              <w:t>Ne senesni kaip 1994 m.</w:t>
            </w:r>
          </w:p>
        </w:tc>
      </w:tr>
      <w:tr w:rsidR="00C360DF" w14:paraId="6747595E" w14:textId="77777777" w:rsidTr="00392907">
        <w:tc>
          <w:tcPr>
            <w:tcW w:w="3114" w:type="dxa"/>
          </w:tcPr>
          <w:p w14:paraId="65756D80" w14:textId="77777777" w:rsidR="00C360DF" w:rsidRPr="00E048F5" w:rsidRDefault="00C360DF" w:rsidP="00392907">
            <w:pPr>
              <w:spacing w:after="160" w:line="259" w:lineRule="auto"/>
              <w:jc w:val="both"/>
              <w:rPr>
                <w:rFonts w:eastAsia="Calibri"/>
                <w:bCs/>
              </w:rPr>
            </w:pPr>
            <w:r w:rsidRPr="00E048F5">
              <w:rPr>
                <w:rFonts w:eastAsia="Calibri"/>
                <w:bCs/>
              </w:rPr>
              <w:t>Kilmės šalis</w:t>
            </w:r>
          </w:p>
        </w:tc>
        <w:tc>
          <w:tcPr>
            <w:tcW w:w="6514" w:type="dxa"/>
          </w:tcPr>
          <w:p w14:paraId="64F6B33F" w14:textId="77777777" w:rsidR="00C360DF" w:rsidRPr="00E048F5" w:rsidRDefault="00C360DF" w:rsidP="00392907">
            <w:pPr>
              <w:spacing w:after="160" w:line="259" w:lineRule="auto"/>
              <w:jc w:val="both"/>
              <w:rPr>
                <w:rFonts w:eastAsia="Calibri"/>
                <w:bCs/>
              </w:rPr>
            </w:pPr>
            <w:r w:rsidRPr="00E048F5">
              <w:rPr>
                <w:rFonts w:eastAsia="Calibri"/>
                <w:bCs/>
              </w:rPr>
              <w:t>Automobilis turi būti pagamintas Europos sąjungai priklausančioje šalyje.</w:t>
            </w:r>
          </w:p>
        </w:tc>
      </w:tr>
      <w:tr w:rsidR="00C360DF" w14:paraId="772118E9" w14:textId="77777777" w:rsidTr="00392907">
        <w:tc>
          <w:tcPr>
            <w:tcW w:w="3114" w:type="dxa"/>
          </w:tcPr>
          <w:p w14:paraId="373C510D" w14:textId="77777777" w:rsidR="00C360DF" w:rsidRPr="00E048F5" w:rsidRDefault="00C360DF" w:rsidP="00392907">
            <w:pPr>
              <w:spacing w:after="160" w:line="259" w:lineRule="auto"/>
              <w:jc w:val="both"/>
              <w:rPr>
                <w:rFonts w:eastAsia="Calibri"/>
                <w:bCs/>
              </w:rPr>
            </w:pPr>
            <w:r w:rsidRPr="00E048F5">
              <w:rPr>
                <w:rFonts w:eastAsia="Calibri"/>
                <w:bCs/>
              </w:rPr>
              <w:t>Eksploatacija</w:t>
            </w:r>
          </w:p>
        </w:tc>
        <w:tc>
          <w:tcPr>
            <w:tcW w:w="6514" w:type="dxa"/>
          </w:tcPr>
          <w:p w14:paraId="1FFE3AC3" w14:textId="77777777" w:rsidR="00C360DF" w:rsidRPr="00E048F5" w:rsidRDefault="00C360DF" w:rsidP="00392907">
            <w:pPr>
              <w:spacing w:after="160" w:line="259" w:lineRule="auto"/>
              <w:jc w:val="both"/>
              <w:rPr>
                <w:rFonts w:eastAsia="Calibri"/>
                <w:bCs/>
              </w:rPr>
            </w:pPr>
            <w:r w:rsidRPr="00E048F5">
              <w:rPr>
                <w:rFonts w:eastAsia="Calibri"/>
                <w:bCs/>
              </w:rPr>
              <w:t xml:space="preserve">Naudotas arba naujas. </w:t>
            </w:r>
          </w:p>
        </w:tc>
      </w:tr>
      <w:tr w:rsidR="00C360DF" w14:paraId="6C1A9308" w14:textId="77777777" w:rsidTr="00392907">
        <w:tc>
          <w:tcPr>
            <w:tcW w:w="3114" w:type="dxa"/>
          </w:tcPr>
          <w:p w14:paraId="4BC5AD30" w14:textId="77777777" w:rsidR="00C360DF" w:rsidRPr="00E048F5" w:rsidRDefault="00C360DF" w:rsidP="00392907">
            <w:pPr>
              <w:spacing w:after="160" w:line="259" w:lineRule="auto"/>
              <w:jc w:val="both"/>
              <w:rPr>
                <w:rFonts w:eastAsia="Calibri"/>
                <w:bCs/>
              </w:rPr>
            </w:pPr>
            <w:r w:rsidRPr="00E048F5">
              <w:rPr>
                <w:rFonts w:eastAsia="Calibri"/>
                <w:bCs/>
              </w:rPr>
              <w:t>Masė</w:t>
            </w:r>
          </w:p>
        </w:tc>
        <w:tc>
          <w:tcPr>
            <w:tcW w:w="6514" w:type="dxa"/>
          </w:tcPr>
          <w:p w14:paraId="7991DEBB" w14:textId="77777777" w:rsidR="00C360DF" w:rsidRPr="00E048F5" w:rsidRDefault="00C360DF" w:rsidP="00392907">
            <w:pPr>
              <w:spacing w:after="160" w:line="259" w:lineRule="auto"/>
              <w:jc w:val="both"/>
              <w:rPr>
                <w:rFonts w:eastAsia="Calibri"/>
                <w:bCs/>
              </w:rPr>
            </w:pPr>
            <w:r w:rsidRPr="00E048F5">
              <w:rPr>
                <w:rFonts w:eastAsia="Calibri"/>
                <w:bCs/>
              </w:rPr>
              <w:t>Automobilio masė (nuosava automobilio masė, kėbulo masė, sumontuotos įrangos masė bei vežamo krovinio masė) turi būti ne didesnė kaip 17000 kg.</w:t>
            </w:r>
          </w:p>
        </w:tc>
      </w:tr>
      <w:tr w:rsidR="00C360DF" w14:paraId="7D2CDC39" w14:textId="77777777" w:rsidTr="00392907">
        <w:tc>
          <w:tcPr>
            <w:tcW w:w="3114" w:type="dxa"/>
          </w:tcPr>
          <w:p w14:paraId="528797B6" w14:textId="77777777" w:rsidR="00C360DF" w:rsidRPr="00E048F5" w:rsidRDefault="00C360DF" w:rsidP="00392907">
            <w:pPr>
              <w:spacing w:after="160" w:line="259" w:lineRule="auto"/>
              <w:jc w:val="both"/>
              <w:rPr>
                <w:rFonts w:eastAsia="Calibri"/>
                <w:bCs/>
              </w:rPr>
            </w:pPr>
            <w:r w:rsidRPr="00E048F5">
              <w:rPr>
                <w:rFonts w:eastAsia="Calibri"/>
                <w:bCs/>
              </w:rPr>
              <w:t>Rida</w:t>
            </w:r>
          </w:p>
        </w:tc>
        <w:tc>
          <w:tcPr>
            <w:tcW w:w="6514" w:type="dxa"/>
          </w:tcPr>
          <w:p w14:paraId="36D3FA0F" w14:textId="77777777" w:rsidR="00C360DF" w:rsidRPr="00E048F5" w:rsidRDefault="00C360DF" w:rsidP="00392907">
            <w:pPr>
              <w:spacing w:after="160" w:line="259" w:lineRule="auto"/>
              <w:jc w:val="both"/>
              <w:rPr>
                <w:rFonts w:eastAsia="Calibri"/>
                <w:bCs/>
              </w:rPr>
            </w:pPr>
            <w:r w:rsidRPr="00E048F5">
              <w:rPr>
                <w:rFonts w:eastAsia="Calibri"/>
                <w:bCs/>
              </w:rPr>
              <w:t>Automobilio rida ne daugiau kaip 35000 km.</w:t>
            </w:r>
          </w:p>
        </w:tc>
      </w:tr>
      <w:tr w:rsidR="00C360DF" w14:paraId="2EF58B29" w14:textId="77777777" w:rsidTr="00392907">
        <w:tc>
          <w:tcPr>
            <w:tcW w:w="3114" w:type="dxa"/>
          </w:tcPr>
          <w:p w14:paraId="3D09818D" w14:textId="77777777" w:rsidR="00C360DF" w:rsidRPr="00E048F5" w:rsidRDefault="00C360DF" w:rsidP="00392907">
            <w:pPr>
              <w:spacing w:after="160" w:line="259" w:lineRule="auto"/>
              <w:jc w:val="both"/>
              <w:rPr>
                <w:rFonts w:eastAsia="Calibri"/>
                <w:bCs/>
              </w:rPr>
            </w:pPr>
            <w:r w:rsidRPr="00E048F5">
              <w:rPr>
                <w:rFonts w:eastAsia="Calibri"/>
                <w:bCs/>
              </w:rPr>
              <w:lastRenderedPageBreak/>
              <w:t>Spalva</w:t>
            </w:r>
          </w:p>
        </w:tc>
        <w:tc>
          <w:tcPr>
            <w:tcW w:w="6514" w:type="dxa"/>
          </w:tcPr>
          <w:p w14:paraId="30BBC807" w14:textId="77777777" w:rsidR="00C360DF" w:rsidRPr="00E048F5" w:rsidRDefault="00C360DF" w:rsidP="00392907">
            <w:pPr>
              <w:spacing w:after="160" w:line="259" w:lineRule="auto"/>
              <w:jc w:val="both"/>
              <w:rPr>
                <w:rFonts w:eastAsia="Calibri"/>
                <w:bCs/>
              </w:rPr>
            </w:pPr>
            <w:r w:rsidRPr="00E048F5">
              <w:rPr>
                <w:rFonts w:eastAsia="Calibri"/>
                <w:bCs/>
              </w:rPr>
              <w:t>Automobilio pagrindinė spalva turi atitikti RAL 3000 kodą pagal RAL spalvų katalogą arba lygiavertę spalvą.</w:t>
            </w:r>
          </w:p>
        </w:tc>
      </w:tr>
      <w:tr w:rsidR="00C360DF" w14:paraId="7D2A1ACB" w14:textId="77777777" w:rsidTr="00392907">
        <w:tc>
          <w:tcPr>
            <w:tcW w:w="3114" w:type="dxa"/>
          </w:tcPr>
          <w:p w14:paraId="1CE87CD6" w14:textId="77777777" w:rsidR="00C360DF" w:rsidRPr="00E048F5" w:rsidRDefault="00C360DF" w:rsidP="00392907">
            <w:pPr>
              <w:spacing w:after="160" w:line="259" w:lineRule="auto"/>
              <w:jc w:val="both"/>
              <w:rPr>
                <w:rFonts w:eastAsia="Calibri"/>
                <w:bCs/>
              </w:rPr>
            </w:pPr>
            <w:r w:rsidRPr="00E048F5">
              <w:rPr>
                <w:rFonts w:eastAsia="Calibri"/>
                <w:bCs/>
              </w:rPr>
              <w:t>Ratai</w:t>
            </w:r>
          </w:p>
        </w:tc>
        <w:tc>
          <w:tcPr>
            <w:tcW w:w="6514" w:type="dxa"/>
          </w:tcPr>
          <w:p w14:paraId="1E09E886" w14:textId="1383F1CE" w:rsidR="00C360DF" w:rsidRPr="00E048F5" w:rsidRDefault="00C360DF" w:rsidP="00392907">
            <w:pPr>
              <w:spacing w:after="160" w:line="259" w:lineRule="auto"/>
              <w:jc w:val="both"/>
              <w:rPr>
                <w:rFonts w:eastAsia="Calibri"/>
                <w:bCs/>
                <w:lang w:val="de-DE"/>
              </w:rPr>
            </w:pPr>
            <w:r w:rsidRPr="00E048F5">
              <w:rPr>
                <w:rFonts w:eastAsia="Calibri"/>
                <w:bCs/>
              </w:rPr>
              <w:t>Ant automobilio ašių turi būti sumontuoti ne mažesnio skersmens kaip R 22,5 ratai. Ant galinės ašies turi būti sumontuoti sudvejinti ratai.</w:t>
            </w:r>
            <w:r w:rsidRPr="00E048F5">
              <w:t xml:space="preserve"> Padangų likutis ne mažiau 85</w:t>
            </w:r>
            <w:r w:rsidRPr="00E048F5">
              <w:rPr>
                <w:lang w:val="de-DE"/>
              </w:rPr>
              <w:t>%.</w:t>
            </w:r>
          </w:p>
        </w:tc>
      </w:tr>
      <w:tr w:rsidR="00C360DF" w14:paraId="29EB492D" w14:textId="77777777" w:rsidTr="00392907">
        <w:tc>
          <w:tcPr>
            <w:tcW w:w="3114" w:type="dxa"/>
          </w:tcPr>
          <w:p w14:paraId="5352CDD7" w14:textId="77777777" w:rsidR="00C360DF" w:rsidRPr="00E048F5" w:rsidRDefault="00C360DF" w:rsidP="00392907">
            <w:pPr>
              <w:spacing w:after="160" w:line="259" w:lineRule="auto"/>
              <w:jc w:val="both"/>
              <w:rPr>
                <w:rFonts w:eastAsia="Calibri"/>
                <w:bCs/>
              </w:rPr>
            </w:pPr>
            <w:r w:rsidRPr="00E048F5">
              <w:rPr>
                <w:rFonts w:eastAsia="Calibri"/>
                <w:bCs/>
              </w:rPr>
              <w:t>Varantysis tiltas, ašys</w:t>
            </w:r>
          </w:p>
        </w:tc>
        <w:tc>
          <w:tcPr>
            <w:tcW w:w="6514" w:type="dxa"/>
          </w:tcPr>
          <w:p w14:paraId="2AAF80C2" w14:textId="77777777" w:rsidR="00C360DF" w:rsidRPr="00E048F5" w:rsidRDefault="00C360DF" w:rsidP="00392907">
            <w:pPr>
              <w:spacing w:after="160" w:line="259" w:lineRule="auto"/>
              <w:jc w:val="both"/>
              <w:rPr>
                <w:rFonts w:eastAsia="Calibri"/>
                <w:bCs/>
              </w:rPr>
            </w:pPr>
            <w:r w:rsidRPr="00E048F5">
              <w:rPr>
                <w:rFonts w:eastAsia="Calibri"/>
                <w:bCs/>
              </w:rPr>
              <w:t>Automobilis turi būti dviejų ašių su visais varomais ratais (ratų formulė 4x4 pastoviai ar/su priekinio tilto pajungimu), turi būti įrengti abiejų tiltų ir tarpašiniai blokavimo diferencialai.</w:t>
            </w:r>
          </w:p>
        </w:tc>
      </w:tr>
      <w:tr w:rsidR="00C360DF" w14:paraId="1C59B216" w14:textId="77777777" w:rsidTr="00392907">
        <w:tc>
          <w:tcPr>
            <w:tcW w:w="3114" w:type="dxa"/>
          </w:tcPr>
          <w:p w14:paraId="42630DC0" w14:textId="77777777" w:rsidR="00C360DF" w:rsidRPr="00E048F5" w:rsidRDefault="00C360DF" w:rsidP="00392907">
            <w:pPr>
              <w:spacing w:after="160" w:line="259" w:lineRule="auto"/>
              <w:jc w:val="both"/>
              <w:rPr>
                <w:rFonts w:eastAsia="Calibri"/>
                <w:bCs/>
              </w:rPr>
            </w:pPr>
            <w:r w:rsidRPr="00E048F5">
              <w:rPr>
                <w:rFonts w:eastAsia="Calibri"/>
                <w:bCs/>
              </w:rPr>
              <w:t>Pavarų dėžė (transmisija)</w:t>
            </w:r>
          </w:p>
        </w:tc>
        <w:tc>
          <w:tcPr>
            <w:tcW w:w="6514" w:type="dxa"/>
          </w:tcPr>
          <w:p w14:paraId="6D1366BF" w14:textId="77777777" w:rsidR="00C360DF" w:rsidRPr="00E048F5" w:rsidRDefault="00C360DF" w:rsidP="00392907">
            <w:pPr>
              <w:spacing w:after="160" w:line="259" w:lineRule="auto"/>
              <w:jc w:val="both"/>
              <w:rPr>
                <w:rFonts w:eastAsia="Calibri"/>
                <w:bCs/>
              </w:rPr>
            </w:pPr>
            <w:r w:rsidRPr="00E048F5">
              <w:rPr>
                <w:rFonts w:eastAsia="Calibri"/>
                <w:bCs/>
              </w:rPr>
              <w:t>Mechaninė.</w:t>
            </w:r>
          </w:p>
        </w:tc>
      </w:tr>
      <w:tr w:rsidR="00C360DF" w14:paraId="4A17138E" w14:textId="77777777" w:rsidTr="00392907">
        <w:tc>
          <w:tcPr>
            <w:tcW w:w="3114" w:type="dxa"/>
          </w:tcPr>
          <w:p w14:paraId="3811C3D8" w14:textId="77777777" w:rsidR="00C360DF" w:rsidRPr="00E048F5" w:rsidRDefault="00C360DF" w:rsidP="00392907">
            <w:pPr>
              <w:spacing w:after="160" w:line="259" w:lineRule="auto"/>
              <w:jc w:val="both"/>
              <w:rPr>
                <w:rFonts w:eastAsia="Calibri"/>
                <w:bCs/>
              </w:rPr>
            </w:pPr>
            <w:r w:rsidRPr="00E048F5">
              <w:rPr>
                <w:rFonts w:eastAsia="Calibri"/>
                <w:bCs/>
              </w:rPr>
              <w:t>Automobilio matmenys (atstumai tarp tolimiausių dalių išorinių paviršių, esančių priekyje ir gale, šonuose, viršuje ir apačioje)</w:t>
            </w:r>
          </w:p>
        </w:tc>
        <w:tc>
          <w:tcPr>
            <w:tcW w:w="6514" w:type="dxa"/>
          </w:tcPr>
          <w:p w14:paraId="1C9304BF" w14:textId="21ECA712" w:rsidR="00C360DF" w:rsidRPr="00E048F5" w:rsidRDefault="00C360DF" w:rsidP="00392907">
            <w:pPr>
              <w:spacing w:after="160" w:line="259" w:lineRule="auto"/>
              <w:jc w:val="both"/>
              <w:rPr>
                <w:rFonts w:eastAsia="Calibri"/>
                <w:bCs/>
              </w:rPr>
            </w:pPr>
            <w:r w:rsidRPr="00E048F5">
              <w:rPr>
                <w:rFonts w:eastAsia="Calibri"/>
                <w:bCs/>
              </w:rPr>
              <w:t>- ilgis neturi viršyti 7550 mm;</w:t>
            </w:r>
          </w:p>
          <w:p w14:paraId="4F29CD9B" w14:textId="77777777" w:rsidR="00C360DF" w:rsidRPr="00E048F5" w:rsidRDefault="00C360DF" w:rsidP="00392907">
            <w:pPr>
              <w:spacing w:after="160" w:line="259" w:lineRule="auto"/>
              <w:jc w:val="both"/>
              <w:rPr>
                <w:rFonts w:eastAsia="Calibri"/>
                <w:bCs/>
              </w:rPr>
            </w:pPr>
            <w:r w:rsidRPr="00E048F5">
              <w:rPr>
                <w:rFonts w:eastAsia="Calibri"/>
                <w:bCs/>
              </w:rPr>
              <w:t>- plotis (be veidrodžių) neturi viršyti 2500 mm;</w:t>
            </w:r>
          </w:p>
          <w:p w14:paraId="11C19252" w14:textId="64E454D8" w:rsidR="00C360DF" w:rsidRPr="00E048F5" w:rsidRDefault="00C360DF" w:rsidP="00392907">
            <w:pPr>
              <w:spacing w:after="160" w:line="259" w:lineRule="auto"/>
              <w:jc w:val="both"/>
              <w:rPr>
                <w:rFonts w:eastAsia="Calibri"/>
                <w:bCs/>
              </w:rPr>
            </w:pPr>
            <w:r w:rsidRPr="00E048F5">
              <w:rPr>
                <w:rFonts w:eastAsia="Calibri"/>
                <w:bCs/>
              </w:rPr>
              <w:t>- aukštis neturi viršyti 3350 mm (aukštis įvertinus ant automobilio anstato stogo komplektuojamas pernešamas kopėčias ir kitą įrangą)</w:t>
            </w:r>
          </w:p>
        </w:tc>
      </w:tr>
      <w:tr w:rsidR="00C360DF" w14:paraId="103CE143" w14:textId="77777777" w:rsidTr="00392907">
        <w:tc>
          <w:tcPr>
            <w:tcW w:w="3114" w:type="dxa"/>
          </w:tcPr>
          <w:p w14:paraId="7255F82A" w14:textId="77777777" w:rsidR="00C360DF" w:rsidRPr="00E048F5" w:rsidRDefault="00C360DF" w:rsidP="00392907">
            <w:pPr>
              <w:spacing w:after="160" w:line="259" w:lineRule="auto"/>
              <w:jc w:val="both"/>
              <w:rPr>
                <w:rFonts w:eastAsia="Calibri"/>
                <w:bCs/>
              </w:rPr>
            </w:pPr>
            <w:r w:rsidRPr="00E048F5">
              <w:rPr>
                <w:rFonts w:eastAsia="Calibri"/>
                <w:bCs/>
              </w:rPr>
              <w:t>Maksimalus automobilio greitis</w:t>
            </w:r>
          </w:p>
        </w:tc>
        <w:tc>
          <w:tcPr>
            <w:tcW w:w="6514" w:type="dxa"/>
          </w:tcPr>
          <w:p w14:paraId="671E4B55" w14:textId="77777777" w:rsidR="00C360DF" w:rsidRPr="00E048F5" w:rsidRDefault="00C360DF" w:rsidP="00392907">
            <w:pPr>
              <w:spacing w:after="160" w:line="259" w:lineRule="auto"/>
              <w:jc w:val="both"/>
              <w:rPr>
                <w:rFonts w:eastAsia="Calibri"/>
                <w:bCs/>
              </w:rPr>
            </w:pPr>
            <w:r w:rsidRPr="00E048F5">
              <w:rPr>
                <w:rFonts w:eastAsia="Calibri"/>
                <w:bCs/>
              </w:rPr>
              <w:t>Ne mažesnis kaip 90 km/val.</w:t>
            </w:r>
          </w:p>
        </w:tc>
      </w:tr>
      <w:tr w:rsidR="00C360DF" w14:paraId="70E5676B" w14:textId="77777777" w:rsidTr="00392907">
        <w:tc>
          <w:tcPr>
            <w:tcW w:w="3114" w:type="dxa"/>
          </w:tcPr>
          <w:p w14:paraId="0A9A719A" w14:textId="77777777" w:rsidR="00C360DF" w:rsidRPr="00E048F5" w:rsidRDefault="00C360DF" w:rsidP="00392907">
            <w:pPr>
              <w:spacing w:after="160" w:line="259" w:lineRule="auto"/>
              <w:jc w:val="both"/>
              <w:rPr>
                <w:rFonts w:eastAsia="Calibri"/>
                <w:bCs/>
              </w:rPr>
            </w:pPr>
            <w:r w:rsidRPr="00E048F5">
              <w:rPr>
                <w:rFonts w:eastAsia="Calibri"/>
                <w:bCs/>
              </w:rPr>
              <w:t>Variklio galia</w:t>
            </w:r>
          </w:p>
        </w:tc>
        <w:tc>
          <w:tcPr>
            <w:tcW w:w="6514" w:type="dxa"/>
          </w:tcPr>
          <w:p w14:paraId="6204E581" w14:textId="77777777" w:rsidR="00C360DF" w:rsidRPr="00E048F5" w:rsidRDefault="00C360DF" w:rsidP="00392907">
            <w:pPr>
              <w:spacing w:after="160" w:line="259" w:lineRule="auto"/>
              <w:jc w:val="both"/>
              <w:rPr>
                <w:rFonts w:eastAsia="Calibri"/>
                <w:bCs/>
              </w:rPr>
            </w:pPr>
            <w:r w:rsidRPr="00E048F5">
              <w:rPr>
                <w:rFonts w:eastAsia="Calibri"/>
                <w:bCs/>
              </w:rPr>
              <w:t>Ne mažiau 165 kW.</w:t>
            </w:r>
          </w:p>
        </w:tc>
      </w:tr>
      <w:tr w:rsidR="00C360DF" w14:paraId="627FDEDF" w14:textId="77777777" w:rsidTr="00392907">
        <w:tc>
          <w:tcPr>
            <w:tcW w:w="3114" w:type="dxa"/>
          </w:tcPr>
          <w:p w14:paraId="2BBD60BE" w14:textId="77777777" w:rsidR="00C360DF" w:rsidRPr="00E048F5" w:rsidRDefault="00C360DF" w:rsidP="00392907">
            <w:pPr>
              <w:spacing w:after="160" w:line="259" w:lineRule="auto"/>
              <w:jc w:val="both"/>
              <w:rPr>
                <w:rFonts w:eastAsia="Calibri"/>
                <w:bCs/>
              </w:rPr>
            </w:pPr>
            <w:r w:rsidRPr="00E048F5">
              <w:rPr>
                <w:rFonts w:eastAsia="Calibri"/>
                <w:bCs/>
              </w:rPr>
              <w:t>Kuro tipas</w:t>
            </w:r>
          </w:p>
        </w:tc>
        <w:tc>
          <w:tcPr>
            <w:tcW w:w="6514" w:type="dxa"/>
          </w:tcPr>
          <w:p w14:paraId="1B353005" w14:textId="77777777" w:rsidR="00C360DF" w:rsidRPr="00E048F5" w:rsidRDefault="00C360DF" w:rsidP="00392907">
            <w:pPr>
              <w:spacing w:after="160" w:line="259" w:lineRule="auto"/>
              <w:jc w:val="both"/>
              <w:rPr>
                <w:rFonts w:eastAsia="Calibri"/>
                <w:bCs/>
              </w:rPr>
            </w:pPr>
            <w:r w:rsidRPr="00E048F5">
              <w:rPr>
                <w:rFonts w:eastAsia="Calibri"/>
                <w:bCs/>
              </w:rPr>
              <w:t>Dyzelinas.</w:t>
            </w:r>
          </w:p>
        </w:tc>
      </w:tr>
      <w:tr w:rsidR="00C360DF" w14:paraId="4479C81A" w14:textId="77777777" w:rsidTr="00392907">
        <w:tc>
          <w:tcPr>
            <w:tcW w:w="3114" w:type="dxa"/>
          </w:tcPr>
          <w:p w14:paraId="5E95ED8C" w14:textId="77777777" w:rsidR="00C360DF" w:rsidRPr="00E048F5" w:rsidRDefault="00C360DF" w:rsidP="00392907">
            <w:pPr>
              <w:spacing w:after="160" w:line="259" w:lineRule="auto"/>
              <w:jc w:val="both"/>
              <w:rPr>
                <w:rFonts w:eastAsia="Calibri"/>
                <w:bCs/>
              </w:rPr>
            </w:pPr>
            <w:r w:rsidRPr="00E048F5">
              <w:rPr>
                <w:rFonts w:eastAsia="Calibri"/>
                <w:bCs/>
              </w:rPr>
              <w:t>Variklio aušinimas</w:t>
            </w:r>
          </w:p>
        </w:tc>
        <w:tc>
          <w:tcPr>
            <w:tcW w:w="6514" w:type="dxa"/>
          </w:tcPr>
          <w:p w14:paraId="38C6FA36" w14:textId="77777777" w:rsidR="00C360DF" w:rsidRPr="00E048F5" w:rsidRDefault="00C360DF" w:rsidP="00392907">
            <w:pPr>
              <w:spacing w:after="160" w:line="259" w:lineRule="auto"/>
              <w:jc w:val="both"/>
              <w:rPr>
                <w:rFonts w:eastAsia="Calibri"/>
                <w:bCs/>
              </w:rPr>
            </w:pPr>
            <w:r w:rsidRPr="00E048F5">
              <w:rPr>
                <w:rFonts w:eastAsia="Calibri"/>
                <w:bCs/>
              </w:rPr>
              <w:t>Skysčiu.</w:t>
            </w:r>
          </w:p>
        </w:tc>
      </w:tr>
      <w:tr w:rsidR="00C360DF" w14:paraId="2F2BE175" w14:textId="77777777" w:rsidTr="00392907">
        <w:tc>
          <w:tcPr>
            <w:tcW w:w="3114" w:type="dxa"/>
          </w:tcPr>
          <w:p w14:paraId="0EFE6929" w14:textId="77777777" w:rsidR="00C360DF" w:rsidRPr="00E048F5" w:rsidRDefault="00C360DF" w:rsidP="00392907">
            <w:pPr>
              <w:spacing w:after="160" w:line="259" w:lineRule="auto"/>
              <w:jc w:val="both"/>
              <w:rPr>
                <w:rFonts w:eastAsia="Calibri"/>
                <w:bCs/>
              </w:rPr>
            </w:pPr>
            <w:r w:rsidRPr="00E048F5">
              <w:rPr>
                <w:rFonts w:eastAsia="Calibri"/>
                <w:bCs/>
              </w:rPr>
              <w:t>Stabdžiai</w:t>
            </w:r>
          </w:p>
        </w:tc>
        <w:tc>
          <w:tcPr>
            <w:tcW w:w="6514" w:type="dxa"/>
          </w:tcPr>
          <w:p w14:paraId="511509F5" w14:textId="77777777" w:rsidR="00C360DF" w:rsidRPr="00E048F5" w:rsidRDefault="00C360DF" w:rsidP="00392907">
            <w:pPr>
              <w:spacing w:after="160" w:line="259" w:lineRule="auto"/>
              <w:jc w:val="both"/>
              <w:rPr>
                <w:rFonts w:eastAsia="Calibri"/>
                <w:bCs/>
              </w:rPr>
            </w:pPr>
            <w:r w:rsidRPr="00E048F5">
              <w:rPr>
                <w:rFonts w:eastAsia="Calibri"/>
                <w:bCs/>
              </w:rPr>
              <w:t>Turi turėti stabdžių antiblokavimo sistema (ABS).</w:t>
            </w:r>
          </w:p>
        </w:tc>
      </w:tr>
      <w:tr w:rsidR="00C360DF" w14:paraId="6155B83F" w14:textId="77777777" w:rsidTr="00392907">
        <w:tc>
          <w:tcPr>
            <w:tcW w:w="3114" w:type="dxa"/>
          </w:tcPr>
          <w:p w14:paraId="41751D18" w14:textId="77777777" w:rsidR="00C360DF" w:rsidRPr="00E048F5" w:rsidRDefault="00C360DF" w:rsidP="00392907">
            <w:pPr>
              <w:spacing w:after="160" w:line="259" w:lineRule="auto"/>
              <w:jc w:val="both"/>
              <w:rPr>
                <w:rFonts w:eastAsia="Calibri"/>
                <w:bCs/>
              </w:rPr>
            </w:pPr>
            <w:r w:rsidRPr="00E048F5">
              <w:rPr>
                <w:rFonts w:eastAsia="Calibri"/>
                <w:bCs/>
              </w:rPr>
              <w:t>Rida</w:t>
            </w:r>
          </w:p>
        </w:tc>
        <w:tc>
          <w:tcPr>
            <w:tcW w:w="6514" w:type="dxa"/>
          </w:tcPr>
          <w:p w14:paraId="44EA0885" w14:textId="77777777" w:rsidR="00C360DF" w:rsidRPr="00E048F5" w:rsidRDefault="00C360DF" w:rsidP="00392907">
            <w:pPr>
              <w:spacing w:after="160" w:line="259" w:lineRule="auto"/>
              <w:jc w:val="both"/>
              <w:rPr>
                <w:rFonts w:eastAsia="Calibri"/>
                <w:bCs/>
              </w:rPr>
            </w:pPr>
            <w:r w:rsidRPr="00E048F5">
              <w:rPr>
                <w:rFonts w:eastAsia="Calibri"/>
                <w:bCs/>
              </w:rPr>
              <w:t>Ne mažesnė kaip 300 km pilnai pakrauto automobilio rida.</w:t>
            </w:r>
          </w:p>
        </w:tc>
      </w:tr>
      <w:tr w:rsidR="00C360DF" w14:paraId="23A2C248" w14:textId="77777777" w:rsidTr="00392907">
        <w:tc>
          <w:tcPr>
            <w:tcW w:w="3114" w:type="dxa"/>
          </w:tcPr>
          <w:p w14:paraId="308A323D" w14:textId="77777777" w:rsidR="00C360DF" w:rsidRPr="00E048F5" w:rsidRDefault="00C360DF" w:rsidP="00392907">
            <w:pPr>
              <w:spacing w:after="160" w:line="259" w:lineRule="auto"/>
              <w:jc w:val="both"/>
              <w:rPr>
                <w:rFonts w:eastAsia="Calibri"/>
                <w:bCs/>
              </w:rPr>
            </w:pPr>
            <w:r w:rsidRPr="00E048F5">
              <w:rPr>
                <w:rFonts w:eastAsia="Calibri"/>
                <w:bCs/>
              </w:rPr>
              <w:t>Kabina</w:t>
            </w:r>
          </w:p>
        </w:tc>
        <w:tc>
          <w:tcPr>
            <w:tcW w:w="6514" w:type="dxa"/>
          </w:tcPr>
          <w:p w14:paraId="40B61079" w14:textId="77777777" w:rsidR="00C360DF" w:rsidRPr="00E048F5" w:rsidRDefault="00C360DF" w:rsidP="00392907">
            <w:pPr>
              <w:spacing w:after="160" w:line="259" w:lineRule="auto"/>
              <w:jc w:val="both"/>
              <w:rPr>
                <w:rFonts w:eastAsia="Calibri"/>
                <w:bCs/>
              </w:rPr>
            </w:pPr>
            <w:r w:rsidRPr="00E048F5">
              <w:rPr>
                <w:rFonts w:eastAsia="Calibri"/>
                <w:bCs/>
              </w:rPr>
              <w:t>Ne mažesnė kaip 2 vietų.</w:t>
            </w:r>
          </w:p>
        </w:tc>
      </w:tr>
      <w:tr w:rsidR="00C360DF" w14:paraId="1DDACCD6" w14:textId="77777777" w:rsidTr="00392907">
        <w:tc>
          <w:tcPr>
            <w:tcW w:w="3114" w:type="dxa"/>
          </w:tcPr>
          <w:p w14:paraId="36041335" w14:textId="77777777" w:rsidR="00C360DF" w:rsidRPr="00E048F5" w:rsidRDefault="00C360DF" w:rsidP="00392907">
            <w:pPr>
              <w:spacing w:after="160" w:line="259" w:lineRule="auto"/>
              <w:jc w:val="both"/>
              <w:rPr>
                <w:rFonts w:eastAsia="Calibri"/>
                <w:bCs/>
              </w:rPr>
            </w:pPr>
            <w:r w:rsidRPr="00E048F5">
              <w:rPr>
                <w:rFonts w:eastAsia="Calibri"/>
                <w:bCs/>
              </w:rPr>
              <w:t>Specialūs žibintai</w:t>
            </w:r>
          </w:p>
        </w:tc>
        <w:tc>
          <w:tcPr>
            <w:tcW w:w="6514" w:type="dxa"/>
          </w:tcPr>
          <w:p w14:paraId="5561A3EE" w14:textId="77777777" w:rsidR="00C360DF" w:rsidRPr="00E048F5" w:rsidRDefault="00C360DF" w:rsidP="00392907">
            <w:pPr>
              <w:spacing w:after="160" w:line="259" w:lineRule="auto"/>
              <w:jc w:val="both"/>
              <w:rPr>
                <w:rFonts w:eastAsia="Calibri"/>
                <w:bCs/>
              </w:rPr>
            </w:pPr>
            <w:r w:rsidRPr="00E048F5">
              <w:rPr>
                <w:rFonts w:eastAsia="Calibri"/>
                <w:bCs/>
              </w:rPr>
              <w:t>Automobilyje turi būti įrengti specialūs mėlynos spalvos šviesos signalizacijos žibintai (švyturėliai): ne mažiau 2 vnt. LED tipo švyturėliai ant automobilio kabinos stogo, ne mažiau kaip du LED tipo švyturėliai automobilio priekyje (ant priekinių grotelių) ir ne mažiau kaip du LED tipo švyturėliai ant automobilio kėbulo (antstato) galinėje dalyje.</w:t>
            </w:r>
          </w:p>
        </w:tc>
      </w:tr>
      <w:tr w:rsidR="00C360DF" w14:paraId="4DFF5BA0" w14:textId="77777777" w:rsidTr="00392907">
        <w:tc>
          <w:tcPr>
            <w:tcW w:w="3114" w:type="dxa"/>
          </w:tcPr>
          <w:p w14:paraId="6DF0EC61" w14:textId="77777777" w:rsidR="00C360DF" w:rsidRPr="00E048F5" w:rsidRDefault="00C360DF" w:rsidP="00392907">
            <w:pPr>
              <w:spacing w:after="160" w:line="259" w:lineRule="auto"/>
              <w:jc w:val="both"/>
              <w:rPr>
                <w:rFonts w:eastAsia="Calibri"/>
                <w:bCs/>
              </w:rPr>
            </w:pPr>
            <w:r w:rsidRPr="00E048F5">
              <w:rPr>
                <w:rFonts w:eastAsia="Calibri"/>
                <w:bCs/>
              </w:rPr>
              <w:t>Garsinė sirena</w:t>
            </w:r>
          </w:p>
        </w:tc>
        <w:tc>
          <w:tcPr>
            <w:tcW w:w="6514" w:type="dxa"/>
          </w:tcPr>
          <w:p w14:paraId="4EA93FBF" w14:textId="77777777" w:rsidR="00C360DF" w:rsidRPr="00E048F5" w:rsidRDefault="00C360DF" w:rsidP="00392907">
            <w:pPr>
              <w:spacing w:after="160" w:line="259" w:lineRule="auto"/>
              <w:jc w:val="both"/>
              <w:rPr>
                <w:rFonts w:eastAsia="Calibri"/>
                <w:bCs/>
              </w:rPr>
            </w:pPr>
            <w:r w:rsidRPr="00E048F5">
              <w:rPr>
                <w:rFonts w:eastAsia="Calibri"/>
                <w:bCs/>
              </w:rPr>
              <w:t>Automobilyje turi būti įrengta ne mažiau kaip dviejų skirtingų tonų pneumatinė garsinė sirena.</w:t>
            </w:r>
          </w:p>
        </w:tc>
      </w:tr>
      <w:tr w:rsidR="00C360DF" w14:paraId="7DA2D71B" w14:textId="77777777" w:rsidTr="00392907">
        <w:tc>
          <w:tcPr>
            <w:tcW w:w="3114" w:type="dxa"/>
          </w:tcPr>
          <w:p w14:paraId="586AEFC7" w14:textId="77777777" w:rsidR="00C360DF" w:rsidRPr="00E048F5" w:rsidRDefault="00C360DF" w:rsidP="00392907">
            <w:pPr>
              <w:spacing w:after="160" w:line="259" w:lineRule="auto"/>
              <w:jc w:val="both"/>
              <w:rPr>
                <w:rFonts w:eastAsia="Calibri"/>
                <w:bCs/>
              </w:rPr>
            </w:pPr>
            <w:r w:rsidRPr="00E048F5">
              <w:rPr>
                <w:rFonts w:eastAsia="Calibri"/>
                <w:bCs/>
              </w:rPr>
              <w:t>Žibintai</w:t>
            </w:r>
          </w:p>
        </w:tc>
        <w:tc>
          <w:tcPr>
            <w:tcW w:w="6514" w:type="dxa"/>
          </w:tcPr>
          <w:p w14:paraId="197D794A" w14:textId="77777777" w:rsidR="00C360DF" w:rsidRPr="00E048F5" w:rsidRDefault="00C360DF" w:rsidP="00392907">
            <w:pPr>
              <w:spacing w:after="160" w:line="259" w:lineRule="auto"/>
              <w:jc w:val="both"/>
              <w:rPr>
                <w:rFonts w:eastAsia="Calibri"/>
                <w:bCs/>
              </w:rPr>
            </w:pPr>
            <w:r w:rsidRPr="00E048F5">
              <w:rPr>
                <w:rFonts w:eastAsia="Calibri"/>
                <w:bCs/>
              </w:rPr>
              <w:t>Automobilyje turi būti įrengti priešrūkiniai žibintai (priekyje ir gale).</w:t>
            </w:r>
          </w:p>
        </w:tc>
      </w:tr>
      <w:tr w:rsidR="00C360DF" w14:paraId="0E31089F" w14:textId="77777777" w:rsidTr="00392907">
        <w:tc>
          <w:tcPr>
            <w:tcW w:w="3114" w:type="dxa"/>
          </w:tcPr>
          <w:p w14:paraId="6B233518" w14:textId="77777777" w:rsidR="00C360DF" w:rsidRPr="00E048F5" w:rsidRDefault="00C360DF" w:rsidP="00392907">
            <w:pPr>
              <w:spacing w:after="160" w:line="259" w:lineRule="auto"/>
              <w:jc w:val="both"/>
              <w:rPr>
                <w:rFonts w:eastAsia="Calibri"/>
                <w:bCs/>
              </w:rPr>
            </w:pPr>
            <w:r w:rsidRPr="00E048F5">
              <w:rPr>
                <w:rFonts w:eastAsia="Calibri"/>
                <w:bCs/>
              </w:rPr>
              <w:t>Techninis stovis</w:t>
            </w:r>
          </w:p>
        </w:tc>
        <w:tc>
          <w:tcPr>
            <w:tcW w:w="6514" w:type="dxa"/>
          </w:tcPr>
          <w:p w14:paraId="40B8D786" w14:textId="77777777" w:rsidR="00C360DF" w:rsidRPr="00E048F5" w:rsidRDefault="00C360DF" w:rsidP="00392907">
            <w:pPr>
              <w:spacing w:after="160" w:line="259" w:lineRule="auto"/>
              <w:jc w:val="both"/>
              <w:rPr>
                <w:rFonts w:eastAsia="Calibri"/>
                <w:bCs/>
              </w:rPr>
            </w:pPr>
            <w:r w:rsidRPr="00E048F5">
              <w:rPr>
                <w:rFonts w:eastAsia="Calibri"/>
                <w:bCs/>
              </w:rPr>
              <w:t>Automobilis turi būti nesurūdijęs, techniškai tvarkingas.</w:t>
            </w:r>
          </w:p>
        </w:tc>
      </w:tr>
      <w:tr w:rsidR="00C360DF" w14:paraId="364A409D" w14:textId="77777777" w:rsidTr="00392907">
        <w:tc>
          <w:tcPr>
            <w:tcW w:w="9628" w:type="dxa"/>
            <w:gridSpan w:val="2"/>
          </w:tcPr>
          <w:p w14:paraId="0A24868B" w14:textId="77777777" w:rsidR="00C360DF" w:rsidRPr="00E048F5" w:rsidRDefault="00C360DF" w:rsidP="00392907">
            <w:pPr>
              <w:spacing w:after="160" w:line="259" w:lineRule="auto"/>
              <w:jc w:val="both"/>
              <w:rPr>
                <w:rFonts w:eastAsia="Calibri"/>
                <w:b/>
              </w:rPr>
            </w:pPr>
            <w:r w:rsidRPr="00E048F5">
              <w:rPr>
                <w:rFonts w:eastAsia="Calibri"/>
                <w:b/>
              </w:rPr>
              <w:t>Reikalavimai automobilio antstatui:</w:t>
            </w:r>
          </w:p>
        </w:tc>
      </w:tr>
      <w:tr w:rsidR="00C360DF" w14:paraId="5C5A4E41" w14:textId="77777777" w:rsidTr="00392907">
        <w:tc>
          <w:tcPr>
            <w:tcW w:w="3114" w:type="dxa"/>
          </w:tcPr>
          <w:p w14:paraId="599D90C3" w14:textId="77777777" w:rsidR="00C360DF" w:rsidRPr="00E048F5" w:rsidRDefault="00C360DF" w:rsidP="00392907">
            <w:pPr>
              <w:spacing w:after="160" w:line="259" w:lineRule="auto"/>
              <w:jc w:val="both"/>
              <w:rPr>
                <w:rFonts w:eastAsia="Calibri"/>
                <w:bCs/>
              </w:rPr>
            </w:pPr>
            <w:r w:rsidRPr="00E048F5">
              <w:rPr>
                <w:rFonts w:eastAsia="Calibri"/>
                <w:bCs/>
              </w:rPr>
              <w:lastRenderedPageBreak/>
              <w:t>Antstato konstrukcija</w:t>
            </w:r>
          </w:p>
        </w:tc>
        <w:tc>
          <w:tcPr>
            <w:tcW w:w="6514" w:type="dxa"/>
          </w:tcPr>
          <w:p w14:paraId="0CC77EDB" w14:textId="77777777" w:rsidR="00C360DF" w:rsidRPr="00E048F5" w:rsidRDefault="00C360DF" w:rsidP="00392907">
            <w:pPr>
              <w:spacing w:after="160" w:line="259" w:lineRule="auto"/>
              <w:jc w:val="both"/>
              <w:rPr>
                <w:rFonts w:eastAsia="Calibri"/>
                <w:bCs/>
              </w:rPr>
            </w:pPr>
            <w:r w:rsidRPr="00E048F5">
              <w:rPr>
                <w:rFonts w:eastAsia="Calibri"/>
                <w:bCs/>
              </w:rPr>
              <w:t>Automobilio kėbulo (antstato) konstrukcijos bei skyriai turi būti pagaminti iš aplinkos poveikiui atsparių  medžiagų. Visi sujungimai turi būti hermetiški.</w:t>
            </w:r>
          </w:p>
        </w:tc>
      </w:tr>
      <w:tr w:rsidR="00C360DF" w14:paraId="00CC3380" w14:textId="77777777" w:rsidTr="00392907">
        <w:tc>
          <w:tcPr>
            <w:tcW w:w="3114" w:type="dxa"/>
          </w:tcPr>
          <w:p w14:paraId="0F790462" w14:textId="77777777" w:rsidR="00C360DF" w:rsidRPr="00E048F5" w:rsidRDefault="00C360DF" w:rsidP="00392907">
            <w:pPr>
              <w:spacing w:after="160" w:line="259" w:lineRule="auto"/>
              <w:jc w:val="both"/>
              <w:rPr>
                <w:rFonts w:eastAsia="Calibri"/>
                <w:bCs/>
              </w:rPr>
            </w:pPr>
            <w:r w:rsidRPr="00E048F5">
              <w:rPr>
                <w:rFonts w:eastAsia="Calibri"/>
                <w:bCs/>
              </w:rPr>
              <w:t>Antstato pakaba</w:t>
            </w:r>
          </w:p>
        </w:tc>
        <w:tc>
          <w:tcPr>
            <w:tcW w:w="6514" w:type="dxa"/>
          </w:tcPr>
          <w:p w14:paraId="30A9E53D" w14:textId="77777777" w:rsidR="00C360DF" w:rsidRPr="00E048F5" w:rsidRDefault="00C360DF" w:rsidP="00392907">
            <w:pPr>
              <w:spacing w:after="160" w:line="259" w:lineRule="auto"/>
              <w:jc w:val="both"/>
              <w:rPr>
                <w:rFonts w:eastAsia="Calibri"/>
                <w:bCs/>
              </w:rPr>
            </w:pPr>
            <w:r w:rsidRPr="00E048F5">
              <w:rPr>
                <w:rFonts w:eastAsia="Calibri"/>
                <w:bCs/>
              </w:rPr>
              <w:t>Antstato pakaba prie automobilio rėmo turi tvirtintis elastiškai. Tvirtinimų atsparumas turi atitikti numatytas normalias eksploatacines apkrovas.</w:t>
            </w:r>
          </w:p>
        </w:tc>
      </w:tr>
      <w:tr w:rsidR="00C360DF" w14:paraId="61C4FE44" w14:textId="77777777" w:rsidTr="00392907">
        <w:tc>
          <w:tcPr>
            <w:tcW w:w="3114" w:type="dxa"/>
          </w:tcPr>
          <w:p w14:paraId="34E05CEA" w14:textId="77777777" w:rsidR="00C360DF" w:rsidRPr="00E048F5" w:rsidRDefault="00C360DF" w:rsidP="00392907">
            <w:pPr>
              <w:spacing w:after="160" w:line="259" w:lineRule="auto"/>
              <w:jc w:val="both"/>
              <w:rPr>
                <w:rFonts w:eastAsia="Calibri"/>
                <w:bCs/>
              </w:rPr>
            </w:pPr>
            <w:r w:rsidRPr="00E048F5">
              <w:rPr>
                <w:rFonts w:eastAsia="Calibri"/>
                <w:bCs/>
              </w:rPr>
              <w:t>Antstato skyriai</w:t>
            </w:r>
          </w:p>
        </w:tc>
        <w:tc>
          <w:tcPr>
            <w:tcW w:w="6514" w:type="dxa"/>
          </w:tcPr>
          <w:p w14:paraId="1E594551" w14:textId="77777777" w:rsidR="00C360DF" w:rsidRPr="00E048F5" w:rsidRDefault="00C360DF" w:rsidP="00392907">
            <w:pPr>
              <w:spacing w:after="160" w:line="259" w:lineRule="auto"/>
              <w:jc w:val="both"/>
              <w:rPr>
                <w:rFonts w:eastAsia="Calibri"/>
                <w:bCs/>
              </w:rPr>
            </w:pPr>
            <w:r w:rsidRPr="00E048F5">
              <w:rPr>
                <w:rFonts w:eastAsia="Calibri"/>
                <w:bCs/>
              </w:rPr>
              <w:t>Ne mažiau kaip penki skyriai (įskaitant gaisrinio siurblio skyrių). Visi skyriai turi būti uždaromi aliuminėmis žaliuzėmis arba pakeliamomis į viršų durelėmis. Skyriai turi būti hermetiški.</w:t>
            </w:r>
          </w:p>
        </w:tc>
      </w:tr>
      <w:tr w:rsidR="00C360DF" w14:paraId="24142F93" w14:textId="77777777" w:rsidTr="00392907">
        <w:tc>
          <w:tcPr>
            <w:tcW w:w="3114" w:type="dxa"/>
          </w:tcPr>
          <w:p w14:paraId="5D5B63FC" w14:textId="77777777" w:rsidR="00C360DF" w:rsidRPr="00E048F5" w:rsidRDefault="00C360DF" w:rsidP="00392907">
            <w:pPr>
              <w:spacing w:after="160" w:line="259" w:lineRule="auto"/>
              <w:jc w:val="both"/>
              <w:rPr>
                <w:rFonts w:eastAsia="Calibri"/>
                <w:bCs/>
              </w:rPr>
            </w:pPr>
            <w:r w:rsidRPr="00E048F5">
              <w:rPr>
                <w:rFonts w:eastAsia="Calibri"/>
                <w:bCs/>
              </w:rPr>
              <w:t>Antstato skyrių parametrai</w:t>
            </w:r>
          </w:p>
        </w:tc>
        <w:tc>
          <w:tcPr>
            <w:tcW w:w="6514" w:type="dxa"/>
          </w:tcPr>
          <w:p w14:paraId="1617A4A6" w14:textId="77777777" w:rsidR="00C360DF" w:rsidRPr="00E048F5" w:rsidRDefault="00C360DF" w:rsidP="00392907">
            <w:pPr>
              <w:spacing w:after="160" w:line="259" w:lineRule="auto"/>
              <w:jc w:val="both"/>
              <w:rPr>
                <w:rFonts w:eastAsia="Calibri"/>
                <w:bCs/>
              </w:rPr>
            </w:pPr>
            <w:r w:rsidRPr="00E048F5">
              <w:rPr>
                <w:rFonts w:eastAsia="Calibri"/>
                <w:bCs/>
              </w:rPr>
              <w:t xml:space="preserve">Pagrindinių įrangos skyrių minimalus gylis turi būti ne mažesnis kaip 50 cm. Skyriai turi būti apšviečiami juos atidarius. Skyriuose turi būti įrengta: ne mažiau kaip 6 dėklų skirtingo diametro slėginėms žarnoms.  </w:t>
            </w:r>
          </w:p>
        </w:tc>
      </w:tr>
      <w:tr w:rsidR="00C360DF" w14:paraId="4A7ED798" w14:textId="77777777" w:rsidTr="00392907">
        <w:tc>
          <w:tcPr>
            <w:tcW w:w="3114" w:type="dxa"/>
          </w:tcPr>
          <w:p w14:paraId="3571E7E1" w14:textId="77777777" w:rsidR="00C360DF" w:rsidRPr="00E048F5" w:rsidRDefault="00C360DF" w:rsidP="00392907">
            <w:pPr>
              <w:spacing w:after="160" w:line="259" w:lineRule="auto"/>
              <w:jc w:val="both"/>
              <w:rPr>
                <w:rFonts w:eastAsia="Calibri"/>
                <w:bCs/>
              </w:rPr>
            </w:pPr>
            <w:r w:rsidRPr="00E048F5">
              <w:rPr>
                <w:rFonts w:eastAsia="Calibri"/>
                <w:bCs/>
              </w:rPr>
              <w:t>Antstato aikštelių parametrai</w:t>
            </w:r>
          </w:p>
        </w:tc>
        <w:tc>
          <w:tcPr>
            <w:tcW w:w="6514" w:type="dxa"/>
          </w:tcPr>
          <w:p w14:paraId="6DD97588" w14:textId="77777777" w:rsidR="00C360DF" w:rsidRPr="00E048F5" w:rsidRDefault="00C360DF" w:rsidP="00392907">
            <w:pPr>
              <w:spacing w:after="160" w:line="259" w:lineRule="auto"/>
              <w:jc w:val="both"/>
              <w:rPr>
                <w:rFonts w:eastAsia="Calibri"/>
                <w:bCs/>
              </w:rPr>
            </w:pPr>
            <w:r w:rsidRPr="00E048F5">
              <w:rPr>
                <w:rFonts w:eastAsia="Calibri"/>
                <w:bCs/>
              </w:rPr>
              <w:t>Apačioje skyrių (išskyrus skyrius kur yra ratai) turi būti įrengtos uždaromos aikštelės. Aikštelės turi būti įrengiamos prie visų skyrių. Aikštelių aukštis darbinėje padėtyje nuo žemės paviršiaus negali viršyti 600 mm.</w:t>
            </w:r>
          </w:p>
        </w:tc>
      </w:tr>
      <w:tr w:rsidR="00C360DF" w14:paraId="1D737AFE" w14:textId="77777777" w:rsidTr="00392907">
        <w:tc>
          <w:tcPr>
            <w:tcW w:w="3114" w:type="dxa"/>
          </w:tcPr>
          <w:p w14:paraId="7F21BF5A" w14:textId="77777777" w:rsidR="00C360DF" w:rsidRPr="00E048F5" w:rsidRDefault="00C360DF" w:rsidP="00392907">
            <w:pPr>
              <w:spacing w:after="160" w:line="259" w:lineRule="auto"/>
              <w:jc w:val="both"/>
              <w:rPr>
                <w:rFonts w:eastAsia="Calibri"/>
                <w:bCs/>
              </w:rPr>
            </w:pPr>
            <w:r w:rsidRPr="00E048F5">
              <w:rPr>
                <w:rFonts w:eastAsia="Calibri"/>
                <w:bCs/>
              </w:rPr>
              <w:t>Lentynos (stalčiai)</w:t>
            </w:r>
          </w:p>
        </w:tc>
        <w:tc>
          <w:tcPr>
            <w:tcW w:w="6514" w:type="dxa"/>
          </w:tcPr>
          <w:p w14:paraId="4CB6D76E" w14:textId="77777777" w:rsidR="00C360DF" w:rsidRPr="00E048F5" w:rsidRDefault="00C360DF" w:rsidP="00392907">
            <w:pPr>
              <w:spacing w:after="160" w:line="259" w:lineRule="auto"/>
              <w:jc w:val="both"/>
              <w:rPr>
                <w:rFonts w:eastAsia="Calibri"/>
                <w:bCs/>
              </w:rPr>
            </w:pPr>
            <w:r w:rsidRPr="00E048F5">
              <w:rPr>
                <w:rFonts w:eastAsia="Calibri"/>
                <w:bCs/>
              </w:rPr>
              <w:t>Antstato skyriuose turi būti įrengtos ne mažiau kaip 2 vnt. pasukamos kampu ar ištraukiamos lentynos (stalčiai) patogiam įrangos išėmimui iš antstato.</w:t>
            </w:r>
          </w:p>
        </w:tc>
      </w:tr>
      <w:tr w:rsidR="00C360DF" w14:paraId="6F103341" w14:textId="77777777" w:rsidTr="00392907">
        <w:tc>
          <w:tcPr>
            <w:tcW w:w="3114" w:type="dxa"/>
          </w:tcPr>
          <w:p w14:paraId="7242288E" w14:textId="77777777" w:rsidR="00C360DF" w:rsidRPr="00E048F5" w:rsidRDefault="00C360DF" w:rsidP="00392907">
            <w:pPr>
              <w:spacing w:after="160" w:line="259" w:lineRule="auto"/>
              <w:jc w:val="both"/>
              <w:rPr>
                <w:rFonts w:eastAsia="Calibri"/>
                <w:bCs/>
              </w:rPr>
            </w:pPr>
            <w:r w:rsidRPr="00E048F5">
              <w:rPr>
                <w:rFonts w:eastAsia="Calibri"/>
                <w:bCs/>
              </w:rPr>
              <w:t>Žarnos ir laikikliai</w:t>
            </w:r>
          </w:p>
        </w:tc>
        <w:tc>
          <w:tcPr>
            <w:tcW w:w="6514" w:type="dxa"/>
          </w:tcPr>
          <w:p w14:paraId="6F1AB7F5" w14:textId="77777777" w:rsidR="00C360DF" w:rsidRPr="00E048F5" w:rsidRDefault="00C360DF" w:rsidP="00392907">
            <w:pPr>
              <w:spacing w:after="160" w:line="259" w:lineRule="auto"/>
              <w:jc w:val="both"/>
              <w:rPr>
                <w:rFonts w:eastAsia="Calibri"/>
                <w:bCs/>
              </w:rPr>
            </w:pPr>
            <w:r w:rsidRPr="00E048F5">
              <w:rPr>
                <w:rFonts w:eastAsia="Calibri"/>
                <w:bCs/>
              </w:rPr>
              <w:t>Antstato viduje turi būti sumontuoti laikikliai įsiurbimo žarnoms laikyti. Kartu su automobiliu pateikiamos įsiurbimo žarnos (ne mažesnio diametro kaip 100 mm) , bendras ilgis ne mažiau 8 m , įsiurbimo koštuvas ir raktai įsiurbiamosioms žarnoms.</w:t>
            </w:r>
          </w:p>
        </w:tc>
      </w:tr>
      <w:tr w:rsidR="00C360DF" w14:paraId="22DC4B3D" w14:textId="77777777" w:rsidTr="00392907">
        <w:tc>
          <w:tcPr>
            <w:tcW w:w="3114" w:type="dxa"/>
          </w:tcPr>
          <w:p w14:paraId="5B8B2B30" w14:textId="77777777" w:rsidR="00C360DF" w:rsidRPr="00E048F5" w:rsidRDefault="00C360DF" w:rsidP="00392907">
            <w:pPr>
              <w:spacing w:after="160" w:line="259" w:lineRule="auto"/>
              <w:jc w:val="both"/>
              <w:rPr>
                <w:rFonts w:eastAsia="Calibri"/>
                <w:bCs/>
              </w:rPr>
            </w:pPr>
            <w:r w:rsidRPr="00E048F5">
              <w:rPr>
                <w:rFonts w:eastAsia="Calibri"/>
                <w:bCs/>
              </w:rPr>
              <w:t>Antstato stogas</w:t>
            </w:r>
          </w:p>
        </w:tc>
        <w:tc>
          <w:tcPr>
            <w:tcW w:w="6514" w:type="dxa"/>
          </w:tcPr>
          <w:p w14:paraId="0504C3E8" w14:textId="77777777" w:rsidR="00C360DF" w:rsidRPr="00E048F5" w:rsidRDefault="00C360DF" w:rsidP="00392907">
            <w:pPr>
              <w:spacing w:after="160" w:line="259" w:lineRule="auto"/>
              <w:jc w:val="both"/>
              <w:rPr>
                <w:rFonts w:eastAsia="Calibri"/>
                <w:bCs/>
              </w:rPr>
            </w:pPr>
            <w:r w:rsidRPr="00E048F5">
              <w:rPr>
                <w:rFonts w:eastAsia="Calibri"/>
                <w:bCs/>
              </w:rPr>
              <w:t>Stogas turi būti tinkamas įrangai tvirtinti bei ugniagesiams juo vaikščioti. Stogas turi būti padengtas neslidžia danga.</w:t>
            </w:r>
          </w:p>
        </w:tc>
      </w:tr>
      <w:tr w:rsidR="00C360DF" w14:paraId="08E59C03" w14:textId="77777777" w:rsidTr="00392907">
        <w:tc>
          <w:tcPr>
            <w:tcW w:w="3114" w:type="dxa"/>
          </w:tcPr>
          <w:p w14:paraId="783F2039" w14:textId="77777777" w:rsidR="00C360DF" w:rsidRPr="00E048F5" w:rsidRDefault="00C360DF" w:rsidP="00392907">
            <w:pPr>
              <w:spacing w:after="160" w:line="259" w:lineRule="auto"/>
              <w:jc w:val="both"/>
              <w:rPr>
                <w:rFonts w:eastAsia="Calibri"/>
                <w:bCs/>
              </w:rPr>
            </w:pPr>
            <w:r w:rsidRPr="00E048F5">
              <w:rPr>
                <w:rFonts w:eastAsia="Calibri"/>
                <w:bCs/>
              </w:rPr>
              <w:t>Kopėčios</w:t>
            </w:r>
          </w:p>
        </w:tc>
        <w:tc>
          <w:tcPr>
            <w:tcW w:w="6514" w:type="dxa"/>
          </w:tcPr>
          <w:p w14:paraId="28C42C56" w14:textId="77777777" w:rsidR="00C360DF" w:rsidRPr="00E048F5" w:rsidRDefault="00C360DF" w:rsidP="00392907">
            <w:pPr>
              <w:spacing w:after="160" w:line="259" w:lineRule="auto"/>
              <w:jc w:val="both"/>
              <w:rPr>
                <w:rFonts w:eastAsia="Calibri"/>
                <w:bCs/>
              </w:rPr>
            </w:pPr>
            <w:r w:rsidRPr="00E048F5">
              <w:rPr>
                <w:rFonts w:eastAsia="Calibri"/>
                <w:bCs/>
              </w:rPr>
              <w:t xml:space="preserve">Antstato galinėje dalyje turi būti įrengtos kopėčios užlipimui ant automobilio stogo.  </w:t>
            </w:r>
          </w:p>
        </w:tc>
      </w:tr>
      <w:tr w:rsidR="00C360DF" w14:paraId="03E7B26A" w14:textId="77777777" w:rsidTr="00392907">
        <w:tc>
          <w:tcPr>
            <w:tcW w:w="3114" w:type="dxa"/>
          </w:tcPr>
          <w:p w14:paraId="6B9EDE7A" w14:textId="77777777" w:rsidR="00C360DF" w:rsidRPr="00E048F5" w:rsidRDefault="00C360DF" w:rsidP="00392907">
            <w:pPr>
              <w:spacing w:after="160" w:line="259" w:lineRule="auto"/>
              <w:jc w:val="both"/>
              <w:rPr>
                <w:rFonts w:eastAsia="Calibri"/>
                <w:bCs/>
              </w:rPr>
            </w:pPr>
            <w:r w:rsidRPr="00E048F5">
              <w:rPr>
                <w:rFonts w:eastAsia="Calibri"/>
                <w:bCs/>
              </w:rPr>
              <w:t>Sauga</w:t>
            </w:r>
          </w:p>
        </w:tc>
        <w:tc>
          <w:tcPr>
            <w:tcW w:w="6514" w:type="dxa"/>
          </w:tcPr>
          <w:p w14:paraId="48C9E1C9" w14:textId="77777777" w:rsidR="00C360DF" w:rsidRPr="00E048F5" w:rsidRDefault="00C360DF" w:rsidP="00392907">
            <w:pPr>
              <w:spacing w:after="160" w:line="259" w:lineRule="auto"/>
              <w:jc w:val="both"/>
              <w:rPr>
                <w:rFonts w:eastAsia="Calibri"/>
                <w:bCs/>
              </w:rPr>
            </w:pPr>
            <w:r w:rsidRPr="00E048F5">
              <w:rPr>
                <w:rFonts w:eastAsia="Calibri"/>
                <w:bCs/>
              </w:rPr>
              <w:t>Saugiam darbui ant automobilio stogo užtikrinti turi būti įrengti turėklai ar kiti lygiaverčiai apsaugos įrengimai.</w:t>
            </w:r>
          </w:p>
        </w:tc>
      </w:tr>
      <w:tr w:rsidR="00C360DF" w14:paraId="0C653F93" w14:textId="77777777" w:rsidTr="00392907">
        <w:tc>
          <w:tcPr>
            <w:tcW w:w="3114" w:type="dxa"/>
          </w:tcPr>
          <w:p w14:paraId="6AB4508A" w14:textId="77777777" w:rsidR="00C360DF" w:rsidRPr="00E048F5" w:rsidRDefault="00C360DF" w:rsidP="00392907">
            <w:pPr>
              <w:spacing w:after="160" w:line="259" w:lineRule="auto"/>
              <w:jc w:val="both"/>
              <w:rPr>
                <w:rFonts w:eastAsia="Calibri"/>
                <w:bCs/>
              </w:rPr>
            </w:pPr>
            <w:r w:rsidRPr="00E048F5">
              <w:rPr>
                <w:rFonts w:eastAsia="Calibri"/>
                <w:bCs/>
              </w:rPr>
              <w:t>Lauko darbo zonos apšvietimas</w:t>
            </w:r>
          </w:p>
        </w:tc>
        <w:tc>
          <w:tcPr>
            <w:tcW w:w="6514" w:type="dxa"/>
          </w:tcPr>
          <w:p w14:paraId="2282BBA4" w14:textId="77777777" w:rsidR="00C360DF" w:rsidRPr="00E048F5" w:rsidRDefault="00C360DF" w:rsidP="00392907">
            <w:pPr>
              <w:spacing w:after="160" w:line="259" w:lineRule="auto"/>
              <w:jc w:val="both"/>
              <w:rPr>
                <w:rFonts w:eastAsia="Calibri"/>
                <w:bCs/>
              </w:rPr>
            </w:pPr>
            <w:r w:rsidRPr="00E048F5">
              <w:rPr>
                <w:rFonts w:eastAsia="Calibri"/>
                <w:bCs/>
              </w:rPr>
              <w:t>Ant anstato šonų ir anstato gale turi būti sumontuoti LED tipo arba geresni žibintai, skirti lauko darbo zonai apšviesti.</w:t>
            </w:r>
          </w:p>
        </w:tc>
      </w:tr>
      <w:tr w:rsidR="00C360DF" w14:paraId="7EC8039F" w14:textId="77777777" w:rsidTr="00392907">
        <w:tc>
          <w:tcPr>
            <w:tcW w:w="3114" w:type="dxa"/>
          </w:tcPr>
          <w:p w14:paraId="23449856" w14:textId="77777777" w:rsidR="00C360DF" w:rsidRPr="00E048F5" w:rsidRDefault="00C360DF" w:rsidP="00392907">
            <w:pPr>
              <w:spacing w:after="160" w:line="259" w:lineRule="auto"/>
              <w:jc w:val="both"/>
              <w:rPr>
                <w:rFonts w:eastAsia="Calibri"/>
                <w:bCs/>
              </w:rPr>
            </w:pPr>
            <w:r w:rsidRPr="00E048F5">
              <w:rPr>
                <w:rFonts w:eastAsia="Calibri"/>
                <w:bCs/>
              </w:rPr>
              <w:t>Tvirtinimai</w:t>
            </w:r>
          </w:p>
        </w:tc>
        <w:tc>
          <w:tcPr>
            <w:tcW w:w="6514" w:type="dxa"/>
          </w:tcPr>
          <w:p w14:paraId="1994DBFC" w14:textId="77777777" w:rsidR="00C360DF" w:rsidRPr="00E048F5" w:rsidRDefault="00C360DF" w:rsidP="00392907">
            <w:pPr>
              <w:spacing w:after="160" w:line="259" w:lineRule="auto"/>
              <w:jc w:val="both"/>
              <w:rPr>
                <w:rFonts w:eastAsia="Calibri"/>
                <w:bCs/>
              </w:rPr>
            </w:pPr>
            <w:r w:rsidRPr="00E048F5">
              <w:rPr>
                <w:rFonts w:eastAsia="Calibri"/>
                <w:bCs/>
              </w:rPr>
              <w:t>Ant antstato turi būti įrengti tvirtinimai ištraukiamoms kopėčioms ir kitai įrangai.</w:t>
            </w:r>
          </w:p>
        </w:tc>
      </w:tr>
      <w:tr w:rsidR="00C360DF" w14:paraId="260828A1" w14:textId="77777777" w:rsidTr="00392907">
        <w:tc>
          <w:tcPr>
            <w:tcW w:w="3114" w:type="dxa"/>
          </w:tcPr>
          <w:p w14:paraId="5A3FE9FD" w14:textId="77777777" w:rsidR="00C360DF" w:rsidRPr="00E048F5" w:rsidRDefault="00C360DF" w:rsidP="00392907">
            <w:pPr>
              <w:spacing w:after="160" w:line="259" w:lineRule="auto"/>
              <w:jc w:val="both"/>
              <w:rPr>
                <w:rFonts w:eastAsia="Calibri"/>
                <w:bCs/>
              </w:rPr>
            </w:pPr>
            <w:r w:rsidRPr="00E048F5">
              <w:rPr>
                <w:rFonts w:eastAsia="Calibri"/>
                <w:bCs/>
              </w:rPr>
              <w:t>Vandens cisterna</w:t>
            </w:r>
          </w:p>
        </w:tc>
        <w:tc>
          <w:tcPr>
            <w:tcW w:w="6514" w:type="dxa"/>
          </w:tcPr>
          <w:p w14:paraId="6100793B" w14:textId="77777777" w:rsidR="00C360DF" w:rsidRPr="00E048F5" w:rsidRDefault="00C360DF" w:rsidP="00392907">
            <w:pPr>
              <w:spacing w:after="160" w:line="259" w:lineRule="auto"/>
              <w:jc w:val="both"/>
              <w:rPr>
                <w:rFonts w:eastAsia="Calibri"/>
                <w:bCs/>
              </w:rPr>
            </w:pPr>
            <w:r w:rsidRPr="00E048F5">
              <w:rPr>
                <w:rFonts w:eastAsia="Calibri"/>
                <w:bCs/>
              </w:rPr>
              <w:t>Vandens cisterna turi būti pagaminta iš korozijai atsparių medžiagų, tvarkinga, talpa ne mažiau 4800 litrų.</w:t>
            </w:r>
          </w:p>
          <w:p w14:paraId="6A37C2F8" w14:textId="77777777" w:rsidR="00C360DF" w:rsidRPr="00E048F5" w:rsidRDefault="00C360DF" w:rsidP="00392907">
            <w:pPr>
              <w:spacing w:after="160" w:line="259" w:lineRule="auto"/>
              <w:jc w:val="both"/>
              <w:rPr>
                <w:rFonts w:eastAsia="Calibri"/>
                <w:bCs/>
              </w:rPr>
            </w:pPr>
            <w:r w:rsidRPr="00E048F5">
              <w:rPr>
                <w:rFonts w:eastAsia="Calibri"/>
                <w:bCs/>
              </w:rPr>
              <w:t>Vandens cisternoje turi būti:</w:t>
            </w:r>
          </w:p>
          <w:p w14:paraId="783F8B91" w14:textId="77777777" w:rsidR="00C360DF" w:rsidRPr="00E048F5" w:rsidRDefault="00C360DF" w:rsidP="00392907">
            <w:pPr>
              <w:spacing w:after="160" w:line="259" w:lineRule="auto"/>
              <w:jc w:val="both"/>
              <w:rPr>
                <w:rFonts w:eastAsia="Calibri"/>
                <w:bCs/>
              </w:rPr>
            </w:pPr>
            <w:r w:rsidRPr="00E048F5">
              <w:rPr>
                <w:rFonts w:eastAsia="Calibri"/>
                <w:bCs/>
              </w:rPr>
              <w:t>- elektroninis vandens lygio cisternoje matavimo prietaisas;</w:t>
            </w:r>
          </w:p>
          <w:p w14:paraId="38DA33F6" w14:textId="77777777" w:rsidR="00C360DF" w:rsidRPr="00E048F5" w:rsidRDefault="00C360DF" w:rsidP="00392907">
            <w:pPr>
              <w:spacing w:after="160" w:line="259" w:lineRule="auto"/>
              <w:jc w:val="both"/>
              <w:rPr>
                <w:rFonts w:eastAsia="Calibri"/>
                <w:bCs/>
              </w:rPr>
            </w:pPr>
            <w:r w:rsidRPr="00E048F5">
              <w:rPr>
                <w:rFonts w:eastAsia="Calibri"/>
                <w:bCs/>
              </w:rPr>
              <w:lastRenderedPageBreak/>
              <w:t>- įrengta ir stacionari talpa putokšliui, kuri pagaminta iš korozijai atsparių medžiagų ir jos tūris ne mažiau kaip 400 ltr.</w:t>
            </w:r>
          </w:p>
        </w:tc>
      </w:tr>
      <w:tr w:rsidR="00C360DF" w14:paraId="7D02B473" w14:textId="77777777" w:rsidTr="00392907">
        <w:tc>
          <w:tcPr>
            <w:tcW w:w="3114" w:type="dxa"/>
          </w:tcPr>
          <w:p w14:paraId="220B6E2C" w14:textId="77777777" w:rsidR="00C360DF" w:rsidRPr="00E048F5" w:rsidRDefault="00C360DF" w:rsidP="00392907">
            <w:pPr>
              <w:spacing w:after="160" w:line="259" w:lineRule="auto"/>
              <w:jc w:val="both"/>
              <w:rPr>
                <w:rFonts w:eastAsia="Calibri"/>
                <w:bCs/>
              </w:rPr>
            </w:pPr>
            <w:r w:rsidRPr="00E048F5">
              <w:rPr>
                <w:rFonts w:eastAsia="Calibri"/>
                <w:bCs/>
              </w:rPr>
              <w:lastRenderedPageBreak/>
              <w:t>Gaisrinis siurblys</w:t>
            </w:r>
          </w:p>
        </w:tc>
        <w:tc>
          <w:tcPr>
            <w:tcW w:w="6514" w:type="dxa"/>
          </w:tcPr>
          <w:p w14:paraId="2B8E64FA" w14:textId="77777777" w:rsidR="00C360DF" w:rsidRPr="00E048F5" w:rsidRDefault="00C360DF" w:rsidP="00392907">
            <w:pPr>
              <w:spacing w:after="160" w:line="259" w:lineRule="auto"/>
              <w:jc w:val="both"/>
              <w:rPr>
                <w:rFonts w:eastAsia="Calibri"/>
                <w:bCs/>
              </w:rPr>
            </w:pPr>
            <w:r w:rsidRPr="00E048F5">
              <w:rPr>
                <w:rFonts w:eastAsia="Calibri"/>
                <w:bCs/>
              </w:rPr>
              <w:t>Gaisrinis siurblys – kombinuotas, normalaus (1 MPa) ne mažiau 2400 litrai/min. prie 8 bar našumo ir aukšto (4 MPa) slėgio ne mažiau 200 litrai/min. prie 40 bar. našumo, varomas automobilio varikliu per papildomą pavarą. Siurblio detalės turi būti atsparios korozijai. Turi būti užtikrintas gaisriniam siurbliui sukti reikalingas galingumų ir momentų balansas veikiant kartu aukšto ir žemo slėgio pakopoms nemažesniais kaip nominaliais režimais. Siurblys automobilyje turi būti sumontuojamas taip, kad nereikalautų antstato.</w:t>
            </w:r>
          </w:p>
          <w:p w14:paraId="10C4A03E" w14:textId="77777777" w:rsidR="00C360DF" w:rsidRPr="00E048F5" w:rsidRDefault="00C360DF" w:rsidP="00392907">
            <w:pPr>
              <w:spacing w:after="160" w:line="259" w:lineRule="auto"/>
              <w:jc w:val="both"/>
              <w:rPr>
                <w:rFonts w:eastAsia="Calibri"/>
                <w:bCs/>
              </w:rPr>
            </w:pPr>
            <w:r w:rsidRPr="00E048F5">
              <w:rPr>
                <w:rFonts w:eastAsia="Calibri"/>
                <w:bCs/>
              </w:rPr>
              <w:t>Turi būti sumontuotas siurblio darbo laiko apskaitos prietaisas.</w:t>
            </w:r>
          </w:p>
          <w:p w14:paraId="624420B2" w14:textId="77777777" w:rsidR="00C360DF" w:rsidRPr="00E048F5" w:rsidRDefault="00C360DF" w:rsidP="00392907">
            <w:pPr>
              <w:spacing w:after="160" w:line="259" w:lineRule="auto"/>
              <w:jc w:val="both"/>
              <w:rPr>
                <w:rFonts w:eastAsia="Calibri"/>
                <w:bCs/>
              </w:rPr>
            </w:pPr>
            <w:r w:rsidRPr="00E048F5">
              <w:rPr>
                <w:rFonts w:eastAsia="Calibri"/>
                <w:bCs/>
              </w:rPr>
              <w:t>Visos siurblio komunikacijos bei sujungimai vandens naudojimui iš cisternos turi būti pagaminti iš korozijai atsparių medžiagų ir neturi pabloginti nurodytų siurblio charakteristikų.</w:t>
            </w:r>
          </w:p>
          <w:p w14:paraId="6AA73304" w14:textId="77777777" w:rsidR="00C360DF" w:rsidRPr="00E048F5" w:rsidRDefault="00C360DF" w:rsidP="00392907">
            <w:pPr>
              <w:spacing w:after="160" w:line="259" w:lineRule="auto"/>
              <w:jc w:val="both"/>
              <w:rPr>
                <w:rFonts w:eastAsia="Calibri"/>
                <w:bCs/>
              </w:rPr>
            </w:pPr>
            <w:r w:rsidRPr="00E048F5">
              <w:rPr>
                <w:rFonts w:eastAsia="Calibri"/>
                <w:bCs/>
              </w:rPr>
              <w:t>Siurblio vandens įsiurbimo prietaisas turi veikti automatiškai ir pasiekti ne mažesnį kaip 80 kPa išretinimo slėgį.</w:t>
            </w:r>
          </w:p>
          <w:p w14:paraId="2B5CFEF0" w14:textId="77777777" w:rsidR="00C360DF" w:rsidRPr="00E048F5" w:rsidRDefault="00C360DF" w:rsidP="00392907">
            <w:pPr>
              <w:spacing w:after="160" w:line="259" w:lineRule="auto"/>
              <w:jc w:val="both"/>
              <w:rPr>
                <w:rFonts w:eastAsia="Calibri"/>
                <w:bCs/>
              </w:rPr>
            </w:pPr>
            <w:r w:rsidRPr="00E048F5">
              <w:rPr>
                <w:rFonts w:eastAsia="Calibri"/>
                <w:bCs/>
              </w:rPr>
              <w:t>Gaisrinio siurblio darbo užtikrinimui turi būti įrengta:</w:t>
            </w:r>
          </w:p>
          <w:p w14:paraId="29AD18E7" w14:textId="77777777" w:rsidR="00C360DF" w:rsidRPr="00E048F5" w:rsidRDefault="00C360DF" w:rsidP="00392907">
            <w:pPr>
              <w:spacing w:after="160" w:line="259" w:lineRule="auto"/>
              <w:jc w:val="both"/>
              <w:rPr>
                <w:rFonts w:eastAsia="Calibri"/>
                <w:bCs/>
              </w:rPr>
            </w:pPr>
            <w:r w:rsidRPr="00E048F5">
              <w:rPr>
                <w:rFonts w:eastAsia="Calibri"/>
                <w:bCs/>
              </w:rPr>
              <w:t>- manovakumetras, rodantis išretinimą ir vandens slėgį gaisrinio siurblio įsiurbimo atvamzdyje;</w:t>
            </w:r>
          </w:p>
          <w:p w14:paraId="70A115FB" w14:textId="77777777" w:rsidR="00C360DF" w:rsidRPr="00E048F5" w:rsidRDefault="00C360DF" w:rsidP="00392907">
            <w:pPr>
              <w:spacing w:after="160" w:line="259" w:lineRule="auto"/>
              <w:jc w:val="both"/>
              <w:rPr>
                <w:rFonts w:eastAsia="Calibri"/>
                <w:bCs/>
              </w:rPr>
            </w:pPr>
            <w:r w:rsidRPr="00E048F5">
              <w:rPr>
                <w:rFonts w:eastAsia="Calibri"/>
                <w:bCs/>
              </w:rPr>
              <w:t>- manometras, rodantis vandens slėgį gaisrinio siurblio normalaus slėgio išmetimo atvamzdyje;</w:t>
            </w:r>
          </w:p>
          <w:p w14:paraId="6ED523A2" w14:textId="77777777" w:rsidR="00C360DF" w:rsidRPr="00E048F5" w:rsidRDefault="00C360DF" w:rsidP="00392907">
            <w:pPr>
              <w:spacing w:after="160" w:line="259" w:lineRule="auto"/>
              <w:jc w:val="both"/>
              <w:rPr>
                <w:rFonts w:eastAsia="Calibri"/>
                <w:bCs/>
              </w:rPr>
            </w:pPr>
            <w:r w:rsidRPr="00E048F5">
              <w:rPr>
                <w:rFonts w:eastAsia="Calibri"/>
                <w:bCs/>
              </w:rPr>
              <w:t>- manometras, rodantis vandens slėgį gaisrinio siurblio aukšto slėgio išmetimo atvamzdyje.</w:t>
            </w:r>
          </w:p>
          <w:p w14:paraId="01C4FBF6" w14:textId="77777777" w:rsidR="00C360DF" w:rsidRPr="00E048F5" w:rsidRDefault="00C360DF" w:rsidP="00392907">
            <w:pPr>
              <w:spacing w:after="160" w:line="259" w:lineRule="auto"/>
              <w:jc w:val="both"/>
              <w:rPr>
                <w:rFonts w:eastAsia="Calibri"/>
                <w:bCs/>
              </w:rPr>
            </w:pPr>
          </w:p>
        </w:tc>
      </w:tr>
      <w:tr w:rsidR="00C360DF" w14:paraId="3A49743E" w14:textId="77777777" w:rsidTr="00392907">
        <w:tc>
          <w:tcPr>
            <w:tcW w:w="3114" w:type="dxa"/>
          </w:tcPr>
          <w:p w14:paraId="6BD1A6CC" w14:textId="77777777" w:rsidR="00C360DF" w:rsidRPr="00E048F5" w:rsidRDefault="00C360DF" w:rsidP="00392907">
            <w:pPr>
              <w:spacing w:after="160" w:line="259" w:lineRule="auto"/>
              <w:jc w:val="both"/>
              <w:rPr>
                <w:rFonts w:eastAsia="Calibri"/>
                <w:bCs/>
              </w:rPr>
            </w:pPr>
            <w:r w:rsidRPr="00E048F5">
              <w:rPr>
                <w:rFonts w:eastAsia="Calibri"/>
                <w:bCs/>
              </w:rPr>
              <w:t>Komunikacijos</w:t>
            </w:r>
          </w:p>
        </w:tc>
        <w:tc>
          <w:tcPr>
            <w:tcW w:w="6514" w:type="dxa"/>
          </w:tcPr>
          <w:p w14:paraId="64F8DD2A" w14:textId="77777777" w:rsidR="00C360DF" w:rsidRPr="00E048F5" w:rsidRDefault="00C360DF" w:rsidP="00392907">
            <w:pPr>
              <w:spacing w:after="160" w:line="259" w:lineRule="auto"/>
              <w:jc w:val="both"/>
              <w:rPr>
                <w:rFonts w:eastAsia="Calibri"/>
                <w:bCs/>
              </w:rPr>
            </w:pPr>
            <w:r w:rsidRPr="00E048F5">
              <w:rPr>
                <w:rFonts w:eastAsia="Calibri"/>
                <w:bCs/>
              </w:rPr>
              <w:t>Gaisriniame automobilyje turi būti įrengtos komunikacijos vandens cisternos pildymui tiesiogiai nuo hidrantų (ne mažiau kaip 2 atvamzdžiai, po vieną iš abiejų antstato pusių) ir per automobilio gaisrinį siurblį.</w:t>
            </w:r>
          </w:p>
        </w:tc>
      </w:tr>
      <w:tr w:rsidR="00C360DF" w14:paraId="50AC9AB7" w14:textId="77777777" w:rsidTr="00392907">
        <w:tc>
          <w:tcPr>
            <w:tcW w:w="3114" w:type="dxa"/>
          </w:tcPr>
          <w:p w14:paraId="2EFD3C27" w14:textId="77777777" w:rsidR="00C360DF" w:rsidRPr="00E048F5" w:rsidRDefault="00C360DF" w:rsidP="00392907">
            <w:pPr>
              <w:spacing w:after="160" w:line="259" w:lineRule="auto"/>
              <w:jc w:val="both"/>
              <w:rPr>
                <w:rFonts w:eastAsia="Calibri"/>
                <w:bCs/>
              </w:rPr>
            </w:pPr>
            <w:r w:rsidRPr="00E048F5">
              <w:rPr>
                <w:rFonts w:eastAsia="Calibri"/>
                <w:bCs/>
              </w:rPr>
              <w:t>Putų maišymo sistema</w:t>
            </w:r>
          </w:p>
        </w:tc>
        <w:tc>
          <w:tcPr>
            <w:tcW w:w="6514" w:type="dxa"/>
          </w:tcPr>
          <w:p w14:paraId="43F95E8A" w14:textId="77777777" w:rsidR="00C360DF" w:rsidRPr="00E048F5" w:rsidRDefault="00C360DF" w:rsidP="00392907">
            <w:pPr>
              <w:spacing w:after="160" w:line="259" w:lineRule="auto"/>
              <w:jc w:val="both"/>
              <w:rPr>
                <w:rFonts w:eastAsia="Calibri"/>
                <w:bCs/>
              </w:rPr>
            </w:pPr>
            <w:r w:rsidRPr="00E048F5">
              <w:rPr>
                <w:rFonts w:eastAsia="Calibri"/>
                <w:bCs/>
              </w:rPr>
              <w:t>Turi būti sumontuota stacionari putų maišymo sistema, kuri turi būti įrengta siurblio skyriuje šalia arba prijungta prie gaisrinio vandens siurblio.</w:t>
            </w:r>
          </w:p>
        </w:tc>
      </w:tr>
      <w:tr w:rsidR="00C360DF" w14:paraId="1215A55B" w14:textId="77777777" w:rsidTr="00392907">
        <w:tc>
          <w:tcPr>
            <w:tcW w:w="3114" w:type="dxa"/>
          </w:tcPr>
          <w:p w14:paraId="08B83C5F" w14:textId="77777777" w:rsidR="00C360DF" w:rsidRPr="00E048F5" w:rsidRDefault="00C360DF" w:rsidP="00392907">
            <w:pPr>
              <w:spacing w:after="160" w:line="259" w:lineRule="auto"/>
              <w:jc w:val="both"/>
              <w:rPr>
                <w:rFonts w:eastAsia="Calibri"/>
                <w:bCs/>
              </w:rPr>
            </w:pPr>
            <w:r w:rsidRPr="00E048F5">
              <w:rPr>
                <w:rFonts w:eastAsia="Calibri"/>
                <w:bCs/>
              </w:rPr>
              <w:t>Slėginiai išmetimo atvamzdžiai</w:t>
            </w:r>
          </w:p>
        </w:tc>
        <w:tc>
          <w:tcPr>
            <w:tcW w:w="6514" w:type="dxa"/>
          </w:tcPr>
          <w:p w14:paraId="1EF0AC7B" w14:textId="77777777" w:rsidR="00C360DF" w:rsidRPr="00E048F5" w:rsidRDefault="00C360DF" w:rsidP="00392907">
            <w:pPr>
              <w:spacing w:after="160" w:line="259" w:lineRule="auto"/>
              <w:jc w:val="both"/>
              <w:rPr>
                <w:rFonts w:eastAsia="Calibri"/>
                <w:bCs/>
              </w:rPr>
            </w:pPr>
            <w:r w:rsidRPr="00E048F5">
              <w:rPr>
                <w:rFonts w:eastAsia="Calibri"/>
                <w:bCs/>
              </w:rPr>
              <w:t>Gaisrinėje automobilinėje cisternoje turi būti įrengti ne mažiau 4 vandens slėginiai išmetimo atvamzdžiai iš siurblio (po ne mažiau, kaip 2 vienetus iš abiejų anstato pusių), skirti  slėginėms gaisrinėms žarnoms prijungti.</w:t>
            </w:r>
          </w:p>
        </w:tc>
      </w:tr>
      <w:tr w:rsidR="00C360DF" w14:paraId="18926DDF" w14:textId="77777777" w:rsidTr="00392907">
        <w:tc>
          <w:tcPr>
            <w:tcW w:w="3114" w:type="dxa"/>
          </w:tcPr>
          <w:p w14:paraId="63755026" w14:textId="77777777" w:rsidR="00C360DF" w:rsidRPr="00E048F5" w:rsidRDefault="00C360DF" w:rsidP="00392907">
            <w:pPr>
              <w:spacing w:after="160" w:line="259" w:lineRule="auto"/>
              <w:jc w:val="both"/>
              <w:rPr>
                <w:rFonts w:eastAsia="Calibri"/>
                <w:bCs/>
              </w:rPr>
            </w:pPr>
            <w:r w:rsidRPr="00E048F5">
              <w:rPr>
                <w:rFonts w:eastAsia="Calibri"/>
                <w:bCs/>
              </w:rPr>
              <w:t>Vandens išleidimo galimybė</w:t>
            </w:r>
          </w:p>
        </w:tc>
        <w:tc>
          <w:tcPr>
            <w:tcW w:w="6514" w:type="dxa"/>
          </w:tcPr>
          <w:p w14:paraId="2690B592" w14:textId="77777777" w:rsidR="00C360DF" w:rsidRPr="00E048F5" w:rsidRDefault="00C360DF" w:rsidP="00392907">
            <w:pPr>
              <w:spacing w:after="160" w:line="259" w:lineRule="auto"/>
              <w:jc w:val="both"/>
              <w:rPr>
                <w:rFonts w:eastAsia="Calibri"/>
                <w:bCs/>
              </w:rPr>
            </w:pPr>
            <w:r w:rsidRPr="00E048F5">
              <w:rPr>
                <w:rFonts w:eastAsia="Calibri"/>
                <w:bCs/>
              </w:rPr>
              <w:t>Gaisrinėje automobilinėje cisternoje turi būti numatyta galimybė išleisti vandenį iš siurblio ir visų vandens komunikacijų.</w:t>
            </w:r>
          </w:p>
        </w:tc>
      </w:tr>
      <w:tr w:rsidR="00C360DF" w14:paraId="4CE5A663" w14:textId="77777777" w:rsidTr="00392907">
        <w:tc>
          <w:tcPr>
            <w:tcW w:w="3114" w:type="dxa"/>
          </w:tcPr>
          <w:p w14:paraId="448DB098" w14:textId="77777777" w:rsidR="00C360DF" w:rsidRPr="00E048F5" w:rsidRDefault="00C360DF" w:rsidP="00392907">
            <w:pPr>
              <w:spacing w:after="160" w:line="259" w:lineRule="auto"/>
              <w:jc w:val="both"/>
              <w:rPr>
                <w:rFonts w:eastAsia="Calibri"/>
                <w:bCs/>
              </w:rPr>
            </w:pPr>
            <w:r w:rsidRPr="00E048F5">
              <w:rPr>
                <w:rFonts w:eastAsia="Calibri"/>
                <w:bCs/>
              </w:rPr>
              <w:lastRenderedPageBreak/>
              <w:t>Greito reagavimo ritės</w:t>
            </w:r>
          </w:p>
        </w:tc>
        <w:tc>
          <w:tcPr>
            <w:tcW w:w="6514" w:type="dxa"/>
          </w:tcPr>
          <w:p w14:paraId="0ABC93FC" w14:textId="77777777" w:rsidR="00C360DF" w:rsidRPr="00E048F5" w:rsidRDefault="00C360DF" w:rsidP="00392907">
            <w:pPr>
              <w:spacing w:after="160" w:line="259" w:lineRule="auto"/>
              <w:jc w:val="both"/>
              <w:rPr>
                <w:rFonts w:eastAsia="Calibri"/>
                <w:bCs/>
              </w:rPr>
            </w:pPr>
            <w:r w:rsidRPr="00E048F5">
              <w:rPr>
                <w:rFonts w:eastAsia="Calibri"/>
                <w:bCs/>
              </w:rPr>
              <w:t>Automobilyje turi būti įrengta ne mažiau kaip 2 vnt. greito reagavimo ritės su uždaromais ir reguliuojamais vandens čiurkšle švirkštais (bent 1 iš jų aukšto slėgio). Žarnų ritės turi būti įrengta galinėje antstato dalyje – siurblio skyriuje.</w:t>
            </w:r>
          </w:p>
          <w:p w14:paraId="7F85D913" w14:textId="77777777" w:rsidR="00C360DF" w:rsidRPr="00E048F5" w:rsidRDefault="00C360DF" w:rsidP="00392907">
            <w:pPr>
              <w:spacing w:after="160" w:line="259" w:lineRule="auto"/>
              <w:jc w:val="both"/>
              <w:rPr>
                <w:rFonts w:eastAsia="Calibri"/>
                <w:bCs/>
              </w:rPr>
            </w:pPr>
            <w:r w:rsidRPr="00E048F5">
              <w:rPr>
                <w:rFonts w:eastAsia="Calibri"/>
                <w:bCs/>
              </w:rPr>
              <w:t>Žarnų ritės žarnos ilgis ne mažesnis kaip 40 m.</w:t>
            </w:r>
          </w:p>
        </w:tc>
      </w:tr>
      <w:tr w:rsidR="00C360DF" w14:paraId="373B753E" w14:textId="77777777" w:rsidTr="00392907">
        <w:tc>
          <w:tcPr>
            <w:tcW w:w="3114" w:type="dxa"/>
          </w:tcPr>
          <w:p w14:paraId="212D00CE" w14:textId="77777777" w:rsidR="00C360DF" w:rsidRPr="00E048F5" w:rsidRDefault="00C360DF" w:rsidP="00392907">
            <w:pPr>
              <w:spacing w:after="160" w:line="259" w:lineRule="auto"/>
              <w:jc w:val="both"/>
              <w:rPr>
                <w:rFonts w:eastAsia="Calibri"/>
                <w:bCs/>
              </w:rPr>
            </w:pPr>
            <w:r w:rsidRPr="00E048F5">
              <w:rPr>
                <w:rFonts w:eastAsia="Calibri"/>
                <w:bCs/>
              </w:rPr>
              <w:t>Vandens siurblio įsiurbimo ir slėgio galvutės</w:t>
            </w:r>
          </w:p>
        </w:tc>
        <w:tc>
          <w:tcPr>
            <w:tcW w:w="6514" w:type="dxa"/>
          </w:tcPr>
          <w:p w14:paraId="56849455" w14:textId="77777777" w:rsidR="00C360DF" w:rsidRPr="00E048F5" w:rsidRDefault="00C360DF" w:rsidP="00392907">
            <w:pPr>
              <w:spacing w:after="160" w:line="259" w:lineRule="auto"/>
              <w:jc w:val="both"/>
              <w:rPr>
                <w:rFonts w:eastAsia="Calibri"/>
                <w:bCs/>
              </w:rPr>
            </w:pPr>
            <w:r w:rsidRPr="00E048F5">
              <w:rPr>
                <w:rFonts w:eastAsia="Calibri"/>
                <w:bCs/>
              </w:rPr>
              <w:t>STORZ tipo arba lygiavertės.</w:t>
            </w:r>
          </w:p>
        </w:tc>
      </w:tr>
      <w:tr w:rsidR="00C360DF" w14:paraId="3E64A90C" w14:textId="77777777" w:rsidTr="00392907">
        <w:tc>
          <w:tcPr>
            <w:tcW w:w="3114" w:type="dxa"/>
          </w:tcPr>
          <w:p w14:paraId="7F0DA8BB" w14:textId="77777777" w:rsidR="00C360DF" w:rsidRPr="00E048F5" w:rsidRDefault="00C360DF" w:rsidP="00392907">
            <w:pPr>
              <w:spacing w:after="160" w:line="259" w:lineRule="auto"/>
              <w:jc w:val="both"/>
              <w:rPr>
                <w:rFonts w:eastAsia="Calibri"/>
                <w:bCs/>
              </w:rPr>
            </w:pPr>
            <w:r w:rsidRPr="00E048F5">
              <w:rPr>
                <w:rFonts w:eastAsia="Calibri"/>
                <w:bCs/>
              </w:rPr>
              <w:t>Putų maišytuvas</w:t>
            </w:r>
          </w:p>
        </w:tc>
        <w:tc>
          <w:tcPr>
            <w:tcW w:w="6514" w:type="dxa"/>
          </w:tcPr>
          <w:p w14:paraId="4A0F0CA3" w14:textId="77777777" w:rsidR="00C360DF" w:rsidRPr="00E048F5" w:rsidRDefault="00C360DF" w:rsidP="00392907">
            <w:pPr>
              <w:spacing w:after="160" w:line="259" w:lineRule="auto"/>
              <w:jc w:val="both"/>
              <w:rPr>
                <w:rFonts w:eastAsia="Calibri"/>
                <w:bCs/>
              </w:rPr>
            </w:pPr>
            <w:r w:rsidRPr="00E048F5">
              <w:rPr>
                <w:rFonts w:eastAsia="Calibri"/>
                <w:bCs/>
              </w:rPr>
              <w:t>Automobilis turi būti  sukomplektuotas stacionariu ar nešiojamu putų maišytuvu.</w:t>
            </w:r>
          </w:p>
        </w:tc>
      </w:tr>
      <w:tr w:rsidR="00C360DF" w14:paraId="02AD0020" w14:textId="77777777" w:rsidTr="00392907">
        <w:tc>
          <w:tcPr>
            <w:tcW w:w="9628" w:type="dxa"/>
            <w:gridSpan w:val="2"/>
          </w:tcPr>
          <w:p w14:paraId="36B6176A" w14:textId="77777777" w:rsidR="00C360DF" w:rsidRPr="00E048F5" w:rsidRDefault="00C360DF" w:rsidP="00392907">
            <w:pPr>
              <w:spacing w:after="160" w:line="259" w:lineRule="auto"/>
              <w:jc w:val="both"/>
              <w:rPr>
                <w:rFonts w:eastAsia="Calibri"/>
                <w:b/>
              </w:rPr>
            </w:pPr>
            <w:r w:rsidRPr="00E048F5">
              <w:rPr>
                <w:rFonts w:eastAsia="Calibri"/>
                <w:b/>
              </w:rPr>
              <w:t>Papildoma įranga:</w:t>
            </w:r>
          </w:p>
        </w:tc>
      </w:tr>
      <w:tr w:rsidR="00C360DF" w14:paraId="591B5CA6" w14:textId="77777777" w:rsidTr="00392907">
        <w:tc>
          <w:tcPr>
            <w:tcW w:w="9628" w:type="dxa"/>
            <w:gridSpan w:val="2"/>
          </w:tcPr>
          <w:p w14:paraId="41EA6B18" w14:textId="77777777" w:rsidR="00C360DF" w:rsidRPr="00E048F5" w:rsidRDefault="00C360DF" w:rsidP="00392907">
            <w:pPr>
              <w:spacing w:after="160" w:line="259" w:lineRule="auto"/>
              <w:jc w:val="both"/>
              <w:rPr>
                <w:rFonts w:eastAsia="Calibri"/>
                <w:bCs/>
              </w:rPr>
            </w:pPr>
            <w:r w:rsidRPr="00E048F5">
              <w:rPr>
                <w:rFonts w:eastAsia="Calibri"/>
                <w:bCs/>
              </w:rPr>
              <w:t>Galiojanti pirmos medicininės pagalbos vaistinėlė, atitinkanti šių dienų techninius reikalavimus ( 1 vnt).</w:t>
            </w:r>
          </w:p>
        </w:tc>
      </w:tr>
      <w:tr w:rsidR="00C360DF" w14:paraId="6056D944" w14:textId="77777777" w:rsidTr="00392907">
        <w:tc>
          <w:tcPr>
            <w:tcW w:w="9628" w:type="dxa"/>
            <w:gridSpan w:val="2"/>
          </w:tcPr>
          <w:p w14:paraId="09BE307D" w14:textId="77777777" w:rsidR="00C360DF" w:rsidRPr="00E048F5" w:rsidRDefault="00C360DF" w:rsidP="00392907">
            <w:pPr>
              <w:spacing w:after="160" w:line="259" w:lineRule="auto"/>
              <w:jc w:val="both"/>
              <w:rPr>
                <w:rFonts w:eastAsia="Calibri"/>
                <w:bCs/>
              </w:rPr>
            </w:pPr>
            <w:r w:rsidRPr="00E048F5">
              <w:rPr>
                <w:rFonts w:eastAsia="Calibri"/>
                <w:bCs/>
              </w:rPr>
              <w:t>Nedegus audeklas – 1 vnt.</w:t>
            </w:r>
          </w:p>
        </w:tc>
      </w:tr>
      <w:tr w:rsidR="00C360DF" w14:paraId="08531E4F" w14:textId="77777777" w:rsidTr="00392907">
        <w:tc>
          <w:tcPr>
            <w:tcW w:w="9628" w:type="dxa"/>
            <w:gridSpan w:val="2"/>
          </w:tcPr>
          <w:p w14:paraId="7ED9E5D5" w14:textId="77777777" w:rsidR="00C360DF" w:rsidRPr="00E048F5" w:rsidRDefault="00C360DF" w:rsidP="00392907">
            <w:pPr>
              <w:spacing w:after="160" w:line="259" w:lineRule="auto"/>
              <w:jc w:val="both"/>
              <w:rPr>
                <w:rFonts w:eastAsia="Calibri"/>
                <w:bCs/>
              </w:rPr>
            </w:pPr>
            <w:r w:rsidRPr="00E048F5">
              <w:rPr>
                <w:rFonts w:eastAsia="Calibri"/>
                <w:bCs/>
              </w:rPr>
              <w:t>Galiojantis 6 kg miltelių gesintuvas, 1 vnt.</w:t>
            </w:r>
          </w:p>
        </w:tc>
      </w:tr>
      <w:tr w:rsidR="00C360DF" w14:paraId="5FB44216" w14:textId="77777777" w:rsidTr="00392907">
        <w:tc>
          <w:tcPr>
            <w:tcW w:w="9628" w:type="dxa"/>
            <w:gridSpan w:val="2"/>
          </w:tcPr>
          <w:p w14:paraId="77BE6EF9" w14:textId="0299A417" w:rsidR="00C360DF" w:rsidRPr="00E048F5" w:rsidRDefault="00E048F5" w:rsidP="00392907">
            <w:pPr>
              <w:spacing w:after="160" w:line="259" w:lineRule="auto"/>
              <w:jc w:val="both"/>
              <w:rPr>
                <w:rFonts w:eastAsia="Calibri"/>
                <w:bCs/>
              </w:rPr>
            </w:pPr>
            <w:r w:rsidRPr="00E048F5">
              <w:rPr>
                <w:rFonts w:eastAsia="Calibri"/>
                <w:bCs/>
              </w:rPr>
              <w:t>Automobilyje turi būti komplektuojamos ištraukiamo tipo kopėčios: ne trumpesnės kaip 10 metrų darbinio ilgio, ne mažiau kaip 3 pakopų atlaikančios ne mažiau kaip dviejų žmonių apkrovą, pagamintos iš lengvo metalo lydinių. Bendras kopėčių svoris ne didesnis kaip 50 kg, kopėčios tinkamos darbui priešgaisrinėje tarnyboje.</w:t>
            </w:r>
          </w:p>
        </w:tc>
      </w:tr>
      <w:tr w:rsidR="00E048F5" w14:paraId="02322059" w14:textId="77777777" w:rsidTr="00392907">
        <w:tc>
          <w:tcPr>
            <w:tcW w:w="9628" w:type="dxa"/>
            <w:gridSpan w:val="2"/>
          </w:tcPr>
          <w:p w14:paraId="69DA9925" w14:textId="580BCE9C" w:rsidR="00E048F5" w:rsidRPr="00E048F5" w:rsidRDefault="00E048F5" w:rsidP="00E048F5">
            <w:pPr>
              <w:spacing w:after="160" w:line="259" w:lineRule="auto"/>
              <w:jc w:val="both"/>
              <w:rPr>
                <w:rFonts w:eastAsia="Calibri"/>
                <w:bCs/>
              </w:rPr>
            </w:pPr>
            <w:r w:rsidRPr="00E048F5">
              <w:rPr>
                <w:rFonts w:eastAsia="Calibri"/>
                <w:bCs/>
              </w:rPr>
              <w:t>Įsiurbimo žarnų koštuvas skirtas darbui su įsiurbiamosiomis žarnomis, turi būti plaukiojančio tipo, užtikrinantis siurbimą nuo vandens paviršiaus.</w:t>
            </w:r>
          </w:p>
        </w:tc>
      </w:tr>
      <w:tr w:rsidR="00E048F5" w14:paraId="21769D04" w14:textId="77777777" w:rsidTr="00392907">
        <w:tc>
          <w:tcPr>
            <w:tcW w:w="9628" w:type="dxa"/>
            <w:gridSpan w:val="2"/>
          </w:tcPr>
          <w:p w14:paraId="6C4B57DD" w14:textId="2E023019" w:rsidR="00E048F5" w:rsidRPr="00E048F5" w:rsidRDefault="00E048F5" w:rsidP="00392907">
            <w:pPr>
              <w:spacing w:after="160" w:line="259" w:lineRule="auto"/>
              <w:jc w:val="both"/>
              <w:rPr>
                <w:rFonts w:eastAsia="Calibri"/>
                <w:bCs/>
              </w:rPr>
            </w:pPr>
            <w:r w:rsidRPr="00E048F5">
              <w:rPr>
                <w:rFonts w:eastAsia="Calibri"/>
                <w:bCs/>
              </w:rPr>
              <w:t>Tūri būti komplektuojamas pernešamas elektros generatorius, kurio galingumas ne mažiau kaip 3 kW, generatorius galintis sukurti 220V įtampos elektros srovę ir tiekti elektros srovę elektrinei įrangai ir įrankiams.</w:t>
            </w:r>
          </w:p>
        </w:tc>
      </w:tr>
      <w:tr w:rsidR="00E048F5" w14:paraId="056EDFE3" w14:textId="77777777" w:rsidTr="00392907">
        <w:tc>
          <w:tcPr>
            <w:tcW w:w="9628" w:type="dxa"/>
            <w:gridSpan w:val="2"/>
          </w:tcPr>
          <w:p w14:paraId="1A9F4CAB" w14:textId="77777777" w:rsidR="00E048F5" w:rsidRPr="00E048F5" w:rsidRDefault="00E048F5" w:rsidP="00E048F5">
            <w:pPr>
              <w:spacing w:after="0" w:line="240" w:lineRule="auto"/>
              <w:jc w:val="both"/>
              <w:rPr>
                <w:rFonts w:eastAsia="Calibri"/>
                <w:bCs/>
                <w:sz w:val="22"/>
                <w:szCs w:val="22"/>
              </w:rPr>
            </w:pPr>
            <w:r w:rsidRPr="00E048F5">
              <w:rPr>
                <w:rFonts w:eastAsia="Calibri"/>
                <w:bCs/>
                <w:sz w:val="22"/>
                <w:szCs w:val="22"/>
              </w:rPr>
              <w:t>Sujungimo movos:</w:t>
            </w:r>
          </w:p>
          <w:p w14:paraId="6C4CF95F" w14:textId="77777777" w:rsidR="00E048F5" w:rsidRPr="00E048F5" w:rsidRDefault="00E048F5" w:rsidP="00E048F5">
            <w:pPr>
              <w:spacing w:after="0" w:line="240" w:lineRule="auto"/>
              <w:jc w:val="both"/>
              <w:rPr>
                <w:rFonts w:eastAsia="Calibri"/>
                <w:bCs/>
                <w:sz w:val="22"/>
                <w:szCs w:val="22"/>
              </w:rPr>
            </w:pPr>
            <w:r w:rsidRPr="00E048F5">
              <w:rPr>
                <w:rFonts w:eastAsia="Calibri"/>
                <w:bCs/>
                <w:sz w:val="22"/>
                <w:szCs w:val="22"/>
              </w:rPr>
              <w:t>(STORZ – STORZ)</w:t>
            </w:r>
          </w:p>
          <w:p w14:paraId="6007B160" w14:textId="77777777" w:rsidR="00E048F5" w:rsidRPr="00E048F5" w:rsidRDefault="00E048F5" w:rsidP="00E048F5">
            <w:pPr>
              <w:spacing w:after="0" w:line="240" w:lineRule="auto"/>
              <w:jc w:val="both"/>
              <w:rPr>
                <w:rFonts w:eastAsia="Calibri"/>
                <w:bCs/>
                <w:sz w:val="22"/>
                <w:szCs w:val="22"/>
              </w:rPr>
            </w:pPr>
            <w:r w:rsidRPr="00E048F5">
              <w:rPr>
                <w:rFonts w:eastAsia="Calibri"/>
                <w:bCs/>
                <w:sz w:val="22"/>
                <w:szCs w:val="22"/>
              </w:rPr>
              <w:t>-52 mm. X 75 mm. – ne mažiau 2 vnt.</w:t>
            </w:r>
          </w:p>
          <w:p w14:paraId="222C9BD9" w14:textId="77777777" w:rsidR="00E048F5" w:rsidRPr="00E048F5" w:rsidRDefault="00E048F5" w:rsidP="00E048F5">
            <w:pPr>
              <w:spacing w:after="0" w:line="240" w:lineRule="auto"/>
              <w:jc w:val="both"/>
              <w:rPr>
                <w:rFonts w:eastAsia="Calibri"/>
                <w:bCs/>
                <w:sz w:val="22"/>
                <w:szCs w:val="22"/>
              </w:rPr>
            </w:pPr>
            <w:r w:rsidRPr="00E048F5">
              <w:rPr>
                <w:rFonts w:eastAsia="Calibri"/>
                <w:bCs/>
                <w:sz w:val="22"/>
                <w:szCs w:val="22"/>
              </w:rPr>
              <w:t>(STORZ – “Bogdanov”)</w:t>
            </w:r>
          </w:p>
          <w:p w14:paraId="2463A3DC" w14:textId="77777777" w:rsidR="00E048F5" w:rsidRPr="00E048F5" w:rsidRDefault="00E048F5" w:rsidP="00E048F5">
            <w:pPr>
              <w:spacing w:after="0" w:line="240" w:lineRule="auto"/>
              <w:jc w:val="both"/>
              <w:rPr>
                <w:rFonts w:eastAsia="Calibri"/>
                <w:bCs/>
                <w:sz w:val="22"/>
                <w:szCs w:val="22"/>
              </w:rPr>
            </w:pPr>
            <w:r w:rsidRPr="00E048F5">
              <w:rPr>
                <w:rFonts w:eastAsia="Calibri"/>
                <w:bCs/>
                <w:sz w:val="22"/>
                <w:szCs w:val="22"/>
              </w:rPr>
              <w:t>-52 mm. X 51 mm. – ne mažiau 2 vnt.</w:t>
            </w:r>
          </w:p>
          <w:p w14:paraId="67BE2A6F" w14:textId="1D91E21A" w:rsidR="00E048F5" w:rsidRPr="00E048F5" w:rsidRDefault="00E048F5" w:rsidP="00E048F5">
            <w:pPr>
              <w:spacing w:after="160" w:line="259" w:lineRule="auto"/>
              <w:jc w:val="both"/>
              <w:rPr>
                <w:rFonts w:eastAsia="Calibri"/>
                <w:bCs/>
              </w:rPr>
            </w:pPr>
            <w:r w:rsidRPr="00E048F5">
              <w:rPr>
                <w:rFonts w:eastAsia="Calibri"/>
                <w:bCs/>
                <w:sz w:val="22"/>
                <w:szCs w:val="22"/>
              </w:rPr>
              <w:t>-75 mm. X 77 mm. – ne mažiau 2 vnt.</w:t>
            </w:r>
          </w:p>
        </w:tc>
      </w:tr>
    </w:tbl>
    <w:p w14:paraId="14687856" w14:textId="77777777" w:rsidR="00C360DF" w:rsidRDefault="00C360DF" w:rsidP="00C240E7">
      <w:pPr>
        <w:spacing w:after="160" w:line="259" w:lineRule="auto"/>
        <w:jc w:val="center"/>
        <w:rPr>
          <w:rFonts w:eastAsia="Calibri"/>
          <w:b/>
          <w:sz w:val="22"/>
          <w:szCs w:val="22"/>
        </w:rPr>
      </w:pPr>
    </w:p>
    <w:p w14:paraId="7249BC80" w14:textId="77777777" w:rsidR="00830F1F" w:rsidRPr="00870F61" w:rsidRDefault="00830F1F" w:rsidP="00830F1F">
      <w:pPr>
        <w:spacing w:after="160" w:line="259" w:lineRule="auto"/>
        <w:ind w:firstLine="720"/>
        <w:jc w:val="both"/>
        <w:rPr>
          <w:rFonts w:eastAsia="Calibri"/>
          <w:sz w:val="22"/>
          <w:szCs w:val="22"/>
        </w:rPr>
      </w:pPr>
      <w:r w:rsidRPr="00870F61">
        <w:rPr>
          <w:rFonts w:eastAsia="Times New Roman"/>
          <w:color w:val="222222"/>
          <w:sz w:val="22"/>
          <w:szCs w:val="22"/>
          <w:lang w:eastAsia="lt-LT"/>
        </w:rPr>
        <w:t>Aplinkos apsaugos kriterijai nustatyti pagal</w:t>
      </w:r>
      <w:r w:rsidRPr="00870F61">
        <w:rPr>
          <w:rFonts w:eastAsia="Calibri"/>
          <w:color w:val="222222"/>
          <w:sz w:val="22"/>
          <w:szCs w:val="22"/>
          <w:lang w:eastAsia="lt-LT"/>
        </w:rPr>
        <w:t xml:space="preserve"> </w:t>
      </w:r>
      <w:r w:rsidRPr="00870F61">
        <w:rPr>
          <w:rFonts w:eastAsia="Calibri"/>
          <w:sz w:val="22"/>
          <w:szCs w:val="22"/>
          <w:lang w:eastAsia="zh-CN"/>
        </w:rPr>
        <w:t>Lietuvos Respublikos Aplinkos ministro 2011 m. birželio 28 d. įsakymu Nr. D1-508 „Dėl aplinkos apsaugos kriterijų taikymo, vykdant žaliuosius pirkimus, tvarkos aprašo patvirtinimo</w:t>
      </w:r>
      <w:r w:rsidRPr="00870F61">
        <w:rPr>
          <w:rFonts w:eastAsia="Calibri"/>
          <w:sz w:val="22"/>
          <w:szCs w:val="22"/>
          <w:vertAlign w:val="superscript"/>
          <w:lang w:eastAsia="zh-CN"/>
        </w:rPr>
        <w:footnoteReference w:id="1"/>
      </w:r>
      <w:r w:rsidRPr="00870F61">
        <w:rPr>
          <w:rFonts w:eastAsia="Calibri"/>
          <w:sz w:val="22"/>
          <w:szCs w:val="22"/>
          <w:lang w:eastAsia="zh-CN"/>
        </w:rPr>
        <w:t xml:space="preserve">“ patvirtinto „Aplinkos apsaugos kriterijų taikymo, vykdant žaliuosius pirkimus tvarkos aprašo“ 4.4.4. papunktį: „pirkdamas produktą pirkimo vykdytojas savarankiškai nustato aplinkos apsaugos kriterijus, kurie yra susiję su pirkimo objektu, taikydamas bent vieną iš numatytų aplinkosauginių principų viename, keliuose ar visuose produkto gyvavimo ciklo etapuose“, taikydamas du iš numatytų aplinkosauginių principų: </w:t>
      </w:r>
    </w:p>
    <w:p w14:paraId="11D16BA5" w14:textId="77777777" w:rsidR="00830F1F" w:rsidRPr="00870F61" w:rsidRDefault="00830F1F" w:rsidP="00830F1F">
      <w:pPr>
        <w:pBdr>
          <w:top w:val="nil"/>
          <w:left w:val="nil"/>
          <w:bottom w:val="nil"/>
          <w:right w:val="nil"/>
          <w:between w:val="nil"/>
          <w:bar w:val="nil"/>
        </w:pBdr>
        <w:suppressAutoHyphens/>
        <w:spacing w:after="40" w:line="240" w:lineRule="auto"/>
        <w:ind w:firstLine="720"/>
        <w:jc w:val="both"/>
        <w:rPr>
          <w:rFonts w:eastAsia="Times New Roman"/>
          <w:color w:val="000000"/>
          <w:sz w:val="22"/>
          <w:szCs w:val="22"/>
          <w:bdr w:val="nil"/>
          <w:lang w:eastAsia="zh-CN"/>
          <w14:textOutline w14:w="0" w14:cap="flat" w14:cmpd="sng" w14:algn="ctr">
            <w14:noFill/>
            <w14:prstDash w14:val="solid"/>
            <w14:bevel/>
          </w14:textOutline>
        </w:rPr>
      </w:pPr>
      <w:r w:rsidRPr="00870F61">
        <w:rPr>
          <w:rFonts w:eastAsia="Times New Roman"/>
          <w:color w:val="000000"/>
          <w:sz w:val="22"/>
          <w:szCs w:val="22"/>
          <w:bdr w:val="nil"/>
          <w:lang w:eastAsia="zh-CN"/>
          <w14:textOutline w14:w="0" w14:cap="flat" w14:cmpd="sng" w14:algn="ctr">
            <w14:noFill/>
            <w14:prstDash w14:val="solid"/>
            <w14:bevel/>
          </w14:textOutline>
        </w:rPr>
        <w:lastRenderedPageBreak/>
        <w:t xml:space="preserve">4.4.4.4. prekė yra tvirta, ilgaamžė, funkcionali, ji ar jos sudedamosios dalys tinka naudoti daug kartų ir (ar) lengvai pataisomos, ir (ar) pakeičiamos; tai yra, </w:t>
      </w:r>
      <w:r w:rsidRPr="00870F61">
        <w:rPr>
          <w:rFonts w:eastAsia="Times New Roman"/>
          <w:color w:val="222222"/>
          <w:sz w:val="22"/>
          <w:szCs w:val="22"/>
          <w:bdr w:val="nil"/>
          <w:lang w:eastAsia="lt-LT"/>
          <w14:textOutline w14:w="0" w14:cap="flat" w14:cmpd="sng" w14:algn="ctr">
            <w14:noFill/>
            <w14:prstDash w14:val="solid"/>
            <w14:bevel/>
          </w14:textOutline>
        </w:rPr>
        <w:t>perkamas automobilis – ilgo naudojimo prekė, jo dalys, detalės ir komplektuojama įranga tinkama naudoti daug kartų, yra taisoma ir keičiama: visi automobilio planiniai, techniniai patikrinimai, priežiūra bei remonto darbai atliekami atsakingai, laiku, užtikrinant automobilio tinkamumą naudoti kuo ilgesnį laiką, susidėvėjusios dalys ir detalės keičiamos į ne prastesnės kokybės dalis ir detales, vadovaujantis gamintojo rekomendacijomis;</w:t>
      </w:r>
    </w:p>
    <w:p w14:paraId="2A1B5735" w14:textId="77777777" w:rsidR="00830F1F" w:rsidRPr="00870F61" w:rsidRDefault="00830F1F" w:rsidP="00830F1F">
      <w:pPr>
        <w:pBdr>
          <w:top w:val="nil"/>
          <w:left w:val="nil"/>
          <w:bottom w:val="nil"/>
          <w:right w:val="nil"/>
          <w:between w:val="nil"/>
          <w:bar w:val="nil"/>
        </w:pBdr>
        <w:suppressAutoHyphens/>
        <w:spacing w:after="40" w:line="240" w:lineRule="auto"/>
        <w:ind w:firstLine="720"/>
        <w:jc w:val="both"/>
        <w:rPr>
          <w:rFonts w:eastAsia="Times New Roman"/>
          <w:color w:val="000000"/>
          <w:sz w:val="22"/>
          <w:szCs w:val="22"/>
          <w:bdr w:val="nil"/>
          <w:lang w:eastAsia="zh-CN"/>
          <w14:textOutline w14:w="0" w14:cap="flat" w14:cmpd="sng" w14:algn="ctr">
            <w14:noFill/>
            <w14:prstDash w14:val="solid"/>
            <w14:bevel/>
          </w14:textOutline>
        </w:rPr>
      </w:pPr>
      <w:bookmarkStart w:id="0" w:name="part_18ef865fcabf41e988041f2ec6f4e99c"/>
      <w:bookmarkEnd w:id="0"/>
      <w:r w:rsidRPr="00870F61">
        <w:rPr>
          <w:rFonts w:eastAsia="Times New Roman"/>
          <w:color w:val="000000"/>
          <w:sz w:val="22"/>
          <w:szCs w:val="22"/>
          <w:bdr w:val="nil"/>
          <w:lang w:eastAsia="zh-CN"/>
          <w14:textOutline w14:w="0" w14:cap="flat" w14:cmpd="sng" w14:algn="ctr">
            <w14:noFill/>
            <w14:prstDash w14:val="solid"/>
            <w14:bevel/>
          </w14:textOutline>
        </w:rPr>
        <w:t xml:space="preserve">4.4.4.5. prekė, virtusi atliekomis, tinka paruošti pakartotinai naudoti ar perdirbti, tai yra, </w:t>
      </w:r>
      <w:r w:rsidRPr="00870F61">
        <w:rPr>
          <w:rFonts w:eastAsia="Times New Roman"/>
          <w:color w:val="222222"/>
          <w:sz w:val="22"/>
          <w:szCs w:val="22"/>
          <w:bdr w:val="nil"/>
          <w:lang w:eastAsia="lt-LT"/>
          <w14:textOutline w14:w="0" w14:cap="flat" w14:cmpd="sng" w14:algn="ctr">
            <w14:noFill/>
            <w14:prstDash w14:val="solid"/>
            <w14:bevel/>
          </w14:textOutline>
        </w:rPr>
        <w:t>visos metalinės  konstrukcijos ir dalys virtę atliekomis, tinkami priduoti į metalo supirktuvę perdirbimui.</w:t>
      </w:r>
    </w:p>
    <w:p w14:paraId="75ED63EB" w14:textId="77777777" w:rsidR="00830F1F" w:rsidRDefault="00830F1F" w:rsidP="00830F1F"/>
    <w:p w14:paraId="70756212" w14:textId="77777777" w:rsidR="00C360DF" w:rsidRDefault="00C360DF" w:rsidP="00C240E7">
      <w:pPr>
        <w:spacing w:after="160" w:line="259" w:lineRule="auto"/>
        <w:jc w:val="center"/>
        <w:rPr>
          <w:rFonts w:eastAsia="Calibri"/>
          <w:b/>
          <w:sz w:val="22"/>
          <w:szCs w:val="22"/>
        </w:rPr>
      </w:pPr>
    </w:p>
    <w:p w14:paraId="71208C4B" w14:textId="0DB480D3" w:rsidR="00155E2D" w:rsidRDefault="00155E2D" w:rsidP="00C240E7">
      <w:pPr>
        <w:spacing w:after="160" w:line="259" w:lineRule="auto"/>
        <w:jc w:val="center"/>
        <w:rPr>
          <w:rFonts w:eastAsia="Calibri"/>
          <w:b/>
          <w:sz w:val="22"/>
          <w:szCs w:val="22"/>
        </w:rPr>
      </w:pPr>
    </w:p>
    <w:p w14:paraId="39B00871" w14:textId="77777777" w:rsidR="009C2F71" w:rsidRDefault="009C2F71" w:rsidP="009C2F71">
      <w:pPr>
        <w:spacing w:after="160" w:line="259" w:lineRule="auto"/>
        <w:jc w:val="both"/>
        <w:rPr>
          <w:rFonts w:eastAsia="Calibri"/>
        </w:rPr>
      </w:pPr>
    </w:p>
    <w:p w14:paraId="3140A235" w14:textId="77777777" w:rsidR="009C2F71" w:rsidRDefault="009C2F71" w:rsidP="009C2F71">
      <w:pPr>
        <w:spacing w:after="160" w:line="259" w:lineRule="auto"/>
        <w:jc w:val="both"/>
        <w:rPr>
          <w:rFonts w:eastAsia="Calibri"/>
        </w:rPr>
      </w:pPr>
    </w:p>
    <w:p w14:paraId="179B85DA" w14:textId="77777777" w:rsidR="009C2F71" w:rsidRDefault="009C2F71" w:rsidP="009C2F71">
      <w:pPr>
        <w:spacing w:after="160" w:line="259" w:lineRule="auto"/>
        <w:jc w:val="both"/>
        <w:rPr>
          <w:rFonts w:eastAsia="Calibri"/>
        </w:rPr>
      </w:pPr>
    </w:p>
    <w:p w14:paraId="1693AD48" w14:textId="77777777" w:rsidR="00B85E0C" w:rsidRDefault="00B85E0C"/>
    <w:sectPr w:rsidR="00B85E0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F1BBD" w14:textId="77777777" w:rsidR="00A1265B" w:rsidRDefault="00A1265B" w:rsidP="00830F1F">
      <w:pPr>
        <w:spacing w:after="0" w:line="240" w:lineRule="auto"/>
      </w:pPr>
      <w:r>
        <w:separator/>
      </w:r>
    </w:p>
  </w:endnote>
  <w:endnote w:type="continuationSeparator" w:id="0">
    <w:p w14:paraId="36C0AF94" w14:textId="77777777" w:rsidR="00A1265B" w:rsidRDefault="00A1265B" w:rsidP="00830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E1C8" w14:textId="77777777" w:rsidR="00A1265B" w:rsidRDefault="00A1265B" w:rsidP="00830F1F">
      <w:pPr>
        <w:spacing w:after="0" w:line="240" w:lineRule="auto"/>
      </w:pPr>
      <w:r>
        <w:separator/>
      </w:r>
    </w:p>
  </w:footnote>
  <w:footnote w:type="continuationSeparator" w:id="0">
    <w:p w14:paraId="1D60B90A" w14:textId="77777777" w:rsidR="00A1265B" w:rsidRDefault="00A1265B" w:rsidP="00830F1F">
      <w:pPr>
        <w:spacing w:after="0" w:line="240" w:lineRule="auto"/>
      </w:pPr>
      <w:r>
        <w:continuationSeparator/>
      </w:r>
    </w:p>
  </w:footnote>
  <w:footnote w:id="1">
    <w:p w14:paraId="2F1F1C24" w14:textId="77777777" w:rsidR="00830F1F" w:rsidRDefault="00830F1F" w:rsidP="00830F1F">
      <w:pPr>
        <w:pStyle w:val="Puslapioinaostekstas"/>
      </w:pPr>
      <w:r>
        <w:rPr>
          <w:rStyle w:val="Puslapioinaosnuoroda"/>
        </w:rPr>
        <w:footnoteRef/>
      </w:r>
      <w:r>
        <w:t xml:space="preserve">Aktuali suvestinė redakcija, patvirtinta </w:t>
      </w:r>
      <w:r>
        <w:rPr>
          <w:lang w:eastAsia="zh-CN"/>
        </w:rPr>
        <w:t xml:space="preserve">Lietuvos Respublikos Aplinkos ministro </w:t>
      </w:r>
      <w:r>
        <w:t>2022 m. gruodžio 13 d. įsakymu Nr. D1-401.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94844"/>
    <w:multiLevelType w:val="hybridMultilevel"/>
    <w:tmpl w:val="3DBA855A"/>
    <w:lvl w:ilvl="0" w:tplc="E8DCEB36">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1F8303E"/>
    <w:multiLevelType w:val="hybridMultilevel"/>
    <w:tmpl w:val="E3363C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282D01"/>
    <w:multiLevelType w:val="hybridMultilevel"/>
    <w:tmpl w:val="5CACB388"/>
    <w:lvl w:ilvl="0" w:tplc="7D20BB78">
      <w:start w:val="1"/>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601715558">
    <w:abstractNumId w:val="3"/>
  </w:num>
  <w:num w:numId="2" w16cid:durableId="1391150953">
    <w:abstractNumId w:val="1"/>
  </w:num>
  <w:num w:numId="3" w16cid:durableId="630676514">
    <w:abstractNumId w:val="2"/>
  </w:num>
  <w:num w:numId="4" w16cid:durableId="494958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F71"/>
    <w:rsid w:val="00000399"/>
    <w:rsid w:val="0001022B"/>
    <w:rsid w:val="00014E1A"/>
    <w:rsid w:val="00015B4A"/>
    <w:rsid w:val="00017B39"/>
    <w:rsid w:val="00037EA7"/>
    <w:rsid w:val="0004375F"/>
    <w:rsid w:val="00047B79"/>
    <w:rsid w:val="00063210"/>
    <w:rsid w:val="00067620"/>
    <w:rsid w:val="000716A1"/>
    <w:rsid w:val="00075E1A"/>
    <w:rsid w:val="000807FC"/>
    <w:rsid w:val="00083288"/>
    <w:rsid w:val="0008672F"/>
    <w:rsid w:val="00087D4B"/>
    <w:rsid w:val="000927B1"/>
    <w:rsid w:val="000947ED"/>
    <w:rsid w:val="000A17FF"/>
    <w:rsid w:val="000A3A4E"/>
    <w:rsid w:val="000C23C0"/>
    <w:rsid w:val="000C3AD4"/>
    <w:rsid w:val="000C5016"/>
    <w:rsid w:val="000C5CB7"/>
    <w:rsid w:val="000C74C9"/>
    <w:rsid w:val="000D2763"/>
    <w:rsid w:val="000D6C20"/>
    <w:rsid w:val="000E2125"/>
    <w:rsid w:val="000E25DC"/>
    <w:rsid w:val="000E4A42"/>
    <w:rsid w:val="000E6394"/>
    <w:rsid w:val="000F5EE3"/>
    <w:rsid w:val="00101FD5"/>
    <w:rsid w:val="001020F0"/>
    <w:rsid w:val="001169DA"/>
    <w:rsid w:val="001204F2"/>
    <w:rsid w:val="0012395A"/>
    <w:rsid w:val="0012435F"/>
    <w:rsid w:val="00132F92"/>
    <w:rsid w:val="001460D9"/>
    <w:rsid w:val="00151103"/>
    <w:rsid w:val="001528DD"/>
    <w:rsid w:val="00152A43"/>
    <w:rsid w:val="00155E2D"/>
    <w:rsid w:val="00157281"/>
    <w:rsid w:val="001602C1"/>
    <w:rsid w:val="00167E13"/>
    <w:rsid w:val="00171C9C"/>
    <w:rsid w:val="00176BD1"/>
    <w:rsid w:val="00182A91"/>
    <w:rsid w:val="001865A9"/>
    <w:rsid w:val="00186866"/>
    <w:rsid w:val="001912A7"/>
    <w:rsid w:val="00191A26"/>
    <w:rsid w:val="00192CE8"/>
    <w:rsid w:val="0019465D"/>
    <w:rsid w:val="00195C25"/>
    <w:rsid w:val="001A1D6B"/>
    <w:rsid w:val="001B5A9D"/>
    <w:rsid w:val="001C4028"/>
    <w:rsid w:val="001C612D"/>
    <w:rsid w:val="001D1D95"/>
    <w:rsid w:val="001D2402"/>
    <w:rsid w:val="001D4CA3"/>
    <w:rsid w:val="001E0CFE"/>
    <w:rsid w:val="001E1AAA"/>
    <w:rsid w:val="001E2E3F"/>
    <w:rsid w:val="001F0D71"/>
    <w:rsid w:val="001F10CC"/>
    <w:rsid w:val="001F405D"/>
    <w:rsid w:val="001F60E2"/>
    <w:rsid w:val="00211BCA"/>
    <w:rsid w:val="002204F7"/>
    <w:rsid w:val="00221477"/>
    <w:rsid w:val="0022432A"/>
    <w:rsid w:val="002475C9"/>
    <w:rsid w:val="00256ED8"/>
    <w:rsid w:val="002672E2"/>
    <w:rsid w:val="002746F6"/>
    <w:rsid w:val="0027577C"/>
    <w:rsid w:val="00282077"/>
    <w:rsid w:val="00283C66"/>
    <w:rsid w:val="002849AE"/>
    <w:rsid w:val="00287598"/>
    <w:rsid w:val="002948F2"/>
    <w:rsid w:val="00296C58"/>
    <w:rsid w:val="002B4F0E"/>
    <w:rsid w:val="002B7A3C"/>
    <w:rsid w:val="002C05D3"/>
    <w:rsid w:val="002C1256"/>
    <w:rsid w:val="002C4168"/>
    <w:rsid w:val="002C4EC6"/>
    <w:rsid w:val="002D270D"/>
    <w:rsid w:val="002D37FB"/>
    <w:rsid w:val="002E0EF4"/>
    <w:rsid w:val="002E71AD"/>
    <w:rsid w:val="002F65A6"/>
    <w:rsid w:val="003041FA"/>
    <w:rsid w:val="003104FB"/>
    <w:rsid w:val="00312143"/>
    <w:rsid w:val="00347567"/>
    <w:rsid w:val="00351C3A"/>
    <w:rsid w:val="00356243"/>
    <w:rsid w:val="00357D30"/>
    <w:rsid w:val="00367E7A"/>
    <w:rsid w:val="0038651F"/>
    <w:rsid w:val="00390C15"/>
    <w:rsid w:val="003A3634"/>
    <w:rsid w:val="003A6162"/>
    <w:rsid w:val="003B20ED"/>
    <w:rsid w:val="003B2F8B"/>
    <w:rsid w:val="003D126D"/>
    <w:rsid w:val="003D44B7"/>
    <w:rsid w:val="003D7A0E"/>
    <w:rsid w:val="003E60A7"/>
    <w:rsid w:val="003F0913"/>
    <w:rsid w:val="003F746E"/>
    <w:rsid w:val="00400054"/>
    <w:rsid w:val="00405157"/>
    <w:rsid w:val="00414059"/>
    <w:rsid w:val="0041558F"/>
    <w:rsid w:val="004164DD"/>
    <w:rsid w:val="00421594"/>
    <w:rsid w:val="0042294A"/>
    <w:rsid w:val="00425368"/>
    <w:rsid w:val="00425F8E"/>
    <w:rsid w:val="00427386"/>
    <w:rsid w:val="004276B8"/>
    <w:rsid w:val="00440300"/>
    <w:rsid w:val="0045041B"/>
    <w:rsid w:val="00455230"/>
    <w:rsid w:val="0045557D"/>
    <w:rsid w:val="0046384F"/>
    <w:rsid w:val="004652C3"/>
    <w:rsid w:val="00470A43"/>
    <w:rsid w:val="00473B85"/>
    <w:rsid w:val="00486F62"/>
    <w:rsid w:val="00491A68"/>
    <w:rsid w:val="004941B7"/>
    <w:rsid w:val="00496E48"/>
    <w:rsid w:val="004D0087"/>
    <w:rsid w:val="004D131C"/>
    <w:rsid w:val="004E5C47"/>
    <w:rsid w:val="004F5500"/>
    <w:rsid w:val="004F74E5"/>
    <w:rsid w:val="005053F7"/>
    <w:rsid w:val="00514FA2"/>
    <w:rsid w:val="00516FD8"/>
    <w:rsid w:val="00520747"/>
    <w:rsid w:val="0053268E"/>
    <w:rsid w:val="00535975"/>
    <w:rsid w:val="005417BC"/>
    <w:rsid w:val="00550F33"/>
    <w:rsid w:val="005515A2"/>
    <w:rsid w:val="00576290"/>
    <w:rsid w:val="00585EBD"/>
    <w:rsid w:val="00591CA4"/>
    <w:rsid w:val="00594260"/>
    <w:rsid w:val="0059791C"/>
    <w:rsid w:val="005A1AC9"/>
    <w:rsid w:val="005A5AD3"/>
    <w:rsid w:val="005A7904"/>
    <w:rsid w:val="005B65E5"/>
    <w:rsid w:val="005C440B"/>
    <w:rsid w:val="005C4E7F"/>
    <w:rsid w:val="005C6A06"/>
    <w:rsid w:val="005D745D"/>
    <w:rsid w:val="005E4E8E"/>
    <w:rsid w:val="005E706D"/>
    <w:rsid w:val="005F2C9E"/>
    <w:rsid w:val="00600C9E"/>
    <w:rsid w:val="00601A8F"/>
    <w:rsid w:val="00605D62"/>
    <w:rsid w:val="00605F29"/>
    <w:rsid w:val="006078DB"/>
    <w:rsid w:val="00613879"/>
    <w:rsid w:val="00617F01"/>
    <w:rsid w:val="0064448E"/>
    <w:rsid w:val="00650024"/>
    <w:rsid w:val="00661E01"/>
    <w:rsid w:val="0066299C"/>
    <w:rsid w:val="00666327"/>
    <w:rsid w:val="00674BC2"/>
    <w:rsid w:val="0067687C"/>
    <w:rsid w:val="00684F81"/>
    <w:rsid w:val="006973AF"/>
    <w:rsid w:val="006A53E8"/>
    <w:rsid w:val="006A7437"/>
    <w:rsid w:val="006B435F"/>
    <w:rsid w:val="006B6CD4"/>
    <w:rsid w:val="006C4C34"/>
    <w:rsid w:val="006C68FB"/>
    <w:rsid w:val="006D52E1"/>
    <w:rsid w:val="006D54D7"/>
    <w:rsid w:val="006D6083"/>
    <w:rsid w:val="006E1F29"/>
    <w:rsid w:val="006E63B9"/>
    <w:rsid w:val="006F2CF5"/>
    <w:rsid w:val="007004A9"/>
    <w:rsid w:val="0071069F"/>
    <w:rsid w:val="00735844"/>
    <w:rsid w:val="00745213"/>
    <w:rsid w:val="007645DF"/>
    <w:rsid w:val="00765350"/>
    <w:rsid w:val="00777F18"/>
    <w:rsid w:val="00785A62"/>
    <w:rsid w:val="00790815"/>
    <w:rsid w:val="007948BF"/>
    <w:rsid w:val="007A3BD2"/>
    <w:rsid w:val="007A68E9"/>
    <w:rsid w:val="007B4C3B"/>
    <w:rsid w:val="007C54D3"/>
    <w:rsid w:val="007D09D7"/>
    <w:rsid w:val="007D65C6"/>
    <w:rsid w:val="007E37C1"/>
    <w:rsid w:val="007E605D"/>
    <w:rsid w:val="007F7472"/>
    <w:rsid w:val="00800B5C"/>
    <w:rsid w:val="00803F46"/>
    <w:rsid w:val="00810D82"/>
    <w:rsid w:val="00814C99"/>
    <w:rsid w:val="00827156"/>
    <w:rsid w:val="0083045D"/>
    <w:rsid w:val="00830F1F"/>
    <w:rsid w:val="008366D1"/>
    <w:rsid w:val="00845578"/>
    <w:rsid w:val="00860A67"/>
    <w:rsid w:val="00871D20"/>
    <w:rsid w:val="00876488"/>
    <w:rsid w:val="00891D5F"/>
    <w:rsid w:val="008A6464"/>
    <w:rsid w:val="008B3839"/>
    <w:rsid w:val="008C3590"/>
    <w:rsid w:val="008C4E7B"/>
    <w:rsid w:val="008D5A98"/>
    <w:rsid w:val="008E087A"/>
    <w:rsid w:val="008E34ED"/>
    <w:rsid w:val="008E4663"/>
    <w:rsid w:val="008F1DB2"/>
    <w:rsid w:val="008F3DE3"/>
    <w:rsid w:val="00901F1F"/>
    <w:rsid w:val="00902850"/>
    <w:rsid w:val="00903FBB"/>
    <w:rsid w:val="00905DE8"/>
    <w:rsid w:val="00906848"/>
    <w:rsid w:val="009135D1"/>
    <w:rsid w:val="00913656"/>
    <w:rsid w:val="00922E1E"/>
    <w:rsid w:val="00926958"/>
    <w:rsid w:val="00936D45"/>
    <w:rsid w:val="00940C47"/>
    <w:rsid w:val="00942A17"/>
    <w:rsid w:val="00943333"/>
    <w:rsid w:val="009439CC"/>
    <w:rsid w:val="00943D85"/>
    <w:rsid w:val="009463B1"/>
    <w:rsid w:val="009478D7"/>
    <w:rsid w:val="009553E2"/>
    <w:rsid w:val="0096198F"/>
    <w:rsid w:val="009670C9"/>
    <w:rsid w:val="00970FBB"/>
    <w:rsid w:val="00982200"/>
    <w:rsid w:val="00987589"/>
    <w:rsid w:val="009A33CA"/>
    <w:rsid w:val="009A5040"/>
    <w:rsid w:val="009A65C6"/>
    <w:rsid w:val="009C20D9"/>
    <w:rsid w:val="009C2F71"/>
    <w:rsid w:val="009C5633"/>
    <w:rsid w:val="009D10B1"/>
    <w:rsid w:val="009F2FD4"/>
    <w:rsid w:val="00A116E2"/>
    <w:rsid w:val="00A12366"/>
    <w:rsid w:val="00A1265B"/>
    <w:rsid w:val="00A12B35"/>
    <w:rsid w:val="00A16914"/>
    <w:rsid w:val="00A31B6E"/>
    <w:rsid w:val="00A32E3B"/>
    <w:rsid w:val="00A41C28"/>
    <w:rsid w:val="00A4485B"/>
    <w:rsid w:val="00A51DD5"/>
    <w:rsid w:val="00A5500B"/>
    <w:rsid w:val="00A551EA"/>
    <w:rsid w:val="00A84194"/>
    <w:rsid w:val="00A85AC0"/>
    <w:rsid w:val="00A90903"/>
    <w:rsid w:val="00A916A5"/>
    <w:rsid w:val="00A943A7"/>
    <w:rsid w:val="00AB34C7"/>
    <w:rsid w:val="00AB3BF6"/>
    <w:rsid w:val="00AC1E4D"/>
    <w:rsid w:val="00AC7B83"/>
    <w:rsid w:val="00AD5EF5"/>
    <w:rsid w:val="00AD63E6"/>
    <w:rsid w:val="00AE175D"/>
    <w:rsid w:val="00AF2FD3"/>
    <w:rsid w:val="00B022CD"/>
    <w:rsid w:val="00B02856"/>
    <w:rsid w:val="00B056A0"/>
    <w:rsid w:val="00B13942"/>
    <w:rsid w:val="00B13E72"/>
    <w:rsid w:val="00B34267"/>
    <w:rsid w:val="00B452E0"/>
    <w:rsid w:val="00B46FF2"/>
    <w:rsid w:val="00B5316A"/>
    <w:rsid w:val="00B61685"/>
    <w:rsid w:val="00B7635F"/>
    <w:rsid w:val="00B85E0C"/>
    <w:rsid w:val="00BB2322"/>
    <w:rsid w:val="00BB36EB"/>
    <w:rsid w:val="00BC2587"/>
    <w:rsid w:val="00BC2C83"/>
    <w:rsid w:val="00BC38B4"/>
    <w:rsid w:val="00BC3FCB"/>
    <w:rsid w:val="00BD26CA"/>
    <w:rsid w:val="00BD3B4F"/>
    <w:rsid w:val="00BD7097"/>
    <w:rsid w:val="00BE4854"/>
    <w:rsid w:val="00BE7607"/>
    <w:rsid w:val="00C002D5"/>
    <w:rsid w:val="00C02DB6"/>
    <w:rsid w:val="00C04F61"/>
    <w:rsid w:val="00C07DE1"/>
    <w:rsid w:val="00C132E7"/>
    <w:rsid w:val="00C1438D"/>
    <w:rsid w:val="00C212DE"/>
    <w:rsid w:val="00C2270A"/>
    <w:rsid w:val="00C240E7"/>
    <w:rsid w:val="00C31522"/>
    <w:rsid w:val="00C332BC"/>
    <w:rsid w:val="00C360DF"/>
    <w:rsid w:val="00C61553"/>
    <w:rsid w:val="00C61FD2"/>
    <w:rsid w:val="00C62903"/>
    <w:rsid w:val="00C66275"/>
    <w:rsid w:val="00C66EB3"/>
    <w:rsid w:val="00C702D7"/>
    <w:rsid w:val="00C70CBE"/>
    <w:rsid w:val="00C756E4"/>
    <w:rsid w:val="00C81F06"/>
    <w:rsid w:val="00C915A2"/>
    <w:rsid w:val="00CB1150"/>
    <w:rsid w:val="00CB4A78"/>
    <w:rsid w:val="00CB7DBB"/>
    <w:rsid w:val="00CC024D"/>
    <w:rsid w:val="00CC4994"/>
    <w:rsid w:val="00CC4BBC"/>
    <w:rsid w:val="00CD04B7"/>
    <w:rsid w:val="00CD0AEA"/>
    <w:rsid w:val="00CE1E38"/>
    <w:rsid w:val="00CE2AC6"/>
    <w:rsid w:val="00CE7A02"/>
    <w:rsid w:val="00CF4DE5"/>
    <w:rsid w:val="00D026BE"/>
    <w:rsid w:val="00D06E82"/>
    <w:rsid w:val="00D07D59"/>
    <w:rsid w:val="00D120B7"/>
    <w:rsid w:val="00D156B3"/>
    <w:rsid w:val="00D15977"/>
    <w:rsid w:val="00D16534"/>
    <w:rsid w:val="00D23315"/>
    <w:rsid w:val="00D311E7"/>
    <w:rsid w:val="00D34363"/>
    <w:rsid w:val="00D515C7"/>
    <w:rsid w:val="00D64BBB"/>
    <w:rsid w:val="00D65838"/>
    <w:rsid w:val="00D65BF9"/>
    <w:rsid w:val="00D72F07"/>
    <w:rsid w:val="00D9184C"/>
    <w:rsid w:val="00D91933"/>
    <w:rsid w:val="00DA56A8"/>
    <w:rsid w:val="00DB38C1"/>
    <w:rsid w:val="00DB4116"/>
    <w:rsid w:val="00DD43EC"/>
    <w:rsid w:val="00DE3F7A"/>
    <w:rsid w:val="00E0407C"/>
    <w:rsid w:val="00E048F5"/>
    <w:rsid w:val="00E07763"/>
    <w:rsid w:val="00E21DC0"/>
    <w:rsid w:val="00E304B6"/>
    <w:rsid w:val="00E328AF"/>
    <w:rsid w:val="00E32DCA"/>
    <w:rsid w:val="00E37AD6"/>
    <w:rsid w:val="00E420A1"/>
    <w:rsid w:val="00E46B48"/>
    <w:rsid w:val="00E5094D"/>
    <w:rsid w:val="00E52477"/>
    <w:rsid w:val="00E52891"/>
    <w:rsid w:val="00E56D2D"/>
    <w:rsid w:val="00E85851"/>
    <w:rsid w:val="00E8782B"/>
    <w:rsid w:val="00E91448"/>
    <w:rsid w:val="00E92199"/>
    <w:rsid w:val="00E966E2"/>
    <w:rsid w:val="00EA2380"/>
    <w:rsid w:val="00EB1DE0"/>
    <w:rsid w:val="00EB2528"/>
    <w:rsid w:val="00EB6CA5"/>
    <w:rsid w:val="00EC6E46"/>
    <w:rsid w:val="00ED0D69"/>
    <w:rsid w:val="00ED46F5"/>
    <w:rsid w:val="00EE54EE"/>
    <w:rsid w:val="00F17F60"/>
    <w:rsid w:val="00F27468"/>
    <w:rsid w:val="00F311B5"/>
    <w:rsid w:val="00F315C3"/>
    <w:rsid w:val="00F316BD"/>
    <w:rsid w:val="00F32897"/>
    <w:rsid w:val="00F40CDA"/>
    <w:rsid w:val="00F564F8"/>
    <w:rsid w:val="00F75297"/>
    <w:rsid w:val="00F76452"/>
    <w:rsid w:val="00F858A7"/>
    <w:rsid w:val="00F90878"/>
    <w:rsid w:val="00F90A7B"/>
    <w:rsid w:val="00F94DFE"/>
    <w:rsid w:val="00FA0898"/>
    <w:rsid w:val="00FA2E55"/>
    <w:rsid w:val="00FA7FE0"/>
    <w:rsid w:val="00FB16A1"/>
    <w:rsid w:val="00FC390C"/>
    <w:rsid w:val="00FC5842"/>
    <w:rsid w:val="00FC5EBE"/>
    <w:rsid w:val="00FC5ED6"/>
    <w:rsid w:val="00FC7EB4"/>
    <w:rsid w:val="00FD3633"/>
    <w:rsid w:val="00FD4392"/>
    <w:rsid w:val="00FD76BF"/>
    <w:rsid w:val="00FF01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B24C0"/>
  <w15:chartTrackingRefBased/>
  <w15:docId w15:val="{58475EA1-4E4A-4231-B459-88351FD2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8F5"/>
    <w:pPr>
      <w:spacing w:after="200" w:line="276" w:lineRule="auto"/>
    </w:pPr>
    <w:rPr>
      <w:rFonts w:ascii="Times New Roman" w:eastAsia="Arial Unicode MS" w:hAnsi="Times New Roman" w:cs="Times New Roman"/>
      <w:kern w:val="0"/>
      <w:sz w:val="24"/>
      <w:szCs w:val="24"/>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9C2F71"/>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9C2F71"/>
    <w:pPr>
      <w:numPr>
        <w:ilvl w:val="1"/>
        <w:numId w:val="1"/>
      </w:numPr>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9C2F71"/>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9C2F71"/>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9C2F71"/>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9C2F71"/>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9C2F71"/>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9C2F71"/>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9C2F71"/>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9C2F71"/>
    <w:rPr>
      <w:rFonts w:ascii="Times New Roman" w:eastAsia="Arial Unicode MS" w:hAnsi="Times New Roman" w:cs="Times New Roman"/>
      <w:kern w:val="0"/>
      <w:sz w:val="28"/>
      <w:szCs w:val="28"/>
      <w:lang w:eastAsia="lt-LT"/>
      <w14:ligatures w14:val="none"/>
    </w:rPr>
  </w:style>
  <w:style w:type="character" w:customStyle="1" w:styleId="Antrat2Diagrama">
    <w:name w:val="Antraštė 2 Diagrama"/>
    <w:aliases w:val="Title Header2 Diagrama,Punktas Char Char Diagrama,Heading 2 (nevda) Diagrama"/>
    <w:basedOn w:val="Numatytasispastraiposriftas"/>
    <w:link w:val="Antrat2"/>
    <w:uiPriority w:val="99"/>
    <w:rsid w:val="009C2F71"/>
    <w:rPr>
      <w:rFonts w:ascii="Times New Roman" w:eastAsia="Arial Unicode MS" w:hAnsi="Times New Roman" w:cs="Times New Roman"/>
      <w:kern w:val="0"/>
      <w:sz w:val="24"/>
      <w:szCs w:val="24"/>
      <w:lang w:eastAsia="lt-LT"/>
      <w14:ligatures w14:val="none"/>
    </w:rPr>
  </w:style>
  <w:style w:type="character" w:customStyle="1" w:styleId="Antrat3Diagrama">
    <w:name w:val="Antraštė 3 Diagrama"/>
    <w:aliases w:val="Section Header3 Diagrama,Sub-Clause Paragraph Diagrama,Papunktis Diagrama"/>
    <w:basedOn w:val="Numatytasispastraiposriftas"/>
    <w:link w:val="Antrat3"/>
    <w:uiPriority w:val="99"/>
    <w:rsid w:val="009C2F71"/>
    <w:rPr>
      <w:rFonts w:ascii="Times New Roman" w:eastAsia="Arial Unicode MS" w:hAnsi="Times New Roman" w:cs="Times New Roman"/>
      <w:kern w:val="0"/>
      <w:sz w:val="24"/>
      <w:szCs w:val="24"/>
      <w:lang w:eastAsia="lt-LT"/>
      <w14:ligatures w14:val="none"/>
    </w:rPr>
  </w:style>
  <w:style w:type="character" w:customStyle="1" w:styleId="Antrat4Diagrama">
    <w:name w:val="Antraštė 4 Diagrama"/>
    <w:aliases w:val="Sub-Clause Sub-paragraph Diagrama,Heading 4 Char Char Char Char Diagrama"/>
    <w:basedOn w:val="Numatytasispastraiposriftas"/>
    <w:link w:val="Antrat4"/>
    <w:uiPriority w:val="99"/>
    <w:rsid w:val="009C2F71"/>
    <w:rPr>
      <w:rFonts w:ascii="Times New Roman" w:eastAsia="Arial Unicode MS" w:hAnsi="Times New Roman" w:cs="Times New Roman"/>
      <w:b/>
      <w:bCs/>
      <w:kern w:val="0"/>
      <w:sz w:val="44"/>
      <w:szCs w:val="44"/>
      <w:lang w:eastAsia="lt-LT"/>
      <w14:ligatures w14:val="none"/>
    </w:rPr>
  </w:style>
  <w:style w:type="character" w:customStyle="1" w:styleId="Antrat5Diagrama">
    <w:name w:val="Antraštė 5 Diagrama"/>
    <w:basedOn w:val="Numatytasispastraiposriftas"/>
    <w:link w:val="Antrat5"/>
    <w:uiPriority w:val="99"/>
    <w:rsid w:val="009C2F71"/>
    <w:rPr>
      <w:rFonts w:ascii="Times New Roman" w:eastAsia="Arial Unicode MS" w:hAnsi="Times New Roman" w:cs="Times New Roman"/>
      <w:b/>
      <w:bCs/>
      <w:kern w:val="0"/>
      <w:sz w:val="40"/>
      <w:szCs w:val="40"/>
      <w:lang w:eastAsia="lt-LT"/>
      <w14:ligatures w14:val="none"/>
    </w:rPr>
  </w:style>
  <w:style w:type="character" w:customStyle="1" w:styleId="Antrat6Diagrama">
    <w:name w:val="Antraštė 6 Diagrama"/>
    <w:basedOn w:val="Numatytasispastraiposriftas"/>
    <w:link w:val="Antrat6"/>
    <w:uiPriority w:val="99"/>
    <w:rsid w:val="009C2F71"/>
    <w:rPr>
      <w:rFonts w:ascii="Times New Roman" w:eastAsia="Arial Unicode MS" w:hAnsi="Times New Roman" w:cs="Times New Roman"/>
      <w:b/>
      <w:bCs/>
      <w:kern w:val="0"/>
      <w:sz w:val="36"/>
      <w:szCs w:val="36"/>
      <w:lang w:eastAsia="lt-LT"/>
      <w14:ligatures w14:val="none"/>
    </w:rPr>
  </w:style>
  <w:style w:type="character" w:customStyle="1" w:styleId="Antrat7Diagrama">
    <w:name w:val="Antraštė 7 Diagrama"/>
    <w:basedOn w:val="Numatytasispastraiposriftas"/>
    <w:link w:val="Antrat7"/>
    <w:uiPriority w:val="99"/>
    <w:rsid w:val="009C2F71"/>
    <w:rPr>
      <w:rFonts w:ascii="Times New Roman" w:eastAsia="Arial Unicode MS" w:hAnsi="Times New Roman" w:cs="Times New Roman"/>
      <w:kern w:val="0"/>
      <w:sz w:val="48"/>
      <w:szCs w:val="48"/>
      <w:lang w:eastAsia="lt-LT"/>
      <w14:ligatures w14:val="none"/>
    </w:rPr>
  </w:style>
  <w:style w:type="character" w:customStyle="1" w:styleId="Antrat8Diagrama">
    <w:name w:val="Antraštė 8 Diagrama"/>
    <w:basedOn w:val="Numatytasispastraiposriftas"/>
    <w:link w:val="Antrat8"/>
    <w:uiPriority w:val="99"/>
    <w:rsid w:val="009C2F71"/>
    <w:rPr>
      <w:rFonts w:ascii="Times New Roman" w:eastAsia="Arial Unicode MS" w:hAnsi="Times New Roman" w:cs="Times New Roman"/>
      <w:b/>
      <w:bCs/>
      <w:kern w:val="0"/>
      <w:sz w:val="18"/>
      <w:szCs w:val="18"/>
      <w:lang w:eastAsia="lt-LT"/>
      <w14:ligatures w14:val="none"/>
    </w:rPr>
  </w:style>
  <w:style w:type="character" w:customStyle="1" w:styleId="Antrat9Diagrama">
    <w:name w:val="Antraštė 9 Diagrama"/>
    <w:basedOn w:val="Numatytasispastraiposriftas"/>
    <w:link w:val="Antrat9"/>
    <w:uiPriority w:val="99"/>
    <w:rsid w:val="009C2F71"/>
    <w:rPr>
      <w:rFonts w:ascii="Times New Roman" w:eastAsia="Arial Unicode MS" w:hAnsi="Times New Roman" w:cs="Times New Roman"/>
      <w:kern w:val="0"/>
      <w:sz w:val="40"/>
      <w:szCs w:val="40"/>
      <w:lang w:eastAsia="lt-LT"/>
      <w14:ligatures w14:val="none"/>
    </w:rPr>
  </w:style>
  <w:style w:type="paragraph" w:styleId="Pataisymai">
    <w:name w:val="Revision"/>
    <w:hidden/>
    <w:uiPriority w:val="99"/>
    <w:semiHidden/>
    <w:rsid w:val="00E966E2"/>
    <w:pPr>
      <w:spacing w:after="0" w:line="240" w:lineRule="auto"/>
    </w:pPr>
    <w:rPr>
      <w:rFonts w:ascii="Times New Roman" w:eastAsia="Arial Unicode MS" w:hAnsi="Times New Roman" w:cs="Times New Roman"/>
      <w:kern w:val="0"/>
      <w:sz w:val="24"/>
      <w:szCs w:val="24"/>
      <w14:ligatures w14:val="none"/>
    </w:rPr>
  </w:style>
  <w:style w:type="paragraph" w:styleId="Debesliotekstas">
    <w:name w:val="Balloon Text"/>
    <w:basedOn w:val="prastasis"/>
    <w:link w:val="DebesliotekstasDiagrama"/>
    <w:uiPriority w:val="99"/>
    <w:semiHidden/>
    <w:unhideWhenUsed/>
    <w:rsid w:val="008E087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087A"/>
    <w:rPr>
      <w:rFonts w:ascii="Segoe UI" w:eastAsia="Arial Unicode MS" w:hAnsi="Segoe UI" w:cs="Segoe UI"/>
      <w:kern w:val="0"/>
      <w:sz w:val="18"/>
      <w:szCs w:val="18"/>
      <w14:ligatures w14:val="none"/>
    </w:rPr>
  </w:style>
  <w:style w:type="paragraph" w:styleId="Sraopastraipa">
    <w:name w:val="List Paragraph"/>
    <w:basedOn w:val="prastasis"/>
    <w:uiPriority w:val="34"/>
    <w:qFormat/>
    <w:rsid w:val="00684F81"/>
    <w:pPr>
      <w:ind w:left="720"/>
      <w:contextualSpacing/>
    </w:pPr>
  </w:style>
  <w:style w:type="table" w:styleId="Lentelstinklelis">
    <w:name w:val="Table Grid"/>
    <w:basedOn w:val="prastojilentel"/>
    <w:uiPriority w:val="39"/>
    <w:rsid w:val="00C36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830F1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30F1F"/>
    <w:rPr>
      <w:rFonts w:ascii="Times New Roman" w:eastAsia="Arial Unicode MS"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830F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7089</Words>
  <Characters>4041</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VPT_VS</dc:creator>
  <cp:keywords/>
  <dc:description/>
  <cp:lastModifiedBy>VPS_DB</cp:lastModifiedBy>
  <cp:revision>3</cp:revision>
  <cp:lastPrinted>2025-02-21T11:37:00Z</cp:lastPrinted>
  <dcterms:created xsi:type="dcterms:W3CDTF">2025-05-20T07:21:00Z</dcterms:created>
  <dcterms:modified xsi:type="dcterms:W3CDTF">2025-05-20T07:28:00Z</dcterms:modified>
</cp:coreProperties>
</file>