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3F64B4" w:rsidRDefault="00901299" w:rsidP="0005436D">
          <w:pPr>
            <w:spacing w:after="120" w:line="20" w:lineRule="atLeast"/>
            <w:ind w:left="3888" w:firstLine="1296"/>
            <w:contextualSpacing/>
            <w:rPr>
              <w:rFonts w:ascii="Times New Roman" w:hAnsi="Times New Roman" w:cs="Times New Roman"/>
              <w:sz w:val="24"/>
              <w:szCs w:val="24"/>
            </w:rPr>
          </w:pPr>
          <w:r w:rsidRPr="003F64B4">
            <w:rPr>
              <w:rFonts w:ascii="Times New Roman" w:hAnsi="Times New Roman" w:cs="Times New Roman"/>
              <w:sz w:val="24"/>
              <w:szCs w:val="24"/>
            </w:rPr>
            <w:t xml:space="preserve">          </w:t>
          </w:r>
          <w:r w:rsidR="0005436D" w:rsidRPr="003F64B4">
            <w:rPr>
              <w:rFonts w:ascii="Times New Roman" w:hAnsi="Times New Roman" w:cs="Times New Roman"/>
              <w:sz w:val="24"/>
              <w:szCs w:val="24"/>
            </w:rPr>
            <w:t xml:space="preserve">PATVIRTINTA </w:t>
          </w:r>
        </w:p>
        <w:p w14:paraId="17EB0A16" w14:textId="77777777" w:rsidR="0005436D" w:rsidRPr="003F64B4"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3F64B4" w:rsidRDefault="0005436D" w:rsidP="0005436D">
          <w:pPr>
            <w:tabs>
              <w:tab w:val="right" w:leader="underscore" w:pos="8640"/>
            </w:tabs>
            <w:rPr>
              <w:rFonts w:ascii="Times New Roman" w:hAnsi="Times New Roman" w:cs="Times New Roman"/>
              <w:iCs/>
              <w:sz w:val="24"/>
              <w:szCs w:val="24"/>
            </w:rPr>
          </w:pPr>
          <w:r w:rsidRPr="003F64B4">
            <w:rPr>
              <w:rFonts w:ascii="Times New Roman" w:hAnsi="Times New Roman" w:cs="Times New Roman"/>
              <w:iCs/>
              <w:sz w:val="24"/>
              <w:szCs w:val="24"/>
            </w:rPr>
            <w:t xml:space="preserve">                                                                                             </w:t>
          </w:r>
          <w:r w:rsidR="00901299" w:rsidRPr="003F64B4">
            <w:rPr>
              <w:rFonts w:ascii="Times New Roman" w:hAnsi="Times New Roman" w:cs="Times New Roman"/>
              <w:iCs/>
              <w:sz w:val="24"/>
              <w:szCs w:val="24"/>
            </w:rPr>
            <w:t xml:space="preserve">  </w:t>
          </w:r>
          <w:r w:rsidRPr="003F64B4">
            <w:rPr>
              <w:rFonts w:ascii="Times New Roman" w:hAnsi="Times New Roman" w:cs="Times New Roman"/>
              <w:iCs/>
              <w:sz w:val="24"/>
              <w:szCs w:val="24"/>
            </w:rPr>
            <w:t>Viešųjų pirkimų skyriaus vedėjas</w:t>
          </w:r>
        </w:p>
        <w:p w14:paraId="14BADE80" w14:textId="77777777" w:rsidR="0005436D" w:rsidRPr="003F64B4" w:rsidRDefault="0005436D" w:rsidP="0005436D">
          <w:pPr>
            <w:tabs>
              <w:tab w:val="right" w:leader="underscore" w:pos="8640"/>
            </w:tabs>
            <w:ind w:left="5670"/>
            <w:rPr>
              <w:rFonts w:ascii="Times New Roman" w:hAnsi="Times New Roman" w:cs="Times New Roman"/>
              <w:iCs/>
              <w:sz w:val="24"/>
              <w:szCs w:val="24"/>
            </w:rPr>
          </w:pPr>
          <w:r w:rsidRPr="003F64B4">
            <w:rPr>
              <w:rFonts w:ascii="Times New Roman" w:hAnsi="Times New Roman" w:cs="Times New Roman"/>
              <w:iCs/>
              <w:sz w:val="24"/>
              <w:szCs w:val="24"/>
            </w:rPr>
            <w:t xml:space="preserve">______________________        </w:t>
          </w:r>
        </w:p>
        <w:p w14:paraId="1104A566" w14:textId="21F27EE2" w:rsidR="0005436D" w:rsidRPr="008F6918" w:rsidRDefault="0005436D" w:rsidP="008F6918">
          <w:pPr>
            <w:pStyle w:val="Pagrindinistekstas"/>
            <w:jc w:val="center"/>
            <w:rPr>
              <w:rFonts w:ascii="Times New Roman" w:hAnsi="Times New Roman" w:cs="Times New Roman"/>
              <w:bCs/>
              <w:sz w:val="24"/>
              <w:szCs w:val="24"/>
            </w:rPr>
          </w:pPr>
          <w:r w:rsidRPr="003F64B4">
            <w:rPr>
              <w:rFonts w:ascii="Times New Roman" w:hAnsi="Times New Roman" w:cs="Times New Roman"/>
              <w:b/>
              <w:sz w:val="24"/>
              <w:szCs w:val="24"/>
            </w:rPr>
            <w:tab/>
          </w:r>
          <w:r w:rsidRPr="003F64B4">
            <w:rPr>
              <w:rFonts w:ascii="Times New Roman" w:hAnsi="Times New Roman" w:cs="Times New Roman"/>
              <w:bCs/>
              <w:sz w:val="24"/>
              <w:szCs w:val="24"/>
            </w:rPr>
            <w:t xml:space="preserve">                                                                                    Andrius Šarėjus</w:t>
          </w: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SUPAPRASTINTO </w:t>
          </w:r>
          <w:r w:rsidRPr="003F64B4">
            <w:rPr>
              <w:rFonts w:ascii="Times New Roman" w:hAnsi="Times New Roman" w:cs="Times New Roman"/>
              <w:b/>
              <w:bCs/>
              <w:sz w:val="24"/>
              <w:szCs w:val="24"/>
            </w:rPr>
            <w:t>VIEŠOJO PIRKIMO</w:t>
          </w:r>
        </w:p>
        <w:p w14:paraId="63079F25" w14:textId="6825FC64" w:rsidR="00986954" w:rsidRDefault="00E347B3" w:rsidP="00AF5C5D">
          <w:pPr>
            <w:spacing w:after="120" w:line="20" w:lineRule="atLeast"/>
            <w:contextualSpacing/>
            <w:jc w:val="center"/>
            <w:rPr>
              <w:rFonts w:ascii="Times New Roman" w:hAnsi="Times New Roman" w:cs="Times New Roman"/>
              <w:b/>
              <w:bCs/>
              <w:sz w:val="24"/>
              <w:szCs w:val="24"/>
            </w:rPr>
          </w:pPr>
          <w:r w:rsidRPr="00E347B3">
            <w:rPr>
              <w:rFonts w:ascii="Times New Roman" w:hAnsi="Times New Roman" w:cs="Times New Roman"/>
              <w:b/>
              <w:bCs/>
              <w:sz w:val="24"/>
              <w:szCs w:val="24"/>
            </w:rPr>
            <w:t>ATLIEKŲ, KURIŲ TURĖTOJO NUSTATYTI NEĮMANOMA ARBA KURIS NEEGZISTUOJA,  SURINKIMO, TRANSPORTAVIMO, PERDIRBIMO, KITOKIO NAUDOJIMO AR ŠALINIMO PASLAU</w:t>
          </w:r>
          <w:r w:rsidR="00986954">
            <w:rPr>
              <w:rFonts w:ascii="Times New Roman" w:hAnsi="Times New Roman" w:cs="Times New Roman"/>
              <w:b/>
              <w:bCs/>
              <w:sz w:val="24"/>
              <w:szCs w:val="24"/>
            </w:rPr>
            <w:t>GOS</w:t>
          </w:r>
        </w:p>
        <w:p w14:paraId="79ECCC1F" w14:textId="3D983E57" w:rsidR="0005436D" w:rsidRPr="003F64B4" w:rsidRDefault="0005436D" w:rsidP="00AF5C5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0C5FC165" w14:textId="0434EC30" w:rsidR="0005436D" w:rsidRPr="003F64B4" w:rsidRDefault="0005436D" w:rsidP="0005436D">
          <w:pPr>
            <w:spacing w:after="120" w:line="20" w:lineRule="atLeast"/>
            <w:contextualSpacing/>
            <w:jc w:val="center"/>
            <w:rPr>
              <w:rFonts w:ascii="Times New Roman" w:hAnsi="Times New Roman" w:cs="Times New Roman"/>
              <w:sz w:val="24"/>
              <w:szCs w:val="24"/>
            </w:rPr>
          </w:pPr>
          <w:r w:rsidRPr="003F64B4">
            <w:rPr>
              <w:rFonts w:ascii="Times New Roman" w:hAnsi="Times New Roman" w:cs="Times New Roman"/>
              <w:b/>
              <w:bCs/>
              <w:sz w:val="24"/>
              <w:szCs w:val="24"/>
            </w:rPr>
            <w:t xml:space="preserve">Versija Nr. </w:t>
          </w:r>
          <w:r w:rsidR="00DD6001">
            <w:rPr>
              <w:rFonts w:ascii="Times New Roman" w:hAnsi="Times New Roman" w:cs="Times New Roman"/>
              <w:b/>
              <w:bCs/>
              <w:sz w:val="24"/>
              <w:szCs w:val="24"/>
            </w:rPr>
            <w:t>1</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7B5035">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79347E8A" w14:textId="76C91067" w:rsidR="0074475B" w:rsidRPr="003F64B4" w:rsidRDefault="0074475B" w:rsidP="007B5035">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DE76A5E" w14:textId="4ED882C3" w:rsidR="0074475B" w:rsidRPr="003F64B4" w:rsidRDefault="0074475B" w:rsidP="007B5035">
              <w:pPr>
                <w:pStyle w:val="Turinys2"/>
                <w:rPr>
                  <w:noProof/>
                  <w:lang w:val="en-US" w:eastAsia="en-US"/>
                </w:rPr>
              </w:pPr>
              <w:hyperlink w:anchor="_Toc126333942" w:history="1">
                <w:r w:rsidRPr="003F64B4">
                  <w:rPr>
                    <w:rStyle w:val="Hipersaitas"/>
                    <w:rFonts w:ascii="Times New Roman" w:eastAsia="Calibri" w:hAnsi="Times New Roman" w:cs="Times New Roman"/>
                    <w:noProof/>
                    <w:sz w:val="22"/>
                    <w:szCs w:val="22"/>
                  </w:rPr>
                  <w:t>Pirkimo sąlygų 4 priedas „</w:t>
                </w:r>
                <w:r w:rsidR="005E789D" w:rsidRPr="005E789D">
                  <w:rPr>
                    <w:rStyle w:val="Hipersaitas"/>
                    <w:rFonts w:ascii="Times New Roman" w:eastAsia="Calibri" w:hAnsi="Times New Roman" w:cs="Times New Roman"/>
                    <w:noProof/>
                    <w:sz w:val="22"/>
                    <w:szCs w:val="22"/>
                  </w:rPr>
                  <w:t>Tiekėjų kvalifikacijos reikalavimai ir reikalavimai laikytis aplinkos apsaugos vadybos sistemų standartų“</w:t>
                </w:r>
                <w:r w:rsidRPr="003F64B4">
                  <w:rPr>
                    <w:noProof/>
                    <w:webHidden/>
                  </w:rPr>
                  <w:tab/>
                </w:r>
              </w:hyperlink>
            </w:p>
            <w:p w14:paraId="61E88A43" w14:textId="4E8CEBF1" w:rsidR="0074475B" w:rsidRPr="003F64B4" w:rsidRDefault="0074475B" w:rsidP="007B5035">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5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0F446D8C" w:rsidR="0074475B" w:rsidRPr="003F64B4" w:rsidRDefault="0074475B" w:rsidP="007B5035">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Pirkimo sąlygų 6 priedas „Pasiūlymo forma“</w:t>
                </w:r>
                <w:r w:rsidRPr="003F64B4">
                  <w:rPr>
                    <w:noProof/>
                    <w:webHidden/>
                  </w:rPr>
                  <w:tab/>
                </w:r>
              </w:hyperlink>
            </w:p>
            <w:p w14:paraId="7B3E2EFA" w14:textId="45367E6B" w:rsidR="0074475B" w:rsidRPr="003F64B4" w:rsidRDefault="00AD19B0" w:rsidP="007B5035">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Pr>
                    <w:rStyle w:val="Hipersaitas"/>
                    <w:rFonts w:ascii="Times New Roman" w:hAnsi="Times New Roman" w:cs="Times New Roman"/>
                    <w:noProof/>
                    <w:sz w:val="22"/>
                    <w:szCs w:val="22"/>
                  </w:rPr>
                  <w:t>7</w:t>
                </w:r>
                <w:r w:rsidR="0074475B" w:rsidRPr="003F64B4">
                  <w:rPr>
                    <w:rStyle w:val="Hipersaitas"/>
                    <w:rFonts w:ascii="Times New Roman" w:hAnsi="Times New Roman" w:cs="Times New Roman"/>
                    <w:noProof/>
                    <w:sz w:val="22"/>
                    <w:szCs w:val="22"/>
                  </w:rPr>
                  <w:t xml:space="preserve"> priedas „Sutarties </w:t>
                </w:r>
                <w:r w:rsidR="008111B0">
                  <w:rPr>
                    <w:rStyle w:val="Hipersaitas"/>
                    <w:rFonts w:ascii="Times New Roman" w:hAnsi="Times New Roman" w:cs="Times New Roman"/>
                    <w:noProof/>
                    <w:sz w:val="22"/>
                    <w:szCs w:val="22"/>
                  </w:rPr>
                  <w:t>salygos</w:t>
                </w:r>
                <w:r w:rsidR="0074475B" w:rsidRPr="003F64B4">
                  <w:rPr>
                    <w:rStyle w:val="Hipersaitas"/>
                    <w:rFonts w:ascii="Times New Roman" w:hAnsi="Times New Roman" w:cs="Times New Roman"/>
                    <w:noProof/>
                    <w:sz w:val="22"/>
                    <w:szCs w:val="22"/>
                  </w:rPr>
                  <w:t>“</w:t>
                </w:r>
                <w:r w:rsidR="0074475B" w:rsidRPr="003F64B4">
                  <w:rPr>
                    <w:noProof/>
                    <w:webHidden/>
                  </w:rPr>
                  <w:tab/>
                </w:r>
                <w:r w:rsidR="002B0195">
                  <w:rPr>
                    <w:noProof/>
                    <w:webHidden/>
                  </w:rPr>
                  <w:t xml:space="preserve"> </w:t>
                </w:r>
              </w:hyperlink>
            </w:p>
            <w:p w14:paraId="0DDC40AE" w14:textId="1B9D1546" w:rsidR="001C24BC"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3F64B4">
        <w:rPr>
          <w:rFonts w:ascii="Times New Roman" w:hAnsi="Times New Roman" w:cs="Times New Roman"/>
          <w:b/>
          <w:bCs/>
          <w:sz w:val="28"/>
          <w:szCs w:val="28"/>
        </w:rPr>
        <w:lastRenderedPageBreak/>
        <w:t>Bendra informacija</w:t>
      </w:r>
      <w:bookmarkEnd w:id="0"/>
    </w:p>
    <w:p w14:paraId="73878061" w14:textId="77777777" w:rsidR="00A24D00" w:rsidRPr="003F64B4" w:rsidRDefault="00A24D00" w:rsidP="008E520F">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05436D" w:rsidRPr="003F64B4">
        <w:rPr>
          <w:rFonts w:ascii="Times New Roman" w:hAnsi="Times New Roman" w:cs="Times New Roman"/>
          <w:sz w:val="24"/>
          <w:szCs w:val="24"/>
        </w:rPr>
        <w:t xml:space="preserve">Perkančioji organizacija – </w:t>
      </w:r>
      <w:r w:rsidR="0005436D" w:rsidRPr="003F64B4">
        <w:rPr>
          <w:rFonts w:ascii="Times New Roman" w:eastAsia="Times New Roman" w:hAnsi="Times New Roman" w:cs="Times New Roman"/>
          <w:sz w:val="24"/>
          <w:szCs w:val="24"/>
        </w:rPr>
        <w:t>Švenčionių rajono savivaldybės administracija,</w:t>
      </w:r>
      <w:r w:rsidR="0005436D" w:rsidRPr="003F64B4">
        <w:rPr>
          <w:rFonts w:ascii="Times New Roman" w:hAnsi="Times New Roman" w:cs="Times New Roman"/>
          <w:sz w:val="24"/>
          <w:szCs w:val="24"/>
        </w:rPr>
        <w:t xml:space="preserve"> juridinio asmens </w:t>
      </w:r>
    </w:p>
    <w:p w14:paraId="16826079" w14:textId="1DB2E853" w:rsidR="002D7F06" w:rsidRPr="003F64B4" w:rsidRDefault="0005436D" w:rsidP="008E520F">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kodas 188766722, adresas Švenčionių r. sav., Švenčionys, Vilniaus g. 19, darbo laikas - </w:t>
      </w:r>
      <w:r w:rsidRPr="003F64B4">
        <w:rPr>
          <w:rFonts w:ascii="Times New Roman" w:eastAsia="Calibri" w:hAnsi="Times New Roman" w:cs="Times New Roman"/>
          <w:sz w:val="24"/>
          <w:szCs w:val="24"/>
        </w:rPr>
        <w:t xml:space="preserve"> pirmadienį – ketvirtadienį nuo 7.45 val. iki 16.45 val., penktadienį nuo 7.45  val. iki 15.30 val.  </w:t>
      </w:r>
      <w:r w:rsidRPr="003F64B4">
        <w:rPr>
          <w:rFonts w:ascii="Times New Roman" w:eastAsiaTheme="minorHAnsi" w:hAnsi="Times New Roman" w:cs="Times New Roman"/>
          <w:sz w:val="24"/>
          <w:szCs w:val="24"/>
          <w:lang w:eastAsia="en-US"/>
        </w:rPr>
        <w:t>Perkančioji organizacija nėra PVM mokėtoja</w:t>
      </w:r>
    </w:p>
    <w:p w14:paraId="60AA7B46" w14:textId="5A2D69CF"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Pr="003F64B4">
        <w:rPr>
          <w:rFonts w:ascii="Times New Roman" w:hAnsi="Times New Roman" w:cs="Times New Roman"/>
          <w:sz w:val="24"/>
          <w:szCs w:val="24"/>
        </w:rPr>
        <w:t>2</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paslaugų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77777777"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 xml:space="preserve">1.3.  </w:t>
      </w:r>
      <w:r w:rsidRPr="003F64B4">
        <w:rPr>
          <w:rFonts w:ascii="Times New Roman" w:eastAsia="Times New Roman" w:hAnsi="Times New Roman" w:cs="Times New Roman"/>
          <w:sz w:val="24"/>
          <w:szCs w:val="24"/>
        </w:rPr>
        <w:t>Perkančioji organizacija nerezervuoja teisės dalyvauti pirkime.</w:t>
      </w:r>
    </w:p>
    <w:p w14:paraId="4AF16DEF" w14:textId="13F3A1D0"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1.4.</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788C1850" w14:textId="3350F64B" w:rsidR="00E347B3" w:rsidRPr="00E347B3" w:rsidRDefault="00A878C6" w:rsidP="00E347B3">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22CE8" w:rsidRPr="003F64B4">
        <w:rPr>
          <w:rFonts w:ascii="Times New Roman" w:hAnsi="Times New Roman" w:cs="Times New Roman"/>
          <w:sz w:val="24"/>
          <w:szCs w:val="24"/>
        </w:rPr>
        <w:t>1.5.</w:t>
      </w:r>
      <w:r w:rsidR="00125B2E">
        <w:rPr>
          <w:rFonts w:ascii="Times New Roman" w:hAnsi="Times New Roman" w:cs="Times New Roman"/>
          <w:sz w:val="24"/>
          <w:szCs w:val="24"/>
        </w:rPr>
        <w:t xml:space="preserve"> </w:t>
      </w:r>
      <w:r w:rsidR="000A7C44" w:rsidRPr="00660332">
        <w:rPr>
          <w:rFonts w:ascii="Times New Roman" w:eastAsia="Times New Roman" w:hAnsi="Times New Roman" w:cs="Times New Roman"/>
          <w:sz w:val="24"/>
          <w:szCs w:val="24"/>
        </w:rPr>
        <w:t>Pirkimas laikomas žaliuoju pirkimu,</w:t>
      </w:r>
      <w:r w:rsidR="00E347B3">
        <w:rPr>
          <w:rFonts w:ascii="Times New Roman" w:eastAsia="Times New Roman" w:hAnsi="Times New Roman" w:cs="Times New Roman"/>
          <w:sz w:val="24"/>
          <w:szCs w:val="24"/>
        </w:rPr>
        <w:t xml:space="preserve"> </w:t>
      </w:r>
      <w:r w:rsidR="00E347B3" w:rsidRPr="00E347B3">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 Nr. D1-508 „Dėl Aplinkos apsaugos kriterijų taikymo, vykdant žaliuosius pirkimus, tvarkos aprašo patvirtinimo“,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w:t>
      </w:r>
    </w:p>
    <w:p w14:paraId="2413C02D" w14:textId="2A90BEB6" w:rsidR="00E32C8E" w:rsidRPr="003F64B4" w:rsidRDefault="00E347B3" w:rsidP="00E347B3">
      <w:pPr>
        <w:suppressAutoHyphens/>
        <w:spacing w:after="0" w:line="240" w:lineRule="auto"/>
        <w:ind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 </w:t>
      </w:r>
      <w:r w:rsidR="00AE3745" w:rsidRPr="003F64B4">
        <w:rPr>
          <w:rFonts w:ascii="Times New Roman" w:hAnsi="Times New Roman" w:cs="Times New Roman"/>
          <w:sz w:val="24"/>
          <w:szCs w:val="24"/>
        </w:rPr>
        <w:t>1.6.</w:t>
      </w:r>
      <w:r w:rsidR="00E32C8E" w:rsidRPr="003F64B4">
        <w:rPr>
          <w:rFonts w:ascii="Times New Roman" w:eastAsia="Arial" w:hAnsi="Times New Roman" w:cs="Times New Roman"/>
          <w:sz w:val="24"/>
          <w:szCs w:val="24"/>
        </w:rPr>
        <w:t xml:space="preserve">Išankstinis skelbimas apie </w:t>
      </w:r>
      <w:r w:rsidR="007A68AD" w:rsidRPr="003F64B4">
        <w:rPr>
          <w:rFonts w:ascii="Times New Roman" w:eastAsia="Arial" w:hAnsi="Times New Roman" w:cs="Times New Roman"/>
          <w:sz w:val="24"/>
          <w:szCs w:val="24"/>
        </w:rPr>
        <w:t>p</w:t>
      </w:r>
      <w:r w:rsidR="00E32C8E" w:rsidRPr="003F64B4">
        <w:rPr>
          <w:rFonts w:ascii="Times New Roman" w:eastAsia="Arial" w:hAnsi="Times New Roman" w:cs="Times New Roman"/>
          <w:sz w:val="24"/>
          <w:szCs w:val="24"/>
        </w:rPr>
        <w:t xml:space="preserve">irkimą nebuvo paskelbtas </w:t>
      </w:r>
    </w:p>
    <w:p w14:paraId="72EF28E7" w14:textId="493952ED" w:rsidR="00AF1430" w:rsidRPr="003F64B4" w:rsidRDefault="002E3935" w:rsidP="00125B2E">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1.7.</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r w:rsidR="00E32C8E" w:rsidRPr="003F64B4">
        <w:rPr>
          <w:rFonts w:ascii="Times New Roman" w:hAnsi="Times New Roman" w:cs="Times New Roman"/>
          <w:i/>
          <w:iCs/>
          <w:sz w:val="24"/>
          <w:szCs w:val="24"/>
          <w:lang w:eastAsia="en-US"/>
        </w:rPr>
        <w:t>ex ante</w:t>
      </w:r>
      <w:r w:rsidR="00E32C8E" w:rsidRPr="003F64B4">
        <w:rPr>
          <w:rFonts w:ascii="Times New Roman" w:hAnsi="Times New Roman" w:cs="Times New Roman"/>
          <w:sz w:val="24"/>
          <w:szCs w:val="24"/>
          <w:lang w:eastAsia="en-US"/>
        </w:rPr>
        <w:t xml:space="preserve"> skaidrumo.</w:t>
      </w:r>
    </w:p>
    <w:p w14:paraId="278EA4A0" w14:textId="76217BDA"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1.8.</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08BD6EC9"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1.9.</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3"/>
      <w:bookmarkEnd w:id="4"/>
      <w:bookmarkEnd w:id="5"/>
    </w:p>
    <w:p w14:paraId="0EBDAC5B" w14:textId="77777777" w:rsidR="00AE0FBB" w:rsidRDefault="00A878C6" w:rsidP="00E347B3">
      <w:pPr>
        <w:pStyle w:val="Betarp"/>
        <w:tabs>
          <w:tab w:val="left" w:pos="993"/>
          <w:tab w:val="left" w:pos="1134"/>
        </w:tabs>
        <w:contextualSpacing/>
        <w:jc w:val="both"/>
        <w:rPr>
          <w:rFonts w:ascii="Times New Roman" w:hAnsi="Times New Roman"/>
          <w:b/>
          <w:bCs/>
          <w:sz w:val="24"/>
          <w:szCs w:val="24"/>
        </w:rPr>
      </w:pPr>
      <w:r>
        <w:rPr>
          <w:rFonts w:ascii="Times New Roman" w:hAnsi="Times New Roman" w:cs="Times New Roman"/>
          <w:sz w:val="24"/>
          <w:szCs w:val="24"/>
        </w:rPr>
        <w:t xml:space="preserve">           2.1.</w:t>
      </w:r>
      <w:r w:rsidRPr="001B5894">
        <w:rPr>
          <w:rFonts w:ascii="Times New Roman" w:eastAsia="Calibri" w:hAnsi="Times New Roman" w:cs="Times New Roman"/>
          <w:sz w:val="24"/>
          <w:szCs w:val="24"/>
        </w:rPr>
        <w:t xml:space="preserve">Perkančioji organizacija numato įsigyti </w:t>
      </w:r>
      <w:r w:rsidR="00E347B3" w:rsidRPr="00E347B3">
        <w:rPr>
          <w:rFonts w:ascii="Times New Roman" w:hAnsi="Times New Roman"/>
          <w:sz w:val="24"/>
          <w:szCs w:val="24"/>
        </w:rPr>
        <w:t>atliekų, kurių turėtojo nustatyti neįmanoma arba kuris neegzistuoja,</w:t>
      </w:r>
      <w:r w:rsidR="00E347B3">
        <w:rPr>
          <w:rFonts w:ascii="Times New Roman" w:hAnsi="Times New Roman"/>
          <w:sz w:val="24"/>
          <w:szCs w:val="24"/>
        </w:rPr>
        <w:t xml:space="preserve"> </w:t>
      </w:r>
      <w:r w:rsidR="00E347B3" w:rsidRPr="00E347B3">
        <w:rPr>
          <w:rFonts w:ascii="Times New Roman" w:hAnsi="Times New Roman"/>
          <w:sz w:val="24"/>
          <w:szCs w:val="24"/>
        </w:rPr>
        <w:t>surinkimo,</w:t>
      </w:r>
      <w:r w:rsidR="00E347B3">
        <w:rPr>
          <w:rFonts w:ascii="Times New Roman" w:hAnsi="Times New Roman"/>
          <w:sz w:val="24"/>
          <w:szCs w:val="24"/>
        </w:rPr>
        <w:t xml:space="preserve"> </w:t>
      </w:r>
      <w:r w:rsidR="00E347B3" w:rsidRPr="00E347B3">
        <w:rPr>
          <w:rFonts w:ascii="Times New Roman" w:hAnsi="Times New Roman"/>
          <w:sz w:val="24"/>
          <w:szCs w:val="24"/>
        </w:rPr>
        <w:t>transportavimo, perdirbimo, kitokio naudojimo ar šalinimo, teritorijos išlyginimo paslaugos</w:t>
      </w:r>
      <w:r w:rsidR="00E347B3">
        <w:rPr>
          <w:rFonts w:ascii="Times New Roman" w:hAnsi="Times New Roman"/>
          <w:b/>
          <w:bCs/>
          <w:sz w:val="24"/>
          <w:szCs w:val="24"/>
        </w:rPr>
        <w:t>.</w:t>
      </w:r>
      <w:r w:rsidR="00E347B3" w:rsidRPr="00E347B3">
        <w:rPr>
          <w:rFonts w:ascii="Times New Roman" w:hAnsi="Times New Roman"/>
          <w:b/>
          <w:bCs/>
          <w:sz w:val="24"/>
          <w:szCs w:val="24"/>
        </w:rPr>
        <w:t xml:space="preserve"> </w:t>
      </w:r>
    </w:p>
    <w:p w14:paraId="0B7B0A50" w14:textId="5AB88FFF" w:rsidR="00B41C66" w:rsidRPr="00762918" w:rsidRDefault="00AE0FBB" w:rsidP="00AE0FBB">
      <w:pPr>
        <w:pStyle w:val="Betarp"/>
        <w:tabs>
          <w:tab w:val="left" w:pos="567"/>
          <w:tab w:val="left" w:pos="1134"/>
        </w:tabs>
        <w:contextualSpacing/>
        <w:jc w:val="both"/>
        <w:rPr>
          <w:rFonts w:ascii="Times New Roman" w:hAnsi="Times New Roman" w:cs="Times New Roman"/>
          <w:sz w:val="24"/>
          <w:szCs w:val="24"/>
        </w:rPr>
      </w:pPr>
      <w:r>
        <w:rPr>
          <w:rFonts w:ascii="Times New Roman" w:hAnsi="Times New Roman"/>
          <w:sz w:val="24"/>
          <w:szCs w:val="24"/>
        </w:rPr>
        <w:tab/>
      </w:r>
      <w:r w:rsidRPr="00AE0FBB">
        <w:rPr>
          <w:rFonts w:ascii="Times New Roman" w:hAnsi="Times New Roman"/>
          <w:sz w:val="24"/>
          <w:szCs w:val="24"/>
        </w:rPr>
        <w:t>2.2.</w:t>
      </w:r>
      <w:r>
        <w:rPr>
          <w:rFonts w:ascii="Times New Roman" w:hAnsi="Times New Roman"/>
          <w:b/>
          <w:bCs/>
          <w:sz w:val="24"/>
          <w:szCs w:val="24"/>
        </w:rPr>
        <w:t xml:space="preserve"> </w:t>
      </w:r>
      <w:r w:rsidR="00B41C66" w:rsidRPr="00762918">
        <w:rPr>
          <w:rFonts w:ascii="Times New Roman" w:hAnsi="Times New Roman" w:cs="Times New Roman"/>
          <w:sz w:val="24"/>
          <w:szCs w:val="24"/>
        </w:rPr>
        <w:t xml:space="preserve">Reikalavimai pirkimo objektui nustatyti </w:t>
      </w:r>
      <w:r w:rsidR="00704310" w:rsidRPr="00762918">
        <w:rPr>
          <w:rFonts w:ascii="Times New Roman" w:hAnsi="Times New Roman" w:cs="Times New Roman"/>
          <w:sz w:val="24"/>
          <w:szCs w:val="24"/>
        </w:rPr>
        <w:t>s</w:t>
      </w:r>
      <w:r w:rsidR="00444CAF" w:rsidRPr="00762918">
        <w:rPr>
          <w:rFonts w:ascii="Times New Roman" w:hAnsi="Times New Roman" w:cs="Times New Roman"/>
          <w:sz w:val="24"/>
          <w:szCs w:val="24"/>
        </w:rPr>
        <w:t xml:space="preserve">pecialiųjų </w:t>
      </w:r>
      <w:r w:rsidR="00CE7209" w:rsidRPr="00762918">
        <w:rPr>
          <w:rFonts w:ascii="Times New Roman" w:hAnsi="Times New Roman" w:cs="Times New Roman"/>
          <w:sz w:val="24"/>
          <w:szCs w:val="24"/>
        </w:rPr>
        <w:t xml:space="preserve">pirkimo </w:t>
      </w:r>
      <w:r w:rsidR="00444CAF" w:rsidRPr="00762918">
        <w:rPr>
          <w:rFonts w:ascii="Times New Roman" w:hAnsi="Times New Roman" w:cs="Times New Roman"/>
          <w:sz w:val="24"/>
          <w:szCs w:val="24"/>
        </w:rPr>
        <w:t xml:space="preserve">sąlygų </w:t>
      </w:r>
      <w:r w:rsidR="00E31493" w:rsidRPr="00E31493">
        <w:rPr>
          <w:rFonts w:ascii="Times New Roman" w:hAnsi="Times New Roman" w:cs="Times New Roman"/>
          <w:sz w:val="24"/>
          <w:szCs w:val="24"/>
        </w:rPr>
        <w:t>2</w:t>
      </w:r>
      <w:r w:rsidR="00C16854" w:rsidRPr="00E31493">
        <w:rPr>
          <w:rFonts w:ascii="Times New Roman" w:hAnsi="Times New Roman" w:cs="Times New Roman"/>
          <w:sz w:val="24"/>
          <w:szCs w:val="24"/>
        </w:rPr>
        <w:t xml:space="preserve"> ir </w:t>
      </w:r>
      <w:r>
        <w:rPr>
          <w:rFonts w:ascii="Times New Roman" w:hAnsi="Times New Roman" w:cs="Times New Roman"/>
          <w:sz w:val="24"/>
          <w:szCs w:val="24"/>
        </w:rPr>
        <w:t>7</w:t>
      </w:r>
      <w:r w:rsidR="00AD19B0" w:rsidRPr="00E31493">
        <w:rPr>
          <w:rFonts w:ascii="Times New Roman" w:hAnsi="Times New Roman" w:cs="Times New Roman"/>
          <w:sz w:val="24"/>
          <w:szCs w:val="24"/>
        </w:rPr>
        <w:t xml:space="preserve"> </w:t>
      </w:r>
      <w:r w:rsidR="00FA7D78" w:rsidRPr="00E31493">
        <w:rPr>
          <w:rFonts w:ascii="Times New Roman" w:hAnsi="Times New Roman" w:cs="Times New Roman"/>
          <w:sz w:val="24"/>
          <w:szCs w:val="24"/>
        </w:rPr>
        <w:t xml:space="preserve"> </w:t>
      </w:r>
      <w:r w:rsidR="00444CAF" w:rsidRPr="00E31493">
        <w:rPr>
          <w:rFonts w:ascii="Times New Roman" w:hAnsi="Times New Roman" w:cs="Times New Roman"/>
          <w:sz w:val="24"/>
          <w:szCs w:val="24"/>
        </w:rPr>
        <w:t>pried</w:t>
      </w:r>
      <w:r w:rsidR="00C16854" w:rsidRPr="00E31493">
        <w:rPr>
          <w:rFonts w:ascii="Times New Roman" w:hAnsi="Times New Roman" w:cs="Times New Roman"/>
          <w:sz w:val="24"/>
          <w:szCs w:val="24"/>
        </w:rPr>
        <w:t>uose</w:t>
      </w:r>
      <w:r w:rsidR="00AD19B0" w:rsidRPr="00E31493">
        <w:rPr>
          <w:rFonts w:ascii="Times New Roman" w:hAnsi="Times New Roman" w:cs="Times New Roman"/>
          <w:sz w:val="24"/>
          <w:szCs w:val="24"/>
        </w:rPr>
        <w:t>.</w:t>
      </w:r>
    </w:p>
    <w:p w14:paraId="48EEE6C2" w14:textId="72BD0459" w:rsidR="00B41C66" w:rsidRPr="008E520F" w:rsidRDefault="00901299" w:rsidP="00762918">
      <w:pPr>
        <w:pStyle w:val="Betarp"/>
        <w:tabs>
          <w:tab w:val="left" w:pos="426"/>
        </w:tabs>
        <w:contextualSpacing/>
        <w:jc w:val="both"/>
        <w:rPr>
          <w:rFonts w:ascii="Times New Roman" w:hAnsi="Times New Roman" w:cs="Times New Roman"/>
          <w:sz w:val="24"/>
          <w:szCs w:val="24"/>
        </w:rPr>
      </w:pPr>
      <w:r w:rsidRPr="00762918">
        <w:rPr>
          <w:rFonts w:ascii="Times New Roman" w:hAnsi="Times New Roman" w:cs="Times New Roman"/>
          <w:sz w:val="24"/>
          <w:szCs w:val="24"/>
        </w:rPr>
        <w:t xml:space="preserve">          </w:t>
      </w:r>
      <w:r w:rsidR="00507DC9" w:rsidRPr="00762918">
        <w:rPr>
          <w:rFonts w:ascii="Times New Roman" w:hAnsi="Times New Roman" w:cs="Times New Roman"/>
          <w:sz w:val="24"/>
          <w:szCs w:val="24"/>
        </w:rPr>
        <w:t>2.</w:t>
      </w:r>
      <w:r w:rsidRPr="00762918">
        <w:rPr>
          <w:rFonts w:ascii="Times New Roman" w:hAnsi="Times New Roman" w:cs="Times New Roman"/>
          <w:sz w:val="24"/>
          <w:szCs w:val="24"/>
        </w:rPr>
        <w:t xml:space="preserve">3. </w:t>
      </w:r>
      <w:r w:rsidR="00B41C66" w:rsidRPr="00762918">
        <w:rPr>
          <w:rFonts w:ascii="Times New Roman" w:hAnsi="Times New Roman" w:cs="Times New Roman"/>
          <w:sz w:val="24"/>
          <w:szCs w:val="24"/>
        </w:rPr>
        <w:t xml:space="preserve">Pirkimo objektas į dalis neskaidomas. </w:t>
      </w:r>
      <w:r w:rsidR="007554D6" w:rsidRPr="00762918">
        <w:rPr>
          <w:rFonts w:ascii="Times New Roman" w:hAnsi="Times New Roman" w:cs="Times New Roman"/>
          <w:sz w:val="24"/>
          <w:szCs w:val="24"/>
        </w:rPr>
        <w:t xml:space="preserve">Pirkimo apimtys, reikalavimai ir techninė specifikacija apibrėžti </w:t>
      </w:r>
      <w:r w:rsidR="007204DB" w:rsidRPr="00762918">
        <w:rPr>
          <w:rFonts w:ascii="Times New Roman" w:hAnsi="Times New Roman" w:cs="Times New Roman"/>
          <w:sz w:val="24"/>
          <w:szCs w:val="24"/>
        </w:rPr>
        <w:t xml:space="preserve">specialiųjų </w:t>
      </w:r>
      <w:r w:rsidR="007554D6" w:rsidRPr="00762918">
        <w:rPr>
          <w:rFonts w:ascii="Times New Roman" w:hAnsi="Times New Roman" w:cs="Times New Roman"/>
          <w:sz w:val="24"/>
          <w:szCs w:val="24"/>
        </w:rPr>
        <w:t xml:space="preserve">pirkimo sąlygų </w:t>
      </w:r>
      <w:r w:rsidR="00C16854">
        <w:rPr>
          <w:rFonts w:ascii="Times New Roman" w:hAnsi="Times New Roman" w:cs="Times New Roman"/>
          <w:sz w:val="24"/>
          <w:szCs w:val="24"/>
        </w:rPr>
        <w:t>1</w:t>
      </w:r>
      <w:r w:rsidR="007554D6" w:rsidRPr="00762918">
        <w:rPr>
          <w:rFonts w:ascii="Times New Roman" w:hAnsi="Times New Roman" w:cs="Times New Roman"/>
          <w:sz w:val="24"/>
          <w:szCs w:val="24"/>
        </w:rPr>
        <w:t xml:space="preserve"> pr</w:t>
      </w:r>
      <w:r w:rsidR="007554D6" w:rsidRPr="008E520F">
        <w:rPr>
          <w:rFonts w:ascii="Times New Roman" w:hAnsi="Times New Roman" w:cs="Times New Roman"/>
          <w:sz w:val="24"/>
          <w:szCs w:val="24"/>
        </w:rPr>
        <w:t xml:space="preserve">iede. </w:t>
      </w:r>
    </w:p>
    <w:p w14:paraId="0CA81FB8" w14:textId="1659A1F1"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8E520F">
        <w:rPr>
          <w:rFonts w:ascii="Times New Roman" w:hAnsi="Times New Roman" w:cs="Times New Roman"/>
          <w:sz w:val="24"/>
          <w:szCs w:val="24"/>
        </w:rPr>
        <w:t>2.</w:t>
      </w:r>
      <w:r w:rsidR="00BE26FA" w:rsidRPr="008E520F">
        <w:rPr>
          <w:rFonts w:ascii="Times New Roman" w:hAnsi="Times New Roman" w:cs="Times New Roman"/>
          <w:sz w:val="24"/>
          <w:szCs w:val="24"/>
        </w:rPr>
        <w:t>4</w:t>
      </w:r>
      <w:r w:rsidRPr="008E520F">
        <w:rPr>
          <w:rFonts w:ascii="Times New Roman" w:hAnsi="Times New Roman" w:cs="Times New Roman"/>
          <w:sz w:val="24"/>
          <w:szCs w:val="24"/>
        </w:rPr>
        <w:t>.</w:t>
      </w:r>
      <w:r w:rsidR="00E53E12" w:rsidRPr="008E520F">
        <w:rPr>
          <w:rFonts w:ascii="Times New Roman" w:hAnsi="Times New Roman" w:cs="Times New Roman"/>
          <w:sz w:val="24"/>
          <w:szCs w:val="24"/>
        </w:rPr>
        <w:t xml:space="preserve"> Jeigu apibūdinant pirkimo objektą techninėje specifikacijoje</w:t>
      </w:r>
      <w:r w:rsidR="00AD19B0" w:rsidRPr="008E520F">
        <w:rPr>
          <w:rFonts w:ascii="Times New Roman" w:hAnsi="Times New Roman" w:cs="Times New Roman"/>
          <w:sz w:val="24"/>
          <w:szCs w:val="24"/>
        </w:rPr>
        <w:t xml:space="preserve"> ar kituose pirkimo dokumentuose </w:t>
      </w:r>
      <w:r w:rsidR="00E53E12" w:rsidRPr="008E520F">
        <w:rPr>
          <w:rFonts w:ascii="Times New Roman" w:hAnsi="Times New Roman" w:cs="Times New Roman"/>
          <w:sz w:val="24"/>
          <w:szCs w:val="24"/>
        </w:rPr>
        <w:t xml:space="preserve"> </w:t>
      </w:r>
      <w:r w:rsidR="00AD19B0" w:rsidRPr="008E520F">
        <w:rPr>
          <w:rFonts w:ascii="Times New Roman" w:hAnsi="Times New Roman" w:cs="Times New Roman"/>
          <w:sz w:val="24"/>
          <w:szCs w:val="24"/>
        </w:rPr>
        <w:t xml:space="preserve">galimai </w:t>
      </w:r>
      <w:r w:rsidR="00E53E12" w:rsidRPr="008E520F">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FDB4736"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E26FA" w:rsidRPr="003F64B4">
        <w:rPr>
          <w:rFonts w:ascii="Times New Roman" w:hAnsi="Times New Roman" w:cs="Times New Roman"/>
          <w:sz w:val="24"/>
          <w:szCs w:val="24"/>
        </w:rPr>
        <w:t>5</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3F64B4">
        <w:rPr>
          <w:rFonts w:ascii="Times New Roman" w:hAnsi="Times New Roman" w:cs="Times New Roman"/>
          <w:color w:val="000000"/>
          <w:sz w:val="24"/>
          <w:szCs w:val="24"/>
        </w:rPr>
        <w:lastRenderedPageBreak/>
        <w:t>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6"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7" w:name="_Ref39427921"/>
      <w:bookmarkStart w:id="8" w:name="_Ref39427927"/>
      <w:bookmarkStart w:id="9" w:name="_Ref39740354"/>
      <w:r w:rsidR="00D22226" w:rsidRPr="003F64B4">
        <w:rPr>
          <w:rFonts w:ascii="Times New Roman" w:hAnsi="Times New Roman" w:cs="Times New Roman"/>
          <w:b/>
          <w:bCs/>
          <w:sz w:val="28"/>
          <w:szCs w:val="28"/>
        </w:rPr>
        <w:t>Susitikimai su tiekėjais</w:t>
      </w:r>
      <w:bookmarkEnd w:id="7"/>
      <w:bookmarkEnd w:id="8"/>
      <w:r w:rsidR="003B6924" w:rsidRPr="003F64B4">
        <w:rPr>
          <w:rFonts w:ascii="Times New Roman" w:hAnsi="Times New Roman" w:cs="Times New Roman"/>
          <w:b/>
          <w:bCs/>
          <w:sz w:val="28"/>
          <w:szCs w:val="28"/>
        </w:rPr>
        <w:t xml:space="preserve"> ir objekto apžiūra</w:t>
      </w:r>
      <w:bookmarkEnd w:id="6"/>
      <w:bookmarkEnd w:id="9"/>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0"/>
      <w:bookmarkEnd w:id="11"/>
      <w:bookmarkEnd w:id="12"/>
      <w:r w:rsidR="00975F1F" w:rsidRPr="003F64B4">
        <w:rPr>
          <w:rFonts w:ascii="Times New Roman" w:hAnsi="Times New Roman" w:cs="Times New Roman"/>
          <w:b/>
          <w:bCs/>
          <w:sz w:val="28"/>
          <w:szCs w:val="28"/>
        </w:rPr>
        <w:t xml:space="preserve"> ir kvalifikacijos reikalavimai</w:t>
      </w:r>
      <w:bookmarkEnd w:id="13"/>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4"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netaikoma subtiekėjams, kurių pajėgumais tiekėjas nesiremia ir  kvazisubtiekėjams)</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4"/>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E31493">
        <w:rPr>
          <w:rFonts w:ascii="Times New Roman" w:eastAsia="Calibri" w:hAnsi="Times New Roman" w:cs="Times New Roman"/>
          <w:sz w:val="24"/>
          <w:szCs w:val="24"/>
        </w:rPr>
        <w:t xml:space="preserve">sąlygų </w:t>
      </w:r>
      <w:r w:rsidR="00901299" w:rsidRPr="00E31493">
        <w:rPr>
          <w:rFonts w:ascii="Times New Roman" w:hAnsi="Times New Roman" w:cs="Times New Roman"/>
          <w:sz w:val="24"/>
          <w:szCs w:val="24"/>
        </w:rPr>
        <w:t>3</w:t>
      </w:r>
      <w:r w:rsidR="00901299" w:rsidRPr="003F64B4">
        <w:rPr>
          <w:rFonts w:ascii="Times New Roman" w:hAnsi="Times New Roman" w:cs="Times New Roman"/>
          <w:sz w:val="24"/>
          <w:szCs w:val="24"/>
        </w:rPr>
        <w:t xml:space="preserve">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34E32D48" w14:textId="28A99818" w:rsidR="007B6F6D" w:rsidRPr="003F64B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Tiekėjams nustatomi kvalifikacijos reikalavimai </w:t>
      </w:r>
      <w:r w:rsidR="00A878C6" w:rsidRPr="008C58C2">
        <w:rPr>
          <w:rFonts w:ascii="Times New Roman" w:hAnsi="Times New Roman" w:cs="Times New Roman"/>
          <w:color w:val="000000" w:themeColor="text1"/>
          <w:sz w:val="24"/>
          <w:szCs w:val="24"/>
        </w:rPr>
        <w:t xml:space="preserve">ir  aplinkos apsaugos vadybos sistemos standartų laikymosi ir jų atitiktį patvirtinantys dokumentai </w:t>
      </w:r>
      <w:r w:rsidR="00A6625B" w:rsidRPr="003F64B4">
        <w:rPr>
          <w:rFonts w:ascii="Times New Roman" w:hAnsi="Times New Roman" w:cs="Times New Roman"/>
          <w:sz w:val="24"/>
          <w:szCs w:val="24"/>
        </w:rPr>
        <w:t xml:space="preserve"> nurodyti </w:t>
      </w:r>
      <w:r w:rsidR="00765189"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A6625B" w:rsidRPr="00E31493">
        <w:rPr>
          <w:rFonts w:ascii="Times New Roman" w:hAnsi="Times New Roman" w:cs="Times New Roman"/>
          <w:sz w:val="24"/>
          <w:szCs w:val="24"/>
        </w:rPr>
        <w:t xml:space="preserve">sąlygų  </w:t>
      </w:r>
      <w:r w:rsidR="00901299" w:rsidRPr="00E31493">
        <w:rPr>
          <w:rFonts w:ascii="Times New Roman" w:hAnsi="Times New Roman" w:cs="Times New Roman"/>
          <w:sz w:val="24"/>
          <w:szCs w:val="24"/>
        </w:rPr>
        <w:t>4</w:t>
      </w:r>
      <w:r w:rsidR="000B1F4C" w:rsidRPr="00E31493">
        <w:rPr>
          <w:rFonts w:ascii="Times New Roman" w:hAnsi="Times New Roman" w:cs="Times New Roman"/>
          <w:sz w:val="24"/>
          <w:szCs w:val="24"/>
        </w:rPr>
        <w:t xml:space="preserve"> </w:t>
      </w:r>
      <w:r w:rsidR="00A6625B" w:rsidRPr="00E31493">
        <w:rPr>
          <w:rFonts w:ascii="Times New Roman" w:hAnsi="Times New Roman" w:cs="Times New Roman"/>
          <w:sz w:val="24"/>
          <w:szCs w:val="24"/>
        </w:rPr>
        <w:t>priede.</w:t>
      </w:r>
      <w:r w:rsidR="00A6625B" w:rsidRPr="003F64B4">
        <w:rPr>
          <w:rFonts w:ascii="Times New Roman" w:hAnsi="Times New Roman" w:cs="Times New Roman"/>
          <w:sz w:val="24"/>
          <w:szCs w:val="24"/>
        </w:rPr>
        <w:t xml:space="preserve"> </w:t>
      </w:r>
    </w:p>
    <w:p w14:paraId="65A96CFE" w14:textId="7E77A527" w:rsidR="00DF3DDF" w:rsidRPr="003F64B4"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5" w:name="_Toc126333932"/>
      <w:r w:rsidRPr="003F64B4">
        <w:rPr>
          <w:rFonts w:ascii="Times New Roman" w:hAnsi="Times New Roman" w:cs="Times New Roman"/>
          <w:b/>
          <w:bCs/>
          <w:sz w:val="28"/>
          <w:szCs w:val="28"/>
        </w:rPr>
        <w:t>5</w:t>
      </w:r>
      <w:r w:rsidR="001E3D5A" w:rsidRPr="003F64B4">
        <w:rPr>
          <w:rFonts w:ascii="Times New Roman" w:hAnsi="Times New Roman" w:cs="Times New Roman"/>
          <w:b/>
          <w:bCs/>
          <w:color w:val="auto"/>
          <w:sz w:val="28"/>
          <w:szCs w:val="28"/>
        </w:rPr>
        <w:t>.</w:t>
      </w:r>
      <w:r w:rsidR="009743D3" w:rsidRPr="003F64B4">
        <w:rPr>
          <w:rFonts w:ascii="Times New Roman" w:hAnsi="Times New Roman" w:cs="Times New Roman"/>
          <w:b/>
          <w:bCs/>
          <w:color w:val="auto"/>
          <w:sz w:val="28"/>
          <w:szCs w:val="28"/>
        </w:rPr>
        <w:t>Reikalavimai, susiję su nacionaliniu saugumu</w:t>
      </w:r>
      <w:bookmarkEnd w:id="15"/>
      <w:r w:rsidR="009743D3" w:rsidRPr="003F64B4">
        <w:rPr>
          <w:rFonts w:ascii="Times New Roman" w:hAnsi="Times New Roman" w:cs="Times New Roman"/>
          <w:b/>
          <w:bCs/>
          <w:color w:val="auto"/>
          <w:sz w:val="28"/>
          <w:szCs w:val="28"/>
        </w:rPr>
        <w:t xml:space="preserve"> </w:t>
      </w:r>
    </w:p>
    <w:p w14:paraId="21132A4F" w14:textId="01A6F60C" w:rsidR="00CF0E17" w:rsidRPr="003F64B4" w:rsidRDefault="003F64B4" w:rsidP="00AD19B0">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Pr="00C96986">
        <w:rPr>
          <w:rFonts w:ascii="Times New Roman" w:hAnsi="Times New Roman" w:cs="Times New Roman"/>
          <w:color w:val="202124"/>
          <w:spacing w:val="2"/>
          <w:sz w:val="24"/>
          <w:szCs w:val="24"/>
          <w:shd w:val="clear" w:color="auto" w:fill="FFFFFF"/>
        </w:rPr>
        <w:t xml:space="preserve">Perkančioji organizacija </w:t>
      </w:r>
      <w:r w:rsidR="002C1063" w:rsidRPr="0011011F">
        <w:rPr>
          <w:rFonts w:ascii="Times New Roman" w:hAnsi="Times New Roman" w:cs="Times New Roman"/>
          <w:iCs/>
          <w:sz w:val="24"/>
          <w:szCs w:val="24"/>
        </w:rPr>
        <w:t>nekelia reikalavimų susijusių su nacionaliniu saugumu</w:t>
      </w:r>
      <w:r w:rsidR="002C1063">
        <w:rPr>
          <w:rFonts w:ascii="Times New Roman" w:hAnsi="Times New Roman" w:cs="Times New Roman"/>
          <w:iCs/>
          <w:sz w:val="24"/>
          <w:szCs w:val="24"/>
        </w:rPr>
        <w:t>.</w:t>
      </w:r>
      <w:r w:rsidR="002C1063">
        <w:rPr>
          <w:rFonts w:ascii="Times New Roman" w:hAnsi="Times New Roman" w:cs="Times New Roman"/>
          <w:color w:val="202124"/>
          <w:spacing w:val="2"/>
          <w:sz w:val="24"/>
          <w:szCs w:val="24"/>
          <w:shd w:val="clear" w:color="auto" w:fill="FFFFFF"/>
        </w:rPr>
        <w:t xml:space="preserve"> </w:t>
      </w:r>
    </w:p>
    <w:p w14:paraId="167E9CBA" w14:textId="7426504A" w:rsidR="00BA341F" w:rsidRPr="003F64B4" w:rsidRDefault="00245E8F" w:rsidP="00B22CE8">
      <w:pPr>
        <w:pStyle w:val="Antrat1"/>
        <w:spacing w:line="20" w:lineRule="atLeast"/>
        <w:contextualSpacing/>
        <w:rPr>
          <w:rFonts w:ascii="Times New Roman" w:hAnsi="Times New Roman" w:cs="Times New Roman"/>
          <w:b/>
          <w:bCs/>
          <w:sz w:val="28"/>
          <w:szCs w:val="28"/>
        </w:rPr>
      </w:pPr>
      <w:bookmarkStart w:id="16" w:name="_Ref39666794"/>
      <w:bookmarkStart w:id="17" w:name="_Ref39666796"/>
      <w:bookmarkStart w:id="18" w:name="_Toc126333933"/>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6"/>
      <w:bookmarkEnd w:id="17"/>
      <w:bookmarkEnd w:id="18"/>
    </w:p>
    <w:p w14:paraId="7D441CDC" w14:textId="024BE14C" w:rsidR="006D6FDC" w:rsidRPr="006D6FDC" w:rsidRDefault="006D6FDC" w:rsidP="006D6FDC">
      <w:pPr>
        <w:spacing w:after="0" w:line="20" w:lineRule="atLeast"/>
        <w:ind w:firstLine="709"/>
        <w:jc w:val="both"/>
        <w:rPr>
          <w:rFonts w:ascii="Times New Roman" w:hAnsi="Times New Roman" w:cs="Times New Roman"/>
          <w:i/>
          <w:iCs/>
          <w:color w:val="7030A0"/>
          <w:sz w:val="24"/>
          <w:szCs w:val="24"/>
        </w:rPr>
      </w:pPr>
      <w:r w:rsidRPr="006D6FDC">
        <w:rPr>
          <w:rFonts w:ascii="Times New Roman" w:hAnsi="Times New Roman" w:cs="Times New Roman"/>
          <w:sz w:val="24"/>
          <w:szCs w:val="24"/>
        </w:rPr>
        <w:t>6.1. Tiekėjo pasiūlymą sudaro CVP IS pateikiamų ir žemiau nurodytų dokumentų visuma:</w:t>
      </w:r>
    </w:p>
    <w:p w14:paraId="0B17BEF7" w14:textId="71A25FDA" w:rsidR="00FF12F1" w:rsidRPr="003F64B4"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tiekėjo pasirašytas </w:t>
      </w:r>
      <w:r w:rsidR="005A195F" w:rsidRPr="003F64B4">
        <w:rPr>
          <w:rFonts w:ascii="Times New Roman" w:hAnsi="Times New Roman" w:cs="Times New Roman"/>
          <w:sz w:val="24"/>
          <w:szCs w:val="24"/>
        </w:rPr>
        <w:t>p</w:t>
      </w:r>
      <w:r w:rsidRPr="003F64B4">
        <w:rPr>
          <w:rFonts w:ascii="Times New Roman" w:hAnsi="Times New Roman" w:cs="Times New Roman"/>
          <w:sz w:val="24"/>
          <w:szCs w:val="24"/>
        </w:rPr>
        <w:t xml:space="preserve">asiūlymas, parengtas pagal </w:t>
      </w:r>
      <w:r w:rsidR="007C1C57"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476F8C" w:rsidRPr="003F64B4">
        <w:rPr>
          <w:rFonts w:ascii="Times New Roman" w:hAnsi="Times New Roman" w:cs="Times New Roman"/>
          <w:sz w:val="24"/>
          <w:szCs w:val="24"/>
        </w:rPr>
        <w:t>sąlygų</w:t>
      </w:r>
      <w:r w:rsidR="00DE5F20" w:rsidRPr="003F64B4">
        <w:rPr>
          <w:rFonts w:ascii="Times New Roman" w:hAnsi="Times New Roman" w:cs="Times New Roman"/>
          <w:sz w:val="24"/>
          <w:szCs w:val="24"/>
        </w:rPr>
        <w:t xml:space="preserve"> </w:t>
      </w:r>
      <w:r w:rsidR="006C4803" w:rsidRPr="00E31493">
        <w:rPr>
          <w:rFonts w:ascii="Times New Roman" w:hAnsi="Times New Roman" w:cs="Times New Roman"/>
          <w:sz w:val="24"/>
          <w:szCs w:val="24"/>
          <w:shd w:val="clear" w:color="auto" w:fill="FFFFFF"/>
        </w:rPr>
        <w:t>6</w:t>
      </w:r>
      <w:r w:rsidR="00DE5F20" w:rsidRPr="00E31493">
        <w:rPr>
          <w:rFonts w:ascii="Times New Roman" w:hAnsi="Times New Roman" w:cs="Times New Roman"/>
          <w:sz w:val="24"/>
          <w:szCs w:val="24"/>
          <w:shd w:val="clear" w:color="auto" w:fill="FFFFFF"/>
        </w:rPr>
        <w:t xml:space="preserve"> </w:t>
      </w:r>
      <w:r w:rsidR="00476F8C" w:rsidRPr="00E31493">
        <w:rPr>
          <w:rFonts w:ascii="Times New Roman" w:hAnsi="Times New Roman" w:cs="Times New Roman"/>
          <w:sz w:val="24"/>
          <w:szCs w:val="24"/>
        </w:rPr>
        <w:t>priede</w:t>
      </w:r>
      <w:r w:rsidR="00476F8C" w:rsidRPr="003F64B4">
        <w:rPr>
          <w:rFonts w:ascii="Times New Roman" w:hAnsi="Times New Roman" w:cs="Times New Roman"/>
          <w:sz w:val="24"/>
          <w:szCs w:val="24"/>
        </w:rPr>
        <w:t xml:space="preserve"> </w:t>
      </w:r>
      <w:r w:rsidRPr="003F64B4">
        <w:rPr>
          <w:rFonts w:ascii="Times New Roman" w:hAnsi="Times New Roman" w:cs="Times New Roman"/>
          <w:sz w:val="24"/>
          <w:szCs w:val="24"/>
        </w:rPr>
        <w:t xml:space="preserve">pateiktą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asiūlymo formą.</w:t>
      </w:r>
    </w:p>
    <w:p w14:paraId="3459FD0B" w14:textId="3CDF4609" w:rsidR="009C1155" w:rsidRPr="003F64B4"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užpildytas EBVPD (specialiųjų pirkimo </w:t>
      </w:r>
      <w:r w:rsidRPr="00E40330">
        <w:rPr>
          <w:rFonts w:ascii="Times New Roman" w:hAnsi="Times New Roman" w:cs="Times New Roman"/>
          <w:sz w:val="24"/>
          <w:szCs w:val="24"/>
        </w:rPr>
        <w:t xml:space="preserve">sąlygų </w:t>
      </w:r>
      <w:r w:rsidR="006C4803" w:rsidRPr="00E31493">
        <w:rPr>
          <w:rFonts w:ascii="Times New Roman" w:hAnsi="Times New Roman" w:cs="Times New Roman"/>
          <w:sz w:val="24"/>
          <w:szCs w:val="24"/>
        </w:rPr>
        <w:t>5</w:t>
      </w:r>
      <w:r w:rsidRPr="00E31493">
        <w:rPr>
          <w:rFonts w:ascii="Times New Roman" w:hAnsi="Times New Roman" w:cs="Times New Roman"/>
          <w:sz w:val="24"/>
          <w:szCs w:val="24"/>
        </w:rPr>
        <w:t xml:space="preserve"> priedas</w:t>
      </w:r>
      <w:r w:rsidRPr="003F64B4">
        <w:rPr>
          <w:rFonts w:ascii="Times New Roman" w:hAnsi="Times New Roman" w:cs="Times New Roman"/>
          <w:sz w:val="24"/>
          <w:szCs w:val="24"/>
        </w:rPr>
        <w:t xml:space="preserve">). Pasirašydamas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asiūlymą, tiekėjas patvirtina ir EBVPD tikrumą;</w:t>
      </w:r>
    </w:p>
    <w:p w14:paraId="021CA68F" w14:textId="346D8E49" w:rsidR="007C1C57" w:rsidRPr="003F64B4"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jungtinės veiklos sutarties kopija (jeigu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irkime dalyvauja ūkio subjektų grupė jungtinės veiklos sutarties pagrindu)</w:t>
      </w:r>
      <w:r w:rsidR="007C1C57" w:rsidRPr="003F64B4">
        <w:rPr>
          <w:rFonts w:ascii="Times New Roman" w:hAnsi="Times New Roman" w:cs="Times New Roman"/>
          <w:sz w:val="24"/>
          <w:szCs w:val="24"/>
        </w:rPr>
        <w:t>;</w:t>
      </w:r>
    </w:p>
    <w:p w14:paraId="50A0B33A" w14:textId="0A1B61EF" w:rsidR="006D0EC0" w:rsidRPr="003F64B4"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dokumentas, patvirtinantis, kad asmuo, kuris pasirašė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asiūlymą (jei jis ne tiekėjo vadovas), turėjo teisę jį pasirašyti;</w:t>
      </w:r>
    </w:p>
    <w:p w14:paraId="53A8B5A3" w14:textId="109B0BB3"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2D36378"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irkime</w:t>
      </w:r>
      <w:r w:rsidR="006D6FDC">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5C8357D9" w:rsidR="0096678C" w:rsidRPr="006C4803"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3F64B4">
        <w:rPr>
          <w:rFonts w:ascii="Times New Roman" w:hAnsi="Times New Roman" w:cs="Times New Roman"/>
          <w:sz w:val="24"/>
          <w:szCs w:val="24"/>
        </w:rPr>
        <w:t>lietuvių kalba</w:t>
      </w:r>
      <w:r w:rsidR="00D17972" w:rsidRPr="003F64B4">
        <w:rPr>
          <w:rFonts w:ascii="Times New Roman" w:hAnsi="Times New Roman" w:cs="Times New Roman"/>
          <w:color w:val="7030A0"/>
          <w:sz w:val="24"/>
          <w:szCs w:val="24"/>
        </w:rPr>
        <w:t>.</w:t>
      </w:r>
      <w:r w:rsidR="0048587E" w:rsidRPr="003F64B4">
        <w:rPr>
          <w:rFonts w:ascii="Times New Roman" w:hAnsi="Times New Roman" w:cs="Times New Roman"/>
          <w:color w:val="7030A0"/>
          <w:sz w:val="24"/>
          <w:szCs w:val="24"/>
        </w:rPr>
        <w:t xml:space="preserve"> </w:t>
      </w:r>
      <w:r w:rsidR="00F17A1F" w:rsidRPr="003F64B4">
        <w:rPr>
          <w:rFonts w:ascii="Times New Roman" w:eastAsia="Arial" w:hAnsi="Times New Roman" w:cs="Times New Roman"/>
          <w:sz w:val="24"/>
          <w:szCs w:val="24"/>
        </w:rPr>
        <w:t>Jei kurie nors su pasiūlymu teikiami dokumentai parengti ne</w:t>
      </w:r>
      <w:r w:rsidR="001427AB" w:rsidRPr="003F64B4">
        <w:rPr>
          <w:rFonts w:ascii="Times New Roman" w:eastAsia="Arial" w:hAnsi="Times New Roman" w:cs="Times New Roman"/>
          <w:sz w:val="24"/>
          <w:szCs w:val="24"/>
        </w:rPr>
        <w:t xml:space="preserve"> ta kalba, kuria</w:t>
      </w:r>
      <w:r w:rsidR="00F17A1F" w:rsidRPr="003F64B4">
        <w:rPr>
          <w:rFonts w:ascii="Times New Roman" w:eastAsia="Arial" w:hAnsi="Times New Roman" w:cs="Times New Roman"/>
          <w:sz w:val="24"/>
          <w:szCs w:val="24"/>
        </w:rPr>
        <w:t xml:space="preserve"> </w:t>
      </w:r>
      <w:r w:rsidR="0BCA4ED4" w:rsidRPr="003F64B4">
        <w:rPr>
          <w:rFonts w:ascii="Times New Roman" w:eastAsia="Arial" w:hAnsi="Times New Roman" w:cs="Times New Roman"/>
          <w:sz w:val="24"/>
          <w:szCs w:val="24"/>
        </w:rPr>
        <w:t>reikalaujama</w:t>
      </w:r>
      <w:r w:rsidR="001427AB" w:rsidRPr="003F64B4">
        <w:rPr>
          <w:rFonts w:ascii="Times New Roman" w:eastAsia="Arial" w:hAnsi="Times New Roman" w:cs="Times New Roman"/>
          <w:sz w:val="24"/>
          <w:szCs w:val="24"/>
        </w:rPr>
        <w:t xml:space="preserve">, </w:t>
      </w:r>
      <w:r w:rsidR="003F1D78" w:rsidRPr="003F64B4">
        <w:rPr>
          <w:rFonts w:ascii="Times New Roman" w:eastAsia="Arial" w:hAnsi="Times New Roman" w:cs="Times New Roman"/>
          <w:sz w:val="24"/>
          <w:szCs w:val="24"/>
        </w:rPr>
        <w:t xml:space="preserve">turi būti pateiktas tikslus vertimas į </w:t>
      </w:r>
      <w:r w:rsidR="40DC6EFC" w:rsidRPr="003F64B4">
        <w:rPr>
          <w:rFonts w:ascii="Times New Roman" w:eastAsia="Arial" w:hAnsi="Times New Roman" w:cs="Times New Roman"/>
          <w:sz w:val="24"/>
          <w:szCs w:val="24"/>
        </w:rPr>
        <w:t>reikalaujamą</w:t>
      </w:r>
      <w:r w:rsidR="001427AB" w:rsidRPr="003F64B4">
        <w:rPr>
          <w:rFonts w:ascii="Times New Roman" w:eastAsia="Arial" w:hAnsi="Times New Roman" w:cs="Times New Roman"/>
          <w:sz w:val="24"/>
          <w:szCs w:val="24"/>
        </w:rPr>
        <w:t xml:space="preserve"> </w:t>
      </w:r>
      <w:r w:rsidR="00141BF1" w:rsidRPr="003F64B4">
        <w:rPr>
          <w:rFonts w:ascii="Times New Roman" w:eastAsia="Arial" w:hAnsi="Times New Roman" w:cs="Times New Roman"/>
          <w:sz w:val="24"/>
          <w:szCs w:val="24"/>
        </w:rPr>
        <w:t>kalbą</w:t>
      </w:r>
      <w:r w:rsidR="00F17A1F" w:rsidRPr="003F64B4">
        <w:rPr>
          <w:rFonts w:ascii="Times New Roman" w:eastAsia="Arial" w:hAnsi="Times New Roman" w:cs="Times New Roman"/>
          <w:sz w:val="24"/>
          <w:szCs w:val="24"/>
        </w:rPr>
        <w:t xml:space="preserve">. </w:t>
      </w:r>
      <w:r w:rsidR="0085364E" w:rsidRPr="003F64B4">
        <w:rPr>
          <w:rFonts w:ascii="Times New Roman" w:hAnsi="Times New Roman" w:cs="Times New Roman"/>
          <w:sz w:val="24"/>
          <w:szCs w:val="24"/>
        </w:rPr>
        <w:t>Perkančiajai organizacijai turint įtarimų</w:t>
      </w:r>
      <w:r w:rsidR="0048587E" w:rsidRPr="003F64B4">
        <w:rPr>
          <w:rFonts w:ascii="Times New Roman" w:hAnsi="Times New Roman" w:cs="Times New Roman"/>
          <w:sz w:val="24"/>
          <w:szCs w:val="24"/>
        </w:rPr>
        <w:t xml:space="preserve"> dėl pasiūlyme pateikto dokumento vertimo kokybės ir (ar) </w:t>
      </w:r>
      <w:r w:rsidR="0048587E" w:rsidRPr="003F64B4">
        <w:rPr>
          <w:rFonts w:ascii="Times New Roman" w:hAnsi="Times New Roman" w:cs="Times New Roman"/>
          <w:sz w:val="24"/>
          <w:szCs w:val="24"/>
        </w:rPr>
        <w:lastRenderedPageBreak/>
        <w:t xml:space="preserve">jo atitikties dokumento originalo turiniui, perkančioji organizacija reikalauja </w:t>
      </w:r>
      <w:r w:rsidR="0048587E" w:rsidRPr="006C4803">
        <w:rPr>
          <w:rFonts w:ascii="Times New Roman" w:hAnsi="Times New Roman" w:cs="Times New Roman"/>
          <w:sz w:val="24"/>
          <w:szCs w:val="24"/>
        </w:rPr>
        <w:t>pateikti vertimą atlikusio asmens parašu ir vertimų biuro antspaudu (jei turi) patvirtintą šio dokumento vertimą</w:t>
      </w:r>
      <w:r w:rsidR="006C4803" w:rsidRPr="006C4803">
        <w:rPr>
          <w:rFonts w:ascii="Times New Roman" w:hAnsi="Times New Roman" w:cs="Times New Roman"/>
          <w:sz w:val="24"/>
          <w:szCs w:val="24"/>
        </w:rPr>
        <w:t xml:space="preserve">. </w:t>
      </w:r>
      <w:r w:rsidR="0048587E" w:rsidRPr="006C4803">
        <w:rPr>
          <w:rFonts w:ascii="Times New Roman" w:hAnsi="Times New Roman" w:cs="Times New Roman"/>
          <w:sz w:val="24"/>
          <w:szCs w:val="24"/>
        </w:rPr>
        <w:t xml:space="preserve"> </w:t>
      </w:r>
      <w:r w:rsidR="006C4803" w:rsidRPr="006C4803">
        <w:rPr>
          <w:rFonts w:ascii="Times New Roman" w:hAnsi="Times New Roman" w:cs="Times New Roman"/>
          <w:sz w:val="24"/>
          <w:szCs w:val="24"/>
        </w:rPr>
        <w:t xml:space="preserve"> </w:t>
      </w:r>
    </w:p>
    <w:p w14:paraId="4172BF9D" w14:textId="35E7A46F" w:rsidR="00380B99" w:rsidRPr="003F64B4" w:rsidRDefault="003F2F2C">
      <w:pPr>
        <w:pStyle w:val="Sraopastraipa"/>
        <w:numPr>
          <w:ilvl w:val="1"/>
          <w:numId w:val="7"/>
        </w:numPr>
        <w:spacing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t>P</w:t>
      </w:r>
      <w:r w:rsidR="008D03B2" w:rsidRPr="003F64B4">
        <w:rPr>
          <w:rFonts w:ascii="Times New Roman" w:eastAsia="Arial" w:hAnsi="Times New Roman" w:cs="Times New Roman"/>
          <w:sz w:val="24"/>
          <w:szCs w:val="24"/>
        </w:rPr>
        <w:t>asiūlymo</w:t>
      </w:r>
      <w:r>
        <w:rPr>
          <w:rFonts w:ascii="Times New Roman" w:eastAsia="Arial" w:hAnsi="Times New Roman" w:cs="Times New Roman"/>
          <w:sz w:val="24"/>
          <w:szCs w:val="24"/>
        </w:rPr>
        <w:t xml:space="preserve"> </w:t>
      </w:r>
      <w:r w:rsidR="008D03B2" w:rsidRPr="003F64B4">
        <w:rPr>
          <w:rFonts w:ascii="Times New Roman" w:eastAsia="Arial" w:hAnsi="Times New Roman" w:cs="Times New Roman"/>
          <w:sz w:val="24"/>
          <w:szCs w:val="24"/>
        </w:rPr>
        <w:t>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3F64B4">
        <w:rPr>
          <w:rFonts w:ascii="Times New Roman" w:hAnsi="Times New Roman" w:cs="Times New Roman"/>
          <w:b/>
          <w:bCs/>
          <w:sz w:val="28"/>
          <w:szCs w:val="28"/>
        </w:rPr>
        <w:t>Pasiūlymo galiojimo užtikrinimas</w:t>
      </w:r>
      <w:bookmarkEnd w:id="24"/>
      <w:bookmarkEnd w:id="25"/>
      <w:bookmarkEnd w:id="26"/>
    </w:p>
    <w:p w14:paraId="2DFAEDA8" w14:textId="50C1C697" w:rsidR="00000B56" w:rsidRPr="008E520F" w:rsidRDefault="00655F17" w:rsidP="008E520F">
      <w:pPr>
        <w:pStyle w:val="Sraopastraipa"/>
        <w:spacing w:after="0" w:line="240" w:lineRule="auto"/>
        <w:ind w:left="0" w:firstLine="567"/>
        <w:jc w:val="both"/>
        <w:rPr>
          <w:rFonts w:ascii="Times New Roman" w:eastAsia="Calibri" w:hAnsi="Times New Roman" w:cs="Times New Roman"/>
          <w:sz w:val="24"/>
          <w:szCs w:val="24"/>
        </w:rPr>
      </w:pPr>
      <w:r w:rsidRPr="003F64B4">
        <w:rPr>
          <w:rFonts w:ascii="Times New Roman" w:hAnsi="Times New Roman" w:cs="Times New Roman"/>
          <w:sz w:val="24"/>
          <w:szCs w:val="24"/>
        </w:rPr>
        <w:t>7.1.</w:t>
      </w:r>
      <w:r w:rsidR="00B3551C" w:rsidRPr="003F64B4">
        <w:rPr>
          <w:rFonts w:ascii="Times New Roman" w:eastAsia="Calibri" w:hAnsi="Times New Roman" w:cs="Times New Roman"/>
          <w:sz w:val="24"/>
          <w:szCs w:val="24"/>
        </w:rPr>
        <w:t xml:space="preserve">Perkančioji organizacija nereikalauja užtikrinti </w:t>
      </w:r>
      <w:r w:rsidR="00110481" w:rsidRPr="003F64B4">
        <w:rPr>
          <w:rFonts w:ascii="Times New Roman" w:eastAsia="Calibri" w:hAnsi="Times New Roman" w:cs="Times New Roman"/>
          <w:sz w:val="24"/>
          <w:szCs w:val="24"/>
        </w:rPr>
        <w:t>p</w:t>
      </w:r>
      <w:r w:rsidR="00B3551C" w:rsidRPr="003F64B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3F64B4">
        <w:rPr>
          <w:rFonts w:ascii="Times New Roman" w:hAnsi="Times New Roman" w:cs="Times New Roman"/>
          <w:b/>
          <w:color w:val="00B050"/>
          <w:sz w:val="24"/>
          <w:szCs w:val="24"/>
        </w:rPr>
        <w:t xml:space="preserve"> </w:t>
      </w:r>
    </w:p>
    <w:p w14:paraId="7136C94B" w14:textId="6E03C3FE" w:rsidR="00040C0F" w:rsidRPr="003F64B4"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3F64B4">
        <w:rPr>
          <w:rFonts w:ascii="Times New Roman" w:hAnsi="Times New Roman" w:cs="Times New Roman"/>
          <w:b/>
          <w:bCs/>
          <w:sz w:val="28"/>
          <w:szCs w:val="28"/>
        </w:rPr>
        <w:t>Elektroninis aukcionas</w:t>
      </w:r>
      <w:bookmarkEnd w:id="27"/>
      <w:bookmarkEnd w:id="28"/>
      <w:bookmarkEnd w:id="29"/>
      <w:bookmarkEnd w:id="30"/>
      <w:bookmarkEnd w:id="31"/>
    </w:p>
    <w:p w14:paraId="0BFDB7B0" w14:textId="1100BC13" w:rsidR="00040C0F" w:rsidRPr="003F64B4" w:rsidRDefault="002827E4" w:rsidP="00B22CE8">
      <w:pPr>
        <w:spacing w:after="0" w:line="240" w:lineRule="auto"/>
        <w:ind w:left="710"/>
        <w:rPr>
          <w:rFonts w:ascii="Times New Roman" w:hAnsi="Times New Roman" w:cs="Times New Roman"/>
          <w:sz w:val="24"/>
          <w:szCs w:val="24"/>
        </w:rPr>
      </w:pPr>
      <w:r w:rsidRPr="003F64B4">
        <w:rPr>
          <w:rFonts w:ascii="Times New Roman" w:hAnsi="Times New Roman" w:cs="Times New Roman"/>
          <w:sz w:val="24"/>
          <w:szCs w:val="24"/>
        </w:rPr>
        <w:t xml:space="preserve">8.1. </w:t>
      </w:r>
      <w:r w:rsidR="00040C0F" w:rsidRPr="003F64B4">
        <w:rPr>
          <w:rFonts w:ascii="Times New Roman" w:hAnsi="Times New Roman" w:cs="Times New Roman"/>
          <w:sz w:val="24"/>
          <w:szCs w:val="24"/>
        </w:rPr>
        <w:t>Perkančioji organizacija pirkime netaikys elektroninio aukciono.</w:t>
      </w:r>
    </w:p>
    <w:p w14:paraId="14CBD3AD" w14:textId="23B8A7AF" w:rsidR="009D0DC5" w:rsidRPr="003F64B4"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4" w:name="_Ref39667303"/>
      <w:bookmarkStart w:id="35" w:name="_Ref39667308"/>
      <w:bookmarkStart w:id="36" w:name="_Toc126333936"/>
      <w:r w:rsidRPr="003F64B4">
        <w:rPr>
          <w:rFonts w:ascii="Times New Roman" w:hAnsi="Times New Roman" w:cs="Times New Roman"/>
          <w:b/>
          <w:bCs/>
          <w:sz w:val="28"/>
          <w:szCs w:val="28"/>
        </w:rPr>
        <w:t>P</w:t>
      </w:r>
      <w:r w:rsidR="00014A61" w:rsidRPr="003F64B4">
        <w:rPr>
          <w:rFonts w:ascii="Times New Roman" w:hAnsi="Times New Roman" w:cs="Times New Roman"/>
          <w:b/>
          <w:bCs/>
          <w:sz w:val="28"/>
          <w:szCs w:val="28"/>
        </w:rPr>
        <w:t>asiūlymų vertinimas</w:t>
      </w:r>
      <w:bookmarkEnd w:id="32"/>
      <w:bookmarkEnd w:id="33"/>
      <w:bookmarkEnd w:id="34"/>
      <w:bookmarkEnd w:id="35"/>
      <w:bookmarkEnd w:id="36"/>
    </w:p>
    <w:p w14:paraId="46E1A60B" w14:textId="1A70338F" w:rsidR="004E71CB" w:rsidRPr="003F64B4" w:rsidRDefault="002D470F" w:rsidP="000B1F4C">
      <w:pPr>
        <w:spacing w:after="0" w:line="240" w:lineRule="auto"/>
        <w:ind w:firstLine="504"/>
        <w:jc w:val="both"/>
        <w:rPr>
          <w:rFonts w:ascii="Times New Roman" w:hAnsi="Times New Roman" w:cs="Times New Roman"/>
          <w:color w:val="7030A0"/>
          <w:sz w:val="24"/>
          <w:szCs w:val="24"/>
        </w:rPr>
      </w:pPr>
      <w:r w:rsidRPr="003F64B4">
        <w:rPr>
          <w:rFonts w:ascii="Times New Roman" w:hAnsi="Times New Roman" w:cs="Times New Roman"/>
          <w:sz w:val="24"/>
          <w:szCs w:val="24"/>
        </w:rPr>
        <w:t>9.1.</w:t>
      </w:r>
      <w:r w:rsidR="004E71CB" w:rsidRPr="003F64B4">
        <w:rPr>
          <w:rFonts w:ascii="Times New Roman" w:hAnsi="Times New Roman" w:cs="Times New Roman"/>
          <w:sz w:val="24"/>
          <w:szCs w:val="24"/>
        </w:rPr>
        <w:t>Perkančioji organizacija ekonomiškai naudingiausią pasiūlymą išrenka pagal tiekėjo pasiūlyme nurodytą</w:t>
      </w:r>
      <w:r w:rsidR="005E789D">
        <w:rPr>
          <w:rFonts w:ascii="Times New Roman" w:hAnsi="Times New Roman" w:cs="Times New Roman"/>
          <w:sz w:val="24"/>
          <w:szCs w:val="24"/>
        </w:rPr>
        <w:t xml:space="preserve"> mažiausią</w:t>
      </w:r>
      <w:r w:rsidR="004E71CB" w:rsidRPr="003F64B4">
        <w:rPr>
          <w:rFonts w:ascii="Times New Roman" w:hAnsi="Times New Roman" w:cs="Times New Roman"/>
          <w:sz w:val="24"/>
          <w:szCs w:val="24"/>
        </w:rPr>
        <w:t xml:space="preserve"> </w:t>
      </w:r>
      <w:r w:rsidR="00003A3F" w:rsidRPr="003F64B4">
        <w:rPr>
          <w:rFonts w:ascii="Times New Roman" w:hAnsi="Times New Roman" w:cs="Times New Roman"/>
          <w:sz w:val="24"/>
          <w:szCs w:val="24"/>
        </w:rPr>
        <w:t>kain</w:t>
      </w:r>
      <w:r w:rsidR="004E71CB" w:rsidRPr="003F64B4">
        <w:rPr>
          <w:rFonts w:ascii="Times New Roman" w:hAnsi="Times New Roman" w:cs="Times New Roman"/>
          <w:sz w:val="24"/>
          <w:szCs w:val="24"/>
        </w:rPr>
        <w:t>ą</w:t>
      </w:r>
      <w:r w:rsidR="00003A3F" w:rsidRPr="003F64B4">
        <w:rPr>
          <w:rFonts w:ascii="Times New Roman" w:hAnsi="Times New Roman" w:cs="Times New Roman"/>
          <w:sz w:val="24"/>
          <w:szCs w:val="24"/>
        </w:rPr>
        <w:t xml:space="preserve">, kuri turi būti apskaičiuota ir nurodyta taip, kaip reikalaujama </w:t>
      </w:r>
      <w:bookmarkStart w:id="37" w:name="_Hlk91157291"/>
      <w:r w:rsidR="00CE14DF" w:rsidRPr="003F64B4">
        <w:rPr>
          <w:rFonts w:ascii="Times New Roman" w:hAnsi="Times New Roman" w:cs="Times New Roman"/>
          <w:sz w:val="24"/>
          <w:szCs w:val="24"/>
        </w:rPr>
        <w:t xml:space="preserve">specialiųjų </w:t>
      </w:r>
      <w:r w:rsidR="00090235" w:rsidRPr="003F64B4">
        <w:rPr>
          <w:rFonts w:ascii="Times New Roman" w:hAnsi="Times New Roman" w:cs="Times New Roman"/>
          <w:sz w:val="24"/>
          <w:szCs w:val="24"/>
        </w:rPr>
        <w:t>p</w:t>
      </w:r>
      <w:r w:rsidR="00551FA7" w:rsidRPr="003F64B4">
        <w:rPr>
          <w:rFonts w:ascii="Times New Roman" w:hAnsi="Times New Roman" w:cs="Times New Roman"/>
          <w:sz w:val="24"/>
          <w:szCs w:val="24"/>
        </w:rPr>
        <w:t xml:space="preserve">irkimo </w:t>
      </w:r>
      <w:r w:rsidR="00A176D5" w:rsidRPr="003F64B4">
        <w:rPr>
          <w:rFonts w:ascii="Times New Roman" w:hAnsi="Times New Roman" w:cs="Times New Roman"/>
          <w:sz w:val="24"/>
          <w:szCs w:val="24"/>
        </w:rPr>
        <w:t xml:space="preserve">sąlygų </w:t>
      </w:r>
      <w:bookmarkEnd w:id="37"/>
      <w:r w:rsidR="00090235" w:rsidRPr="003F64B4">
        <w:rPr>
          <w:rFonts w:ascii="Times New Roman" w:hAnsi="Times New Roman" w:cs="Times New Roman"/>
          <w:sz w:val="24"/>
          <w:szCs w:val="24"/>
        </w:rPr>
        <w:t xml:space="preserve"> priede.</w:t>
      </w:r>
      <w:r w:rsidR="00090235" w:rsidRPr="003F64B4">
        <w:rPr>
          <w:rFonts w:ascii="Times New Roman" w:hAnsi="Times New Roman" w:cs="Times New Roman"/>
          <w:color w:val="7030A0"/>
          <w:sz w:val="24"/>
          <w:szCs w:val="24"/>
        </w:rPr>
        <w:t xml:space="preserve"> </w:t>
      </w:r>
    </w:p>
    <w:p w14:paraId="102136D3" w14:textId="03D5A4F6" w:rsidR="00D734C6" w:rsidRPr="003F64B4" w:rsidRDefault="000B1F4C" w:rsidP="000B1F4C">
      <w:pPr>
        <w:spacing w:after="0" w:line="20" w:lineRule="atLeast"/>
        <w:ind w:firstLine="504"/>
        <w:jc w:val="both"/>
        <w:rPr>
          <w:rFonts w:ascii="Times New Roman" w:eastAsiaTheme="minorHAnsi" w:hAnsi="Times New Roman" w:cs="Times New Roman"/>
          <w:bCs/>
          <w:iCs/>
          <w:sz w:val="24"/>
          <w:szCs w:val="24"/>
        </w:rPr>
      </w:pPr>
      <w:r w:rsidRPr="003F64B4">
        <w:rPr>
          <w:rFonts w:ascii="Times New Roman" w:hAnsi="Times New Roman" w:cs="Times New Roman"/>
          <w:sz w:val="24"/>
          <w:szCs w:val="24"/>
        </w:rPr>
        <w:t>9.2.</w:t>
      </w:r>
      <w:r w:rsidR="00D734C6" w:rsidRPr="003F64B4">
        <w:rPr>
          <w:rFonts w:ascii="Times New Roman" w:hAnsi="Times New Roman" w:cs="Times New Roman"/>
          <w:sz w:val="24"/>
          <w:szCs w:val="24"/>
        </w:rPr>
        <w:t xml:space="preserve">Laimėjusiu </w:t>
      </w:r>
      <w:r w:rsidR="005D7D8C" w:rsidRPr="003F64B4">
        <w:rPr>
          <w:rFonts w:ascii="Times New Roman" w:hAnsi="Times New Roman" w:cs="Times New Roman"/>
          <w:sz w:val="24"/>
          <w:szCs w:val="24"/>
        </w:rPr>
        <w:t>pasiūlymu</w:t>
      </w:r>
      <w:r w:rsidR="00D734C6" w:rsidRPr="003F64B4">
        <w:rPr>
          <w:rFonts w:ascii="Times New Roman" w:hAnsi="Times New Roman" w:cs="Times New Roman"/>
          <w:sz w:val="24"/>
          <w:szCs w:val="24"/>
        </w:rPr>
        <w:t xml:space="preserve"> galės būti pripažintas tik 1 (vienas) </w:t>
      </w:r>
      <w:r w:rsidR="005D7D8C" w:rsidRPr="003F64B4">
        <w:rPr>
          <w:rFonts w:ascii="Times New Roman" w:hAnsi="Times New Roman" w:cs="Times New Roman"/>
          <w:sz w:val="24"/>
          <w:szCs w:val="24"/>
        </w:rPr>
        <w:t>ekonomiškai naudingiausias pasiūlymas, esantis pasiūlymų eilės pirmojoje vietoje</w:t>
      </w:r>
      <w:r w:rsidR="00D734C6" w:rsidRPr="003F64B4">
        <w:rPr>
          <w:rFonts w:ascii="Times New Roman" w:hAnsi="Times New Roman" w:cs="Times New Roman"/>
          <w:sz w:val="24"/>
          <w:szCs w:val="24"/>
        </w:rPr>
        <w:t xml:space="preserve">. </w:t>
      </w:r>
    </w:p>
    <w:p w14:paraId="678C44CA" w14:textId="6EB53055" w:rsidR="00FE7908" w:rsidRPr="003F64B4"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8" w:name="_Ref39425999"/>
      <w:bookmarkStart w:id="39" w:name="_Ref39426005"/>
      <w:bookmarkStart w:id="40" w:name="_Toc126333937"/>
      <w:r w:rsidRPr="003F64B4">
        <w:rPr>
          <w:rFonts w:ascii="Times New Roman" w:hAnsi="Times New Roman" w:cs="Times New Roman"/>
          <w:b/>
          <w:bCs/>
          <w:sz w:val="28"/>
          <w:szCs w:val="28"/>
        </w:rPr>
        <w:t>S</w:t>
      </w:r>
      <w:r w:rsidR="00281735" w:rsidRPr="003F64B4">
        <w:rPr>
          <w:rFonts w:ascii="Times New Roman" w:hAnsi="Times New Roman" w:cs="Times New Roman"/>
          <w:b/>
          <w:bCs/>
          <w:sz w:val="28"/>
          <w:szCs w:val="28"/>
        </w:rPr>
        <w:t>utarties sudarymas</w:t>
      </w:r>
      <w:bookmarkEnd w:id="38"/>
      <w:bookmarkEnd w:id="39"/>
      <w:bookmarkEnd w:id="40"/>
    </w:p>
    <w:p w14:paraId="47D75EA2" w14:textId="4C143C81" w:rsidR="00C87AB8" w:rsidRDefault="00AD1CA6" w:rsidP="008E520F">
      <w:pPr>
        <w:pStyle w:val="Sraopastraipa"/>
        <w:tabs>
          <w:tab w:val="left" w:pos="1134"/>
        </w:tabs>
        <w:spacing w:after="0" w:line="240" w:lineRule="auto"/>
        <w:ind w:left="12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F64B4" w:rsidRPr="003F64B4">
        <w:rPr>
          <w:rFonts w:ascii="Times New Roman" w:hAnsi="Times New Roman" w:cs="Times New Roman"/>
          <w:color w:val="000000" w:themeColor="text1"/>
          <w:sz w:val="24"/>
          <w:szCs w:val="24"/>
        </w:rPr>
        <w:t>10.1</w:t>
      </w:r>
      <w:r w:rsidR="003F64B4">
        <w:rPr>
          <w:rFonts w:ascii="Times New Roman" w:hAnsi="Times New Roman" w:cs="Times New Roman"/>
          <w:color w:val="000000" w:themeColor="text1"/>
          <w:sz w:val="24"/>
          <w:szCs w:val="24"/>
        </w:rPr>
        <w:t xml:space="preserve">. </w:t>
      </w:r>
      <w:r w:rsidR="00F57665" w:rsidRPr="003F64B4">
        <w:rPr>
          <w:rFonts w:ascii="Times New Roman" w:hAnsi="Times New Roman" w:cs="Times New Roman"/>
          <w:color w:val="000000" w:themeColor="text1"/>
          <w:sz w:val="24"/>
          <w:szCs w:val="24"/>
        </w:rPr>
        <w:t>Ši pirkimo procedūra atliekama siekiant sudaryti sutartį</w:t>
      </w:r>
      <w:r w:rsidR="009A7D11" w:rsidRPr="003F64B4">
        <w:rPr>
          <w:rFonts w:ascii="Times New Roman" w:hAnsi="Times New Roman" w:cs="Times New Roman"/>
          <w:color w:val="000000" w:themeColor="text1"/>
          <w:sz w:val="24"/>
          <w:szCs w:val="24"/>
        </w:rPr>
        <w:t xml:space="preserve"> su tiekėju, kurio pasiūlymas</w:t>
      </w:r>
      <w:r w:rsidR="007B12FF" w:rsidRPr="003F64B4">
        <w:rPr>
          <w:rFonts w:ascii="Times New Roman" w:hAnsi="Times New Roman" w:cs="Times New Roman"/>
          <w:color w:val="000000" w:themeColor="text1"/>
          <w:sz w:val="24"/>
          <w:szCs w:val="24"/>
        </w:rPr>
        <w:t xml:space="preserve">, vadovaujantis </w:t>
      </w:r>
      <w:r w:rsidR="008F4194" w:rsidRPr="003F64B4">
        <w:rPr>
          <w:rFonts w:ascii="Times New Roman" w:hAnsi="Times New Roman" w:cs="Times New Roman"/>
          <w:color w:val="000000" w:themeColor="text1"/>
          <w:sz w:val="24"/>
          <w:szCs w:val="24"/>
        </w:rPr>
        <w:t>p</w:t>
      </w:r>
      <w:r w:rsidR="007B12FF" w:rsidRPr="003F64B4">
        <w:rPr>
          <w:rFonts w:ascii="Times New Roman" w:hAnsi="Times New Roman" w:cs="Times New Roman"/>
          <w:color w:val="000000" w:themeColor="text1"/>
          <w:sz w:val="24"/>
          <w:szCs w:val="24"/>
        </w:rPr>
        <w:t xml:space="preserve">irkimo </w:t>
      </w:r>
      <w:r w:rsidR="00207E40" w:rsidRPr="003F64B4">
        <w:rPr>
          <w:rFonts w:ascii="Times New Roman" w:hAnsi="Times New Roman" w:cs="Times New Roman"/>
          <w:color w:val="000000" w:themeColor="text1"/>
          <w:sz w:val="24"/>
          <w:szCs w:val="24"/>
        </w:rPr>
        <w:t>sąlygose</w:t>
      </w:r>
      <w:r w:rsidR="007B12FF" w:rsidRPr="003F64B4">
        <w:rPr>
          <w:rFonts w:ascii="Times New Roman" w:hAnsi="Times New Roman" w:cs="Times New Roman"/>
          <w:color w:val="0070C0"/>
          <w:sz w:val="24"/>
          <w:szCs w:val="24"/>
        </w:rPr>
        <w:t xml:space="preserve"> </w:t>
      </w:r>
      <w:r w:rsidR="007B12FF" w:rsidRPr="003F64B4">
        <w:rPr>
          <w:rFonts w:ascii="Times New Roman" w:hAnsi="Times New Roman" w:cs="Times New Roman"/>
          <w:color w:val="000000" w:themeColor="text1"/>
          <w:sz w:val="24"/>
          <w:szCs w:val="24"/>
        </w:rPr>
        <w:t>nustatyta tvarka</w:t>
      </w:r>
      <w:r w:rsidR="0023505D" w:rsidRPr="003F64B4">
        <w:rPr>
          <w:rFonts w:ascii="Times New Roman" w:hAnsi="Times New Roman" w:cs="Times New Roman"/>
          <w:color w:val="000000" w:themeColor="text1"/>
          <w:sz w:val="24"/>
          <w:szCs w:val="24"/>
        </w:rPr>
        <w:t>,</w:t>
      </w:r>
      <w:r w:rsidR="009A7D11" w:rsidRPr="003F64B4">
        <w:rPr>
          <w:rFonts w:ascii="Times New Roman" w:hAnsi="Times New Roman" w:cs="Times New Roman"/>
          <w:color w:val="000000" w:themeColor="text1"/>
          <w:sz w:val="24"/>
          <w:szCs w:val="24"/>
        </w:rPr>
        <w:t xml:space="preserve"> bus pripažintas laimėjęs</w:t>
      </w:r>
      <w:r w:rsidR="00F065D6" w:rsidRPr="003F64B4">
        <w:rPr>
          <w:rFonts w:ascii="Times New Roman" w:hAnsi="Times New Roman" w:cs="Times New Roman"/>
          <w:color w:val="000000" w:themeColor="text1"/>
          <w:sz w:val="24"/>
          <w:szCs w:val="24"/>
        </w:rPr>
        <w:t xml:space="preserve">. </w:t>
      </w:r>
      <w:r w:rsidR="004B2DE4" w:rsidRPr="003F64B4">
        <w:rPr>
          <w:rFonts w:ascii="Times New Roman" w:hAnsi="Times New Roman" w:cs="Times New Roman"/>
          <w:sz w:val="24"/>
          <w:szCs w:val="24"/>
        </w:rPr>
        <w:t xml:space="preserve">Sutarties sąlygos pateikiamos </w:t>
      </w:r>
      <w:r w:rsidR="007A5D9C" w:rsidRPr="00E40330">
        <w:rPr>
          <w:rFonts w:ascii="Times New Roman" w:hAnsi="Times New Roman" w:cs="Times New Roman"/>
          <w:sz w:val="24"/>
          <w:szCs w:val="24"/>
        </w:rPr>
        <w:t>P</w:t>
      </w:r>
      <w:r w:rsidR="00551FA7" w:rsidRPr="00E40330">
        <w:rPr>
          <w:rFonts w:ascii="Times New Roman" w:hAnsi="Times New Roman" w:cs="Times New Roman"/>
          <w:sz w:val="24"/>
          <w:szCs w:val="24"/>
        </w:rPr>
        <w:t xml:space="preserve">irkimo </w:t>
      </w:r>
      <w:r w:rsidR="00D86901" w:rsidRPr="00E31493">
        <w:rPr>
          <w:rFonts w:ascii="Times New Roman" w:hAnsi="Times New Roman" w:cs="Times New Roman"/>
          <w:sz w:val="24"/>
          <w:szCs w:val="24"/>
        </w:rPr>
        <w:t xml:space="preserve">sąlygų </w:t>
      </w:r>
      <w:r w:rsidR="003F64B4" w:rsidRPr="00E31493">
        <w:rPr>
          <w:rFonts w:ascii="Times New Roman" w:hAnsi="Times New Roman" w:cs="Times New Roman"/>
          <w:sz w:val="24"/>
          <w:szCs w:val="24"/>
        </w:rPr>
        <w:t xml:space="preserve"> </w:t>
      </w:r>
      <w:r w:rsidR="00E31493" w:rsidRPr="00E31493">
        <w:rPr>
          <w:rFonts w:ascii="Times New Roman" w:hAnsi="Times New Roman" w:cs="Times New Roman"/>
          <w:sz w:val="24"/>
          <w:szCs w:val="24"/>
        </w:rPr>
        <w:t>7</w:t>
      </w:r>
      <w:r w:rsidR="003F64B4" w:rsidRPr="00E31493">
        <w:rPr>
          <w:rFonts w:ascii="Times New Roman" w:hAnsi="Times New Roman" w:cs="Times New Roman"/>
          <w:sz w:val="24"/>
          <w:szCs w:val="24"/>
        </w:rPr>
        <w:t xml:space="preserve"> </w:t>
      </w:r>
      <w:r w:rsidR="00D86901" w:rsidRPr="00E31493">
        <w:rPr>
          <w:rFonts w:ascii="Times New Roman" w:hAnsi="Times New Roman" w:cs="Times New Roman"/>
          <w:sz w:val="24"/>
          <w:szCs w:val="24"/>
        </w:rPr>
        <w:t xml:space="preserve">priede „Sutarties </w:t>
      </w:r>
      <w:bookmarkEnd w:id="2"/>
      <w:r w:rsidR="00EA18B2" w:rsidRPr="00E31493">
        <w:rPr>
          <w:rFonts w:ascii="Times New Roman" w:hAnsi="Times New Roman" w:cs="Times New Roman"/>
          <w:sz w:val="24"/>
          <w:szCs w:val="24"/>
        </w:rPr>
        <w:t>sąlygos</w:t>
      </w:r>
      <w:r w:rsidR="008E520F" w:rsidRPr="00E31493">
        <w:rPr>
          <w:rFonts w:ascii="Times New Roman" w:hAnsi="Times New Roman" w:cs="Times New Roman"/>
          <w:sz w:val="24"/>
          <w:szCs w:val="24"/>
        </w:rPr>
        <w:t>“.</w:t>
      </w:r>
    </w:p>
    <w:p w14:paraId="0885D91F"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B6B2D7F"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3DF09EF2"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F7F6DAB"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25DCD186"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7881FCAE" w14:textId="7C3A8F80" w:rsidR="007F5C78" w:rsidRPr="008E520F" w:rsidRDefault="007F5C78" w:rsidP="008E520F">
      <w:pPr>
        <w:pStyle w:val="Sraopastraipa"/>
        <w:tabs>
          <w:tab w:val="left" w:pos="1134"/>
        </w:tabs>
        <w:spacing w:after="0" w:line="240" w:lineRule="auto"/>
        <w:ind w:left="123"/>
        <w:jc w:val="both"/>
        <w:rPr>
          <w:rFonts w:ascii="Times New Roman" w:hAnsi="Times New Roman" w:cs="Times New Roman"/>
          <w:sz w:val="24"/>
          <w:szCs w:val="24"/>
        </w:rPr>
        <w:sectPr w:rsidR="007F5C78" w:rsidRPr="008E520F" w:rsidSect="008F6918">
          <w:headerReference w:type="default" r:id="rId12"/>
          <w:footerReference w:type="default" r:id="rId13"/>
          <w:footerReference w:type="first" r:id="rId14"/>
          <w:pgSz w:w="12240" w:h="15840"/>
          <w:pgMar w:top="794" w:right="567" w:bottom="851" w:left="1701" w:header="720" w:footer="720" w:gutter="0"/>
          <w:pgNumType w:start="0"/>
          <w:cols w:space="720"/>
          <w:titlePg/>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DF37652" w14:textId="0A6B5A0A" w:rsidR="00774AA5" w:rsidRPr="00E40330" w:rsidRDefault="000631F1" w:rsidP="005C1E12">
      <w:pPr>
        <w:pStyle w:val="Antrat1"/>
        <w:jc w:val="right"/>
        <w:rPr>
          <w:rFonts w:ascii="Times New Roman" w:hAnsi="Times New Roman" w:cs="Times New Roman"/>
          <w:color w:val="auto"/>
          <w:sz w:val="24"/>
          <w:szCs w:val="24"/>
        </w:rPr>
      </w:pPr>
      <w:bookmarkStart w:id="41"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 xml:space="preserve">irkimo sąlygų </w:t>
      </w:r>
      <w:r w:rsidR="008F59C5" w:rsidRPr="00E31493">
        <w:rPr>
          <w:rFonts w:ascii="Times New Roman" w:hAnsi="Times New Roman" w:cs="Times New Roman"/>
          <w:color w:val="auto"/>
          <w:sz w:val="24"/>
          <w:szCs w:val="24"/>
        </w:rPr>
        <w:t>1 priedas „Terminai“</w:t>
      </w:r>
      <w:bookmarkEnd w:id="41"/>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37"/>
        <w:gridCol w:w="3406"/>
        <w:gridCol w:w="2766"/>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5A9A336"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DB4A98">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 xml:space="preserve">(šešios) </w:t>
            </w:r>
            <w:r w:rsidR="005F17E7"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5F17E7"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4 </w:t>
            </w:r>
            <w:r w:rsidR="008F3FCC" w:rsidRPr="003F64B4">
              <w:rPr>
                <w:rFonts w:ascii="Times New Roman" w:hAnsi="Times New Roman" w:cs="Times New Roman"/>
                <w:sz w:val="24"/>
                <w:szCs w:val="24"/>
              </w:rPr>
              <w:t xml:space="preserve">(keturios)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DE1A7CA" w14:textId="77777777" w:rsidR="00774AA5" w:rsidRDefault="0649C5AA" w:rsidP="127DD6E8">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4C0A131D"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p w14:paraId="297D0B1C" w14:textId="77777777" w:rsidR="008F6918" w:rsidRPr="008F6918" w:rsidRDefault="008F6918" w:rsidP="008F6918">
            <w:pPr>
              <w:rPr>
                <w:rFonts w:ascii="Times New Roman" w:hAnsi="Times New Roman" w:cs="Times New Roman"/>
                <w:sz w:val="24"/>
                <w:szCs w:val="24"/>
              </w:rPr>
            </w:pPr>
          </w:p>
          <w:p w14:paraId="113964EE" w14:textId="77777777" w:rsidR="008F6918" w:rsidRPr="008F6918" w:rsidRDefault="008F6918" w:rsidP="008F6918">
            <w:pPr>
              <w:rPr>
                <w:rFonts w:ascii="Times New Roman" w:hAnsi="Times New Roman" w:cs="Times New Roman"/>
                <w:sz w:val="24"/>
                <w:szCs w:val="24"/>
              </w:rPr>
            </w:pPr>
          </w:p>
          <w:p w14:paraId="7A43570F" w14:textId="61256F4A" w:rsidR="008F6918" w:rsidRPr="008F6918" w:rsidRDefault="008F6918" w:rsidP="008F6918">
            <w:pPr>
              <w:jc w:val="right"/>
              <w:rPr>
                <w:rFonts w:ascii="Times New Roman" w:hAnsi="Times New Roman" w:cs="Times New Roman"/>
                <w:sz w:val="24"/>
                <w:szCs w:val="24"/>
              </w:rPr>
            </w:pPr>
          </w:p>
        </w:tc>
      </w:tr>
      <w:tr w:rsidR="00774AA5" w:rsidRPr="003F64B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3F64B4" w:rsidRDefault="00EC77B6"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2BA08F6C"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3F64B4" w:rsidRDefault="00774AA5" w:rsidP="00CE7FDF">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5 (penkias) </w:t>
            </w:r>
            <w:r w:rsidR="007A5905" w:rsidRPr="003F64B4">
              <w:rPr>
                <w:rFonts w:ascii="Times New Roman" w:hAnsi="Times New Roman" w:cs="Times New Roman"/>
                <w:sz w:val="24"/>
                <w:szCs w:val="24"/>
              </w:rPr>
              <w:t xml:space="preserve">darbo </w:t>
            </w:r>
            <w:r w:rsidRPr="003F64B4">
              <w:rPr>
                <w:rFonts w:ascii="Times New Roman" w:hAnsi="Times New Roman" w:cs="Times New Roman"/>
                <w:sz w:val="24"/>
                <w:szCs w:val="24"/>
              </w:rPr>
              <w:t>dienas</w:t>
            </w:r>
          </w:p>
          <w:p w14:paraId="382D24E4" w14:textId="77777777" w:rsidR="00D65C16" w:rsidRPr="003F64B4" w:rsidRDefault="00D65C16" w:rsidP="00CE7FDF">
            <w:pPr>
              <w:spacing w:after="0" w:line="240" w:lineRule="auto"/>
              <w:rPr>
                <w:rFonts w:ascii="Times New Roman" w:hAnsi="Times New Roman" w:cs="Times New Roman"/>
                <w:sz w:val="24"/>
                <w:szCs w:val="24"/>
              </w:rPr>
            </w:pPr>
          </w:p>
          <w:p w14:paraId="38F150E0" w14:textId="091326A3" w:rsidR="006C7941"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 dienos, jei VPĮ nenumato reikalavimo raštu informuoti tiekėjus apie </w:t>
            </w:r>
            <w:r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privalo išnagrinėti tiekėjo pretenziją priimti motyvuotą sprendimą ir apie jį, taip pat apie </w:t>
            </w:r>
            <w:r w:rsidRPr="003F64B4">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F64B4" w:rsidRDefault="00774AA5" w:rsidP="00433991">
            <w:pPr>
              <w:spacing w:after="0" w:line="240" w:lineRule="auto"/>
              <w:jc w:val="both"/>
              <w:rPr>
                <w:rFonts w:ascii="Times New Roman" w:hAnsi="Times New Roman" w:cs="Times New Roman"/>
                <w:sz w:val="24"/>
                <w:szCs w:val="24"/>
              </w:rPr>
            </w:pPr>
            <w:r w:rsidRPr="003F64B4">
              <w:rPr>
                <w:rFonts w:ascii="Times New Roman" w:hAnsi="Times New Roman" w:cs="Times New Roman"/>
                <w:bCs/>
                <w:sz w:val="24"/>
                <w:szCs w:val="24"/>
              </w:rPr>
              <w:t xml:space="preserve">5 (penkių) </w:t>
            </w:r>
            <w:r w:rsidR="00024DB9" w:rsidRPr="003F64B4">
              <w:rPr>
                <w:rFonts w:ascii="Times New Roman" w:hAnsi="Times New Roman" w:cs="Times New Roman"/>
                <w:bCs/>
                <w:sz w:val="24"/>
                <w:szCs w:val="24"/>
              </w:rPr>
              <w:t xml:space="preserve">darbo </w:t>
            </w:r>
            <w:r w:rsidRPr="003F64B4">
              <w:rPr>
                <w:rFonts w:ascii="Times New Roman" w:hAnsi="Times New Roman" w:cs="Times New Roman"/>
                <w:bCs/>
                <w:sz w:val="24"/>
                <w:szCs w:val="24"/>
              </w:rPr>
              <w:t>dienų,</w:t>
            </w:r>
            <w:r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03C31CB3" w14:textId="7E0BF3E0" w:rsidR="00D756EA" w:rsidRPr="00CD3140" w:rsidRDefault="00D756EA" w:rsidP="00D756EA">
      <w:pPr>
        <w:pStyle w:val="Antrat2"/>
        <w:ind w:left="5103"/>
        <w:rPr>
          <w:rFonts w:ascii="Times New Roman" w:eastAsia="Calibri" w:hAnsi="Times New Roman" w:cs="Times New Roman"/>
          <w:color w:val="auto"/>
          <w:sz w:val="24"/>
          <w:szCs w:val="24"/>
        </w:rPr>
      </w:pPr>
      <w:r w:rsidRPr="00CD3140">
        <w:rPr>
          <w:rFonts w:ascii="Times New Roman" w:eastAsia="Calibri" w:hAnsi="Times New Roman" w:cs="Times New Roman"/>
          <w:color w:val="auto"/>
          <w:sz w:val="24"/>
          <w:szCs w:val="24"/>
        </w:rPr>
        <w:lastRenderedPageBreak/>
        <w:t>Pirkimo sąlygų 2 priedas „Techninė specifikacija“</w:t>
      </w:r>
    </w:p>
    <w:p w14:paraId="194585A7" w14:textId="77777777" w:rsidR="00E21E59" w:rsidRPr="00D756EA" w:rsidRDefault="00E21E59" w:rsidP="00D756EA">
      <w:pPr>
        <w:rPr>
          <w:rFonts w:ascii="Times New Roman" w:hAnsi="Times New Roman" w:cs="Times New Roman"/>
          <w:b/>
          <w:bCs/>
          <w:sz w:val="24"/>
          <w:szCs w:val="24"/>
        </w:rPr>
      </w:pPr>
    </w:p>
    <w:p w14:paraId="4830B1FB" w14:textId="77777777" w:rsidR="00EA18B2" w:rsidRPr="00EA18B2" w:rsidRDefault="00EA18B2" w:rsidP="00EA18B2">
      <w:pPr>
        <w:spacing w:after="0" w:line="240" w:lineRule="auto"/>
        <w:jc w:val="both"/>
        <w:rPr>
          <w:rFonts w:ascii="Times New Roman" w:hAnsi="Times New Roman" w:cs="Times New Roman"/>
          <w:b/>
          <w:sz w:val="24"/>
          <w:szCs w:val="24"/>
        </w:rPr>
      </w:pPr>
      <w:r w:rsidRPr="00EA18B2">
        <w:rPr>
          <w:rFonts w:ascii="Times New Roman" w:hAnsi="Times New Roman" w:cs="Times New Roman"/>
          <w:b/>
          <w:sz w:val="24"/>
          <w:szCs w:val="24"/>
        </w:rPr>
        <w:t>ATLIEKŲ, KURIŲ TURĖTOJO NUSTATYTI NEĮMANOMA ARBA KURIS NEEGZISTUOJA,  SURINKIMO, TRANSPORTAVIMO, PERDIRBIMO, KITOKIO NAUDOJIMO AR ŠALINIMO PASLAUGŲ PIRKIMO TECHNINĖ SPECIFIKACIJA</w:t>
      </w:r>
    </w:p>
    <w:p w14:paraId="0F28B6B0" w14:textId="77777777" w:rsidR="00EA18B2" w:rsidRPr="00EA18B2" w:rsidRDefault="00EA18B2" w:rsidP="00EA18B2">
      <w:pPr>
        <w:spacing w:after="0" w:line="240" w:lineRule="auto"/>
        <w:ind w:firstLine="777"/>
        <w:jc w:val="both"/>
        <w:rPr>
          <w:rFonts w:ascii="Times New Roman" w:hAnsi="Times New Roman" w:cs="Times New Roman"/>
          <w:b/>
          <w:sz w:val="24"/>
          <w:szCs w:val="24"/>
        </w:rPr>
      </w:pPr>
    </w:p>
    <w:p w14:paraId="27F542E0" w14:textId="77777777" w:rsidR="00EA18B2" w:rsidRPr="00EA18B2" w:rsidRDefault="00EA18B2" w:rsidP="00EA18B2">
      <w:pPr>
        <w:spacing w:after="0" w:line="240" w:lineRule="auto"/>
        <w:ind w:firstLine="777"/>
        <w:jc w:val="both"/>
        <w:rPr>
          <w:rFonts w:ascii="Times New Roman" w:hAnsi="Times New Roman" w:cs="Times New Roman"/>
          <w:b/>
          <w:sz w:val="24"/>
          <w:szCs w:val="24"/>
        </w:rPr>
      </w:pPr>
    </w:p>
    <w:p w14:paraId="0713430D" w14:textId="77777777" w:rsidR="00EA18B2" w:rsidRPr="00EA18B2" w:rsidRDefault="00EA18B2" w:rsidP="00EA18B2">
      <w:pPr>
        <w:spacing w:after="0" w:line="240" w:lineRule="auto"/>
        <w:ind w:firstLine="777"/>
        <w:jc w:val="both"/>
        <w:rPr>
          <w:rFonts w:ascii="Times New Roman" w:hAnsi="Times New Roman" w:cs="Times New Roman"/>
          <w:b/>
          <w:sz w:val="24"/>
          <w:szCs w:val="24"/>
          <w:lang w:val="en-US"/>
        </w:rPr>
      </w:pPr>
      <w:r w:rsidRPr="00EA18B2">
        <w:rPr>
          <w:rFonts w:ascii="Times New Roman" w:hAnsi="Times New Roman" w:cs="Times New Roman"/>
          <w:b/>
          <w:sz w:val="24"/>
          <w:szCs w:val="24"/>
          <w:lang w:val="en-US"/>
        </w:rPr>
        <w:t>1. ĮVADINĖ INFORMACIJA</w:t>
      </w:r>
    </w:p>
    <w:p w14:paraId="08FFFBA1" w14:textId="77777777" w:rsidR="00EA18B2" w:rsidRPr="00EA18B2" w:rsidRDefault="00EA18B2" w:rsidP="00EA18B2">
      <w:pPr>
        <w:spacing w:after="0" w:line="240" w:lineRule="auto"/>
        <w:ind w:firstLine="777"/>
        <w:jc w:val="both"/>
        <w:rPr>
          <w:rFonts w:ascii="Times New Roman" w:hAnsi="Times New Roman" w:cs="Times New Roman"/>
          <w:iCs/>
          <w:sz w:val="24"/>
          <w:szCs w:val="24"/>
        </w:rPr>
      </w:pPr>
    </w:p>
    <w:p w14:paraId="5F6501EA" w14:textId="77777777" w:rsidR="00EA18B2" w:rsidRPr="00EA18B2" w:rsidRDefault="00EA18B2" w:rsidP="00EA18B2">
      <w:pPr>
        <w:spacing w:after="0" w:line="240" w:lineRule="auto"/>
        <w:ind w:firstLine="777"/>
        <w:jc w:val="both"/>
        <w:rPr>
          <w:rFonts w:ascii="Times New Roman" w:hAnsi="Times New Roman" w:cs="Times New Roman"/>
          <w:iCs/>
          <w:sz w:val="24"/>
          <w:szCs w:val="24"/>
        </w:rPr>
      </w:pPr>
      <w:r w:rsidRPr="00EA18B2">
        <w:rPr>
          <w:rFonts w:ascii="Times New Roman" w:hAnsi="Times New Roman" w:cs="Times New Roman"/>
          <w:iCs/>
          <w:sz w:val="24"/>
          <w:szCs w:val="24"/>
        </w:rPr>
        <w:t xml:space="preserve">1.1. </w:t>
      </w:r>
      <w:r w:rsidRPr="00EA18B2">
        <w:rPr>
          <w:rFonts w:ascii="Times New Roman" w:hAnsi="Times New Roman" w:cs="Times New Roman"/>
          <w:sz w:val="24"/>
          <w:szCs w:val="24"/>
        </w:rPr>
        <w:t>Užsakovas</w:t>
      </w:r>
      <w:r w:rsidRPr="00EA18B2">
        <w:rPr>
          <w:rFonts w:ascii="Times New Roman" w:hAnsi="Times New Roman" w:cs="Times New Roman"/>
          <w:iCs/>
          <w:sz w:val="24"/>
          <w:szCs w:val="24"/>
        </w:rPr>
        <w:t xml:space="preserve"> – </w:t>
      </w:r>
      <w:r w:rsidRPr="00EA18B2">
        <w:rPr>
          <w:rFonts w:ascii="Times New Roman" w:hAnsi="Times New Roman" w:cs="Times New Roman"/>
          <w:sz w:val="24"/>
          <w:szCs w:val="24"/>
        </w:rPr>
        <w:t xml:space="preserve">Švenčionių rajono savivaldybės administracija. </w:t>
      </w:r>
    </w:p>
    <w:p w14:paraId="41075137"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1.2. Užsakovo r</w:t>
      </w:r>
      <w:r w:rsidRPr="00EA18B2">
        <w:rPr>
          <w:rFonts w:ascii="Times New Roman" w:hAnsi="Times New Roman" w:cs="Times New Roman"/>
          <w:bCs/>
          <w:iCs/>
          <w:sz w:val="24"/>
          <w:szCs w:val="24"/>
        </w:rPr>
        <w:t xml:space="preserve">ekvizitai:  </w:t>
      </w:r>
      <w:r w:rsidRPr="00EA18B2">
        <w:rPr>
          <w:rFonts w:ascii="Times New Roman" w:hAnsi="Times New Roman" w:cs="Times New Roman"/>
          <w:iCs/>
          <w:sz w:val="24"/>
          <w:szCs w:val="24"/>
        </w:rPr>
        <w:t xml:space="preserve">Vilniaus g. 19, 18116 Švenčionys, </w:t>
      </w:r>
      <w:r w:rsidRPr="00EA18B2">
        <w:rPr>
          <w:rFonts w:ascii="Times New Roman" w:hAnsi="Times New Roman" w:cs="Times New Roman"/>
          <w:sz w:val="24"/>
          <w:szCs w:val="24"/>
        </w:rPr>
        <w:t xml:space="preserve">įstaigos kodas 188766722, tel. (0 387) 66 372, el. p. </w:t>
      </w:r>
      <w:hyperlink r:id="rId15" w:history="1">
        <w:r w:rsidRPr="00EA18B2">
          <w:rPr>
            <w:rStyle w:val="Hipersaitas"/>
            <w:rFonts w:ascii="Times New Roman" w:hAnsi="Times New Roman" w:cs="Times New Roman"/>
            <w:sz w:val="24"/>
            <w:szCs w:val="24"/>
          </w:rPr>
          <w:t>savivaldybe@svencionys.lt</w:t>
        </w:r>
      </w:hyperlink>
      <w:r w:rsidRPr="00EA18B2">
        <w:rPr>
          <w:rFonts w:ascii="Times New Roman" w:hAnsi="Times New Roman" w:cs="Times New Roman"/>
          <w:sz w:val="24"/>
          <w:szCs w:val="24"/>
        </w:rPr>
        <w:t xml:space="preserve">.  </w:t>
      </w:r>
    </w:p>
    <w:p w14:paraId="50C37156" w14:textId="77777777" w:rsidR="00EA18B2" w:rsidRPr="00EA18B2" w:rsidRDefault="00EA18B2" w:rsidP="00EA18B2">
      <w:pPr>
        <w:spacing w:after="0" w:line="240" w:lineRule="auto"/>
        <w:ind w:firstLine="777"/>
        <w:jc w:val="both"/>
        <w:rPr>
          <w:rFonts w:ascii="Times New Roman" w:hAnsi="Times New Roman" w:cs="Times New Roman"/>
          <w:sz w:val="24"/>
          <w:szCs w:val="24"/>
        </w:rPr>
      </w:pPr>
    </w:p>
    <w:p w14:paraId="74DFDF95"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2. PIRKIMO OBJEKTAS IR TIKSLAS</w:t>
      </w:r>
    </w:p>
    <w:p w14:paraId="4B91542F" w14:textId="77777777" w:rsidR="00EA18B2" w:rsidRPr="00EA18B2" w:rsidRDefault="00EA18B2" w:rsidP="00EA18B2">
      <w:pPr>
        <w:spacing w:after="0" w:line="240" w:lineRule="auto"/>
        <w:ind w:firstLine="777"/>
        <w:jc w:val="both"/>
        <w:rPr>
          <w:rFonts w:ascii="Times New Roman" w:hAnsi="Times New Roman" w:cs="Times New Roman"/>
          <w:sz w:val="24"/>
          <w:szCs w:val="24"/>
        </w:rPr>
      </w:pPr>
    </w:p>
    <w:p w14:paraId="21576F0F"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 xml:space="preserve">2.1. Pirkimo objektas – </w:t>
      </w:r>
      <w:r w:rsidRPr="00EA18B2">
        <w:rPr>
          <w:rFonts w:ascii="Times New Roman" w:hAnsi="Times New Roman" w:cs="Times New Roman"/>
          <w:b/>
          <w:bCs/>
          <w:sz w:val="24"/>
          <w:szCs w:val="24"/>
        </w:rPr>
        <w:t xml:space="preserve">atliekų, kurių turėtojo nustatyti neįmanoma arba kuris neegzistuoja,  surinkimo, transportavimo, perdirbimo, kitokio naudojimo ar šalinimo, teritorijos išlyginimo paslaugos </w:t>
      </w:r>
      <w:r w:rsidRPr="00EA18B2">
        <w:rPr>
          <w:rFonts w:ascii="Times New Roman" w:hAnsi="Times New Roman" w:cs="Times New Roman"/>
          <w:sz w:val="24"/>
          <w:szCs w:val="24"/>
        </w:rPr>
        <w:t>(toliau – Paslaugos).</w:t>
      </w:r>
      <w:r w:rsidRPr="00EA18B2">
        <w:rPr>
          <w:rFonts w:ascii="Times New Roman" w:hAnsi="Times New Roman" w:cs="Times New Roman"/>
          <w:b/>
          <w:bCs/>
          <w:sz w:val="24"/>
          <w:szCs w:val="24"/>
        </w:rPr>
        <w:t xml:space="preserve"> </w:t>
      </w:r>
      <w:r w:rsidRPr="00EA18B2">
        <w:rPr>
          <w:rFonts w:ascii="Times New Roman" w:hAnsi="Times New Roman" w:cs="Times New Roman"/>
          <w:sz w:val="24"/>
          <w:szCs w:val="24"/>
          <w:u w:val="single"/>
        </w:rPr>
        <w:t>Paslaugos apima</w:t>
      </w:r>
      <w:r w:rsidRPr="00EA18B2">
        <w:rPr>
          <w:rFonts w:ascii="Times New Roman" w:hAnsi="Times New Roman" w:cs="Times New Roman"/>
          <w:sz w:val="24"/>
          <w:szCs w:val="24"/>
        </w:rPr>
        <w:t xml:space="preserve"> Švenčionių rajono savivaldybės teritorijoje valstybinėje žemėje, valstybės ar savivaldybės valdomuose statiniuose randamų atliekų, kurių turėtojo nustatyti neįmanoma arba kuris neegzistuoja (toliau – Atliekos), surinkimą (įskaitant pasikrovimą ir, jei reikia, jų iškasimą), išvežimą, perdirbimą arba kitokį naudojimą, eksportavimą arba šalinimą. Jeigu surinkus Atliekas paaiškėtų, kad po atliekomis esantis gruntas yra užterštas pavojingomis medžiagomis, šį gruntą Paslaugų teikėjas turi surinkti ir pristatyti į įmonę, turinčią teisę tvarkyti tokio tipo atliekas. </w:t>
      </w:r>
    </w:p>
    <w:p w14:paraId="324C6013"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2.2. Šis pirkimas laikomas žaliuoju pirkimu, nes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w:t>
      </w:r>
    </w:p>
    <w:p w14:paraId="370E99A3" w14:textId="77777777" w:rsidR="00EA18B2" w:rsidRPr="00EA18B2" w:rsidRDefault="00EA18B2" w:rsidP="00EA18B2">
      <w:pPr>
        <w:spacing w:after="0" w:line="240" w:lineRule="auto"/>
        <w:ind w:firstLine="777"/>
        <w:jc w:val="both"/>
        <w:rPr>
          <w:rFonts w:ascii="Times New Roman" w:hAnsi="Times New Roman" w:cs="Times New Roman"/>
          <w:sz w:val="24"/>
          <w:szCs w:val="24"/>
        </w:rPr>
      </w:pPr>
    </w:p>
    <w:p w14:paraId="4628C8CC"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3. PIRKIMO OBJEKTO APIMTYS IR APRAŠYMAS</w:t>
      </w:r>
    </w:p>
    <w:p w14:paraId="25AC17FF" w14:textId="77777777" w:rsidR="00EA18B2" w:rsidRPr="00EA18B2" w:rsidRDefault="00EA18B2" w:rsidP="00EA18B2">
      <w:pPr>
        <w:spacing w:after="0" w:line="240" w:lineRule="auto"/>
        <w:ind w:firstLine="777"/>
        <w:jc w:val="both"/>
        <w:rPr>
          <w:rFonts w:ascii="Times New Roman" w:hAnsi="Times New Roman" w:cs="Times New Roman"/>
          <w:sz w:val="24"/>
          <w:szCs w:val="24"/>
        </w:rPr>
      </w:pPr>
    </w:p>
    <w:p w14:paraId="56215BF7"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3.1. Planuojama surinkti, išvežti, perdirbti arba kitaip panaudoti, eksportuoti arba pašalinti apie 70 tonų Atliekų.</w:t>
      </w:r>
    </w:p>
    <w:p w14:paraId="58D1F3C3"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 xml:space="preserve">3.2. Preliminarūs Atliekų kiekiai (atliekos suskirstytos į grupes pagal Atliekų tvarkymo taisyklių, patvirtintų Lietuvos Respublikos aplinkos ministro 1999 m. liepos 14 d. įsakymu Nr. 217 „Dėl atliekų tvarkymo taisyklių patvirtinimo“, nuoroda: </w:t>
      </w:r>
      <w:hyperlink r:id="rId16" w:history="1">
        <w:r w:rsidRPr="00EA18B2">
          <w:rPr>
            <w:rStyle w:val="Hipersaitas"/>
            <w:rFonts w:ascii="Times New Roman" w:hAnsi="Times New Roman" w:cs="Times New Roman"/>
            <w:sz w:val="24"/>
            <w:szCs w:val="24"/>
          </w:rPr>
          <w:t>https://e-seimas.lrs.lt/portal/legalAct/lt/TAD/TAIS.84302/asr</w:t>
        </w:r>
      </w:hyperlink>
      <w:r w:rsidRPr="00EA18B2">
        <w:rPr>
          <w:rFonts w:ascii="Times New Roman" w:hAnsi="Times New Roman" w:cs="Times New Roman"/>
          <w:sz w:val="24"/>
          <w:szCs w:val="24"/>
        </w:rPr>
        <w:t>, 1 priede pateiktą atliekų sąrašą):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3078"/>
        <w:gridCol w:w="2560"/>
        <w:gridCol w:w="1073"/>
        <w:gridCol w:w="1563"/>
      </w:tblGrid>
      <w:tr w:rsidR="00EA18B2" w:rsidRPr="00EA18B2" w14:paraId="502BD155" w14:textId="77777777" w:rsidTr="00E31493">
        <w:trPr>
          <w:trHeight w:val="1355"/>
          <w:tblHeader/>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0981624D" w14:textId="77777777" w:rsidR="00EA18B2" w:rsidRPr="00EA18B2" w:rsidRDefault="00EA18B2" w:rsidP="00EA18B2">
            <w:pPr>
              <w:spacing w:after="0" w:line="240" w:lineRule="auto"/>
              <w:ind w:firstLine="34"/>
              <w:jc w:val="both"/>
              <w:rPr>
                <w:rFonts w:ascii="Times New Roman" w:hAnsi="Times New Roman" w:cs="Times New Roman"/>
                <w:b/>
                <w:sz w:val="24"/>
                <w:szCs w:val="24"/>
              </w:rPr>
            </w:pPr>
            <w:r w:rsidRPr="00EA18B2">
              <w:rPr>
                <w:rFonts w:ascii="Times New Roman" w:hAnsi="Times New Roman" w:cs="Times New Roman"/>
                <w:b/>
                <w:sz w:val="24"/>
                <w:szCs w:val="24"/>
              </w:rPr>
              <w:lastRenderedPageBreak/>
              <w:t>Eil. Nr.</w:t>
            </w:r>
          </w:p>
        </w:tc>
        <w:tc>
          <w:tcPr>
            <w:tcW w:w="1767" w:type="pct"/>
            <w:tcBorders>
              <w:top w:val="single" w:sz="4" w:space="0" w:color="auto"/>
              <w:left w:val="single" w:sz="4" w:space="0" w:color="auto"/>
              <w:bottom w:val="single" w:sz="4" w:space="0" w:color="auto"/>
              <w:right w:val="single" w:sz="4" w:space="0" w:color="auto"/>
            </w:tcBorders>
            <w:vAlign w:val="center"/>
            <w:hideMark/>
          </w:tcPr>
          <w:p w14:paraId="43A4CB03" w14:textId="77777777" w:rsidR="00EA18B2" w:rsidRPr="00EA18B2" w:rsidRDefault="00EA18B2" w:rsidP="00EA18B2">
            <w:pPr>
              <w:spacing w:after="0" w:line="240" w:lineRule="auto"/>
              <w:ind w:hanging="34"/>
              <w:jc w:val="both"/>
              <w:rPr>
                <w:rFonts w:ascii="Times New Roman" w:hAnsi="Times New Roman" w:cs="Times New Roman"/>
                <w:b/>
                <w:sz w:val="24"/>
                <w:szCs w:val="24"/>
              </w:rPr>
            </w:pPr>
            <w:r w:rsidRPr="00EA18B2">
              <w:rPr>
                <w:rFonts w:ascii="Times New Roman" w:hAnsi="Times New Roman" w:cs="Times New Roman"/>
                <w:b/>
                <w:sz w:val="24"/>
                <w:szCs w:val="24"/>
              </w:rPr>
              <w:t>Atliekų tvarkymo taisyklių 1 priede nurodytas atliekų sąrašo skyrius, poskyris, atliekų pavadinimas</w:t>
            </w:r>
          </w:p>
        </w:tc>
        <w:tc>
          <w:tcPr>
            <w:tcW w:w="1498" w:type="pct"/>
            <w:tcBorders>
              <w:top w:val="single" w:sz="4" w:space="0" w:color="auto"/>
              <w:left w:val="single" w:sz="4" w:space="0" w:color="auto"/>
              <w:bottom w:val="single" w:sz="4" w:space="0" w:color="auto"/>
              <w:right w:val="single" w:sz="4" w:space="0" w:color="auto"/>
            </w:tcBorders>
            <w:vAlign w:val="center"/>
            <w:hideMark/>
          </w:tcPr>
          <w:p w14:paraId="240CFDEB" w14:textId="77777777" w:rsidR="00EA18B2" w:rsidRPr="00EA18B2" w:rsidRDefault="00EA18B2" w:rsidP="00EA18B2">
            <w:pPr>
              <w:spacing w:after="0" w:line="240" w:lineRule="auto"/>
              <w:ind w:hanging="27"/>
              <w:jc w:val="both"/>
              <w:rPr>
                <w:rFonts w:ascii="Times New Roman" w:hAnsi="Times New Roman" w:cs="Times New Roman"/>
                <w:b/>
                <w:sz w:val="24"/>
                <w:szCs w:val="24"/>
              </w:rPr>
            </w:pPr>
            <w:r w:rsidRPr="00EA18B2">
              <w:rPr>
                <w:rFonts w:ascii="Times New Roman" w:hAnsi="Times New Roman" w:cs="Times New Roman"/>
                <w:b/>
                <w:sz w:val="24"/>
                <w:szCs w:val="24"/>
              </w:rPr>
              <w:t>Atliekų tvarkymo taisyklių 1 priede nurodytas atliekų kodas</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5F352" w14:textId="77777777" w:rsidR="00EA18B2" w:rsidRPr="00EA18B2" w:rsidRDefault="00EA18B2" w:rsidP="00EA18B2">
            <w:pPr>
              <w:spacing w:after="0" w:line="240" w:lineRule="auto"/>
              <w:ind w:firstLine="38"/>
              <w:jc w:val="both"/>
              <w:rPr>
                <w:rFonts w:ascii="Times New Roman" w:hAnsi="Times New Roman" w:cs="Times New Roman"/>
                <w:b/>
                <w:sz w:val="24"/>
                <w:szCs w:val="24"/>
              </w:rPr>
            </w:pPr>
            <w:r w:rsidRPr="00EA18B2">
              <w:rPr>
                <w:rFonts w:ascii="Times New Roman" w:hAnsi="Times New Roman" w:cs="Times New Roman"/>
                <w:b/>
                <w:sz w:val="24"/>
                <w:szCs w:val="24"/>
              </w:rPr>
              <w:t>Mato vnt.</w:t>
            </w:r>
          </w:p>
        </w:tc>
        <w:tc>
          <w:tcPr>
            <w:tcW w:w="0" w:type="auto"/>
            <w:tcBorders>
              <w:top w:val="single" w:sz="4" w:space="0" w:color="auto"/>
              <w:left w:val="single" w:sz="4" w:space="0" w:color="auto"/>
              <w:bottom w:val="single" w:sz="4" w:space="0" w:color="auto"/>
              <w:right w:val="single" w:sz="4" w:space="0" w:color="auto"/>
            </w:tcBorders>
            <w:vAlign w:val="center"/>
            <w:hideMark/>
          </w:tcPr>
          <w:p w14:paraId="45044730" w14:textId="77777777" w:rsidR="00EA18B2" w:rsidRPr="00EA18B2" w:rsidRDefault="00EA18B2" w:rsidP="00EA18B2">
            <w:pPr>
              <w:spacing w:after="0" w:line="240" w:lineRule="auto"/>
              <w:jc w:val="both"/>
              <w:rPr>
                <w:rFonts w:ascii="Times New Roman" w:hAnsi="Times New Roman" w:cs="Times New Roman"/>
                <w:b/>
                <w:sz w:val="24"/>
                <w:szCs w:val="24"/>
              </w:rPr>
            </w:pPr>
            <w:r w:rsidRPr="00EA18B2">
              <w:rPr>
                <w:rFonts w:ascii="Times New Roman" w:hAnsi="Times New Roman" w:cs="Times New Roman"/>
                <w:b/>
                <w:sz w:val="24"/>
                <w:szCs w:val="24"/>
              </w:rPr>
              <w:t>Preliminarus kiekis, tonomis</w:t>
            </w:r>
          </w:p>
        </w:tc>
      </w:tr>
      <w:tr w:rsidR="00EA18B2" w:rsidRPr="00EA18B2" w14:paraId="264AEEC5" w14:textId="77777777" w:rsidTr="00EA18B2">
        <w:trPr>
          <w:trHeight w:val="702"/>
          <w:jc w:val="center"/>
        </w:trPr>
        <w:tc>
          <w:tcPr>
            <w:tcW w:w="36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C0A7C00"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1.</w:t>
            </w:r>
          </w:p>
        </w:tc>
        <w:tc>
          <w:tcPr>
            <w:tcW w:w="17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943E8D5" w14:textId="77777777" w:rsidR="00EA18B2" w:rsidRPr="00EA18B2" w:rsidRDefault="00EA18B2" w:rsidP="00EA18B2">
            <w:pPr>
              <w:spacing w:after="0" w:line="240" w:lineRule="auto"/>
              <w:ind w:hanging="46"/>
              <w:jc w:val="both"/>
              <w:rPr>
                <w:rFonts w:ascii="Times New Roman" w:hAnsi="Times New Roman" w:cs="Times New Roman"/>
                <w:b/>
                <w:bCs/>
                <w:sz w:val="24"/>
                <w:szCs w:val="24"/>
              </w:rPr>
            </w:pPr>
            <w:r w:rsidRPr="00EA18B2">
              <w:rPr>
                <w:rFonts w:ascii="Times New Roman" w:hAnsi="Times New Roman" w:cs="Times New Roman"/>
                <w:b/>
                <w:bCs/>
                <w:sz w:val="24"/>
                <w:szCs w:val="24"/>
              </w:rPr>
              <w:t>Dangų (dažų, lakų ir stiklo emalės), klijų, hermetikų atliekos</w:t>
            </w:r>
          </w:p>
        </w:tc>
        <w:tc>
          <w:tcPr>
            <w:tcW w:w="1498"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D48359B"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08</w:t>
            </w:r>
          </w:p>
        </w:tc>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63D4976"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t</w:t>
            </w:r>
          </w:p>
        </w:tc>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837F8A7" w14:textId="77777777" w:rsidR="00EA18B2" w:rsidRPr="00EA18B2" w:rsidRDefault="00EA18B2" w:rsidP="00EA18B2">
            <w:pPr>
              <w:spacing w:after="0" w:line="240" w:lineRule="auto"/>
              <w:ind w:firstLine="777"/>
              <w:jc w:val="both"/>
              <w:rPr>
                <w:rFonts w:ascii="Times New Roman" w:hAnsi="Times New Roman" w:cs="Times New Roman"/>
                <w:b/>
                <w:sz w:val="24"/>
                <w:szCs w:val="24"/>
              </w:rPr>
            </w:pPr>
            <w:r w:rsidRPr="00EA18B2">
              <w:rPr>
                <w:rFonts w:ascii="Times New Roman" w:hAnsi="Times New Roman" w:cs="Times New Roman"/>
                <w:b/>
                <w:sz w:val="24"/>
                <w:szCs w:val="24"/>
              </w:rPr>
              <w:t>1</w:t>
            </w:r>
          </w:p>
        </w:tc>
      </w:tr>
      <w:tr w:rsidR="00EA18B2" w:rsidRPr="00EA18B2" w14:paraId="060F58DE" w14:textId="77777777" w:rsidTr="00EA18B2">
        <w:trPr>
          <w:trHeight w:val="274"/>
          <w:jc w:val="center"/>
        </w:trPr>
        <w:tc>
          <w:tcPr>
            <w:tcW w:w="36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3B6B5B6"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2.</w:t>
            </w:r>
          </w:p>
        </w:tc>
        <w:tc>
          <w:tcPr>
            <w:tcW w:w="17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365DF29" w14:textId="77777777" w:rsidR="00EA18B2" w:rsidRPr="00EA18B2" w:rsidRDefault="00EA18B2" w:rsidP="00EA18B2">
            <w:pPr>
              <w:spacing w:after="0" w:line="240" w:lineRule="auto"/>
              <w:ind w:hanging="46"/>
              <w:jc w:val="both"/>
              <w:rPr>
                <w:rFonts w:ascii="Times New Roman" w:hAnsi="Times New Roman" w:cs="Times New Roman"/>
                <w:b/>
                <w:bCs/>
                <w:sz w:val="24"/>
                <w:szCs w:val="24"/>
              </w:rPr>
            </w:pPr>
            <w:r w:rsidRPr="00EA18B2">
              <w:rPr>
                <w:rFonts w:ascii="Times New Roman" w:hAnsi="Times New Roman" w:cs="Times New Roman"/>
                <w:b/>
                <w:bCs/>
                <w:sz w:val="24"/>
                <w:szCs w:val="24"/>
              </w:rPr>
              <w:t>Naftos produktų atliekos</w:t>
            </w:r>
          </w:p>
        </w:tc>
        <w:tc>
          <w:tcPr>
            <w:tcW w:w="1498"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62EEBC7"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13</w:t>
            </w:r>
          </w:p>
        </w:tc>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11820DD"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t</w:t>
            </w:r>
          </w:p>
        </w:tc>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5B18386" w14:textId="77777777" w:rsidR="00EA18B2" w:rsidRPr="00EA18B2" w:rsidRDefault="00EA18B2" w:rsidP="00EA18B2">
            <w:pPr>
              <w:spacing w:after="0" w:line="240" w:lineRule="auto"/>
              <w:ind w:firstLine="777"/>
              <w:jc w:val="both"/>
              <w:rPr>
                <w:rFonts w:ascii="Times New Roman" w:hAnsi="Times New Roman" w:cs="Times New Roman"/>
                <w:b/>
                <w:sz w:val="24"/>
                <w:szCs w:val="24"/>
              </w:rPr>
            </w:pPr>
            <w:r w:rsidRPr="00EA18B2">
              <w:rPr>
                <w:rFonts w:ascii="Times New Roman" w:hAnsi="Times New Roman" w:cs="Times New Roman"/>
                <w:b/>
                <w:sz w:val="24"/>
                <w:szCs w:val="24"/>
              </w:rPr>
              <w:t>1</w:t>
            </w:r>
          </w:p>
        </w:tc>
      </w:tr>
      <w:tr w:rsidR="00EA18B2" w:rsidRPr="00EA18B2" w14:paraId="2D9CC62E" w14:textId="77777777" w:rsidTr="00EA18B2">
        <w:trPr>
          <w:trHeight w:val="844"/>
          <w:jc w:val="center"/>
        </w:trPr>
        <w:tc>
          <w:tcPr>
            <w:tcW w:w="36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5D0DE12"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3.</w:t>
            </w:r>
          </w:p>
        </w:tc>
        <w:tc>
          <w:tcPr>
            <w:tcW w:w="17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8E40C78" w14:textId="77777777" w:rsidR="00EA18B2" w:rsidRPr="00EA18B2" w:rsidRDefault="00EA18B2" w:rsidP="00EA18B2">
            <w:pPr>
              <w:spacing w:after="0" w:line="240" w:lineRule="auto"/>
              <w:rPr>
                <w:rFonts w:ascii="Times New Roman" w:hAnsi="Times New Roman" w:cs="Times New Roman"/>
                <w:b/>
                <w:bCs/>
                <w:sz w:val="24"/>
                <w:szCs w:val="24"/>
              </w:rPr>
            </w:pPr>
            <w:r w:rsidRPr="00EA18B2">
              <w:rPr>
                <w:rFonts w:ascii="Times New Roman" w:hAnsi="Times New Roman" w:cs="Times New Roman"/>
                <w:b/>
                <w:bCs/>
                <w:sz w:val="24"/>
                <w:szCs w:val="24"/>
              </w:rPr>
              <w:t>Pakuočių atliekos; kitaip neapibrėžti absorbentai, pašluostės, filtrų medžiagos ir apsauginiai drabužiai</w:t>
            </w:r>
          </w:p>
        </w:tc>
        <w:tc>
          <w:tcPr>
            <w:tcW w:w="1498"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FBF065A"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15</w:t>
            </w:r>
          </w:p>
        </w:tc>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E636B5C"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t</w:t>
            </w:r>
          </w:p>
        </w:tc>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71A78E5" w14:textId="77777777" w:rsidR="00EA18B2" w:rsidRPr="00EA18B2" w:rsidRDefault="00EA18B2" w:rsidP="00EA18B2">
            <w:pPr>
              <w:spacing w:after="0" w:line="240" w:lineRule="auto"/>
              <w:ind w:firstLine="777"/>
              <w:jc w:val="both"/>
              <w:rPr>
                <w:rFonts w:ascii="Times New Roman" w:hAnsi="Times New Roman" w:cs="Times New Roman"/>
                <w:b/>
                <w:sz w:val="24"/>
                <w:szCs w:val="24"/>
              </w:rPr>
            </w:pPr>
            <w:r w:rsidRPr="00EA18B2">
              <w:rPr>
                <w:rFonts w:ascii="Times New Roman" w:hAnsi="Times New Roman" w:cs="Times New Roman"/>
                <w:b/>
                <w:sz w:val="24"/>
                <w:szCs w:val="24"/>
              </w:rPr>
              <w:t>1</w:t>
            </w:r>
          </w:p>
        </w:tc>
      </w:tr>
      <w:tr w:rsidR="00EA18B2" w:rsidRPr="00EA18B2" w14:paraId="66746AB7" w14:textId="77777777" w:rsidTr="00EA18B2">
        <w:trPr>
          <w:trHeight w:val="844"/>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726B9625"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3.1.</w:t>
            </w:r>
          </w:p>
        </w:tc>
        <w:tc>
          <w:tcPr>
            <w:tcW w:w="1767" w:type="pct"/>
            <w:tcBorders>
              <w:top w:val="single" w:sz="4" w:space="0" w:color="auto"/>
              <w:left w:val="single" w:sz="4" w:space="0" w:color="auto"/>
              <w:bottom w:val="single" w:sz="4" w:space="0" w:color="auto"/>
              <w:right w:val="single" w:sz="4" w:space="0" w:color="auto"/>
            </w:tcBorders>
            <w:vAlign w:val="center"/>
            <w:hideMark/>
          </w:tcPr>
          <w:p w14:paraId="246BF591" w14:textId="77777777" w:rsidR="00EA18B2" w:rsidRPr="00EA18B2" w:rsidRDefault="00EA18B2" w:rsidP="00EA18B2">
            <w:pPr>
              <w:spacing w:after="0" w:line="240" w:lineRule="auto"/>
              <w:rPr>
                <w:rFonts w:ascii="Times New Roman" w:hAnsi="Times New Roman" w:cs="Times New Roman"/>
                <w:sz w:val="24"/>
                <w:szCs w:val="24"/>
              </w:rPr>
            </w:pPr>
            <w:r w:rsidRPr="00EA18B2">
              <w:rPr>
                <w:rFonts w:ascii="Times New Roman" w:hAnsi="Times New Roman" w:cs="Times New Roman"/>
                <w:sz w:val="24"/>
                <w:szCs w:val="24"/>
              </w:rPr>
              <w:t>Adsorbentai, filtrų medžiagos (įskaitant kitaip neapibrėžtus tepalų filtrus), pašluostės, apsauginiai drabužiai, užteršti pavojingosiomis medžiagomis</w:t>
            </w:r>
          </w:p>
        </w:tc>
        <w:tc>
          <w:tcPr>
            <w:tcW w:w="1498" w:type="pct"/>
            <w:tcBorders>
              <w:top w:val="single" w:sz="4" w:space="0" w:color="auto"/>
              <w:left w:val="single" w:sz="4" w:space="0" w:color="auto"/>
              <w:bottom w:val="single" w:sz="4" w:space="0" w:color="auto"/>
              <w:right w:val="single" w:sz="4" w:space="0" w:color="auto"/>
            </w:tcBorders>
            <w:vAlign w:val="center"/>
            <w:hideMark/>
          </w:tcPr>
          <w:p w14:paraId="5CB87359"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bCs/>
                <w:sz w:val="24"/>
                <w:szCs w:val="24"/>
                <w:lang w:val="en-US"/>
              </w:rPr>
              <w:t>15 02 02*</w:t>
            </w:r>
          </w:p>
        </w:tc>
        <w:tc>
          <w:tcPr>
            <w:tcW w:w="0" w:type="auto"/>
            <w:tcBorders>
              <w:top w:val="single" w:sz="4" w:space="0" w:color="auto"/>
              <w:left w:val="single" w:sz="4" w:space="0" w:color="auto"/>
              <w:bottom w:val="single" w:sz="4" w:space="0" w:color="auto"/>
              <w:right w:val="single" w:sz="4" w:space="0" w:color="auto"/>
            </w:tcBorders>
            <w:vAlign w:val="center"/>
            <w:hideMark/>
          </w:tcPr>
          <w:p w14:paraId="2B2DF599"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bCs/>
                <w:sz w:val="24"/>
                <w:szCs w:val="24"/>
              </w:rPr>
              <w:t>t</w:t>
            </w:r>
          </w:p>
        </w:tc>
        <w:tc>
          <w:tcPr>
            <w:tcW w:w="0" w:type="auto"/>
            <w:tcBorders>
              <w:top w:val="single" w:sz="4" w:space="0" w:color="auto"/>
              <w:left w:val="single" w:sz="4" w:space="0" w:color="auto"/>
              <w:bottom w:val="single" w:sz="4" w:space="0" w:color="auto"/>
              <w:right w:val="single" w:sz="4" w:space="0" w:color="auto"/>
            </w:tcBorders>
            <w:vAlign w:val="center"/>
            <w:hideMark/>
          </w:tcPr>
          <w:p w14:paraId="1D33C760"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bCs/>
                <w:sz w:val="24"/>
                <w:szCs w:val="24"/>
              </w:rPr>
              <w:t>0,5</w:t>
            </w:r>
          </w:p>
        </w:tc>
      </w:tr>
      <w:tr w:rsidR="00EA18B2" w:rsidRPr="00EA18B2" w14:paraId="0F73E73C" w14:textId="77777777" w:rsidTr="00EA18B2">
        <w:trPr>
          <w:trHeight w:val="844"/>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1B2EDB34"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3.2.</w:t>
            </w:r>
          </w:p>
        </w:tc>
        <w:tc>
          <w:tcPr>
            <w:tcW w:w="1767" w:type="pct"/>
            <w:tcBorders>
              <w:top w:val="single" w:sz="4" w:space="0" w:color="auto"/>
              <w:left w:val="single" w:sz="4" w:space="0" w:color="auto"/>
              <w:bottom w:val="single" w:sz="4" w:space="0" w:color="auto"/>
              <w:right w:val="single" w:sz="4" w:space="0" w:color="auto"/>
            </w:tcBorders>
            <w:vAlign w:val="center"/>
            <w:hideMark/>
          </w:tcPr>
          <w:p w14:paraId="6F9C22DE" w14:textId="77777777" w:rsidR="00EA18B2" w:rsidRPr="00EA18B2" w:rsidRDefault="00EA18B2" w:rsidP="00EA18B2">
            <w:pPr>
              <w:spacing w:after="0" w:line="240" w:lineRule="auto"/>
              <w:rPr>
                <w:rFonts w:ascii="Times New Roman" w:hAnsi="Times New Roman" w:cs="Times New Roman"/>
                <w:sz w:val="24"/>
                <w:szCs w:val="24"/>
              </w:rPr>
            </w:pPr>
            <w:r w:rsidRPr="00EA18B2">
              <w:rPr>
                <w:rFonts w:ascii="Times New Roman" w:hAnsi="Times New Roman" w:cs="Times New Roman"/>
                <w:sz w:val="24"/>
                <w:szCs w:val="24"/>
              </w:rPr>
              <w:t>Pakuotės, kuriose yra pavojingųjų medžiagų likučių arba kurios yra jomis užterštos</w:t>
            </w:r>
          </w:p>
        </w:tc>
        <w:tc>
          <w:tcPr>
            <w:tcW w:w="1498" w:type="pct"/>
            <w:tcBorders>
              <w:top w:val="single" w:sz="4" w:space="0" w:color="auto"/>
              <w:left w:val="single" w:sz="4" w:space="0" w:color="auto"/>
              <w:bottom w:val="single" w:sz="4" w:space="0" w:color="auto"/>
              <w:right w:val="single" w:sz="4" w:space="0" w:color="auto"/>
            </w:tcBorders>
            <w:vAlign w:val="center"/>
            <w:hideMark/>
          </w:tcPr>
          <w:p w14:paraId="53F29BB4"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bCs/>
                <w:sz w:val="24"/>
                <w:szCs w:val="24"/>
                <w:lang w:val="en-US"/>
              </w:rPr>
              <w:t>15 01 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4C2860"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bCs/>
                <w:sz w:val="24"/>
                <w:szCs w:val="24"/>
              </w:rPr>
              <w:t>t</w:t>
            </w:r>
          </w:p>
        </w:tc>
        <w:tc>
          <w:tcPr>
            <w:tcW w:w="0" w:type="auto"/>
            <w:tcBorders>
              <w:top w:val="single" w:sz="4" w:space="0" w:color="auto"/>
              <w:left w:val="single" w:sz="4" w:space="0" w:color="auto"/>
              <w:bottom w:val="single" w:sz="4" w:space="0" w:color="auto"/>
              <w:right w:val="single" w:sz="4" w:space="0" w:color="auto"/>
            </w:tcBorders>
            <w:vAlign w:val="center"/>
            <w:hideMark/>
          </w:tcPr>
          <w:p w14:paraId="0DB5B881"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bCs/>
                <w:sz w:val="24"/>
                <w:szCs w:val="24"/>
              </w:rPr>
              <w:t>0,5</w:t>
            </w:r>
          </w:p>
        </w:tc>
      </w:tr>
      <w:tr w:rsidR="00EA18B2" w:rsidRPr="00EA18B2" w14:paraId="745EFF27" w14:textId="77777777" w:rsidTr="00EA18B2">
        <w:trPr>
          <w:trHeight w:val="449"/>
          <w:jc w:val="center"/>
        </w:trPr>
        <w:tc>
          <w:tcPr>
            <w:tcW w:w="36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C7AAF60"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4.</w:t>
            </w:r>
          </w:p>
        </w:tc>
        <w:tc>
          <w:tcPr>
            <w:tcW w:w="17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9A6FA20" w14:textId="77777777" w:rsidR="00EA18B2" w:rsidRPr="00EA18B2" w:rsidRDefault="00EA18B2" w:rsidP="00EA18B2">
            <w:pPr>
              <w:spacing w:after="0" w:line="240" w:lineRule="auto"/>
              <w:rPr>
                <w:rFonts w:ascii="Times New Roman" w:hAnsi="Times New Roman" w:cs="Times New Roman"/>
                <w:b/>
                <w:bCs/>
                <w:sz w:val="24"/>
                <w:szCs w:val="24"/>
              </w:rPr>
            </w:pPr>
            <w:r w:rsidRPr="00EA18B2">
              <w:rPr>
                <w:rFonts w:ascii="Times New Roman" w:hAnsi="Times New Roman" w:cs="Times New Roman"/>
                <w:b/>
                <w:bCs/>
                <w:sz w:val="24"/>
                <w:szCs w:val="24"/>
              </w:rPr>
              <w:t>Kitaip sąraše neapibrėžtos atliekos</w:t>
            </w:r>
          </w:p>
        </w:tc>
        <w:tc>
          <w:tcPr>
            <w:tcW w:w="1498"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5D66807"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16</w:t>
            </w:r>
          </w:p>
        </w:tc>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D61BC8C"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t</w:t>
            </w:r>
          </w:p>
        </w:tc>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98AFED5" w14:textId="77777777" w:rsidR="00EA18B2" w:rsidRPr="00EA18B2" w:rsidRDefault="00EA18B2" w:rsidP="00EA18B2">
            <w:pPr>
              <w:spacing w:after="0" w:line="240" w:lineRule="auto"/>
              <w:ind w:firstLine="777"/>
              <w:jc w:val="both"/>
              <w:rPr>
                <w:rFonts w:ascii="Times New Roman" w:hAnsi="Times New Roman" w:cs="Times New Roman"/>
                <w:b/>
                <w:sz w:val="24"/>
                <w:szCs w:val="24"/>
              </w:rPr>
            </w:pPr>
            <w:r w:rsidRPr="00EA18B2">
              <w:rPr>
                <w:rFonts w:ascii="Times New Roman" w:hAnsi="Times New Roman" w:cs="Times New Roman"/>
                <w:b/>
                <w:sz w:val="24"/>
                <w:szCs w:val="24"/>
              </w:rPr>
              <w:t>10</w:t>
            </w:r>
          </w:p>
        </w:tc>
      </w:tr>
      <w:tr w:rsidR="00EA18B2" w:rsidRPr="00EA18B2" w14:paraId="4677594F" w14:textId="77777777" w:rsidTr="00EA18B2">
        <w:trPr>
          <w:trHeight w:val="449"/>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7B6F69D5"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4.1.</w:t>
            </w:r>
          </w:p>
        </w:tc>
        <w:tc>
          <w:tcPr>
            <w:tcW w:w="1767" w:type="pct"/>
            <w:tcBorders>
              <w:top w:val="single" w:sz="4" w:space="0" w:color="auto"/>
              <w:left w:val="single" w:sz="4" w:space="0" w:color="auto"/>
              <w:bottom w:val="single" w:sz="4" w:space="0" w:color="auto"/>
              <w:right w:val="single" w:sz="4" w:space="0" w:color="auto"/>
            </w:tcBorders>
            <w:vAlign w:val="center"/>
            <w:hideMark/>
          </w:tcPr>
          <w:p w14:paraId="7C3C1B84" w14:textId="77777777" w:rsidR="00EA18B2" w:rsidRPr="00EA18B2" w:rsidRDefault="00EA18B2" w:rsidP="00EA18B2">
            <w:pPr>
              <w:spacing w:after="0" w:line="240" w:lineRule="auto"/>
              <w:rPr>
                <w:rFonts w:ascii="Times New Roman" w:hAnsi="Times New Roman" w:cs="Times New Roman"/>
                <w:sz w:val="24"/>
                <w:szCs w:val="24"/>
              </w:rPr>
            </w:pPr>
            <w:r w:rsidRPr="00EA18B2">
              <w:rPr>
                <w:rFonts w:ascii="Times New Roman" w:hAnsi="Times New Roman" w:cs="Times New Roman"/>
                <w:sz w:val="24"/>
                <w:szCs w:val="24"/>
              </w:rPr>
              <w:t>Naudotos padangos</w:t>
            </w:r>
          </w:p>
        </w:tc>
        <w:tc>
          <w:tcPr>
            <w:tcW w:w="1498" w:type="pct"/>
            <w:tcBorders>
              <w:top w:val="single" w:sz="4" w:space="0" w:color="auto"/>
              <w:left w:val="single" w:sz="4" w:space="0" w:color="auto"/>
              <w:bottom w:val="single" w:sz="4" w:space="0" w:color="auto"/>
              <w:right w:val="single" w:sz="4" w:space="0" w:color="auto"/>
            </w:tcBorders>
            <w:vAlign w:val="center"/>
            <w:hideMark/>
          </w:tcPr>
          <w:p w14:paraId="28F8A2FF"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sz w:val="24"/>
                <w:szCs w:val="24"/>
                <w:lang w:val="en-US"/>
              </w:rPr>
              <w:t>16 01 03</w:t>
            </w:r>
          </w:p>
        </w:tc>
        <w:tc>
          <w:tcPr>
            <w:tcW w:w="0" w:type="auto"/>
            <w:tcBorders>
              <w:top w:val="single" w:sz="4" w:space="0" w:color="auto"/>
              <w:left w:val="single" w:sz="4" w:space="0" w:color="auto"/>
              <w:bottom w:val="single" w:sz="4" w:space="0" w:color="auto"/>
              <w:right w:val="single" w:sz="4" w:space="0" w:color="auto"/>
            </w:tcBorders>
            <w:vAlign w:val="center"/>
            <w:hideMark/>
          </w:tcPr>
          <w:p w14:paraId="6591D6D8"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sz w:val="24"/>
                <w:szCs w:val="24"/>
              </w:rPr>
              <w:t>t</w:t>
            </w:r>
          </w:p>
        </w:tc>
        <w:tc>
          <w:tcPr>
            <w:tcW w:w="0" w:type="auto"/>
            <w:tcBorders>
              <w:top w:val="single" w:sz="4" w:space="0" w:color="auto"/>
              <w:left w:val="single" w:sz="4" w:space="0" w:color="auto"/>
              <w:bottom w:val="single" w:sz="4" w:space="0" w:color="auto"/>
              <w:right w:val="single" w:sz="4" w:space="0" w:color="auto"/>
            </w:tcBorders>
            <w:vAlign w:val="center"/>
            <w:hideMark/>
          </w:tcPr>
          <w:p w14:paraId="26EBFDE1"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sz w:val="24"/>
                <w:szCs w:val="24"/>
              </w:rPr>
              <w:t>5</w:t>
            </w:r>
          </w:p>
        </w:tc>
      </w:tr>
      <w:tr w:rsidR="00EA18B2" w:rsidRPr="00EA18B2" w14:paraId="398FB637" w14:textId="77777777" w:rsidTr="00EA18B2">
        <w:trPr>
          <w:trHeight w:val="443"/>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6BAA0ADB"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4.2.</w:t>
            </w:r>
          </w:p>
        </w:tc>
        <w:tc>
          <w:tcPr>
            <w:tcW w:w="1767" w:type="pct"/>
            <w:tcBorders>
              <w:top w:val="single" w:sz="4" w:space="0" w:color="auto"/>
              <w:left w:val="single" w:sz="4" w:space="0" w:color="auto"/>
              <w:bottom w:val="single" w:sz="4" w:space="0" w:color="auto"/>
              <w:right w:val="single" w:sz="4" w:space="0" w:color="auto"/>
            </w:tcBorders>
            <w:vAlign w:val="center"/>
            <w:hideMark/>
          </w:tcPr>
          <w:p w14:paraId="756F679F" w14:textId="77777777" w:rsidR="00EA18B2" w:rsidRPr="00EA18B2" w:rsidRDefault="00EA18B2" w:rsidP="00EA18B2">
            <w:pPr>
              <w:spacing w:after="0" w:line="240" w:lineRule="auto"/>
              <w:rPr>
                <w:rFonts w:ascii="Times New Roman" w:hAnsi="Times New Roman" w:cs="Times New Roman"/>
                <w:sz w:val="24"/>
                <w:szCs w:val="24"/>
              </w:rPr>
            </w:pPr>
            <w:r w:rsidRPr="00EA18B2">
              <w:rPr>
                <w:rFonts w:ascii="Times New Roman" w:hAnsi="Times New Roman" w:cs="Times New Roman"/>
                <w:sz w:val="24"/>
                <w:szCs w:val="24"/>
              </w:rPr>
              <w:t>Plastikai</w:t>
            </w:r>
          </w:p>
        </w:tc>
        <w:tc>
          <w:tcPr>
            <w:tcW w:w="1498" w:type="pct"/>
            <w:tcBorders>
              <w:top w:val="single" w:sz="4" w:space="0" w:color="auto"/>
              <w:left w:val="single" w:sz="4" w:space="0" w:color="auto"/>
              <w:bottom w:val="single" w:sz="4" w:space="0" w:color="auto"/>
              <w:right w:val="single" w:sz="4" w:space="0" w:color="auto"/>
            </w:tcBorders>
            <w:vAlign w:val="center"/>
            <w:hideMark/>
          </w:tcPr>
          <w:p w14:paraId="4DE72689"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sz w:val="24"/>
                <w:szCs w:val="24"/>
                <w:lang w:val="en-US"/>
              </w:rPr>
              <w:t>16 01 19</w:t>
            </w:r>
          </w:p>
        </w:tc>
        <w:tc>
          <w:tcPr>
            <w:tcW w:w="0" w:type="auto"/>
            <w:tcBorders>
              <w:top w:val="single" w:sz="4" w:space="0" w:color="auto"/>
              <w:left w:val="single" w:sz="4" w:space="0" w:color="auto"/>
              <w:bottom w:val="single" w:sz="4" w:space="0" w:color="auto"/>
              <w:right w:val="single" w:sz="4" w:space="0" w:color="auto"/>
            </w:tcBorders>
            <w:vAlign w:val="center"/>
            <w:hideMark/>
          </w:tcPr>
          <w:p w14:paraId="37BE45A3"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bCs/>
                <w:sz w:val="24"/>
                <w:szCs w:val="24"/>
              </w:rPr>
              <w:t>t</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25F53"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bCs/>
                <w:sz w:val="24"/>
                <w:szCs w:val="24"/>
              </w:rPr>
              <w:t>5</w:t>
            </w:r>
          </w:p>
        </w:tc>
      </w:tr>
      <w:tr w:rsidR="00EA18B2" w:rsidRPr="00EA18B2" w14:paraId="60BE3E18" w14:textId="77777777" w:rsidTr="00EA18B2">
        <w:trPr>
          <w:trHeight w:val="443"/>
          <w:jc w:val="center"/>
        </w:trPr>
        <w:tc>
          <w:tcPr>
            <w:tcW w:w="36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94E2542"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5.</w:t>
            </w:r>
          </w:p>
        </w:tc>
        <w:tc>
          <w:tcPr>
            <w:tcW w:w="17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5F8478B" w14:textId="77777777" w:rsidR="00EA18B2" w:rsidRPr="00EA18B2" w:rsidRDefault="00EA18B2" w:rsidP="00EA18B2">
            <w:pPr>
              <w:spacing w:after="0" w:line="240" w:lineRule="auto"/>
              <w:rPr>
                <w:rFonts w:ascii="Times New Roman" w:hAnsi="Times New Roman" w:cs="Times New Roman"/>
                <w:b/>
                <w:bCs/>
                <w:sz w:val="24"/>
                <w:szCs w:val="24"/>
              </w:rPr>
            </w:pPr>
            <w:r w:rsidRPr="00EA18B2">
              <w:rPr>
                <w:rFonts w:ascii="Times New Roman" w:hAnsi="Times New Roman" w:cs="Times New Roman"/>
                <w:b/>
                <w:bCs/>
                <w:sz w:val="24"/>
                <w:szCs w:val="24"/>
              </w:rPr>
              <w:tab/>
              <w:t>Statybinės ir griovimo atliekos (įskaitant iš užterštų vietų iškastą gruntą)</w:t>
            </w:r>
          </w:p>
        </w:tc>
        <w:tc>
          <w:tcPr>
            <w:tcW w:w="1498"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0DD6EEC"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 xml:space="preserve">17  </w:t>
            </w:r>
          </w:p>
        </w:tc>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9F51BE5"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t</w:t>
            </w:r>
          </w:p>
        </w:tc>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B3BD099" w14:textId="77777777" w:rsidR="00EA18B2" w:rsidRPr="00EA18B2" w:rsidRDefault="00EA18B2" w:rsidP="00EA18B2">
            <w:pPr>
              <w:spacing w:after="0" w:line="240" w:lineRule="auto"/>
              <w:ind w:firstLine="777"/>
              <w:jc w:val="both"/>
              <w:rPr>
                <w:rFonts w:ascii="Times New Roman" w:hAnsi="Times New Roman" w:cs="Times New Roman"/>
                <w:b/>
                <w:sz w:val="24"/>
                <w:szCs w:val="24"/>
              </w:rPr>
            </w:pPr>
            <w:r w:rsidRPr="00EA18B2">
              <w:rPr>
                <w:rFonts w:ascii="Times New Roman" w:hAnsi="Times New Roman" w:cs="Times New Roman"/>
                <w:b/>
                <w:sz w:val="24"/>
                <w:szCs w:val="24"/>
              </w:rPr>
              <w:t>55</w:t>
            </w:r>
          </w:p>
        </w:tc>
      </w:tr>
      <w:tr w:rsidR="00EA18B2" w:rsidRPr="00EA18B2" w14:paraId="4273EDCA" w14:textId="77777777" w:rsidTr="00EA18B2">
        <w:trPr>
          <w:trHeight w:val="443"/>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7D61079D"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5.1.</w:t>
            </w:r>
          </w:p>
        </w:tc>
        <w:tc>
          <w:tcPr>
            <w:tcW w:w="1767" w:type="pct"/>
            <w:tcBorders>
              <w:top w:val="single" w:sz="4" w:space="0" w:color="auto"/>
              <w:left w:val="single" w:sz="4" w:space="0" w:color="auto"/>
              <w:bottom w:val="single" w:sz="4" w:space="0" w:color="auto"/>
              <w:right w:val="single" w:sz="4" w:space="0" w:color="auto"/>
            </w:tcBorders>
            <w:vAlign w:val="center"/>
            <w:hideMark/>
          </w:tcPr>
          <w:p w14:paraId="0E6E1DA1" w14:textId="77777777" w:rsidR="00EA18B2" w:rsidRPr="00EA18B2" w:rsidRDefault="00EA18B2" w:rsidP="00EA18B2">
            <w:pPr>
              <w:spacing w:after="0" w:line="240" w:lineRule="auto"/>
              <w:rPr>
                <w:rFonts w:ascii="Times New Roman" w:hAnsi="Times New Roman" w:cs="Times New Roman"/>
                <w:sz w:val="24"/>
                <w:szCs w:val="24"/>
              </w:rPr>
            </w:pPr>
            <w:r w:rsidRPr="00EA18B2">
              <w:rPr>
                <w:rFonts w:ascii="Times New Roman" w:hAnsi="Times New Roman" w:cs="Times New Roman"/>
                <w:sz w:val="24"/>
                <w:szCs w:val="24"/>
              </w:rPr>
              <w:t>Betono, plytų, čerpių ir keramikos gaminių mišinys</w:t>
            </w:r>
          </w:p>
        </w:tc>
        <w:tc>
          <w:tcPr>
            <w:tcW w:w="1498" w:type="pct"/>
            <w:tcBorders>
              <w:top w:val="single" w:sz="4" w:space="0" w:color="auto"/>
              <w:left w:val="single" w:sz="4" w:space="0" w:color="auto"/>
              <w:bottom w:val="single" w:sz="4" w:space="0" w:color="auto"/>
              <w:right w:val="single" w:sz="4" w:space="0" w:color="auto"/>
            </w:tcBorders>
            <w:vAlign w:val="center"/>
            <w:hideMark/>
          </w:tcPr>
          <w:p w14:paraId="31736C40"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bCs/>
                <w:sz w:val="24"/>
                <w:szCs w:val="24"/>
                <w:lang w:val="en-US"/>
              </w:rPr>
              <w:t>17 01 07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40CA705"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bCs/>
                <w:sz w:val="24"/>
                <w:szCs w:val="24"/>
              </w:rPr>
              <w:t>t</w:t>
            </w:r>
          </w:p>
        </w:tc>
        <w:tc>
          <w:tcPr>
            <w:tcW w:w="0" w:type="auto"/>
            <w:tcBorders>
              <w:top w:val="single" w:sz="4" w:space="0" w:color="auto"/>
              <w:left w:val="single" w:sz="4" w:space="0" w:color="auto"/>
              <w:bottom w:val="single" w:sz="4" w:space="0" w:color="auto"/>
              <w:right w:val="single" w:sz="4" w:space="0" w:color="auto"/>
            </w:tcBorders>
            <w:vAlign w:val="center"/>
            <w:hideMark/>
          </w:tcPr>
          <w:p w14:paraId="64704780"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bCs/>
                <w:sz w:val="24"/>
                <w:szCs w:val="24"/>
              </w:rPr>
              <w:t>45</w:t>
            </w:r>
          </w:p>
        </w:tc>
      </w:tr>
      <w:tr w:rsidR="00EA18B2" w:rsidRPr="00EA18B2" w14:paraId="118B3C6F" w14:textId="77777777" w:rsidTr="00EA18B2">
        <w:trPr>
          <w:trHeight w:val="465"/>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7476349F"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5.2.</w:t>
            </w:r>
          </w:p>
        </w:tc>
        <w:tc>
          <w:tcPr>
            <w:tcW w:w="1767" w:type="pct"/>
            <w:tcBorders>
              <w:top w:val="single" w:sz="4" w:space="0" w:color="auto"/>
              <w:left w:val="single" w:sz="4" w:space="0" w:color="auto"/>
              <w:bottom w:val="single" w:sz="4" w:space="0" w:color="auto"/>
              <w:right w:val="single" w:sz="4" w:space="0" w:color="auto"/>
            </w:tcBorders>
            <w:vAlign w:val="center"/>
            <w:hideMark/>
          </w:tcPr>
          <w:p w14:paraId="75CDBA95" w14:textId="77777777" w:rsidR="00EA18B2" w:rsidRPr="00EA18B2" w:rsidRDefault="00EA18B2" w:rsidP="00EA18B2">
            <w:pPr>
              <w:spacing w:after="0" w:line="240" w:lineRule="auto"/>
              <w:rPr>
                <w:rFonts w:ascii="Times New Roman" w:hAnsi="Times New Roman" w:cs="Times New Roman"/>
                <w:sz w:val="24"/>
                <w:szCs w:val="24"/>
              </w:rPr>
            </w:pPr>
            <w:r w:rsidRPr="00EA18B2">
              <w:rPr>
                <w:rFonts w:ascii="Times New Roman" w:hAnsi="Times New Roman" w:cs="Times New Roman"/>
                <w:sz w:val="24"/>
                <w:szCs w:val="24"/>
              </w:rPr>
              <w:t>Žemė (įskaitant iš užterštų vietų iškastą gruntą)</w:t>
            </w:r>
          </w:p>
        </w:tc>
        <w:tc>
          <w:tcPr>
            <w:tcW w:w="1498" w:type="pct"/>
            <w:tcBorders>
              <w:top w:val="single" w:sz="4" w:space="0" w:color="auto"/>
              <w:left w:val="single" w:sz="4" w:space="0" w:color="auto"/>
              <w:bottom w:val="single" w:sz="4" w:space="0" w:color="auto"/>
              <w:right w:val="single" w:sz="4" w:space="0" w:color="auto"/>
            </w:tcBorders>
            <w:vAlign w:val="center"/>
            <w:hideMark/>
          </w:tcPr>
          <w:p w14:paraId="707BEC06"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bCs/>
                <w:sz w:val="24"/>
                <w:szCs w:val="24"/>
              </w:rPr>
              <w:t>17 05</w:t>
            </w:r>
          </w:p>
        </w:tc>
        <w:tc>
          <w:tcPr>
            <w:tcW w:w="0" w:type="auto"/>
            <w:tcBorders>
              <w:top w:val="single" w:sz="4" w:space="0" w:color="auto"/>
              <w:left w:val="single" w:sz="4" w:space="0" w:color="auto"/>
              <w:bottom w:val="single" w:sz="4" w:space="0" w:color="auto"/>
              <w:right w:val="single" w:sz="4" w:space="0" w:color="auto"/>
            </w:tcBorders>
            <w:vAlign w:val="center"/>
            <w:hideMark/>
          </w:tcPr>
          <w:p w14:paraId="5D1A92CC"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bCs/>
                <w:sz w:val="24"/>
                <w:szCs w:val="24"/>
              </w:rPr>
              <w:t>t</w:t>
            </w:r>
          </w:p>
        </w:tc>
        <w:tc>
          <w:tcPr>
            <w:tcW w:w="0" w:type="auto"/>
            <w:tcBorders>
              <w:top w:val="single" w:sz="4" w:space="0" w:color="auto"/>
              <w:left w:val="single" w:sz="4" w:space="0" w:color="auto"/>
              <w:bottom w:val="single" w:sz="4" w:space="0" w:color="auto"/>
              <w:right w:val="single" w:sz="4" w:space="0" w:color="auto"/>
            </w:tcBorders>
            <w:vAlign w:val="center"/>
            <w:hideMark/>
          </w:tcPr>
          <w:p w14:paraId="5F7E763F" w14:textId="77777777" w:rsidR="00EA18B2" w:rsidRPr="00EA18B2" w:rsidRDefault="00EA18B2" w:rsidP="00EA18B2">
            <w:pPr>
              <w:spacing w:after="0" w:line="240" w:lineRule="auto"/>
              <w:ind w:firstLine="777"/>
              <w:jc w:val="both"/>
              <w:rPr>
                <w:rFonts w:ascii="Times New Roman" w:hAnsi="Times New Roman" w:cs="Times New Roman"/>
                <w:bCs/>
                <w:sz w:val="24"/>
                <w:szCs w:val="24"/>
              </w:rPr>
            </w:pPr>
            <w:r w:rsidRPr="00EA18B2">
              <w:rPr>
                <w:rFonts w:ascii="Times New Roman" w:hAnsi="Times New Roman" w:cs="Times New Roman"/>
                <w:bCs/>
                <w:sz w:val="24"/>
                <w:szCs w:val="24"/>
              </w:rPr>
              <w:t>2</w:t>
            </w:r>
          </w:p>
        </w:tc>
      </w:tr>
      <w:tr w:rsidR="00EA18B2" w:rsidRPr="00EA18B2" w14:paraId="46748B08" w14:textId="77777777" w:rsidTr="00EA18B2">
        <w:trPr>
          <w:trHeight w:val="317"/>
          <w:jc w:val="center"/>
        </w:trPr>
        <w:tc>
          <w:tcPr>
            <w:tcW w:w="366" w:type="pct"/>
            <w:tcBorders>
              <w:top w:val="single" w:sz="4" w:space="0" w:color="auto"/>
              <w:left w:val="single" w:sz="4" w:space="0" w:color="auto"/>
              <w:bottom w:val="single" w:sz="4" w:space="0" w:color="auto"/>
              <w:right w:val="single" w:sz="4" w:space="0" w:color="auto"/>
            </w:tcBorders>
            <w:vAlign w:val="center"/>
            <w:hideMark/>
          </w:tcPr>
          <w:p w14:paraId="259A373B"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5.3.</w:t>
            </w:r>
          </w:p>
        </w:tc>
        <w:tc>
          <w:tcPr>
            <w:tcW w:w="1767" w:type="pct"/>
            <w:tcBorders>
              <w:top w:val="single" w:sz="4" w:space="0" w:color="auto"/>
              <w:left w:val="single" w:sz="4" w:space="0" w:color="auto"/>
              <w:bottom w:val="single" w:sz="4" w:space="0" w:color="auto"/>
              <w:right w:val="single" w:sz="4" w:space="0" w:color="auto"/>
            </w:tcBorders>
            <w:vAlign w:val="center"/>
            <w:hideMark/>
          </w:tcPr>
          <w:p w14:paraId="2845A229" w14:textId="77777777" w:rsidR="00EA18B2" w:rsidRPr="00EA18B2" w:rsidRDefault="00EA18B2" w:rsidP="00EA18B2">
            <w:pPr>
              <w:spacing w:after="0" w:line="240" w:lineRule="auto"/>
              <w:rPr>
                <w:rFonts w:ascii="Times New Roman" w:hAnsi="Times New Roman" w:cs="Times New Roman"/>
                <w:sz w:val="24"/>
                <w:szCs w:val="24"/>
              </w:rPr>
            </w:pPr>
            <w:r w:rsidRPr="00EA18B2">
              <w:rPr>
                <w:rFonts w:ascii="Times New Roman" w:hAnsi="Times New Roman" w:cs="Times New Roman"/>
                <w:sz w:val="24"/>
                <w:szCs w:val="24"/>
              </w:rPr>
              <w:t>Statybinės medžiagos, turinčios asbesto</w:t>
            </w:r>
          </w:p>
        </w:tc>
        <w:tc>
          <w:tcPr>
            <w:tcW w:w="1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6ABC90" w14:textId="77777777" w:rsidR="00EA18B2" w:rsidRPr="00EA18B2" w:rsidRDefault="00EA18B2" w:rsidP="00EA18B2">
            <w:pPr>
              <w:spacing w:after="0" w:line="240" w:lineRule="auto"/>
              <w:ind w:firstLine="777"/>
              <w:jc w:val="both"/>
              <w:rPr>
                <w:rFonts w:ascii="Times New Roman" w:hAnsi="Times New Roman" w:cs="Times New Roman"/>
                <w:sz w:val="24"/>
                <w:szCs w:val="24"/>
                <w:lang w:val="en-US"/>
              </w:rPr>
            </w:pPr>
            <w:r w:rsidRPr="00EA18B2">
              <w:rPr>
                <w:rFonts w:ascii="Times New Roman" w:hAnsi="Times New Roman" w:cs="Times New Roman"/>
                <w:sz w:val="24"/>
                <w:szCs w:val="24"/>
                <w:lang w:val="en-US"/>
              </w:rPr>
              <w:t>17 06 05*</w:t>
            </w:r>
          </w:p>
        </w:tc>
        <w:tc>
          <w:tcPr>
            <w:tcW w:w="0" w:type="auto"/>
            <w:tcBorders>
              <w:top w:val="single" w:sz="4" w:space="0" w:color="auto"/>
              <w:left w:val="single" w:sz="4" w:space="0" w:color="auto"/>
              <w:bottom w:val="single" w:sz="4" w:space="0" w:color="auto"/>
              <w:right w:val="single" w:sz="4" w:space="0" w:color="auto"/>
            </w:tcBorders>
            <w:vAlign w:val="center"/>
            <w:hideMark/>
          </w:tcPr>
          <w:p w14:paraId="23D0A699"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t</w:t>
            </w:r>
          </w:p>
        </w:tc>
        <w:tc>
          <w:tcPr>
            <w:tcW w:w="0" w:type="auto"/>
            <w:tcBorders>
              <w:top w:val="single" w:sz="4" w:space="0" w:color="auto"/>
              <w:left w:val="single" w:sz="4" w:space="0" w:color="auto"/>
              <w:bottom w:val="single" w:sz="4" w:space="0" w:color="auto"/>
              <w:right w:val="single" w:sz="4" w:space="0" w:color="auto"/>
            </w:tcBorders>
            <w:vAlign w:val="center"/>
            <w:hideMark/>
          </w:tcPr>
          <w:p w14:paraId="1693FD99" w14:textId="77777777" w:rsidR="00EA18B2" w:rsidRPr="00EA18B2" w:rsidRDefault="00EA18B2" w:rsidP="00EA18B2">
            <w:pPr>
              <w:spacing w:after="0" w:line="240" w:lineRule="auto"/>
              <w:ind w:firstLine="777"/>
              <w:jc w:val="both"/>
              <w:rPr>
                <w:rFonts w:ascii="Times New Roman" w:hAnsi="Times New Roman" w:cs="Times New Roman"/>
                <w:sz w:val="24"/>
                <w:szCs w:val="24"/>
                <w:lang w:val="en-US"/>
              </w:rPr>
            </w:pPr>
            <w:r w:rsidRPr="00EA18B2">
              <w:rPr>
                <w:rFonts w:ascii="Times New Roman" w:hAnsi="Times New Roman" w:cs="Times New Roman"/>
                <w:sz w:val="24"/>
                <w:szCs w:val="24"/>
              </w:rPr>
              <w:t>8</w:t>
            </w:r>
          </w:p>
        </w:tc>
      </w:tr>
      <w:tr w:rsidR="00EA18B2" w:rsidRPr="00EA18B2" w14:paraId="2CDC8032" w14:textId="77777777" w:rsidTr="00EA18B2">
        <w:trPr>
          <w:trHeight w:val="317"/>
          <w:jc w:val="center"/>
        </w:trPr>
        <w:tc>
          <w:tcPr>
            <w:tcW w:w="36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0069172"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6.</w:t>
            </w:r>
          </w:p>
        </w:tc>
        <w:tc>
          <w:tcPr>
            <w:tcW w:w="17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706663C" w14:textId="77777777" w:rsidR="00EA18B2" w:rsidRPr="00EA18B2" w:rsidRDefault="00EA18B2" w:rsidP="00EA18B2">
            <w:pPr>
              <w:spacing w:after="0" w:line="240" w:lineRule="auto"/>
              <w:rPr>
                <w:rFonts w:ascii="Times New Roman" w:hAnsi="Times New Roman" w:cs="Times New Roman"/>
                <w:b/>
                <w:bCs/>
                <w:sz w:val="24"/>
                <w:szCs w:val="24"/>
              </w:rPr>
            </w:pPr>
            <w:r w:rsidRPr="00EA18B2">
              <w:rPr>
                <w:rFonts w:ascii="Times New Roman" w:hAnsi="Times New Roman" w:cs="Times New Roman"/>
                <w:b/>
                <w:bCs/>
                <w:sz w:val="24"/>
                <w:szCs w:val="24"/>
              </w:rPr>
              <w:t>Komunalinės atliekos (buitinės atliekos ir panašios atliekos), įskaitant atskirai surenkamas frakcijas</w:t>
            </w:r>
          </w:p>
        </w:tc>
        <w:tc>
          <w:tcPr>
            <w:tcW w:w="1498"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B8CB887" w14:textId="77777777" w:rsidR="00EA18B2" w:rsidRPr="00EA18B2" w:rsidRDefault="00EA18B2" w:rsidP="00EA18B2">
            <w:pPr>
              <w:spacing w:after="0" w:line="240" w:lineRule="auto"/>
              <w:ind w:firstLine="777"/>
              <w:jc w:val="both"/>
              <w:rPr>
                <w:rFonts w:ascii="Times New Roman" w:hAnsi="Times New Roman" w:cs="Times New Roman"/>
                <w:b/>
                <w:bCs/>
                <w:sz w:val="24"/>
                <w:szCs w:val="24"/>
                <w:lang w:val="en-US"/>
              </w:rPr>
            </w:pPr>
            <w:r w:rsidRPr="00EA18B2">
              <w:rPr>
                <w:rFonts w:ascii="Times New Roman" w:hAnsi="Times New Roman" w:cs="Times New Roman"/>
                <w:b/>
                <w:bCs/>
                <w:sz w:val="24"/>
                <w:szCs w:val="24"/>
                <w:lang w:val="en-US"/>
              </w:rPr>
              <w:t>20</w:t>
            </w:r>
          </w:p>
        </w:tc>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0900B66"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t</w:t>
            </w:r>
          </w:p>
        </w:tc>
        <w:tc>
          <w:tcPr>
            <w:tcW w:w="0" w:type="auto"/>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1120F2A"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2</w:t>
            </w:r>
          </w:p>
        </w:tc>
      </w:tr>
    </w:tbl>
    <w:p w14:paraId="222ED203" w14:textId="77777777" w:rsidR="00EA18B2" w:rsidRPr="00EA18B2" w:rsidRDefault="00EA18B2" w:rsidP="00EA18B2">
      <w:pPr>
        <w:spacing w:after="0" w:line="240" w:lineRule="auto"/>
        <w:ind w:firstLine="777"/>
        <w:jc w:val="both"/>
        <w:rPr>
          <w:rFonts w:ascii="Times New Roman" w:hAnsi="Times New Roman" w:cs="Times New Roman"/>
          <w:sz w:val="24"/>
          <w:szCs w:val="24"/>
        </w:rPr>
      </w:pPr>
    </w:p>
    <w:p w14:paraId="793B85E1"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 xml:space="preserve">3.3. Užsakovas neįsipareigoja nupirkti viso šios techninės specifikacijos 3.2 papunktyje nurodyto preliminaraus Atliekų kiekio, nurodyti Atliekų kiekiai yra orientaciniai sutarties laikotarpiui ir nelaikomi faktiniais. Jie taip pat skirti pirkimo dalyviams kainai apskaičiuoti, pasiūlymams parengti ir nustatyti pirkimo laimėtoją. Paslaugos bus perkamos pagal Užsakovo poreikį. Faktiškai suteiktų </w:t>
      </w:r>
      <w:r w:rsidRPr="00EA18B2">
        <w:rPr>
          <w:rFonts w:ascii="Times New Roman" w:hAnsi="Times New Roman" w:cs="Times New Roman"/>
          <w:sz w:val="24"/>
          <w:szCs w:val="24"/>
        </w:rPr>
        <w:lastRenderedPageBreak/>
        <w:t>Paslaugų vertė negalės viršyti maksimalios sutarties vertės – 66550,00 Eur (šešiasdešimt šešių tūkstančių penkių šimtų penkiasdešimt eurų 0 ct).</w:t>
      </w:r>
    </w:p>
    <w:p w14:paraId="460AA9BA"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4. REIKALAVIMAI PASLAUGŲ TEIKĖJUI</w:t>
      </w:r>
    </w:p>
    <w:p w14:paraId="221E2801" w14:textId="77777777" w:rsidR="00EA18B2" w:rsidRPr="00EA18B2" w:rsidRDefault="00EA18B2" w:rsidP="00EA18B2">
      <w:pPr>
        <w:spacing w:after="0" w:line="240" w:lineRule="auto"/>
        <w:ind w:firstLine="777"/>
        <w:jc w:val="both"/>
        <w:rPr>
          <w:rFonts w:ascii="Times New Roman" w:hAnsi="Times New Roman" w:cs="Times New Roman"/>
          <w:sz w:val="24"/>
          <w:szCs w:val="24"/>
        </w:rPr>
      </w:pPr>
    </w:p>
    <w:p w14:paraId="79F16342"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 xml:space="preserve">4.1. Švenčionių rajono savivaldybėje randamos Atliekos turi būti tvarkomos vadovaujantis </w:t>
      </w:r>
      <w:bookmarkStart w:id="42" w:name="_Hlk62725823"/>
      <w:r w:rsidRPr="00EA18B2">
        <w:rPr>
          <w:rFonts w:ascii="Times New Roman" w:hAnsi="Times New Roman" w:cs="Times New Roman"/>
          <w:sz w:val="24"/>
          <w:szCs w:val="24"/>
        </w:rPr>
        <w:t xml:space="preserve">Lietuvos Respublikos atliekų tvarkymo įstatymu, Atliekų tvarkymo taisyklėmis, patvirtintomis Lietuvos Respublikos aplinkos ministro </w:t>
      </w:r>
      <w:bookmarkEnd w:id="42"/>
      <w:r w:rsidRPr="00EA18B2">
        <w:rPr>
          <w:rFonts w:ascii="Times New Roman" w:hAnsi="Times New Roman" w:cs="Times New Roman"/>
          <w:sz w:val="24"/>
          <w:szCs w:val="24"/>
        </w:rPr>
        <w:t>1999 m. liepos 14 d. įsakymu Nr. 217 „Dėl Atliekų tvarkymo taisyklių patvirtinimo“ ir kitais aktualiais teisės aktais,</w:t>
      </w:r>
      <w:r w:rsidRPr="00EA18B2">
        <w:rPr>
          <w:rFonts w:ascii="Times New Roman" w:hAnsi="Times New Roman" w:cs="Times New Roman"/>
          <w:sz w:val="24"/>
          <w:szCs w:val="24"/>
          <w:lang w:val="en-US"/>
        </w:rPr>
        <w:t xml:space="preserve"> </w:t>
      </w:r>
      <w:r w:rsidRPr="00EA18B2">
        <w:rPr>
          <w:rFonts w:ascii="Times New Roman" w:hAnsi="Times New Roman" w:cs="Times New Roman"/>
          <w:sz w:val="24"/>
          <w:szCs w:val="24"/>
        </w:rPr>
        <w:t>reglamentuojančiais atliekų tvarkymą.</w:t>
      </w:r>
    </w:p>
    <w:p w14:paraId="3C79E452" w14:textId="77777777" w:rsidR="00EA18B2" w:rsidRPr="00EA18B2" w:rsidRDefault="00EA18B2" w:rsidP="00EA18B2">
      <w:pPr>
        <w:spacing w:after="0" w:line="240" w:lineRule="auto"/>
        <w:ind w:firstLine="777"/>
        <w:jc w:val="both"/>
        <w:rPr>
          <w:rFonts w:ascii="Times New Roman" w:hAnsi="Times New Roman" w:cs="Times New Roman"/>
          <w:sz w:val="24"/>
          <w:szCs w:val="24"/>
        </w:rPr>
      </w:pPr>
      <w:bookmarkStart w:id="43" w:name="_Hlk95220904"/>
      <w:r w:rsidRPr="00EA18B2">
        <w:rPr>
          <w:rFonts w:ascii="Times New Roman" w:hAnsi="Times New Roman" w:cs="Times New Roman"/>
          <w:sz w:val="24"/>
          <w:szCs w:val="24"/>
        </w:rPr>
        <w:t>4.2. Atliekų naudojimą gali vykdyti tik taršos leidimą ar taršos integruotos prevencijos ir kontrolės leidimą Atliekų naudojimui turintis atliekų tvarkytojas.</w:t>
      </w:r>
    </w:p>
    <w:p w14:paraId="2B38F5AE"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4.3. Atliekų tvarkytojas turi būti registruotas Atliekų tvarkytojų valstybės registre kaip turintis teisę surinkti, vežti, naudoti arba perdirbti, arba eksportuoti Atliekas ir naudojantis Vieninga gaminių, pakuočių ir atliekų apskaitos informacine sistema (toliau – GPAIS) vykdyti atliekų tvarkymo apskaitą bei teikti apskaitos ataskaitas Atliekų susidarymo ir tvarkymo apskaitos ir ataskaitų teikimo taisyklėse, patvirtintose Lietuvos Respublikos aplinkos ministro 2011 m. gegužės 3 d. įsakymu Nr. D1-367 „Dėl Atliekų susidarymo ir tvarkymo apskaitos ir ataskaitų teikimo taisyklių patvirtinimo“, nustatyta tvarka. Atliekų tvarkytojų atliekų apskaitos žurnaluose turi būti nurodyta Atliekų kilmė – atliekos, kurių turėtojo nustatyti neįmanoma arba kuris neegzistuoja.</w:t>
      </w:r>
    </w:p>
    <w:bookmarkEnd w:id="43"/>
    <w:p w14:paraId="4335F086" w14:textId="77777777" w:rsidR="00EA18B2" w:rsidRPr="00EA18B2" w:rsidRDefault="00EA18B2" w:rsidP="00EA18B2">
      <w:pPr>
        <w:spacing w:after="0" w:line="240" w:lineRule="auto"/>
        <w:ind w:firstLine="777"/>
        <w:jc w:val="both"/>
        <w:rPr>
          <w:rFonts w:ascii="Times New Roman" w:hAnsi="Times New Roman" w:cs="Times New Roman"/>
          <w:sz w:val="24"/>
          <w:szCs w:val="24"/>
        </w:rPr>
      </w:pPr>
    </w:p>
    <w:p w14:paraId="07591621" w14:textId="77777777" w:rsidR="00EA18B2" w:rsidRPr="00EA18B2" w:rsidRDefault="00EA18B2" w:rsidP="00EA18B2">
      <w:pPr>
        <w:spacing w:after="0" w:line="240" w:lineRule="auto"/>
        <w:ind w:firstLine="777"/>
        <w:jc w:val="both"/>
        <w:rPr>
          <w:rFonts w:ascii="Times New Roman" w:hAnsi="Times New Roman" w:cs="Times New Roman"/>
          <w:b/>
          <w:bCs/>
          <w:sz w:val="24"/>
          <w:szCs w:val="24"/>
        </w:rPr>
      </w:pPr>
      <w:r w:rsidRPr="00EA18B2">
        <w:rPr>
          <w:rFonts w:ascii="Times New Roman" w:hAnsi="Times New Roman" w:cs="Times New Roman"/>
          <w:b/>
          <w:bCs/>
          <w:sz w:val="24"/>
          <w:szCs w:val="24"/>
        </w:rPr>
        <w:t>5. REIKALAVIMAI SUTARTIES VYKDYMUI</w:t>
      </w:r>
    </w:p>
    <w:p w14:paraId="7FB2B478" w14:textId="77777777" w:rsidR="00EA18B2" w:rsidRPr="00EA18B2" w:rsidRDefault="00EA18B2" w:rsidP="00EA18B2">
      <w:pPr>
        <w:spacing w:after="0" w:line="240" w:lineRule="auto"/>
        <w:ind w:firstLine="777"/>
        <w:jc w:val="both"/>
        <w:rPr>
          <w:rFonts w:ascii="Times New Roman" w:hAnsi="Times New Roman" w:cs="Times New Roman"/>
          <w:sz w:val="24"/>
          <w:szCs w:val="24"/>
        </w:rPr>
      </w:pPr>
    </w:p>
    <w:p w14:paraId="05C2608D"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5.1. Į pasiūlymo kainą turi būti įtraukti visi mokesčiai ir visos išlaidos, būtinos tinkamam ir pilnos apimties Paslaugų suteikimui.</w:t>
      </w:r>
    </w:p>
    <w:p w14:paraId="0CFEA591"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5.2. Sutarties galiojimo terminas – 12 mėnesių nuo Sutarties pasirašymo dienos.</w:t>
      </w:r>
    </w:p>
    <w:p w14:paraId="202262D3"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5.3. Paslaugų teikėjas per 5 darbo dienas nuo Sutarties pasirašymo paskiria atsakingą asmenį, su kuriuo Užsakovo atstovas, vykdantis Sutarties priežiūrą, galės bendrauti dėl teikiamų Paslaugų ir kitų  klausimų, susijusių su šioje techninėje specifikacijoje aprašytomis Paslaugomis.</w:t>
      </w:r>
    </w:p>
    <w:p w14:paraId="62360680"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 xml:space="preserve">5.4. Užsakovas Paslaugų teikėjo atsakingam asmeniui elektroniniu paštu pateikia Paslaugų užsakymą su Atliekų susikaupimo taškų adresų sąrašu. Sutarties galiojimo laiku Užsakovas gali papildyti Atliekų susikaupimo taškų adresų sąrašą ir atskirais užsakymais pateikti jį Paslaugų teikėjui.  </w:t>
      </w:r>
    </w:p>
    <w:p w14:paraId="4DA45223" w14:textId="77777777" w:rsidR="00EA18B2" w:rsidRPr="00EA18B2" w:rsidRDefault="00EA18B2" w:rsidP="00EA18B2">
      <w:pPr>
        <w:spacing w:after="0" w:line="240" w:lineRule="auto"/>
        <w:ind w:firstLine="777"/>
        <w:jc w:val="both"/>
        <w:rPr>
          <w:rFonts w:ascii="Times New Roman" w:hAnsi="Times New Roman" w:cs="Times New Roman"/>
          <w:sz w:val="24"/>
          <w:szCs w:val="24"/>
        </w:rPr>
      </w:pPr>
      <w:r w:rsidRPr="00EA18B2">
        <w:rPr>
          <w:rFonts w:ascii="Times New Roman" w:hAnsi="Times New Roman" w:cs="Times New Roman"/>
          <w:sz w:val="24"/>
          <w:szCs w:val="24"/>
        </w:rPr>
        <w:t>5.5. Paslaugų teikėjas privalo įvykdyti Paslaugų užsakymą per 30 (trisdešimt) kalendorinių dienų nuo Paslaugų užsakymo pateikimo.</w:t>
      </w:r>
    </w:p>
    <w:p w14:paraId="33EFE94C" w14:textId="77777777" w:rsidR="00EA18B2" w:rsidRPr="00EA18B2" w:rsidRDefault="00EA18B2" w:rsidP="00EA18B2">
      <w:pPr>
        <w:spacing w:after="0" w:line="240" w:lineRule="auto"/>
        <w:ind w:firstLine="777"/>
        <w:jc w:val="both"/>
        <w:rPr>
          <w:rFonts w:ascii="Times New Roman" w:hAnsi="Times New Roman" w:cs="Times New Roman"/>
          <w:sz w:val="24"/>
          <w:szCs w:val="24"/>
        </w:rPr>
      </w:pPr>
    </w:p>
    <w:p w14:paraId="68DB0C2C" w14:textId="77777777" w:rsidR="00EA18B2" w:rsidRPr="007C1844" w:rsidRDefault="00EA18B2" w:rsidP="00A878C6">
      <w:pPr>
        <w:spacing w:after="0" w:line="240" w:lineRule="auto"/>
        <w:ind w:firstLine="777"/>
        <w:jc w:val="both"/>
        <w:rPr>
          <w:rFonts w:ascii="Times New Roman" w:hAnsi="Times New Roman" w:cs="Times New Roman"/>
          <w:sz w:val="24"/>
          <w:szCs w:val="24"/>
        </w:rPr>
        <w:sectPr w:rsidR="00EA18B2" w:rsidRPr="007C1844" w:rsidSect="00A878C6">
          <w:pgSz w:w="11906" w:h="16838"/>
          <w:pgMar w:top="1134" w:right="567" w:bottom="1134" w:left="1701" w:header="567" w:footer="567" w:gutter="0"/>
          <w:cols w:space="1296"/>
          <w:docGrid w:linePitch="360"/>
        </w:sectPr>
      </w:pPr>
    </w:p>
    <w:p w14:paraId="12F3B184" w14:textId="68D5CFD3" w:rsidR="008F6918" w:rsidRDefault="008F6918" w:rsidP="008F6918">
      <w:pPr>
        <w:jc w:val="center"/>
        <w:rPr>
          <w:b/>
        </w:rPr>
      </w:pPr>
    </w:p>
    <w:p w14:paraId="73F43DFB" w14:textId="33FEF14C" w:rsidR="008D704D" w:rsidRPr="00E40330"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126333941"/>
      <w:r w:rsidRPr="00E40330">
        <w:rPr>
          <w:rFonts w:ascii="Times New Roman" w:eastAsia="Calibri" w:hAnsi="Times New Roman" w:cs="Times New Roman"/>
          <w:color w:val="auto"/>
          <w:sz w:val="22"/>
          <w:szCs w:val="22"/>
        </w:rPr>
        <w:t xml:space="preserve">Pirkimo sąlygų </w:t>
      </w:r>
      <w:r w:rsidR="00F1334C" w:rsidRPr="00E40330">
        <w:rPr>
          <w:rFonts w:ascii="Times New Roman" w:eastAsia="Calibri" w:hAnsi="Times New Roman" w:cs="Times New Roman"/>
          <w:color w:val="auto"/>
          <w:sz w:val="22"/>
          <w:szCs w:val="22"/>
        </w:rPr>
        <w:t>3</w:t>
      </w:r>
      <w:r w:rsidRPr="00E40330">
        <w:rPr>
          <w:rFonts w:ascii="Times New Roman" w:eastAsia="Calibri" w:hAnsi="Times New Roman" w:cs="Times New Roman"/>
          <w:color w:val="auto"/>
          <w:sz w:val="22"/>
          <w:szCs w:val="22"/>
        </w:rPr>
        <w:t xml:space="preserve"> priedas „Tiekėjų pašalinimo pagrindai“</w:t>
      </w:r>
      <w:bookmarkEnd w:id="44"/>
      <w:bookmarkEnd w:id="45"/>
      <w:bookmarkEnd w:id="46"/>
    </w:p>
    <w:p w14:paraId="11D35D3F" w14:textId="77777777" w:rsidR="000E6657" w:rsidRPr="00730D43" w:rsidRDefault="000E6657" w:rsidP="000E6657">
      <w:pPr>
        <w:jc w:val="center"/>
        <w:rPr>
          <w:rFonts w:cstheme="minorHAnsi"/>
          <w:b/>
          <w:bCs/>
          <w:smallCaps/>
          <w:sz w:val="22"/>
          <w:szCs w:val="22"/>
        </w:rPr>
      </w:pPr>
    </w:p>
    <w:p w14:paraId="626BA16A" w14:textId="7E655DFB" w:rsidR="000E6657" w:rsidRPr="005B476D" w:rsidRDefault="000E6657" w:rsidP="00BE1858">
      <w:pPr>
        <w:pStyle w:val="Paantrat"/>
        <w:jc w:val="center"/>
        <w:rPr>
          <w:rFonts w:ascii="Times New Roman" w:hAnsi="Times New Roman" w:cs="Times New Roman"/>
          <w:b/>
          <w:bCs/>
          <w:sz w:val="24"/>
          <w:szCs w:val="24"/>
        </w:rPr>
      </w:pPr>
      <w:r w:rsidRPr="005B476D">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E40330"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E40330" w:rsidRDefault="00AC2585" w:rsidP="00E31493">
            <w:pPr>
              <w:pStyle w:val="Betarp"/>
              <w:spacing w:line="256" w:lineRule="auto"/>
              <w:ind w:left="32"/>
              <w:jc w:val="cente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E40330" w:rsidRDefault="00AC2585" w:rsidP="00E31493">
            <w:pPr>
              <w:pStyle w:val="Betarp"/>
              <w:spacing w:line="256" w:lineRule="auto"/>
              <w:jc w:val="center"/>
              <w:rPr>
                <w:rFonts w:ascii="Times New Roman" w:hAnsi="Times New Roman" w:cs="Times New Roman"/>
                <w:bCs/>
                <w:sz w:val="24"/>
                <w:szCs w:val="24"/>
                <w:lang w:eastAsia="en-US"/>
              </w:rPr>
            </w:pPr>
            <w:r w:rsidRPr="00E40330">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4A5DC86F" w:rsidR="00AC2585" w:rsidRPr="00E40330" w:rsidRDefault="00AC2585" w:rsidP="00E31493">
            <w:pPr>
              <w:pStyle w:val="Betarp"/>
              <w:spacing w:line="256" w:lineRule="auto"/>
              <w:jc w:val="center"/>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straipsnis,  dalis, punktas bei EBVPD formos dalis pildymui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E40330" w:rsidRDefault="00AC2585" w:rsidP="00E31493">
            <w:pPr>
              <w:pStyle w:val="Betarp"/>
              <w:spacing w:line="256" w:lineRule="auto"/>
              <w:jc w:val="center"/>
              <w:rPr>
                <w:rFonts w:ascii="Times New Roman" w:hAnsi="Times New Roman" w:cs="Times New Roman"/>
                <w:bCs/>
                <w:iCs/>
                <w:sz w:val="24"/>
                <w:szCs w:val="24"/>
                <w:lang w:eastAsia="en-US"/>
              </w:rPr>
            </w:pPr>
            <w:r w:rsidRPr="00E40330">
              <w:rPr>
                <w:rFonts w:ascii="Times New Roman" w:hAnsi="Times New Roman" w:cs="Times New Roman"/>
                <w:b/>
                <w:sz w:val="24"/>
                <w:szCs w:val="24"/>
                <w:lang w:eastAsia="en-US"/>
              </w:rPr>
              <w:t>Pašalinimo pagrindų nebuvimą įrodantys dokumentai</w:t>
            </w:r>
          </w:p>
        </w:tc>
      </w:tr>
      <w:tr w:rsidR="00E40330" w:rsidRPr="00E40330"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b/>
                <w:bCs/>
                <w:sz w:val="24"/>
                <w:szCs w:val="24"/>
                <w:lang w:eastAsia="en-US"/>
              </w:rPr>
              <w:t>Privalomi pašalinimo pagrindai pagal VPĮ 46 straipsnio 1 – 4 dalių nuostatas</w:t>
            </w:r>
          </w:p>
        </w:tc>
      </w:tr>
      <w:tr w:rsidR="00E40330" w:rsidRPr="00E40330"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E40330" w:rsidRDefault="00AC2585" w:rsidP="00A3454D">
            <w:pPr>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kyšininkavimą, prekybą poveikiu, papirkimą;</w:t>
            </w:r>
          </w:p>
          <w:p w14:paraId="121901B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E40330">
              <w:rPr>
                <w:rFonts w:ascii="Times New Roman" w:hAnsi="Times New Roman" w:cs="Times New Roman"/>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646330E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4) nusikalstamą bankrotą;</w:t>
            </w:r>
          </w:p>
          <w:p w14:paraId="4C57F7F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5) teroristinį ir su teroristine veikla susijusį nusikaltimą;</w:t>
            </w:r>
          </w:p>
          <w:p w14:paraId="65CFB33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6) nusikalstamu būdu gauto turto legalizavimą;</w:t>
            </w:r>
          </w:p>
          <w:p w14:paraId="6C1B169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7) prekybą žmonėmis, vaiko pirkimą arba pardavimą;</w:t>
            </w:r>
          </w:p>
          <w:p w14:paraId="663DFE2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EAB58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2) tiekėjo, kuris yra juridinis asmuo, kita organizacija ar jos </w:t>
            </w:r>
            <w:r w:rsidRPr="00E40330">
              <w:rPr>
                <w:rFonts w:ascii="Times New Roman" w:hAnsi="Times New Roman" w:cs="Times New Roman"/>
                <w:b/>
                <w:bCs/>
                <w:sz w:val="24"/>
                <w:szCs w:val="24"/>
                <w:lang w:eastAsia="en-US"/>
              </w:rPr>
              <w:t>struktūrinis</w:t>
            </w:r>
            <w:r w:rsidRPr="00E4033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E40330"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1 dalis</w:t>
            </w:r>
          </w:p>
          <w:p w14:paraId="4333C98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A1-A6 punktai</w:t>
            </w:r>
          </w:p>
          <w:p w14:paraId="3A68799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reikalaujama:</w:t>
            </w:r>
          </w:p>
          <w:p w14:paraId="5B31610B"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išrašo iš teismo sprendimo arba</w:t>
            </w:r>
          </w:p>
          <w:p w14:paraId="1064C6A7"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049AC8C0"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41142BD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Nurodyti dokumentai turi būti išduoti ne anksčiau kaip 180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8F6918" w:rsidRDefault="00AC2585" w:rsidP="00A3454D">
            <w:pPr>
              <w:pStyle w:val="Betarp"/>
              <w:spacing w:line="256" w:lineRule="auto"/>
              <w:jc w:val="both"/>
              <w:rPr>
                <w:rFonts w:ascii="Times New Roman" w:hAnsi="Times New Roman" w:cs="Times New Roman"/>
                <w:b/>
                <w:bCs/>
                <w:i/>
                <w:iCs/>
                <w:sz w:val="24"/>
                <w:szCs w:val="24"/>
                <w:lang w:eastAsia="en-US"/>
              </w:rPr>
            </w:pPr>
            <w:r w:rsidRPr="008F6918">
              <w:rPr>
                <w:rFonts w:ascii="Times New Roman" w:hAnsi="Times New Roman" w:cs="Times New Roman"/>
                <w:b/>
                <w:bCs/>
                <w:i/>
                <w:iCs/>
                <w:sz w:val="24"/>
                <w:szCs w:val="24"/>
                <w:lang w:eastAsia="en-US"/>
              </w:rPr>
              <w:lastRenderedPageBreak/>
              <w:t>PASTABA</w:t>
            </w:r>
          </w:p>
          <w:p w14:paraId="226DFCD8"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4D59B9" w:rsidRPr="00E40330" w14:paraId="43D4976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E6B7D" w14:textId="4DC17F12" w:rsidR="004D59B9" w:rsidRPr="00E40330" w:rsidRDefault="004D59B9" w:rsidP="00A3454D">
            <w:pP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E4D4A" w14:textId="2402251D" w:rsidR="004D59B9" w:rsidRPr="00E40330" w:rsidRDefault="007220AC"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61ED5" w14:textId="77777777" w:rsidR="007220AC" w:rsidRPr="00567051" w:rsidRDefault="007220AC" w:rsidP="007220AC">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t>VPĮ 46 straipsnio 2¹ dalis</w:t>
            </w:r>
          </w:p>
          <w:p w14:paraId="7C69AFA3" w14:textId="77777777" w:rsidR="007220AC" w:rsidRPr="00567051" w:rsidRDefault="007220AC" w:rsidP="007220AC">
            <w:pPr>
              <w:spacing w:after="0" w:line="240" w:lineRule="auto"/>
              <w:jc w:val="both"/>
              <w:rPr>
                <w:rFonts w:ascii="Times New Roman" w:eastAsia="Yu Mincho" w:hAnsi="Times New Roman" w:cs="Times New Roman"/>
                <w:b/>
                <w:bCs/>
                <w:sz w:val="24"/>
                <w:szCs w:val="24"/>
              </w:rPr>
            </w:pPr>
          </w:p>
          <w:p w14:paraId="4607D02C" w14:textId="7D83ED62" w:rsidR="004D59B9" w:rsidRPr="00E40330" w:rsidRDefault="007220AC" w:rsidP="007220AC">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9FBFB" w14:textId="55A8B79F" w:rsidR="004D59B9" w:rsidRPr="00E40330" w:rsidRDefault="007220AC"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Iš Lietuvoje įsteigtų subjektų įrodančių dokumentų nereikalaujama. Užtenka pateikto EBVPD</w:t>
            </w:r>
          </w:p>
        </w:tc>
      </w:tr>
      <w:tr w:rsidR="00E40330" w:rsidRPr="00E40330"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255496DE" w:rsidR="00AC2585" w:rsidRPr="00E40330" w:rsidRDefault="007220AC" w:rsidP="00A3454D">
            <w:pPr>
              <w:rPr>
                <w:rFonts w:ascii="Times New Roman" w:hAnsi="Times New Roman" w:cs="Times New Roman"/>
                <w:b/>
                <w:bCs/>
                <w:sz w:val="24"/>
                <w:szCs w:val="24"/>
                <w:lang w:eastAsia="en-US"/>
              </w:rPr>
            </w:pPr>
            <w:bookmarkStart w:id="47" w:name="_Hlk90887843"/>
            <w:r>
              <w:rPr>
                <w:rFonts w:ascii="Times New Roman" w:hAnsi="Times New Roman" w:cs="Times New Roman"/>
                <w:b/>
                <w:bCs/>
                <w:sz w:val="24"/>
                <w:szCs w:val="24"/>
                <w:lang w:eastAsia="en-US"/>
              </w:rPr>
              <w:lastRenderedPageBreak/>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2)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w:t>
            </w:r>
            <w:r w:rsidRPr="00E40330">
              <w:rPr>
                <w:rFonts w:ascii="Times New Roman" w:hAnsi="Times New Roman" w:cs="Times New Roman"/>
                <w:bCs/>
                <w:sz w:val="24"/>
                <w:szCs w:val="24"/>
                <w:lang w:eastAsia="en-US"/>
              </w:rPr>
              <w:lastRenderedPageBreak/>
              <w:t>administracinis sprendimas, jeigu toks sprendimas priimamas pagal tiekėjo šalies teisės aktų reikalavimus.</w:t>
            </w:r>
          </w:p>
          <w:p w14:paraId="0E85707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Tačiau ši nuostata netaikoma, jeigu:</w:t>
            </w:r>
          </w:p>
          <w:p w14:paraId="3038AA1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įsiskolinimo suma neviršija 50 Eur (penkiasdešimt eurų);</w:t>
            </w:r>
          </w:p>
          <w:p w14:paraId="4A09888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w:t>
            </w:r>
            <w:r w:rsidRPr="00E40330">
              <w:rPr>
                <w:rFonts w:ascii="Times New Roman" w:hAnsi="Times New Roman" w:cs="Times New Roman"/>
                <w:bCs/>
                <w:sz w:val="24"/>
                <w:szCs w:val="24"/>
                <w:lang w:eastAsia="en-US"/>
              </w:rPr>
              <w:lastRenderedPageBreak/>
              <w:t>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3 dalis</w:t>
            </w:r>
          </w:p>
          <w:p w14:paraId="32C44AC2" w14:textId="77777777" w:rsidR="00AC2585" w:rsidRPr="00E40330"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8F6918" w:rsidRDefault="00AC2585">
            <w:pPr>
              <w:pStyle w:val="Betarp"/>
              <w:numPr>
                <w:ilvl w:val="0"/>
                <w:numId w:val="18"/>
              </w:numPr>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8F6918" w:rsidRDefault="00AC2585">
            <w:pPr>
              <w:pStyle w:val="Betarp"/>
              <w:numPr>
                <w:ilvl w:val="0"/>
                <w:numId w:val="19"/>
              </w:numPr>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 ne Lietuvoje įsteigtų subjektų reikalaujama:</w:t>
            </w:r>
          </w:p>
          <w:p w14:paraId="3F71655C" w14:textId="77777777" w:rsidR="00AC2585" w:rsidRPr="008F6918"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atitinkamos užsienio šalies institucijos dokumento.</w:t>
            </w:r>
          </w:p>
          <w:p w14:paraId="7C4A462C" w14:textId="77777777" w:rsidR="00AC2585" w:rsidRPr="008F6918"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r w:rsidRPr="008F6918">
              <w:rPr>
                <w:rFonts w:ascii="Times New Roman" w:hAnsi="Times New Roman" w:cs="Times New Roman"/>
                <w:sz w:val="24"/>
                <w:szCs w:val="24"/>
                <w:lang w:eastAsia="en-US"/>
              </w:rPr>
              <w:t xml:space="preserve">Nurodyti dokumentai turi būti  išduoti ne anksčiau kaip 120 dienų iki </w:t>
            </w:r>
            <w:r w:rsidRPr="008F691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6918">
              <w:rPr>
                <w:rFonts w:ascii="Times New Roman" w:eastAsia="Times New Roman" w:hAnsi="Times New Roman" w:cs="Times New Roman"/>
                <w:sz w:val="24"/>
                <w:szCs w:val="24"/>
                <w:lang w:eastAsia="en-US"/>
              </w:rPr>
              <w:t>umentus</w:t>
            </w:r>
            <w:r w:rsidRPr="008F6918">
              <w:rPr>
                <w:rFonts w:ascii="Times New Roman" w:hAnsi="Times New Roman" w:cs="Times New Roman"/>
                <w:sz w:val="24"/>
                <w:szCs w:val="24"/>
                <w:lang w:eastAsia="en-US"/>
              </w:rPr>
              <w:t xml:space="preserve">. </w:t>
            </w:r>
            <w:r w:rsidRPr="008F6918">
              <w:rPr>
                <w:rFonts w:ascii="Times New Roman" w:hAnsi="Times New Roman" w:cs="Times New Roman"/>
                <w:b/>
                <w:bCs/>
                <w:i/>
                <w:iCs/>
                <w:sz w:val="24"/>
                <w:szCs w:val="24"/>
                <w:lang w:eastAsia="en-US"/>
              </w:rPr>
              <w:t>Pavyzdys</w:t>
            </w:r>
            <w:r w:rsidRPr="008F6918">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bCs/>
                <w:sz w:val="24"/>
                <w:szCs w:val="24"/>
                <w:lang w:eastAsia="en-US"/>
              </w:rPr>
              <w:t>2) Dėl įsipareigojimų, susijusių su socialinio draudimo įmokų mokėjimu, įvykdymo i</w:t>
            </w:r>
            <w:r w:rsidRPr="008F6918">
              <w:rPr>
                <w:rFonts w:ascii="Times New Roman" w:hAnsi="Times New Roman" w:cs="Times New Roman"/>
                <w:sz w:val="24"/>
                <w:szCs w:val="24"/>
                <w:lang w:eastAsia="en-US"/>
              </w:rPr>
              <w:t xml:space="preserve">š Lietuvoje įsteigtų subjektų </w:t>
            </w:r>
            <w:r w:rsidRPr="008F6918">
              <w:rPr>
                <w:rFonts w:ascii="Times New Roman" w:hAnsi="Times New Roman" w:cs="Times New Roman"/>
                <w:bCs/>
                <w:sz w:val="24"/>
                <w:szCs w:val="24"/>
                <w:lang w:eastAsia="en-US"/>
              </w:rPr>
              <w:t>prašoma:</w:t>
            </w:r>
          </w:p>
          <w:p w14:paraId="64EC23CF" w14:textId="77777777" w:rsidR="00AC2585" w:rsidRPr="008F6918" w:rsidRDefault="00AC2585" w:rsidP="00A3454D">
            <w:pPr>
              <w:pStyle w:val="Betarp"/>
              <w:spacing w:line="256" w:lineRule="auto"/>
              <w:jc w:val="both"/>
              <w:rPr>
                <w:rFonts w:ascii="Times New Roman" w:hAnsi="Times New Roman" w:cs="Times New Roman"/>
                <w:bCs/>
                <w:sz w:val="24"/>
                <w:szCs w:val="24"/>
                <w:lang w:eastAsia="en-US"/>
              </w:rPr>
            </w:pPr>
            <w:r w:rsidRPr="008F6918">
              <w:rPr>
                <w:rFonts w:ascii="Times New Roman" w:hAnsi="Times New Roman" w:cs="Times New Roman"/>
                <w:bCs/>
                <w:sz w:val="24"/>
                <w:szCs w:val="24"/>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F6918">
                <w:rPr>
                  <w:rStyle w:val="Hipersaitas"/>
                  <w:rFonts w:ascii="Times New Roman" w:hAnsi="Times New Roman" w:cs="Times New Roman"/>
                  <w:bCs/>
                  <w:sz w:val="24"/>
                  <w:szCs w:val="24"/>
                  <w:u w:val="single"/>
                  <w:lang w:eastAsia="en-US"/>
                </w:rPr>
                <w:t>http://draudejai.sodra.lt/draudeju_viesi_duomenys/</w:t>
              </w:r>
            </w:hyperlink>
            <w:r w:rsidRPr="008F6918">
              <w:rPr>
                <w:rFonts w:ascii="Times New Roman" w:hAnsi="Times New Roman" w:cs="Times New Roman"/>
                <w:bCs/>
                <w:sz w:val="24"/>
                <w:szCs w:val="24"/>
                <w:lang w:eastAsia="en-US"/>
              </w:rPr>
              <w:t>.</w:t>
            </w:r>
          </w:p>
          <w:p w14:paraId="522698A9"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 ne Lietuvoje įsteigtų subjektų reikalaujama:</w:t>
            </w:r>
          </w:p>
          <w:p w14:paraId="4A8814A1" w14:textId="77777777" w:rsidR="00AC2585" w:rsidRPr="008F6918"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atitinkamos užsienio šalies kompetentingos institucijos dokumento.</w:t>
            </w:r>
          </w:p>
          <w:p w14:paraId="618C3688"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8F6918" w:rsidRDefault="00AC2585" w:rsidP="00A3454D">
            <w:pPr>
              <w:pStyle w:val="Betarp"/>
              <w:spacing w:line="256" w:lineRule="auto"/>
              <w:jc w:val="both"/>
              <w:rPr>
                <w:rFonts w:ascii="Times New Roman" w:hAnsi="Times New Roman" w:cs="Times New Roman"/>
                <w:i/>
                <w:iCs/>
                <w:sz w:val="24"/>
                <w:szCs w:val="24"/>
                <w:lang w:eastAsia="en-US"/>
              </w:rPr>
            </w:pPr>
            <w:r w:rsidRPr="008F6918">
              <w:rPr>
                <w:rFonts w:ascii="Times New Roman" w:hAnsi="Times New Roman" w:cs="Times New Roman"/>
                <w:sz w:val="24"/>
                <w:szCs w:val="24"/>
                <w:lang w:eastAsia="en-US"/>
              </w:rPr>
              <w:t xml:space="preserve">Nurodyti dokumentai turi būti  išduoti ne anksčiau kaip 120 dienų iki </w:t>
            </w:r>
            <w:r w:rsidRPr="008F6918">
              <w:rPr>
                <w:rFonts w:ascii="Times New Roman" w:eastAsia="Times New Roman" w:hAnsi="Times New Roman" w:cs="Times New Roman"/>
                <w:i/>
                <w:iCs/>
                <w:sz w:val="24"/>
                <w:szCs w:val="24"/>
                <w:lang w:eastAsia="en-US"/>
              </w:rPr>
              <w:t xml:space="preserve">tos dienos, kai </w:t>
            </w:r>
            <w:r w:rsidRPr="008F6918">
              <w:rPr>
                <w:rFonts w:ascii="Times New Roman" w:eastAsia="Times New Roman" w:hAnsi="Times New Roman" w:cs="Times New Roman"/>
                <w:i/>
                <w:iCs/>
                <w:sz w:val="24"/>
                <w:szCs w:val="24"/>
                <w:lang w:eastAsia="en-US"/>
              </w:rPr>
              <w:lastRenderedPageBreak/>
              <w:t>tiekėjas perkančiosios organizacijos prašymu turės pateikti pašalinimo pagrindų nebuvimą patvirtinančius dok</w:t>
            </w:r>
            <w:r w:rsidRPr="008F6918">
              <w:rPr>
                <w:rFonts w:ascii="Times New Roman" w:eastAsia="Times New Roman" w:hAnsi="Times New Roman" w:cs="Times New Roman"/>
                <w:sz w:val="24"/>
                <w:szCs w:val="24"/>
                <w:lang w:eastAsia="en-US"/>
              </w:rPr>
              <w:t>umentus</w:t>
            </w:r>
            <w:r w:rsidRPr="008F6918">
              <w:rPr>
                <w:rFonts w:ascii="Times New Roman" w:hAnsi="Times New Roman" w:cs="Times New Roman"/>
                <w:sz w:val="24"/>
                <w:szCs w:val="24"/>
                <w:lang w:eastAsia="en-US"/>
              </w:rPr>
              <w:t xml:space="preserve">. </w:t>
            </w:r>
            <w:r w:rsidRPr="008F6918">
              <w:rPr>
                <w:rFonts w:ascii="Times New Roman" w:hAnsi="Times New Roman" w:cs="Times New Roman"/>
                <w:b/>
                <w:bCs/>
                <w:i/>
                <w:iCs/>
                <w:sz w:val="24"/>
                <w:szCs w:val="24"/>
                <w:lang w:eastAsia="en-US"/>
              </w:rPr>
              <w:t>Pavyzdys</w:t>
            </w:r>
            <w:r w:rsidRPr="008F6918">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8F6918" w:rsidRDefault="00AC2585" w:rsidP="00A3454D">
            <w:pPr>
              <w:pStyle w:val="Betarp"/>
              <w:spacing w:line="256" w:lineRule="auto"/>
              <w:jc w:val="both"/>
              <w:rPr>
                <w:rFonts w:ascii="Times New Roman" w:hAnsi="Times New Roman" w:cs="Times New Roman"/>
                <w:b/>
                <w:bCs/>
                <w:i/>
                <w:iCs/>
                <w:sz w:val="24"/>
                <w:szCs w:val="24"/>
                <w:lang w:eastAsia="en-US"/>
              </w:rPr>
            </w:pPr>
            <w:r w:rsidRPr="008F6918">
              <w:rPr>
                <w:rFonts w:ascii="Times New Roman" w:hAnsi="Times New Roman" w:cs="Times New Roman"/>
                <w:b/>
                <w:bCs/>
                <w:i/>
                <w:iCs/>
                <w:sz w:val="24"/>
                <w:szCs w:val="24"/>
                <w:lang w:eastAsia="en-US"/>
              </w:rPr>
              <w:t>PASTABA</w:t>
            </w:r>
          </w:p>
          <w:p w14:paraId="765F4E62" w14:textId="77777777" w:rsidR="00AC2585" w:rsidRPr="008F6918" w:rsidRDefault="00AC2585" w:rsidP="00A3454D">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8F6918" w:rsidRDefault="00AC2585" w:rsidP="00A3454D">
            <w:pPr>
              <w:pStyle w:val="Betarp"/>
              <w:spacing w:line="256" w:lineRule="auto"/>
              <w:jc w:val="both"/>
              <w:rPr>
                <w:rFonts w:ascii="Times New Roman" w:hAnsi="Times New Roman" w:cs="Times New Roman"/>
                <w:b/>
                <w:bCs/>
                <w:sz w:val="24"/>
                <w:szCs w:val="24"/>
                <w:lang w:eastAsia="en-US"/>
              </w:rPr>
            </w:pPr>
          </w:p>
        </w:tc>
        <w:bookmarkEnd w:id="47"/>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EA4A2C7" w:rsidR="00AC2585" w:rsidRPr="00E40330" w:rsidRDefault="007220AC"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2DF972FC"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w:t>
            </w:r>
            <w:r w:rsidRPr="00E40330">
              <w:rPr>
                <w:rFonts w:ascii="Times New Roman" w:hAnsi="Times New Roman" w:cs="Times New Roman"/>
                <w:sz w:val="24"/>
                <w:szCs w:val="24"/>
                <w:lang w:eastAsia="en-US"/>
              </w:rPr>
              <w:lastRenderedPageBreak/>
              <w:t>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4F21DA86"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220D9C2B"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w:t>
            </w:r>
            <w:r w:rsidRPr="00E40330">
              <w:rPr>
                <w:rFonts w:ascii="Times New Roman" w:hAnsi="Times New Roman" w:cs="Times New Roman"/>
                <w:bCs/>
                <w:sz w:val="24"/>
                <w:szCs w:val="24"/>
                <w:lang w:eastAsia="en-US"/>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40330">
              <w:rPr>
                <w:rFonts w:ascii="Times New Roman" w:hAnsi="Times New Roman" w:cs="Times New Roman"/>
                <w:bCs/>
                <w:sz w:val="24"/>
                <w:szCs w:val="24"/>
                <w:lang w:eastAsia="en-US"/>
              </w:rPr>
              <w:lastRenderedPageBreak/>
              <w:t>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8"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76B48E5C" w:rsidR="00AC2585" w:rsidRPr="00E40330" w:rsidRDefault="007220AC"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61800129" w:rsidR="00AC2585" w:rsidRPr="00E40330" w:rsidRDefault="007220AC"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E40330">
              <w:rPr>
                <w:rFonts w:ascii="Times New Roman" w:hAnsi="Times New Roman" w:cs="Times New Roman"/>
                <w:sz w:val="24"/>
                <w:szCs w:val="24"/>
                <w:lang w:eastAsia="en-US"/>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w:t>
            </w:r>
            <w:r w:rsidRPr="00E40330">
              <w:rPr>
                <w:rFonts w:ascii="Times New Roman" w:hAnsi="Times New Roman" w:cs="Times New Roman"/>
                <w:sz w:val="24"/>
                <w:szCs w:val="24"/>
                <w:lang w:eastAsia="en-US"/>
              </w:rPr>
              <w:lastRenderedPageBreak/>
              <w:t>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9"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FA73DA3" w:rsidR="00AC2585" w:rsidRPr="00E40330" w:rsidRDefault="007220AC"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8" w:name="part_030e6c6c64ba4f96a23474e439d1b80c"/>
            <w:bookmarkEnd w:id="48"/>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1"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2"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09023227"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7220AC">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w:t>
            </w:r>
            <w:r w:rsidRPr="00E40330">
              <w:rPr>
                <w:rFonts w:ascii="Times New Roman" w:eastAsia="Times New Roman" w:hAnsi="Times New Roman" w:cs="Times New Roman"/>
                <w:sz w:val="24"/>
                <w:szCs w:val="24"/>
                <w:lang w:eastAsia="en-US"/>
              </w:rPr>
              <w:lastRenderedPageBreak/>
              <w:t>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3"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32A2BB8B"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r w:rsidR="007220AC">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4"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70EF5423" w14:textId="4D5DD873" w:rsidR="002F396F" w:rsidRDefault="008D704D" w:rsidP="005E789D">
      <w:pPr>
        <w:pStyle w:val="Antrat2"/>
        <w:ind w:left="5103"/>
        <w:rPr>
          <w:rFonts w:ascii="Times New Roman" w:eastAsia="Calibri" w:hAnsi="Times New Roman" w:cs="Times New Roman"/>
          <w:color w:val="auto"/>
          <w:sz w:val="24"/>
          <w:szCs w:val="24"/>
        </w:rPr>
      </w:pPr>
      <w:bookmarkStart w:id="49" w:name="_Ref38291223"/>
      <w:bookmarkStart w:id="50" w:name="_Ref38291334"/>
      <w:bookmarkStart w:id="51" w:name="_Ref38533412"/>
      <w:bookmarkStart w:id="52" w:name="_Toc126333942"/>
      <w:r w:rsidRPr="00E40330">
        <w:rPr>
          <w:rFonts w:ascii="Times New Roman" w:eastAsia="Calibri" w:hAnsi="Times New Roman" w:cs="Times New Roman"/>
          <w:color w:val="auto"/>
          <w:sz w:val="24"/>
          <w:szCs w:val="24"/>
        </w:rPr>
        <w:lastRenderedPageBreak/>
        <w:t xml:space="preserve">Pirkimo sąlygų </w:t>
      </w:r>
      <w:r w:rsidR="00F1334C" w:rsidRPr="00E40330">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„Tiekėjų kvalifikacijos reikalavimai</w:t>
      </w:r>
      <w:r w:rsidR="00283391" w:rsidRPr="00E40330">
        <w:rPr>
          <w:rFonts w:ascii="Times New Roman" w:eastAsia="Calibri" w:hAnsi="Times New Roman" w:cs="Times New Roman"/>
          <w:color w:val="auto"/>
          <w:sz w:val="24"/>
          <w:szCs w:val="24"/>
        </w:rPr>
        <w:t xml:space="preserve"> </w:t>
      </w:r>
      <w:r w:rsidR="005E789D" w:rsidRPr="00B36154">
        <w:rPr>
          <w:rFonts w:ascii="Times New Roman" w:eastAsia="Calibri" w:hAnsi="Times New Roman" w:cs="Times New Roman"/>
          <w:color w:val="auto"/>
          <w:sz w:val="24"/>
          <w:szCs w:val="24"/>
        </w:rPr>
        <w:t>ir reikalavimai laikytis aplinkos apsaugos vadybos sistemų standartų</w:t>
      </w:r>
      <w:r w:rsidRPr="00E40330">
        <w:rPr>
          <w:rFonts w:ascii="Times New Roman" w:eastAsia="Calibri" w:hAnsi="Times New Roman" w:cs="Times New Roman"/>
          <w:color w:val="auto"/>
          <w:sz w:val="24"/>
          <w:szCs w:val="24"/>
        </w:rPr>
        <w:t>“</w:t>
      </w:r>
      <w:bookmarkEnd w:id="49"/>
      <w:bookmarkEnd w:id="50"/>
      <w:bookmarkEnd w:id="51"/>
      <w:bookmarkEnd w:id="52"/>
    </w:p>
    <w:p w14:paraId="199EEBDC" w14:textId="77777777" w:rsidR="005E789D" w:rsidRPr="005E789D" w:rsidRDefault="005E789D" w:rsidP="005E789D"/>
    <w:p w14:paraId="314EAAFB" w14:textId="5735D180" w:rsidR="005E789D" w:rsidRPr="001B5894" w:rsidRDefault="005E789D" w:rsidP="005E789D">
      <w:pPr>
        <w:pStyle w:val="Paantrat"/>
        <w:spacing w:line="240" w:lineRule="auto"/>
        <w:jc w:val="center"/>
        <w:rPr>
          <w:rFonts w:ascii="Times New Roman" w:hAnsi="Times New Roman" w:cs="Times New Roman"/>
          <w:b/>
          <w:bCs/>
          <w:smallCaps/>
          <w:color w:val="auto"/>
          <w:sz w:val="24"/>
          <w:szCs w:val="24"/>
        </w:rPr>
      </w:pPr>
      <w:r w:rsidRPr="001B5894">
        <w:rPr>
          <w:rFonts w:ascii="Times New Roman" w:hAnsi="Times New Roman" w:cs="Times New Roman"/>
          <w:b/>
          <w:bCs/>
          <w:smallCaps/>
          <w:color w:val="auto"/>
          <w:sz w:val="24"/>
          <w:szCs w:val="24"/>
        </w:rPr>
        <w:t xml:space="preserve">TIEKĖJŲ KVALIFIKACIJOS REIKALAVIMAI </w:t>
      </w:r>
    </w:p>
    <w:p w14:paraId="2E4A6A51" w14:textId="7062B609" w:rsidR="002F396F" w:rsidRPr="005E789D" w:rsidRDefault="005E789D" w:rsidP="005E789D">
      <w:pPr>
        <w:jc w:val="center"/>
        <w:rPr>
          <w:rFonts w:ascii="Times New Roman" w:hAnsi="Times New Roman" w:cs="Times New Roman"/>
          <w:b/>
          <w:bCs/>
          <w:sz w:val="24"/>
          <w:szCs w:val="24"/>
        </w:rPr>
      </w:pPr>
      <w:r>
        <w:rPr>
          <w:rFonts w:ascii="Times New Roman" w:hAnsi="Times New Roman" w:cs="Times New Roman"/>
          <w:b/>
          <w:bCs/>
          <w:sz w:val="24"/>
          <w:szCs w:val="24"/>
        </w:rPr>
        <w:t>I. T</w:t>
      </w:r>
      <w:r w:rsidRPr="00B36154">
        <w:rPr>
          <w:rFonts w:ascii="Times New Roman" w:hAnsi="Times New Roman" w:cs="Times New Roman"/>
          <w:b/>
          <w:bCs/>
          <w:sz w:val="24"/>
          <w:szCs w:val="24"/>
        </w:rPr>
        <w:t>iekėjų kvalifikacijos reikalavimai</w:t>
      </w:r>
    </w:p>
    <w:tbl>
      <w:tblPr>
        <w:tblW w:w="5000" w:type="pct"/>
        <w:tblLook w:val="0000" w:firstRow="0" w:lastRow="0" w:firstColumn="0" w:lastColumn="0" w:noHBand="0" w:noVBand="0"/>
      </w:tblPr>
      <w:tblGrid>
        <w:gridCol w:w="817"/>
        <w:gridCol w:w="3431"/>
        <w:gridCol w:w="5714"/>
      </w:tblGrid>
      <w:tr w:rsidR="00E40330" w:rsidRPr="00E40330" w14:paraId="5D96121E" w14:textId="77777777" w:rsidTr="005E789D">
        <w:tc>
          <w:tcPr>
            <w:tcW w:w="410" w:type="pct"/>
            <w:tcBorders>
              <w:top w:val="single" w:sz="4" w:space="0" w:color="000000"/>
              <w:left w:val="single" w:sz="4" w:space="0" w:color="000000"/>
              <w:bottom w:val="single" w:sz="4" w:space="0" w:color="000000"/>
              <w:right w:val="nil"/>
            </w:tcBorders>
          </w:tcPr>
          <w:p w14:paraId="56870EFC" w14:textId="77777777" w:rsidR="00AC2585" w:rsidRPr="00E40330"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 xml:space="preserve">Eil. </w:t>
            </w:r>
          </w:p>
          <w:p w14:paraId="1656B869" w14:textId="77777777" w:rsidR="00AC2585" w:rsidRPr="00E40330"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Nr.</w:t>
            </w:r>
          </w:p>
        </w:tc>
        <w:tc>
          <w:tcPr>
            <w:tcW w:w="1722" w:type="pct"/>
            <w:tcBorders>
              <w:top w:val="single" w:sz="4" w:space="0" w:color="000000"/>
              <w:left w:val="single" w:sz="4" w:space="0" w:color="000000"/>
              <w:bottom w:val="single" w:sz="4" w:space="0" w:color="auto"/>
              <w:right w:val="nil"/>
            </w:tcBorders>
          </w:tcPr>
          <w:p w14:paraId="17ED45FA" w14:textId="77777777" w:rsidR="00AC2585" w:rsidRPr="00E40330"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Kvalifikacijos reikalavimai</w:t>
            </w:r>
          </w:p>
        </w:tc>
        <w:tc>
          <w:tcPr>
            <w:tcW w:w="2868" w:type="pct"/>
            <w:tcBorders>
              <w:top w:val="single" w:sz="4" w:space="0" w:color="000000"/>
              <w:left w:val="single" w:sz="4" w:space="0" w:color="000000"/>
              <w:bottom w:val="single" w:sz="4" w:space="0" w:color="auto"/>
              <w:right w:val="single" w:sz="4" w:space="0" w:color="000000"/>
            </w:tcBorders>
          </w:tcPr>
          <w:p w14:paraId="04A23348" w14:textId="77777777" w:rsidR="00AC2585" w:rsidRPr="00E40330"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3" w:name="_Hlk143085078"/>
            <w:r w:rsidRPr="00E40330">
              <w:rPr>
                <w:rFonts w:ascii="Times New Roman" w:eastAsia="Calibri" w:hAnsi="Times New Roman" w:cs="Times New Roman"/>
                <w:b/>
                <w:bCs/>
                <w:i/>
                <w:iCs/>
                <w:sz w:val="24"/>
                <w:szCs w:val="24"/>
                <w:lang w:eastAsia="ar-SA"/>
              </w:rPr>
              <w:t>Kvalifikacijos reikalavimus įrodantys dokumentai</w:t>
            </w:r>
            <w:bookmarkEnd w:id="53"/>
          </w:p>
        </w:tc>
      </w:tr>
      <w:tr w:rsidR="00136E5A" w:rsidRPr="00E40330" w14:paraId="3DA8D623" w14:textId="77777777" w:rsidTr="005E789D">
        <w:tc>
          <w:tcPr>
            <w:tcW w:w="410" w:type="pct"/>
            <w:tcBorders>
              <w:top w:val="single" w:sz="4" w:space="0" w:color="000000"/>
              <w:left w:val="single" w:sz="4" w:space="0" w:color="000000"/>
              <w:bottom w:val="single" w:sz="4" w:space="0" w:color="000000"/>
              <w:right w:val="single" w:sz="4" w:space="0" w:color="auto"/>
            </w:tcBorders>
          </w:tcPr>
          <w:p w14:paraId="6141F53E" w14:textId="77777777" w:rsidR="00136E5A" w:rsidRPr="00E40330" w:rsidRDefault="00136E5A" w:rsidP="00136E5A">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E40330">
              <w:rPr>
                <w:rFonts w:ascii="Times New Roman" w:eastAsia="Calibri" w:hAnsi="Times New Roman" w:cs="Times New Roman"/>
                <w:sz w:val="24"/>
                <w:szCs w:val="24"/>
                <w:lang w:eastAsia="ar-SA"/>
              </w:rPr>
              <w:t>1.</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607DDA8A" w14:textId="7A2161C9" w:rsidR="00713780" w:rsidRDefault="00E1501F" w:rsidP="00E1501F">
            <w:pPr>
              <w:spacing w:after="0" w:line="240" w:lineRule="auto"/>
              <w:jc w:val="both"/>
              <w:rPr>
                <w:rFonts w:ascii="Times New Roman" w:eastAsia="SimSun" w:hAnsi="Times New Roman" w:cs="Times New Roman"/>
                <w:iCs/>
                <w:sz w:val="24"/>
                <w:szCs w:val="24"/>
                <w:lang w:eastAsia="zh-CN"/>
              </w:rPr>
            </w:pPr>
            <w:r w:rsidRPr="00E1501F">
              <w:rPr>
                <w:rFonts w:ascii="Times New Roman" w:eastAsia="SimSun" w:hAnsi="Times New Roman" w:cs="Times New Roman"/>
                <w:iCs/>
                <w:sz w:val="24"/>
                <w:szCs w:val="24"/>
                <w:lang w:eastAsia="zh-CN"/>
              </w:rPr>
              <w:t xml:space="preserve">Tiekėjas turi būti įregistruotas Atliekų tvarkytojų valstybės registre (ATVR). </w:t>
            </w:r>
          </w:p>
          <w:p w14:paraId="38EFF1EB" w14:textId="6BFF81F8" w:rsidR="006D74F9" w:rsidRPr="00B85416" w:rsidRDefault="006D74F9" w:rsidP="00E83C90">
            <w:pPr>
              <w:spacing w:after="0" w:line="240" w:lineRule="auto"/>
              <w:jc w:val="both"/>
              <w:rPr>
                <w:rFonts w:ascii="Times New Roman" w:eastAsia="SimSun" w:hAnsi="Times New Roman" w:cs="Times New Roman"/>
                <w:sz w:val="24"/>
                <w:szCs w:val="24"/>
                <w:lang w:eastAsia="zh-CN"/>
              </w:rPr>
            </w:pPr>
          </w:p>
        </w:tc>
        <w:tc>
          <w:tcPr>
            <w:tcW w:w="2868" w:type="pct"/>
            <w:tcBorders>
              <w:top w:val="single" w:sz="4" w:space="0" w:color="auto"/>
              <w:left w:val="single" w:sz="4" w:space="0" w:color="auto"/>
              <w:bottom w:val="single" w:sz="4" w:space="0" w:color="auto"/>
              <w:right w:val="single" w:sz="4" w:space="0" w:color="auto"/>
            </w:tcBorders>
          </w:tcPr>
          <w:p w14:paraId="13654490" w14:textId="0358C917" w:rsidR="00713780" w:rsidRDefault="00713780" w:rsidP="00B8541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713780">
              <w:rPr>
                <w:rFonts w:ascii="Times New Roman" w:eastAsia="Calibri" w:hAnsi="Times New Roman" w:cs="Times New Roman"/>
                <w:bCs/>
                <w:iCs/>
                <w:sz w:val="24"/>
                <w:szCs w:val="24"/>
                <w:lang w:eastAsia="ar-SA"/>
              </w:rPr>
              <w:t>Perkančioji organizacija, naudodamasi Atliekų tvarkytojų valstybės registro (ATVR) (https://atvr.am.lt/) duomenimis, patikrins atitiktį nustatytam reikalavimui.</w:t>
            </w:r>
          </w:p>
          <w:p w14:paraId="4ACA78EB" w14:textId="663486C8" w:rsidR="00713780" w:rsidRDefault="00713780" w:rsidP="00B8541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713780">
              <w:rPr>
                <w:rFonts w:ascii="Times New Roman" w:eastAsia="Calibri" w:hAnsi="Times New Roman" w:cs="Times New Roman"/>
                <w:bCs/>
                <w:iCs/>
                <w:sz w:val="24"/>
                <w:szCs w:val="24"/>
                <w:lang w:eastAsia="ar-SA"/>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17814D29" w14:textId="5679DB7C" w:rsidR="004C6DD0" w:rsidRDefault="004C6DD0" w:rsidP="00B8541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4C6DD0">
              <w:rPr>
                <w:rFonts w:ascii="Times New Roman" w:eastAsia="Calibri" w:hAnsi="Times New Roman" w:cs="Times New Roman"/>
                <w:bCs/>
                <w:iCs/>
                <w:sz w:val="24"/>
                <w:szCs w:val="24"/>
                <w:lang w:eastAsia="ar-SA"/>
              </w:rPr>
              <w:t>Pastabos: 1) jeigu pasiūlymą teikia ūkio subjektų grupė – reikalavimą turi atitikti kiekvienas ūkio subjektų grupės narys (-iai), pagal jų prisiimamus įsipareigojimus pirkimo sutarčiai vykdyti; 2) tiekėjas gali remtis kitų ūkio subjektų pajėgumais tik tuomet, kai tie subjektai, kurių pajėgumais buvo pasiremta, patys atliks darbus, kuriems reikia jų pajėgumų; 3) subtiekėjai, kuriuos tiekėjas pasitelks Sutarties vykdymui (kurių pajėgumais tiekėjas nesiremia, kad atitiktų pirkimo dokumentuose nustatytus kvalifikacijos reikalavimus), privalo turėti teisę verstis ta veikla, kuriai jis pasitelkiamas.</w:t>
            </w:r>
          </w:p>
          <w:p w14:paraId="5C7E4D4F" w14:textId="77777777" w:rsidR="00713780" w:rsidRDefault="00713780" w:rsidP="00B85416">
            <w:pPr>
              <w:tabs>
                <w:tab w:val="left" w:pos="679"/>
              </w:tabs>
              <w:spacing w:after="0" w:line="240" w:lineRule="auto"/>
              <w:contextualSpacing/>
              <w:jc w:val="both"/>
              <w:rPr>
                <w:rFonts w:ascii="Times New Roman" w:eastAsia="Calibri" w:hAnsi="Times New Roman" w:cs="Times New Roman"/>
                <w:bCs/>
                <w:iCs/>
                <w:sz w:val="24"/>
                <w:szCs w:val="24"/>
                <w:lang w:eastAsia="ar-SA"/>
              </w:rPr>
            </w:pPr>
          </w:p>
          <w:p w14:paraId="645F78C4" w14:textId="608921BE" w:rsidR="00136E5A" w:rsidRPr="00912FEA" w:rsidRDefault="00E83C90" w:rsidP="00B85416">
            <w:pPr>
              <w:tabs>
                <w:tab w:val="left" w:pos="679"/>
              </w:tabs>
              <w:spacing w:after="0" w:line="240" w:lineRule="auto"/>
              <w:contextualSpacing/>
              <w:jc w:val="both"/>
              <w:rPr>
                <w:rFonts w:ascii="Times New Roman" w:eastAsia="Calibri" w:hAnsi="Times New Roman" w:cs="Times New Roman"/>
                <w:iCs/>
                <w:sz w:val="24"/>
                <w:szCs w:val="24"/>
                <w:lang w:eastAsia="ar-SA"/>
              </w:rPr>
            </w:pPr>
            <w:r w:rsidRPr="00E83C90">
              <w:rPr>
                <w:rFonts w:ascii="Times New Roman" w:eastAsia="Calibri" w:hAnsi="Times New Roman" w:cs="Times New Roman"/>
                <w:bCs/>
                <w:iCs/>
                <w:sz w:val="24"/>
                <w:szCs w:val="24"/>
                <w:lang w:eastAsia="ar-SA"/>
              </w:rPr>
              <w:t xml:space="preserve">Tiekėjas privalo įsipareigoti, jog Sutartį vykdys tik tokią teisę turintys asmenys, ir </w:t>
            </w:r>
            <w:r w:rsidR="00912FEA" w:rsidRPr="00912FEA">
              <w:rPr>
                <w:rFonts w:ascii="Times New Roman" w:eastAsia="Calibri" w:hAnsi="Times New Roman" w:cs="Times New Roman"/>
                <w:bCs/>
                <w:iCs/>
                <w:sz w:val="24"/>
                <w:szCs w:val="24"/>
                <w:lang w:eastAsia="ar-SA"/>
              </w:rPr>
              <w:t xml:space="preserve">Perkančiajai organizacijai pareikalavus, tiekėjas turės pateikti dokumentus, įrodančius subtiekėjo teisę verstis atitinkama veikla, kuriai jis pasitelkiamas. Pateikiama skaitmeninė dokumento kopija arba nuoroda į nacionalines duomenų bazes bet kurioje valstybės narėje, prie kurių Perkančioji organizacija turės galimybę tiesiogiai ir neatlygintinai </w:t>
            </w:r>
            <w:r w:rsidR="00912FEA" w:rsidRPr="00912FEA">
              <w:rPr>
                <w:rFonts w:ascii="Times New Roman" w:eastAsia="Calibri" w:hAnsi="Times New Roman" w:cs="Times New Roman"/>
                <w:bCs/>
                <w:iCs/>
                <w:sz w:val="24"/>
                <w:szCs w:val="24"/>
                <w:lang w:eastAsia="ar-SA"/>
              </w:rPr>
              <w:lastRenderedPageBreak/>
              <w:t>prisijungti ir susipažinti su reikalaujamais dokumentais ir (ar) informacija. Perkančiajai organizacijai paprašius, tiekėjas privalės pateikti atitiktį kvalifikacijos reikalavimams įrodančių dokumentų originalus.</w:t>
            </w:r>
          </w:p>
        </w:tc>
      </w:tr>
      <w:tr w:rsidR="00E83C90" w:rsidRPr="00E40330" w14:paraId="444D3276" w14:textId="77777777" w:rsidTr="005E789D">
        <w:tc>
          <w:tcPr>
            <w:tcW w:w="410" w:type="pct"/>
            <w:tcBorders>
              <w:top w:val="single" w:sz="4" w:space="0" w:color="000000"/>
              <w:left w:val="single" w:sz="4" w:space="0" w:color="000000"/>
              <w:bottom w:val="single" w:sz="4" w:space="0" w:color="000000"/>
              <w:right w:val="single" w:sz="4" w:space="0" w:color="auto"/>
            </w:tcBorders>
          </w:tcPr>
          <w:p w14:paraId="2B309243" w14:textId="0786FF21" w:rsidR="00E83C90" w:rsidRPr="00E83C90" w:rsidRDefault="00E83C90" w:rsidP="00E83C90">
            <w:pPr>
              <w:pStyle w:val="Sraopastraipa"/>
              <w:numPr>
                <w:ilvl w:val="0"/>
                <w:numId w:val="1"/>
              </w:numPr>
              <w:suppressAutoHyphens/>
              <w:snapToGrid w:val="0"/>
              <w:spacing w:after="0" w:line="240" w:lineRule="auto"/>
              <w:jc w:val="center"/>
              <w:rPr>
                <w:rFonts w:ascii="Times New Roman" w:eastAsia="Calibri" w:hAnsi="Times New Roman" w:cs="Times New Roman"/>
                <w:sz w:val="24"/>
                <w:szCs w:val="24"/>
                <w:lang w:eastAsia="ar-SA"/>
              </w:rPr>
            </w:pP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0167D322" w14:textId="05F311B0" w:rsidR="00E83C90" w:rsidRPr="00E1501F" w:rsidRDefault="00E83C90" w:rsidP="00E1501F">
            <w:pPr>
              <w:spacing w:after="0" w:line="240" w:lineRule="auto"/>
              <w:jc w:val="both"/>
              <w:rPr>
                <w:rFonts w:ascii="Times New Roman" w:eastAsia="SimSun" w:hAnsi="Times New Roman" w:cs="Times New Roman"/>
                <w:iCs/>
                <w:sz w:val="24"/>
                <w:szCs w:val="24"/>
                <w:lang w:eastAsia="zh-CN"/>
              </w:rPr>
            </w:pPr>
            <w:r w:rsidRPr="00E83C90">
              <w:rPr>
                <w:rFonts w:ascii="Times New Roman" w:eastAsia="SimSun" w:hAnsi="Times New Roman" w:cs="Times New Roman"/>
                <w:iCs/>
                <w:sz w:val="24"/>
                <w:szCs w:val="24"/>
                <w:lang w:eastAsia="zh-CN"/>
              </w:rPr>
              <w:t xml:space="preserve">Tiekėjas turi turėti pavojingų atliekų tvarkymo licenciją. </w:t>
            </w:r>
          </w:p>
        </w:tc>
        <w:tc>
          <w:tcPr>
            <w:tcW w:w="2868" w:type="pct"/>
            <w:tcBorders>
              <w:top w:val="single" w:sz="4" w:space="0" w:color="auto"/>
              <w:left w:val="single" w:sz="4" w:space="0" w:color="auto"/>
              <w:bottom w:val="single" w:sz="4" w:space="0" w:color="auto"/>
              <w:right w:val="single" w:sz="4" w:space="0" w:color="auto"/>
            </w:tcBorders>
          </w:tcPr>
          <w:p w14:paraId="3CFF13A6" w14:textId="77777777" w:rsidR="00E83C90" w:rsidRDefault="00E83C90" w:rsidP="00B8541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E83C90">
              <w:rPr>
                <w:rFonts w:ascii="Times New Roman" w:eastAsia="Calibri" w:hAnsi="Times New Roman" w:cs="Times New Roman"/>
                <w:bCs/>
                <w:iCs/>
                <w:sz w:val="24"/>
                <w:szCs w:val="24"/>
                <w:lang w:eastAsia="ar-SA"/>
              </w:rPr>
              <w:t>Perkančioji organizacija naudodamasi Aplinkos apsaugos agentūros duomenimis (https://aaa.lrv.lt/lt/veiklos-sritys/atliekos/pavojinguju-atlieku-tvarkymo-licencijavimas), patikrins atitiktį nustatytam reikalavimui. 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143B0C09" w14:textId="38497137" w:rsidR="004C6DD0" w:rsidRDefault="004C6DD0" w:rsidP="00B8541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4C6DD0">
              <w:rPr>
                <w:rFonts w:ascii="Times New Roman" w:eastAsia="Calibri" w:hAnsi="Times New Roman" w:cs="Times New Roman"/>
                <w:bCs/>
                <w:iCs/>
                <w:sz w:val="24"/>
                <w:szCs w:val="24"/>
                <w:lang w:eastAsia="ar-SA"/>
              </w:rPr>
              <w:t>Pastabos: 1) jeigu pasiūlymą teikia ūkio subjektų grupė – reikalavimą turi atitikti kiekvienas ūkio subjektų grupės narys (-iai), pagal jų prisiimamus įsipareigojimus pirkimo sutarčiai vykdyti; 2) tiekėjas gali remtis kitų ūkio subjektų pajėgumais tik tuomet, kai tie subjektai, kurių pajėgumais buvo pasiremta, patys atliks darbus, kuriems reikia jų pajėgumų; 3) subtiekėjai, kuriuos tiekėjas pasitelks Sutarties vykdymui (kurių pajėgumais tiekėjas nesiremia, kad atitiktų pirkimo dokumentuose nustatytus kvalifikacijos reikalavimus), privalo turėti teisę verstis ta veikla, kuriai jis pasitelkiamas.</w:t>
            </w:r>
          </w:p>
          <w:p w14:paraId="071B7B13" w14:textId="20A194B5" w:rsidR="00E83C90" w:rsidRPr="00713780" w:rsidRDefault="00E83C90" w:rsidP="00B8541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E83C90">
              <w:rPr>
                <w:rFonts w:ascii="Times New Roman" w:eastAsia="Calibri" w:hAnsi="Times New Roman" w:cs="Times New Roman"/>
                <w:bCs/>
                <w:iCs/>
                <w:sz w:val="24"/>
                <w:szCs w:val="24"/>
                <w:lang w:eastAsia="ar-SA"/>
              </w:rPr>
              <w:t>Tiekėjas privalo įsipareigoti, jog Sutartį vykdys tik tokią teisę turintys asmenys, ir Perkančiajai organizacijai pareikalavus, tiekėjas turės pateikti dokumentus, įrodančius subtiekėjo teisę verstis atitinkama veikla, kuriai jis pasitelkiamas. Pateikiama skaitmeninė dokumento kopija arba nuoroda į nacionalines duomenų bazes bet kurioje valstybės narėje, prie kurių Perkančioji organizacija turės galimybę tiesiogiai ir neatlygintinai prisijungti ir susipažinti su reikalaujamais dokumentais ir (ar) informacija. Perkančiajai organizacijai paprašius, tiekėjas privalės pateikti atitiktį kvalifikacijos reikalavimams įrodančių dokumentų originalus.</w:t>
            </w:r>
          </w:p>
        </w:tc>
      </w:tr>
    </w:tbl>
    <w:p w14:paraId="191CC3CA" w14:textId="77777777" w:rsidR="00AC2585" w:rsidRPr="005E789D" w:rsidRDefault="00AC2585" w:rsidP="00AC2585">
      <w:pPr>
        <w:rPr>
          <w:rFonts w:ascii="Times New Roman" w:hAnsi="Times New Roman" w:cs="Times New Roman"/>
          <w:sz w:val="24"/>
          <w:szCs w:val="24"/>
        </w:rPr>
      </w:pPr>
    </w:p>
    <w:p w14:paraId="407A8A56" w14:textId="77777777" w:rsidR="005E789D" w:rsidRDefault="005E789D" w:rsidP="005E789D"/>
    <w:p w14:paraId="5D0FDE6E" w14:textId="192DF949" w:rsidR="008D704D" w:rsidRPr="00E40330" w:rsidRDefault="008D704D" w:rsidP="008D704D">
      <w:pPr>
        <w:pStyle w:val="Antrat2"/>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126333943"/>
      <w:r w:rsidRPr="00E40330">
        <w:rPr>
          <w:rFonts w:ascii="Times New Roman" w:eastAsia="Calibri" w:hAnsi="Times New Roman" w:cs="Times New Roman"/>
          <w:color w:val="auto"/>
          <w:sz w:val="24"/>
          <w:szCs w:val="24"/>
        </w:rPr>
        <w:t xml:space="preserve">Pirkimo sąlygų </w:t>
      </w:r>
      <w:r w:rsidR="00F1334C" w:rsidRPr="00E40330">
        <w:rPr>
          <w:rFonts w:ascii="Times New Roman" w:eastAsia="Calibri" w:hAnsi="Times New Roman" w:cs="Times New Roman"/>
          <w:color w:val="auto"/>
          <w:sz w:val="24"/>
          <w:szCs w:val="24"/>
        </w:rPr>
        <w:t>5</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4"/>
      <w:bookmarkEnd w:id="55"/>
      <w:bookmarkEnd w:id="56"/>
      <w:bookmarkEnd w:id="57"/>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.xml formatu.</w:t>
      </w:r>
    </w:p>
    <w:p w14:paraId="5D197AB2" w14:textId="0EAE7A12" w:rsidR="002F396F" w:rsidRPr="00730D43" w:rsidRDefault="00B970B0" w:rsidP="00B970B0">
      <w:pPr>
        <w:jc w:val="center"/>
        <w:rPr>
          <w:rFonts w:cstheme="minorHAnsi"/>
          <w:smallCaps/>
          <w:sz w:val="22"/>
          <w:szCs w:val="22"/>
        </w:rPr>
      </w:pPr>
      <w:r w:rsidRPr="00730D43">
        <w:rPr>
          <w:rFonts w:cstheme="minorHAnsi"/>
          <w:smallCaps/>
          <w:sz w:val="22"/>
          <w:szCs w:val="22"/>
        </w:rPr>
        <w:t>__________</w:t>
      </w:r>
    </w:p>
    <w:p w14:paraId="403C297A" w14:textId="708E1FFE" w:rsidR="00A4599F" w:rsidRPr="00730D43" w:rsidRDefault="00A4599F" w:rsidP="00DE290C">
      <w:pPr>
        <w:rPr>
          <w:rFonts w:cstheme="minorHAnsi"/>
          <w:b/>
          <w:bCs/>
          <w:smallCaps/>
          <w:sz w:val="22"/>
          <w:szCs w:val="22"/>
        </w:rPr>
      </w:pPr>
      <w:r w:rsidRPr="00730D43">
        <w:rPr>
          <w:rFonts w:cstheme="minorHAnsi"/>
          <w:b/>
          <w:bCs/>
          <w:smallCaps/>
          <w:sz w:val="22"/>
          <w:szCs w:val="22"/>
        </w:rPr>
        <w:br w:type="page"/>
      </w:r>
    </w:p>
    <w:p w14:paraId="2EDF208A" w14:textId="043936A8" w:rsidR="00693D4F" w:rsidRDefault="008D704D" w:rsidP="000F06E6">
      <w:pPr>
        <w:pStyle w:val="Antrat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26333944"/>
      <w:r w:rsidRPr="00042355">
        <w:rPr>
          <w:rFonts w:ascii="Times New Roman" w:eastAsia="Calibri" w:hAnsi="Times New Roman" w:cs="Times New Roman"/>
          <w:color w:val="auto"/>
          <w:sz w:val="24"/>
          <w:szCs w:val="24"/>
        </w:rPr>
        <w:lastRenderedPageBreak/>
        <w:t xml:space="preserve">Pirkimo sąlygų </w:t>
      </w:r>
      <w:r w:rsidR="00F1334C" w:rsidRPr="00042355">
        <w:rPr>
          <w:rFonts w:ascii="Times New Roman" w:eastAsia="Calibri" w:hAnsi="Times New Roman" w:cs="Times New Roman"/>
          <w:color w:val="auto"/>
          <w:sz w:val="24"/>
          <w:szCs w:val="24"/>
        </w:rPr>
        <w:t>6</w:t>
      </w:r>
      <w:r w:rsidRPr="00042355">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45371849" w14:textId="77777777" w:rsidR="000F06E6" w:rsidRDefault="000F06E6" w:rsidP="000F06E6"/>
    <w:p w14:paraId="1548A0F5" w14:textId="77777777" w:rsidR="009C2BA0" w:rsidRPr="009C2BA0" w:rsidRDefault="009C2BA0" w:rsidP="009C2BA0">
      <w:pPr>
        <w:widowControl w:val="0"/>
        <w:suppressAutoHyphens/>
        <w:autoSpaceDN w:val="0"/>
        <w:spacing w:after="0" w:line="240" w:lineRule="auto"/>
        <w:ind w:right="-178"/>
        <w:jc w:val="center"/>
        <w:textAlignment w:val="baseline"/>
        <w:rPr>
          <w:rFonts w:ascii="Times New Roman" w:eastAsia="Calibri" w:hAnsi="Times New Roman" w:cs="Times New Roman"/>
          <w:sz w:val="24"/>
          <w:szCs w:val="24"/>
          <w:lang w:eastAsia="en-US"/>
        </w:rPr>
      </w:pPr>
      <w:r w:rsidRPr="009C2BA0">
        <w:rPr>
          <w:rFonts w:ascii="Times New Roman" w:eastAsia="Calibri" w:hAnsi="Times New Roman" w:cs="Times New Roman"/>
          <w:sz w:val="24"/>
          <w:szCs w:val="24"/>
          <w:lang w:eastAsia="en-US"/>
        </w:rPr>
        <w:t>Herbas arba prekių ženklas</w:t>
      </w:r>
    </w:p>
    <w:p w14:paraId="1E539B44" w14:textId="77777777" w:rsidR="009C2BA0" w:rsidRPr="009C2BA0" w:rsidRDefault="009C2BA0" w:rsidP="009C2BA0">
      <w:pPr>
        <w:widowControl w:val="0"/>
        <w:suppressAutoHyphens/>
        <w:autoSpaceDN w:val="0"/>
        <w:spacing w:after="0" w:line="240" w:lineRule="auto"/>
        <w:ind w:right="-178"/>
        <w:jc w:val="center"/>
        <w:textAlignment w:val="baseline"/>
        <w:rPr>
          <w:rFonts w:ascii="Times New Roman" w:eastAsia="Calibri" w:hAnsi="Times New Roman" w:cs="Times New Roman"/>
          <w:sz w:val="24"/>
          <w:szCs w:val="24"/>
          <w:lang w:eastAsia="en-US"/>
        </w:rPr>
      </w:pPr>
    </w:p>
    <w:p w14:paraId="08784564" w14:textId="77777777" w:rsidR="009C2BA0" w:rsidRPr="009C2BA0" w:rsidRDefault="009C2BA0" w:rsidP="009C2BA0">
      <w:pPr>
        <w:widowControl w:val="0"/>
        <w:suppressAutoHyphens/>
        <w:autoSpaceDN w:val="0"/>
        <w:spacing w:after="0" w:line="240" w:lineRule="auto"/>
        <w:ind w:right="-178"/>
        <w:jc w:val="center"/>
        <w:textAlignment w:val="baseline"/>
        <w:rPr>
          <w:rFonts w:ascii="Times New Roman" w:eastAsia="Calibri" w:hAnsi="Times New Roman" w:cs="Times New Roman"/>
          <w:sz w:val="24"/>
          <w:szCs w:val="24"/>
          <w:lang w:eastAsia="en-US"/>
        </w:rPr>
      </w:pPr>
      <w:r w:rsidRPr="009C2BA0">
        <w:rPr>
          <w:rFonts w:ascii="Times New Roman" w:eastAsia="Calibri" w:hAnsi="Times New Roman" w:cs="Times New Roman"/>
          <w:sz w:val="24"/>
          <w:szCs w:val="24"/>
          <w:lang w:eastAsia="en-US"/>
        </w:rPr>
        <w:t>(Teikėjo pavadinimas)</w:t>
      </w:r>
    </w:p>
    <w:p w14:paraId="090ABDF6" w14:textId="77777777" w:rsidR="009C2BA0" w:rsidRPr="009C2BA0" w:rsidRDefault="009C2BA0" w:rsidP="009C2BA0">
      <w:pPr>
        <w:widowControl w:val="0"/>
        <w:suppressAutoHyphens/>
        <w:autoSpaceDN w:val="0"/>
        <w:spacing w:after="0" w:line="240" w:lineRule="auto"/>
        <w:ind w:right="-178"/>
        <w:jc w:val="center"/>
        <w:textAlignment w:val="baseline"/>
        <w:rPr>
          <w:rFonts w:ascii="Times New Roman" w:eastAsia="Calibri" w:hAnsi="Times New Roman" w:cs="Times New Roman"/>
          <w:sz w:val="24"/>
          <w:szCs w:val="24"/>
          <w:lang w:eastAsia="en-US"/>
        </w:rPr>
      </w:pPr>
      <w:r w:rsidRPr="009C2BA0">
        <w:rPr>
          <w:rFonts w:ascii="Times New Roman" w:eastAsia="Calibri" w:hAnsi="Times New Roman" w:cs="Times New Roman"/>
          <w:sz w:val="24"/>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C26356B" w14:textId="77777777" w:rsidR="009C2BA0" w:rsidRPr="009C2BA0" w:rsidRDefault="009C2BA0" w:rsidP="009C2BA0">
      <w:pPr>
        <w:widowControl w:val="0"/>
        <w:suppressAutoHyphens/>
        <w:autoSpaceDN w:val="0"/>
        <w:spacing w:after="0" w:line="240" w:lineRule="auto"/>
        <w:jc w:val="center"/>
        <w:textAlignment w:val="baseline"/>
        <w:rPr>
          <w:rFonts w:ascii="Times New Roman" w:eastAsia="Calibri" w:hAnsi="Times New Roman" w:cs="Times New Roman"/>
          <w:b/>
          <w:bCs/>
          <w:sz w:val="24"/>
          <w:szCs w:val="24"/>
          <w:lang w:eastAsia="en-US"/>
        </w:rPr>
      </w:pPr>
    </w:p>
    <w:p w14:paraId="60DC4CC5" w14:textId="77777777" w:rsidR="009C2BA0" w:rsidRPr="009C2BA0" w:rsidRDefault="009C2BA0" w:rsidP="009C2BA0">
      <w:pPr>
        <w:widowControl w:val="0"/>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C2BA0">
        <w:rPr>
          <w:rFonts w:ascii="Times New Roman" w:eastAsia="Calibri" w:hAnsi="Times New Roman" w:cs="Times New Roman"/>
          <w:sz w:val="24"/>
          <w:szCs w:val="24"/>
          <w:lang w:eastAsia="en-US"/>
        </w:rPr>
        <w:t>__________________________</w:t>
      </w:r>
    </w:p>
    <w:p w14:paraId="7E7A07FD" w14:textId="77777777" w:rsidR="009C2BA0" w:rsidRPr="009C2BA0" w:rsidRDefault="009C2BA0" w:rsidP="009C2BA0">
      <w:pPr>
        <w:widowControl w:val="0"/>
        <w:tabs>
          <w:tab w:val="center" w:pos="2520"/>
        </w:tab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C2BA0">
        <w:rPr>
          <w:rFonts w:ascii="Times New Roman" w:eastAsia="Calibri" w:hAnsi="Times New Roman" w:cs="Times New Roman"/>
          <w:sz w:val="24"/>
          <w:szCs w:val="24"/>
          <w:lang w:eastAsia="en-US"/>
        </w:rPr>
        <w:t>(Adresatas (perkančioji organizacija))</w:t>
      </w:r>
    </w:p>
    <w:p w14:paraId="2A9180BA" w14:textId="77777777" w:rsidR="009C2BA0" w:rsidRPr="009C2BA0" w:rsidRDefault="009C2BA0" w:rsidP="009C2BA0">
      <w:pPr>
        <w:widowControl w:val="0"/>
        <w:suppressAutoHyphens/>
        <w:spacing w:after="0" w:line="240" w:lineRule="auto"/>
        <w:jc w:val="center"/>
        <w:rPr>
          <w:rFonts w:ascii="Times New Roman" w:eastAsia="Lucida Sans Unicode" w:hAnsi="Times New Roman" w:cs="Times New Roman"/>
          <w:b/>
          <w:sz w:val="24"/>
          <w:szCs w:val="24"/>
          <w:lang w:eastAsia="ar-SA"/>
        </w:rPr>
      </w:pPr>
    </w:p>
    <w:p w14:paraId="2B043750" w14:textId="77777777" w:rsidR="009C2BA0" w:rsidRPr="009C2BA0" w:rsidRDefault="009C2BA0" w:rsidP="009C2BA0">
      <w:pPr>
        <w:widowControl w:val="0"/>
        <w:suppressAutoHyphens/>
        <w:spacing w:after="0" w:line="240" w:lineRule="auto"/>
        <w:jc w:val="center"/>
        <w:rPr>
          <w:rFonts w:ascii="Times New Roman" w:eastAsia="Lucida Sans Unicode" w:hAnsi="Times New Roman" w:cs="Times New Roman"/>
          <w:b/>
          <w:sz w:val="24"/>
          <w:szCs w:val="24"/>
          <w:lang w:eastAsia="ar-SA"/>
        </w:rPr>
      </w:pPr>
      <w:r w:rsidRPr="009C2BA0">
        <w:rPr>
          <w:rFonts w:ascii="Times New Roman" w:eastAsia="Lucida Sans Unicode" w:hAnsi="Times New Roman" w:cs="Times New Roman"/>
          <w:b/>
          <w:sz w:val="24"/>
          <w:szCs w:val="24"/>
          <w:lang w:eastAsia="ar-SA"/>
        </w:rPr>
        <w:t>PASIŪLYMAS</w:t>
      </w:r>
    </w:p>
    <w:p w14:paraId="5BCAC670" w14:textId="77777777" w:rsidR="009C2BA0" w:rsidRPr="009C2BA0" w:rsidRDefault="009C2BA0" w:rsidP="009C2BA0">
      <w:pPr>
        <w:widowControl w:val="0"/>
        <w:suppressAutoHyphens/>
        <w:spacing w:after="0" w:line="240" w:lineRule="auto"/>
        <w:ind w:firstLine="567"/>
        <w:jc w:val="center"/>
        <w:rPr>
          <w:rFonts w:ascii="Times New Roman" w:eastAsia="Times New Roman" w:hAnsi="Times New Roman" w:cs="Times New Roman"/>
          <w:b/>
          <w:bCs/>
          <w:caps/>
          <w:kern w:val="2"/>
          <w:sz w:val="24"/>
          <w:szCs w:val="24"/>
          <w:lang w:eastAsia="ar-SA"/>
        </w:rPr>
      </w:pPr>
      <w:r w:rsidRPr="009C2BA0">
        <w:rPr>
          <w:rFonts w:ascii="Times New Roman" w:eastAsia="Calibri" w:hAnsi="Times New Roman" w:cs="Times New Roman"/>
          <w:b/>
          <w:bCs/>
          <w:sz w:val="24"/>
          <w:szCs w:val="24"/>
          <w:lang w:eastAsia="ar-SA"/>
        </w:rPr>
        <w:t xml:space="preserve">DĖL </w:t>
      </w:r>
      <w:r w:rsidRPr="009C2BA0">
        <w:rPr>
          <w:rFonts w:ascii="Times New Roman" w:eastAsia="Calibri" w:hAnsi="Times New Roman" w:cs="Times New Roman Bold"/>
          <w:b/>
          <w:bCs/>
          <w:sz w:val="24"/>
          <w:szCs w:val="24"/>
          <w:lang w:eastAsia="ar-SA"/>
        </w:rPr>
        <w:t>ATLIEKŲ, KURIŲ TURĖTOJO NUSTATYTI NEĮMANOMA ARBA KURIS NEEGZISTUOJA,  SURINKIMO, TRANSPORTAVIMO, PERDIRBIMO, KITOKIO NAUDOJIMO AR ŠALINIMO PASLAUGŲ</w:t>
      </w:r>
    </w:p>
    <w:p w14:paraId="0D2B9061" w14:textId="77777777" w:rsidR="009C2BA0" w:rsidRPr="009C2BA0" w:rsidRDefault="009C2BA0" w:rsidP="009C2BA0">
      <w:pPr>
        <w:widowControl w:val="0"/>
        <w:suppressAutoHyphens/>
        <w:spacing w:after="0" w:line="240" w:lineRule="auto"/>
        <w:ind w:firstLine="567"/>
        <w:jc w:val="center"/>
        <w:rPr>
          <w:rFonts w:ascii="Times New Roman" w:eastAsia="Calibri" w:hAnsi="Times New Roman" w:cs="Times New Roman"/>
          <w:b/>
          <w:bCs/>
          <w:caps/>
          <w:sz w:val="24"/>
          <w:szCs w:val="24"/>
          <w:lang w:eastAsia="ar-SA"/>
        </w:rPr>
      </w:pPr>
    </w:p>
    <w:p w14:paraId="5B4E9CF9" w14:textId="77777777" w:rsidR="009C2BA0" w:rsidRPr="009C2BA0" w:rsidRDefault="009C2BA0" w:rsidP="009C2BA0">
      <w:pPr>
        <w:widowControl w:val="0"/>
        <w:suppressAutoHyphens/>
        <w:spacing w:after="0" w:line="240" w:lineRule="auto"/>
        <w:ind w:firstLine="567"/>
        <w:jc w:val="center"/>
        <w:rPr>
          <w:rFonts w:ascii="Times New Roman" w:eastAsia="Calibri" w:hAnsi="Times New Roman" w:cs="Times New Roman"/>
          <w:bCs/>
          <w:sz w:val="24"/>
          <w:szCs w:val="24"/>
          <w:lang w:eastAsia="en-US"/>
        </w:rPr>
      </w:pPr>
      <w:r w:rsidRPr="009C2BA0">
        <w:rPr>
          <w:rFonts w:ascii="Times New Roman" w:eastAsia="Calibri" w:hAnsi="Times New Roman" w:cs="Times New Roman"/>
          <w:bCs/>
          <w:sz w:val="24"/>
          <w:szCs w:val="24"/>
          <w:lang w:eastAsia="en-US"/>
        </w:rPr>
        <w:t xml:space="preserve">  _______________</w:t>
      </w:r>
    </w:p>
    <w:p w14:paraId="71E8DE16" w14:textId="77777777" w:rsidR="009C2BA0" w:rsidRPr="009C2BA0" w:rsidRDefault="009C2BA0" w:rsidP="009C2BA0">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lang w:eastAsia="en-US"/>
        </w:rPr>
      </w:pPr>
      <w:r w:rsidRPr="009C2BA0">
        <w:rPr>
          <w:rFonts w:ascii="Times New Roman" w:eastAsia="Calibri" w:hAnsi="Times New Roman" w:cs="Times New Roman"/>
          <w:bCs/>
          <w:sz w:val="24"/>
          <w:szCs w:val="24"/>
          <w:lang w:eastAsia="en-US"/>
        </w:rPr>
        <w:t>(Data)</w:t>
      </w:r>
    </w:p>
    <w:p w14:paraId="0D9CE5D6" w14:textId="77777777" w:rsidR="009C2BA0" w:rsidRPr="009C2BA0" w:rsidRDefault="009C2BA0" w:rsidP="009C2BA0">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lang w:eastAsia="en-US"/>
        </w:rPr>
      </w:pPr>
      <w:r w:rsidRPr="009C2BA0">
        <w:rPr>
          <w:rFonts w:ascii="Times New Roman" w:eastAsia="Calibri" w:hAnsi="Times New Roman" w:cs="Times New Roman"/>
          <w:bCs/>
          <w:sz w:val="24"/>
          <w:szCs w:val="24"/>
          <w:lang w:eastAsia="en-US"/>
        </w:rPr>
        <w:t>_____________</w:t>
      </w:r>
    </w:p>
    <w:p w14:paraId="5729EF53" w14:textId="77777777" w:rsidR="009C2BA0" w:rsidRPr="009C2BA0" w:rsidRDefault="009C2BA0" w:rsidP="009C2BA0">
      <w:pPr>
        <w:widowControl w:val="0"/>
        <w:shd w:val="clear" w:color="auto" w:fill="FFFFFF"/>
        <w:suppressAutoHyphens/>
        <w:autoSpaceDN w:val="0"/>
        <w:spacing w:after="0" w:line="240" w:lineRule="auto"/>
        <w:jc w:val="center"/>
        <w:textAlignment w:val="baseline"/>
        <w:rPr>
          <w:rFonts w:ascii="Times New Roman" w:eastAsia="Calibri" w:hAnsi="Times New Roman" w:cs="Times New Roman"/>
          <w:bCs/>
          <w:sz w:val="24"/>
          <w:szCs w:val="24"/>
          <w:lang w:eastAsia="en-US"/>
        </w:rPr>
      </w:pPr>
      <w:r w:rsidRPr="009C2BA0">
        <w:rPr>
          <w:rFonts w:ascii="Times New Roman" w:eastAsia="Calibri" w:hAnsi="Times New Roman" w:cs="Times New Roman"/>
          <w:bCs/>
          <w:sz w:val="24"/>
          <w:szCs w:val="24"/>
          <w:lang w:eastAsia="en-US"/>
        </w:rPr>
        <w:t>(Sudarymo vieta)</w:t>
      </w:r>
    </w:p>
    <w:p w14:paraId="7ECF1FE9" w14:textId="77777777" w:rsidR="009C2BA0" w:rsidRPr="009C2BA0" w:rsidRDefault="009C2BA0" w:rsidP="009C2BA0">
      <w:pPr>
        <w:widowControl w:val="0"/>
        <w:shd w:val="clear" w:color="auto" w:fill="FFFFFF"/>
        <w:suppressAutoHyphens/>
        <w:spacing w:after="0" w:line="240" w:lineRule="auto"/>
        <w:rPr>
          <w:rFonts w:ascii="Times New Roman" w:eastAsia="Calibri" w:hAnsi="Times New Roman" w:cs="Times New Roman"/>
          <w:b/>
          <w:bCs/>
          <w:i/>
          <w:color w:val="000000"/>
          <w:sz w:val="22"/>
          <w:szCs w:val="20"/>
          <w:lang w:eastAsia="ar-SA"/>
        </w:rPr>
      </w:pPr>
    </w:p>
    <w:tbl>
      <w:tblPr>
        <w:tblW w:w="5000" w:type="pct"/>
        <w:tblLook w:val="04A0" w:firstRow="1" w:lastRow="0" w:firstColumn="1" w:lastColumn="0" w:noHBand="0" w:noVBand="1"/>
      </w:tblPr>
      <w:tblGrid>
        <w:gridCol w:w="4945"/>
        <w:gridCol w:w="5017"/>
      </w:tblGrid>
      <w:tr w:rsidR="009C2BA0" w:rsidRPr="009C2BA0" w14:paraId="5B9F4537" w14:textId="77777777" w:rsidTr="009C2BA0">
        <w:trPr>
          <w:trHeight w:val="623"/>
        </w:trPr>
        <w:tc>
          <w:tcPr>
            <w:tcW w:w="2482" w:type="pct"/>
            <w:tcBorders>
              <w:top w:val="single" w:sz="4" w:space="0" w:color="auto"/>
              <w:left w:val="single" w:sz="4" w:space="0" w:color="auto"/>
              <w:bottom w:val="single" w:sz="4" w:space="0" w:color="auto"/>
              <w:right w:val="single" w:sz="4" w:space="0" w:color="auto"/>
            </w:tcBorders>
            <w:hideMark/>
          </w:tcPr>
          <w:p w14:paraId="6B0828E6"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i/>
                <w:color w:val="000000"/>
                <w:sz w:val="24"/>
                <w:szCs w:val="24"/>
                <w:lang w:eastAsia="ar-SA"/>
              </w:rPr>
            </w:pPr>
            <w:r w:rsidRPr="009C2BA0">
              <w:rPr>
                <w:rFonts w:ascii="Times New Roman" w:eastAsia="Calibri" w:hAnsi="Times New Roman" w:cs="Times New Roman"/>
                <w:color w:val="000000"/>
                <w:sz w:val="24"/>
                <w:szCs w:val="24"/>
                <w:lang w:eastAsia="ar-SA"/>
              </w:rPr>
              <w:t xml:space="preserve">Tiekėjo pavadinimas </w:t>
            </w:r>
            <w:r w:rsidRPr="009C2BA0">
              <w:rPr>
                <w:rFonts w:ascii="Times New Roman" w:eastAsia="Calibri" w:hAnsi="Times New Roman" w:cs="Times New Roman"/>
                <w:i/>
                <w:color w:val="000000"/>
                <w:sz w:val="24"/>
                <w:szCs w:val="24"/>
                <w:lang w:eastAsia="ar-SA"/>
              </w:rPr>
              <w:t xml:space="preserve">/Jeigu dalyvauja ūkio subjektų grupė, </w:t>
            </w:r>
            <w:r w:rsidRPr="009C2BA0">
              <w:rPr>
                <w:rFonts w:ascii="Times New Roman" w:eastAsia="Calibri" w:hAnsi="Times New Roman" w:cs="Times New Roman Bold"/>
                <w:i/>
                <w:iCs/>
                <w:sz w:val="24"/>
                <w:szCs w:val="24"/>
                <w:lang w:eastAsia="ar-SA"/>
              </w:rPr>
              <w:t>veikianti pagal jungtinės veiklos (partnerystės) sutartį,</w:t>
            </w:r>
            <w:r w:rsidRPr="009C2BA0">
              <w:rPr>
                <w:rFonts w:ascii="Times New Roman" w:eastAsia="Calibri" w:hAnsi="Times New Roman" w:cs="Times New Roman"/>
                <w:i/>
                <w:color w:val="000000"/>
                <w:sz w:val="24"/>
                <w:szCs w:val="24"/>
                <w:lang w:eastAsia="ar-SA"/>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3315F81E"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ar-SA"/>
              </w:rPr>
            </w:pPr>
          </w:p>
          <w:p w14:paraId="6CDC546A" w14:textId="77777777" w:rsidR="009C2BA0" w:rsidRPr="009C2BA0" w:rsidRDefault="009C2BA0" w:rsidP="009C2BA0">
            <w:pPr>
              <w:widowControl w:val="0"/>
              <w:suppressAutoHyphens/>
              <w:spacing w:after="0" w:line="256" w:lineRule="auto"/>
              <w:jc w:val="both"/>
              <w:rPr>
                <w:rFonts w:ascii="Times New Roman" w:eastAsia="Calibri" w:hAnsi="Times New Roman" w:cs="Times New Roman"/>
                <w:color w:val="000000"/>
                <w:sz w:val="24"/>
                <w:szCs w:val="24"/>
                <w:lang w:eastAsia="ar-SA"/>
              </w:rPr>
            </w:pPr>
          </w:p>
        </w:tc>
      </w:tr>
      <w:tr w:rsidR="009C2BA0" w:rsidRPr="009C2BA0" w14:paraId="3EB25558" w14:textId="77777777" w:rsidTr="009C2BA0">
        <w:tc>
          <w:tcPr>
            <w:tcW w:w="2482" w:type="pct"/>
            <w:tcBorders>
              <w:top w:val="single" w:sz="4" w:space="0" w:color="auto"/>
              <w:left w:val="single" w:sz="4" w:space="0" w:color="auto"/>
              <w:bottom w:val="single" w:sz="4" w:space="0" w:color="auto"/>
              <w:right w:val="single" w:sz="4" w:space="0" w:color="auto"/>
            </w:tcBorders>
            <w:hideMark/>
          </w:tcPr>
          <w:p w14:paraId="082F3F9A"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i/>
                <w:color w:val="000000"/>
                <w:sz w:val="24"/>
                <w:szCs w:val="24"/>
                <w:lang w:eastAsia="ar-SA"/>
              </w:rPr>
            </w:pPr>
            <w:r w:rsidRPr="009C2BA0">
              <w:rPr>
                <w:rFonts w:ascii="Times New Roman" w:eastAsia="Calibri" w:hAnsi="Times New Roman" w:cs="Times New Roman"/>
                <w:color w:val="000000"/>
                <w:sz w:val="24"/>
                <w:szCs w:val="24"/>
                <w:lang w:eastAsia="ar-SA"/>
              </w:rPr>
              <w:t xml:space="preserve">Tiekėjo adresas </w:t>
            </w:r>
            <w:r w:rsidRPr="009C2BA0">
              <w:rPr>
                <w:rFonts w:ascii="Times New Roman" w:eastAsia="Calibri" w:hAnsi="Times New Roman" w:cs="Times New Roman"/>
                <w:i/>
                <w:color w:val="000000"/>
                <w:sz w:val="24"/>
                <w:szCs w:val="24"/>
                <w:lang w:eastAsia="ar-SA"/>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A7AAA6"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ar-SA"/>
              </w:rPr>
            </w:pPr>
          </w:p>
          <w:p w14:paraId="164A6285" w14:textId="77777777" w:rsidR="009C2BA0" w:rsidRPr="009C2BA0" w:rsidRDefault="009C2BA0" w:rsidP="009C2BA0">
            <w:pPr>
              <w:widowControl w:val="0"/>
              <w:suppressAutoHyphens/>
              <w:spacing w:after="0" w:line="256" w:lineRule="auto"/>
              <w:jc w:val="both"/>
              <w:rPr>
                <w:rFonts w:ascii="Times New Roman" w:eastAsia="Calibri" w:hAnsi="Times New Roman" w:cs="Times New Roman"/>
                <w:color w:val="000000"/>
                <w:sz w:val="24"/>
                <w:szCs w:val="24"/>
                <w:lang w:eastAsia="ar-SA"/>
              </w:rPr>
            </w:pPr>
          </w:p>
        </w:tc>
      </w:tr>
      <w:tr w:rsidR="009C2BA0" w:rsidRPr="009C2BA0" w14:paraId="5BF340B1" w14:textId="77777777" w:rsidTr="009C2BA0">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A80E051"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ar-SA"/>
              </w:rPr>
            </w:pPr>
            <w:r w:rsidRPr="009C2BA0">
              <w:rPr>
                <w:rFonts w:ascii="Times New Roman" w:eastAsia="Calibri" w:hAnsi="Times New Roman" w:cs="Times New Roman"/>
                <w:color w:val="000000"/>
                <w:sz w:val="24"/>
                <w:szCs w:val="24"/>
                <w:lang w:eastAsia="ar-SA"/>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1D2A6AFB"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ar-SA"/>
              </w:rPr>
            </w:pPr>
          </w:p>
          <w:p w14:paraId="7F56D3B4"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ar-SA"/>
              </w:rPr>
            </w:pPr>
          </w:p>
          <w:p w14:paraId="4104AD42"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ar-SA"/>
              </w:rPr>
            </w:pPr>
          </w:p>
          <w:p w14:paraId="6B778308"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ar-SA"/>
              </w:rPr>
            </w:pPr>
          </w:p>
          <w:p w14:paraId="62EAC3BD"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ar-SA"/>
              </w:rPr>
            </w:pPr>
          </w:p>
          <w:p w14:paraId="636410FC"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ar-SA"/>
              </w:rPr>
            </w:pPr>
          </w:p>
          <w:p w14:paraId="10EC7FE5"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ar-SA"/>
              </w:rPr>
            </w:pPr>
          </w:p>
        </w:tc>
      </w:tr>
      <w:tr w:rsidR="009C2BA0" w:rsidRPr="009C2BA0" w14:paraId="1C6C3DAB" w14:textId="77777777" w:rsidTr="009C2BA0">
        <w:trPr>
          <w:trHeight w:val="403"/>
        </w:trPr>
        <w:tc>
          <w:tcPr>
            <w:tcW w:w="2482" w:type="pct"/>
            <w:tcBorders>
              <w:top w:val="single" w:sz="4" w:space="0" w:color="auto"/>
              <w:left w:val="single" w:sz="4" w:space="0" w:color="auto"/>
              <w:bottom w:val="single" w:sz="4" w:space="0" w:color="auto"/>
              <w:right w:val="single" w:sz="4" w:space="0" w:color="auto"/>
            </w:tcBorders>
            <w:hideMark/>
          </w:tcPr>
          <w:p w14:paraId="1E05B19A"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ar-SA"/>
              </w:rPr>
            </w:pPr>
            <w:r w:rsidRPr="009C2BA0">
              <w:rPr>
                <w:rFonts w:ascii="Times New Roman" w:eastAsia="Calibri" w:hAnsi="Times New Roman" w:cs="Times New Roman"/>
                <w:color w:val="000000"/>
                <w:sz w:val="24"/>
                <w:szCs w:val="24"/>
                <w:lang w:eastAsia="ar-SA"/>
              </w:rPr>
              <w:t>Telefono numeris</w:t>
            </w:r>
          </w:p>
        </w:tc>
        <w:tc>
          <w:tcPr>
            <w:tcW w:w="2518" w:type="pct"/>
            <w:tcBorders>
              <w:top w:val="single" w:sz="4" w:space="0" w:color="auto"/>
              <w:left w:val="single" w:sz="4" w:space="0" w:color="auto"/>
              <w:bottom w:val="single" w:sz="4" w:space="0" w:color="auto"/>
              <w:right w:val="single" w:sz="4" w:space="0" w:color="auto"/>
            </w:tcBorders>
          </w:tcPr>
          <w:p w14:paraId="5B7B189E" w14:textId="77777777" w:rsidR="009C2BA0" w:rsidRPr="009C2BA0" w:rsidRDefault="009C2BA0" w:rsidP="009C2BA0">
            <w:pPr>
              <w:widowControl w:val="0"/>
              <w:suppressAutoHyphens/>
              <w:spacing w:after="0" w:line="256" w:lineRule="auto"/>
              <w:jc w:val="both"/>
              <w:rPr>
                <w:rFonts w:ascii="Times New Roman" w:eastAsia="Calibri" w:hAnsi="Times New Roman" w:cs="Times New Roman"/>
                <w:color w:val="000000"/>
                <w:sz w:val="24"/>
                <w:szCs w:val="24"/>
                <w:lang w:eastAsia="ar-SA"/>
              </w:rPr>
            </w:pPr>
          </w:p>
        </w:tc>
      </w:tr>
      <w:tr w:rsidR="009C2BA0" w:rsidRPr="009C2BA0" w14:paraId="2BB68B89" w14:textId="77777777" w:rsidTr="009C2BA0">
        <w:trPr>
          <w:trHeight w:val="293"/>
        </w:trPr>
        <w:tc>
          <w:tcPr>
            <w:tcW w:w="2482" w:type="pct"/>
            <w:tcBorders>
              <w:top w:val="single" w:sz="4" w:space="0" w:color="auto"/>
              <w:left w:val="single" w:sz="4" w:space="0" w:color="auto"/>
              <w:bottom w:val="single" w:sz="4" w:space="0" w:color="auto"/>
              <w:right w:val="single" w:sz="4" w:space="0" w:color="auto"/>
            </w:tcBorders>
            <w:hideMark/>
          </w:tcPr>
          <w:p w14:paraId="7F867B8B"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ar-SA"/>
              </w:rPr>
            </w:pPr>
            <w:r w:rsidRPr="009C2BA0">
              <w:rPr>
                <w:rFonts w:ascii="Times New Roman" w:eastAsia="Calibri" w:hAnsi="Times New Roman" w:cs="Times New Roman"/>
                <w:color w:val="000000"/>
                <w:sz w:val="24"/>
                <w:szCs w:val="24"/>
                <w:lang w:eastAsia="ar-SA"/>
              </w:rPr>
              <w:t>El. pašto adresas</w:t>
            </w:r>
          </w:p>
        </w:tc>
        <w:tc>
          <w:tcPr>
            <w:tcW w:w="2518" w:type="pct"/>
            <w:tcBorders>
              <w:top w:val="single" w:sz="4" w:space="0" w:color="auto"/>
              <w:left w:val="single" w:sz="4" w:space="0" w:color="auto"/>
              <w:bottom w:val="single" w:sz="4" w:space="0" w:color="auto"/>
              <w:right w:val="single" w:sz="4" w:space="0" w:color="auto"/>
            </w:tcBorders>
          </w:tcPr>
          <w:p w14:paraId="653E8D10" w14:textId="77777777" w:rsidR="009C2BA0" w:rsidRPr="009C2BA0" w:rsidRDefault="009C2BA0" w:rsidP="009C2BA0">
            <w:pPr>
              <w:widowControl w:val="0"/>
              <w:suppressAutoHyphens/>
              <w:spacing w:after="0" w:line="256" w:lineRule="auto"/>
              <w:jc w:val="both"/>
              <w:rPr>
                <w:rFonts w:ascii="Times New Roman" w:eastAsia="Calibri" w:hAnsi="Times New Roman" w:cs="Times New Roman"/>
                <w:color w:val="000000"/>
                <w:sz w:val="24"/>
                <w:szCs w:val="24"/>
                <w:lang w:eastAsia="ar-SA"/>
              </w:rPr>
            </w:pPr>
          </w:p>
        </w:tc>
      </w:tr>
    </w:tbl>
    <w:p w14:paraId="1513CFC1" w14:textId="77777777" w:rsidR="009C2BA0" w:rsidRPr="009C2BA0" w:rsidRDefault="009C2BA0" w:rsidP="009C2BA0">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zh-CN"/>
        </w:rPr>
      </w:pPr>
    </w:p>
    <w:p w14:paraId="3415CF71" w14:textId="77777777" w:rsidR="009C2BA0" w:rsidRPr="009C2BA0" w:rsidRDefault="009C2BA0" w:rsidP="009C2BA0">
      <w:pPr>
        <w:widowControl w:val="0"/>
        <w:suppressAutoHyphens/>
        <w:spacing w:after="0" w:line="240" w:lineRule="auto"/>
        <w:jc w:val="both"/>
        <w:rPr>
          <w:rFonts w:ascii="Times New Roman" w:eastAsia="Calibri" w:hAnsi="Times New Roman" w:cs="Times New Roman"/>
          <w:i/>
          <w:color w:val="000000"/>
          <w:spacing w:val="-4"/>
          <w:sz w:val="24"/>
          <w:szCs w:val="24"/>
          <w:lang w:eastAsia="ar-SA"/>
        </w:rPr>
      </w:pPr>
    </w:p>
    <w:tbl>
      <w:tblPr>
        <w:tblW w:w="5000" w:type="pct"/>
        <w:tblLook w:val="04A0" w:firstRow="1" w:lastRow="0" w:firstColumn="1" w:lastColumn="0" w:noHBand="0" w:noVBand="1"/>
      </w:tblPr>
      <w:tblGrid>
        <w:gridCol w:w="5077"/>
        <w:gridCol w:w="4885"/>
      </w:tblGrid>
      <w:tr w:rsidR="009C2BA0" w:rsidRPr="009C2BA0" w14:paraId="1DDCA77B" w14:textId="77777777" w:rsidTr="009C2BA0">
        <w:tc>
          <w:tcPr>
            <w:tcW w:w="2548" w:type="pct"/>
            <w:tcBorders>
              <w:top w:val="single" w:sz="4" w:space="0" w:color="000000"/>
              <w:left w:val="single" w:sz="4" w:space="0" w:color="000000"/>
              <w:bottom w:val="single" w:sz="4" w:space="0" w:color="000000"/>
              <w:right w:val="nil"/>
            </w:tcBorders>
            <w:hideMark/>
          </w:tcPr>
          <w:p w14:paraId="43C401F6" w14:textId="77777777" w:rsidR="009C2BA0" w:rsidRPr="009C2BA0" w:rsidRDefault="009C2BA0" w:rsidP="009C2BA0">
            <w:pPr>
              <w:widowControl w:val="0"/>
              <w:suppressAutoHyphens/>
              <w:snapToGrid w:val="0"/>
              <w:spacing w:after="0" w:line="256" w:lineRule="auto"/>
              <w:rPr>
                <w:rFonts w:ascii="Times New Roman" w:eastAsia="Calibri" w:hAnsi="Times New Roman" w:cs="Times New Roman"/>
                <w:color w:val="000000"/>
                <w:sz w:val="24"/>
                <w:szCs w:val="24"/>
                <w:lang w:eastAsia="ar-SA"/>
              </w:rPr>
            </w:pPr>
            <w:r w:rsidRPr="009C2BA0">
              <w:rPr>
                <w:rFonts w:ascii="Times New Roman" w:eastAsia="Calibri" w:hAnsi="Times New Roman" w:cs="Times New Roman"/>
                <w:color w:val="000000"/>
                <w:spacing w:val="-4"/>
                <w:sz w:val="24"/>
                <w:szCs w:val="24"/>
                <w:lang w:eastAsia="ar-SA"/>
              </w:rPr>
              <w:t xml:space="preserve">Ūkio subjekto </w:t>
            </w:r>
            <w:r w:rsidRPr="009C2BA0">
              <w:rPr>
                <w:rFonts w:ascii="Times New Roman" w:eastAsia="Calibri" w:hAnsi="Times New Roman" w:cs="Times New Roman"/>
                <w:color w:val="000000"/>
                <w:sz w:val="24"/>
                <w:szCs w:val="24"/>
                <w:lang w:eastAsia="ar-SA"/>
              </w:rPr>
              <w:t>pavadinimas (-ai)</w:t>
            </w:r>
          </w:p>
          <w:p w14:paraId="518C0106" w14:textId="77777777" w:rsidR="009C2BA0" w:rsidRPr="009C2BA0" w:rsidRDefault="009C2BA0" w:rsidP="009C2BA0">
            <w:pPr>
              <w:widowControl w:val="0"/>
              <w:suppressAutoHyphens/>
              <w:snapToGrid w:val="0"/>
              <w:spacing w:after="0" w:line="256" w:lineRule="auto"/>
              <w:rPr>
                <w:rFonts w:ascii="Times New Roman" w:eastAsia="Lucida Sans Unicode" w:hAnsi="Times New Roman" w:cs="Times New Roman"/>
                <w:i/>
                <w:iCs/>
                <w:sz w:val="24"/>
                <w:szCs w:val="24"/>
                <w:lang w:eastAsia="ar-SA"/>
              </w:rPr>
            </w:pPr>
            <w:r w:rsidRPr="009C2BA0">
              <w:rPr>
                <w:rFonts w:ascii="Times New Roman" w:eastAsia="Calibri" w:hAnsi="Times New Roman" w:cs="Times New Roman"/>
                <w:i/>
                <w:iCs/>
                <w:color w:val="000000"/>
                <w:sz w:val="24"/>
                <w:szCs w:val="24"/>
                <w:lang w:eastAsia="ar-SA"/>
              </w:rPr>
              <w:t>(</w:t>
            </w:r>
            <w:r w:rsidRPr="009C2BA0">
              <w:rPr>
                <w:rFonts w:ascii="Times New Roman" w:eastAsia="Lucida Sans Unicode" w:hAnsi="Times New Roman" w:cs="Times New Roman"/>
                <w:i/>
                <w:iCs/>
                <w:sz w:val="24"/>
                <w:szCs w:val="24"/>
                <w:lang w:eastAsia="ar-SA"/>
              </w:rPr>
              <w:t xml:space="preserve">sutarties vykdymui pasitelkiamas trečiasis asmuo, </w:t>
            </w:r>
            <w:r w:rsidRPr="009C2BA0">
              <w:rPr>
                <w:rFonts w:ascii="Times New Roman" w:eastAsia="Lucida Sans Unicode" w:hAnsi="Times New Roman" w:cs="Times New Roman"/>
                <w:i/>
                <w:iCs/>
                <w:sz w:val="24"/>
                <w:szCs w:val="24"/>
                <w:u w:val="single"/>
                <w:lang w:eastAsia="ar-SA"/>
              </w:rPr>
              <w:t>kurio kvalifikacija tiekėjas remiasi</w:t>
            </w:r>
            <w:r w:rsidRPr="009C2BA0">
              <w:rPr>
                <w:rFonts w:ascii="Times New Roman" w:eastAsia="Lucida Sans Unicode" w:hAnsi="Times New Roman" w:cs="Times New Roman"/>
                <w:i/>
                <w:iCs/>
                <w:sz w:val="24"/>
                <w:szCs w:val="24"/>
                <w:lang w:eastAsia="ar-SA"/>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0310280A"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zh-CN"/>
              </w:rPr>
            </w:pPr>
          </w:p>
        </w:tc>
      </w:tr>
      <w:tr w:rsidR="009C2BA0" w:rsidRPr="009C2BA0" w14:paraId="5825E650" w14:textId="77777777" w:rsidTr="009C2BA0">
        <w:tc>
          <w:tcPr>
            <w:tcW w:w="2548" w:type="pct"/>
            <w:tcBorders>
              <w:top w:val="single" w:sz="4" w:space="0" w:color="000000"/>
              <w:left w:val="single" w:sz="4" w:space="0" w:color="000000"/>
              <w:bottom w:val="single" w:sz="4" w:space="0" w:color="000000"/>
              <w:right w:val="nil"/>
            </w:tcBorders>
            <w:hideMark/>
          </w:tcPr>
          <w:p w14:paraId="3511D4BB" w14:textId="77777777" w:rsidR="009C2BA0" w:rsidRPr="009C2BA0" w:rsidRDefault="009C2BA0" w:rsidP="009C2BA0">
            <w:pPr>
              <w:widowControl w:val="0"/>
              <w:suppressAutoHyphens/>
              <w:snapToGrid w:val="0"/>
              <w:spacing w:after="0" w:line="256" w:lineRule="auto"/>
              <w:rPr>
                <w:rFonts w:ascii="Times New Roman" w:eastAsia="Calibri" w:hAnsi="Times New Roman" w:cs="Times New Roman"/>
                <w:color w:val="000000"/>
                <w:sz w:val="24"/>
                <w:szCs w:val="24"/>
                <w:lang w:eastAsia="ar-SA"/>
              </w:rPr>
            </w:pPr>
            <w:r w:rsidRPr="009C2BA0">
              <w:rPr>
                <w:rFonts w:ascii="Times New Roman" w:eastAsia="Calibri" w:hAnsi="Times New Roman" w:cs="Times New Roman"/>
                <w:color w:val="000000"/>
                <w:spacing w:val="-4"/>
                <w:sz w:val="24"/>
                <w:szCs w:val="24"/>
                <w:lang w:eastAsia="ar-SA"/>
              </w:rPr>
              <w:t>Jei žinomas - subrangovo (-ų), subtiekėjo (-ų), subteikėjo  (</w:t>
            </w:r>
            <w:r w:rsidRPr="009C2BA0">
              <w:rPr>
                <w:rFonts w:ascii="Times New Roman" w:eastAsia="Calibri" w:hAnsi="Times New Roman" w:cs="Times New Roman"/>
                <w:color w:val="000000"/>
                <w:spacing w:val="-4"/>
                <w:sz w:val="24"/>
                <w:szCs w:val="24"/>
                <w:lang w:eastAsia="ar-SA"/>
              </w:rPr>
              <w:noBreakHyphen/>
              <w:t>ų),</w:t>
            </w:r>
            <w:r w:rsidRPr="009C2BA0">
              <w:rPr>
                <w:rFonts w:ascii="Times New Roman" w:eastAsia="Calibri" w:hAnsi="Times New Roman" w:cs="Times New Roman"/>
                <w:color w:val="000000"/>
                <w:sz w:val="24"/>
                <w:szCs w:val="24"/>
                <w:lang w:eastAsia="ar-SA"/>
              </w:rPr>
              <w:t xml:space="preserve"> pavadinimas (-ai)</w:t>
            </w:r>
          </w:p>
          <w:p w14:paraId="081AD983" w14:textId="77777777" w:rsidR="009C2BA0" w:rsidRPr="009C2BA0" w:rsidRDefault="009C2BA0" w:rsidP="009C2BA0">
            <w:pPr>
              <w:widowControl w:val="0"/>
              <w:suppressAutoHyphens/>
              <w:snapToGrid w:val="0"/>
              <w:spacing w:after="0" w:line="256" w:lineRule="auto"/>
              <w:rPr>
                <w:rFonts w:ascii="Times New Roman" w:eastAsia="Calibri" w:hAnsi="Times New Roman" w:cs="Times New Roman"/>
                <w:color w:val="000000"/>
                <w:spacing w:val="-4"/>
                <w:sz w:val="24"/>
                <w:szCs w:val="24"/>
                <w:lang w:eastAsia="ar-SA"/>
              </w:rPr>
            </w:pPr>
            <w:r w:rsidRPr="009C2BA0">
              <w:rPr>
                <w:rFonts w:ascii="Times New Roman" w:eastAsia="Calibri" w:hAnsi="Times New Roman" w:cs="Times New Roman Bold"/>
                <w:i/>
                <w:iCs/>
                <w:sz w:val="24"/>
                <w:szCs w:val="24"/>
                <w:lang w:eastAsia="ar-SA"/>
              </w:rPr>
              <w:t xml:space="preserve">(tiekėjo pirkimo sutarties vykdymui pasitelkiamas trečiasis asmuo, </w:t>
            </w:r>
            <w:r w:rsidRPr="009C2BA0">
              <w:rPr>
                <w:rFonts w:ascii="Times New Roman" w:eastAsia="Calibri" w:hAnsi="Times New Roman" w:cs="Times New Roman Bold"/>
                <w:i/>
                <w:iCs/>
                <w:sz w:val="24"/>
                <w:szCs w:val="24"/>
                <w:u w:val="single"/>
                <w:lang w:eastAsia="ar-SA"/>
              </w:rPr>
              <w:t>kurio kvalifikacija tiekėjas nesiremia</w:t>
            </w:r>
            <w:r w:rsidRPr="009C2BA0">
              <w:rPr>
                <w:rFonts w:ascii="Times New Roman" w:eastAsia="Calibri" w:hAnsi="Times New Roman" w:cs="Times New Roman Bold"/>
                <w:i/>
                <w:iCs/>
                <w:sz w:val="24"/>
                <w:szCs w:val="24"/>
                <w:lang w:eastAsia="ar-SA"/>
              </w:rPr>
              <w:t xml:space="preserve">, kad atitiktų kvalifikacijos </w:t>
            </w:r>
            <w:r w:rsidRPr="009C2BA0">
              <w:rPr>
                <w:rFonts w:ascii="Times New Roman" w:eastAsia="Calibri" w:hAnsi="Times New Roman" w:cs="Times New Roman Bold"/>
                <w:i/>
                <w:iCs/>
                <w:sz w:val="24"/>
                <w:szCs w:val="24"/>
                <w:lang w:eastAsia="ar-SA"/>
              </w:rPr>
              <w:lastRenderedPageBreak/>
              <w:t>reikalavimus)*</w:t>
            </w:r>
          </w:p>
        </w:tc>
        <w:tc>
          <w:tcPr>
            <w:tcW w:w="2452" w:type="pct"/>
            <w:tcBorders>
              <w:top w:val="single" w:sz="4" w:space="0" w:color="000000"/>
              <w:left w:val="single" w:sz="4" w:space="0" w:color="000000"/>
              <w:bottom w:val="single" w:sz="4" w:space="0" w:color="000000"/>
              <w:right w:val="single" w:sz="4" w:space="0" w:color="000000"/>
            </w:tcBorders>
          </w:tcPr>
          <w:p w14:paraId="09172653"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zh-CN"/>
              </w:rPr>
            </w:pPr>
          </w:p>
        </w:tc>
      </w:tr>
      <w:tr w:rsidR="009C2BA0" w:rsidRPr="009C2BA0" w14:paraId="75606D20" w14:textId="77777777" w:rsidTr="009C2BA0">
        <w:tc>
          <w:tcPr>
            <w:tcW w:w="2548" w:type="pct"/>
            <w:tcBorders>
              <w:top w:val="single" w:sz="4" w:space="0" w:color="000000"/>
              <w:left w:val="single" w:sz="4" w:space="0" w:color="000000"/>
              <w:bottom w:val="single" w:sz="4" w:space="0" w:color="000000"/>
              <w:right w:val="nil"/>
            </w:tcBorders>
            <w:hideMark/>
          </w:tcPr>
          <w:p w14:paraId="410172B0" w14:textId="77777777" w:rsidR="009C2BA0" w:rsidRPr="009C2BA0" w:rsidRDefault="009C2BA0" w:rsidP="009C2BA0">
            <w:pPr>
              <w:widowControl w:val="0"/>
              <w:suppressAutoHyphens/>
              <w:snapToGrid w:val="0"/>
              <w:spacing w:after="0" w:line="256" w:lineRule="auto"/>
              <w:rPr>
                <w:rFonts w:ascii="Times New Roman" w:eastAsia="Calibri" w:hAnsi="Times New Roman" w:cs="Times New Roman"/>
                <w:color w:val="000000"/>
                <w:sz w:val="24"/>
                <w:szCs w:val="24"/>
                <w:lang w:eastAsia="ar-SA"/>
              </w:rPr>
            </w:pPr>
            <w:r w:rsidRPr="009C2BA0">
              <w:rPr>
                <w:rFonts w:ascii="Times New Roman" w:eastAsia="Calibri" w:hAnsi="Times New Roman" w:cs="Times New Roman"/>
                <w:color w:val="000000"/>
                <w:spacing w:val="-4"/>
                <w:sz w:val="24"/>
                <w:szCs w:val="24"/>
                <w:lang w:eastAsia="ar-SA"/>
              </w:rPr>
              <w:t xml:space="preserve">Ūkio subjekto </w:t>
            </w:r>
            <w:r w:rsidRPr="009C2BA0">
              <w:rPr>
                <w:rFonts w:ascii="Times New Roman" w:eastAsia="Calibri" w:hAnsi="Times New Roman" w:cs="Times New Roman"/>
                <w:color w:val="000000"/>
                <w:sz w:val="24"/>
                <w:szCs w:val="24"/>
                <w:lang w:eastAsia="ar-SA"/>
              </w:rPr>
              <w:t>adresas (-ai)*</w:t>
            </w:r>
          </w:p>
        </w:tc>
        <w:tc>
          <w:tcPr>
            <w:tcW w:w="2452" w:type="pct"/>
            <w:tcBorders>
              <w:top w:val="single" w:sz="4" w:space="0" w:color="000000"/>
              <w:left w:val="single" w:sz="4" w:space="0" w:color="000000"/>
              <w:bottom w:val="single" w:sz="4" w:space="0" w:color="000000"/>
              <w:right w:val="single" w:sz="4" w:space="0" w:color="000000"/>
            </w:tcBorders>
          </w:tcPr>
          <w:p w14:paraId="6F99ABCB"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zh-CN"/>
              </w:rPr>
            </w:pPr>
          </w:p>
        </w:tc>
      </w:tr>
      <w:tr w:rsidR="009C2BA0" w:rsidRPr="009C2BA0" w14:paraId="458B6368" w14:textId="77777777" w:rsidTr="009C2BA0">
        <w:tc>
          <w:tcPr>
            <w:tcW w:w="2548" w:type="pct"/>
            <w:tcBorders>
              <w:top w:val="single" w:sz="4" w:space="0" w:color="000000"/>
              <w:left w:val="single" w:sz="4" w:space="0" w:color="000000"/>
              <w:bottom w:val="single" w:sz="4" w:space="0" w:color="000000"/>
              <w:right w:val="nil"/>
            </w:tcBorders>
            <w:hideMark/>
          </w:tcPr>
          <w:p w14:paraId="0F475180" w14:textId="77777777" w:rsidR="009C2BA0" w:rsidRPr="009C2BA0" w:rsidRDefault="009C2BA0" w:rsidP="009C2BA0">
            <w:pPr>
              <w:widowControl w:val="0"/>
              <w:suppressAutoHyphens/>
              <w:snapToGrid w:val="0"/>
              <w:spacing w:after="0" w:line="256" w:lineRule="auto"/>
              <w:rPr>
                <w:rFonts w:ascii="Times New Roman" w:eastAsia="Calibri" w:hAnsi="Times New Roman" w:cs="Times New Roman"/>
                <w:color w:val="000000"/>
                <w:sz w:val="24"/>
                <w:szCs w:val="24"/>
                <w:lang w:eastAsia="zh-CN"/>
              </w:rPr>
            </w:pPr>
            <w:r w:rsidRPr="009C2BA0">
              <w:rPr>
                <w:rFonts w:ascii="Times New Roman" w:eastAsia="Calibri" w:hAnsi="Times New Roman" w:cs="Times New Roman"/>
                <w:color w:val="000000"/>
                <w:spacing w:val="-4"/>
                <w:sz w:val="24"/>
                <w:szCs w:val="24"/>
                <w:lang w:eastAsia="ar-SA"/>
              </w:rPr>
              <w:t>Jei žinomas - subrangovo (-ų), subtiekėjo (-ų), subteikėjo  (</w:t>
            </w:r>
            <w:r w:rsidRPr="009C2BA0">
              <w:rPr>
                <w:rFonts w:ascii="Times New Roman" w:eastAsia="Calibri" w:hAnsi="Times New Roman" w:cs="Times New Roman"/>
                <w:color w:val="000000"/>
                <w:spacing w:val="-4"/>
                <w:sz w:val="24"/>
                <w:szCs w:val="24"/>
                <w:lang w:eastAsia="ar-SA"/>
              </w:rPr>
              <w:noBreakHyphen/>
              <w:t>ų),</w:t>
            </w:r>
            <w:r w:rsidRPr="009C2BA0">
              <w:rPr>
                <w:rFonts w:ascii="Times New Roman" w:eastAsia="Calibri" w:hAnsi="Times New Roman" w:cs="Times New Roman"/>
                <w:color w:val="000000"/>
                <w:sz w:val="24"/>
                <w:szCs w:val="24"/>
                <w:lang w:eastAsia="ar-SA"/>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E0E4C21"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zh-CN"/>
              </w:rPr>
            </w:pPr>
          </w:p>
        </w:tc>
      </w:tr>
      <w:tr w:rsidR="009C2BA0" w:rsidRPr="009C2BA0" w14:paraId="5C2966C7" w14:textId="77777777" w:rsidTr="009C2BA0">
        <w:tc>
          <w:tcPr>
            <w:tcW w:w="2548" w:type="pct"/>
            <w:tcBorders>
              <w:top w:val="single" w:sz="4" w:space="0" w:color="000000"/>
              <w:left w:val="single" w:sz="4" w:space="0" w:color="000000"/>
              <w:bottom w:val="single" w:sz="4" w:space="0" w:color="000000"/>
              <w:right w:val="nil"/>
            </w:tcBorders>
            <w:hideMark/>
          </w:tcPr>
          <w:p w14:paraId="0F716952" w14:textId="77777777" w:rsidR="009C2BA0" w:rsidRPr="009C2BA0" w:rsidRDefault="009C2BA0" w:rsidP="009C2BA0">
            <w:pPr>
              <w:widowControl w:val="0"/>
              <w:suppressAutoHyphens/>
              <w:snapToGrid w:val="0"/>
              <w:spacing w:after="0" w:line="256" w:lineRule="auto"/>
              <w:rPr>
                <w:rFonts w:ascii="Times New Roman" w:eastAsia="Calibri" w:hAnsi="Times New Roman" w:cs="Times New Roman"/>
                <w:color w:val="000000"/>
                <w:sz w:val="24"/>
                <w:szCs w:val="24"/>
                <w:lang w:eastAsia="zh-CN"/>
              </w:rPr>
            </w:pPr>
            <w:r w:rsidRPr="009C2BA0">
              <w:rPr>
                <w:rFonts w:ascii="Times New Roman" w:eastAsia="Calibri" w:hAnsi="Times New Roman" w:cs="Times New Roman"/>
                <w:color w:val="000000"/>
                <w:sz w:val="24"/>
                <w:szCs w:val="24"/>
                <w:lang w:eastAsia="ar-SA"/>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0CE22EC8"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zh-CN"/>
              </w:rPr>
            </w:pPr>
          </w:p>
        </w:tc>
      </w:tr>
      <w:tr w:rsidR="009C2BA0" w:rsidRPr="009C2BA0" w14:paraId="3E2822D6" w14:textId="77777777" w:rsidTr="009C2BA0">
        <w:tc>
          <w:tcPr>
            <w:tcW w:w="2548" w:type="pct"/>
            <w:tcBorders>
              <w:top w:val="single" w:sz="4" w:space="0" w:color="000000"/>
              <w:left w:val="single" w:sz="4" w:space="0" w:color="000000"/>
              <w:bottom w:val="single" w:sz="4" w:space="0" w:color="000000"/>
              <w:right w:val="nil"/>
            </w:tcBorders>
            <w:hideMark/>
          </w:tcPr>
          <w:p w14:paraId="3B58BC01" w14:textId="77777777" w:rsidR="009C2BA0" w:rsidRPr="009C2BA0" w:rsidRDefault="009C2BA0" w:rsidP="009C2BA0">
            <w:pPr>
              <w:widowControl w:val="0"/>
              <w:suppressAutoHyphens/>
              <w:snapToGrid w:val="0"/>
              <w:spacing w:after="0" w:line="256" w:lineRule="auto"/>
              <w:rPr>
                <w:rFonts w:ascii="Times New Roman" w:eastAsia="Calibri" w:hAnsi="Times New Roman" w:cs="Times New Roman"/>
                <w:color w:val="000000"/>
                <w:spacing w:val="-4"/>
                <w:sz w:val="24"/>
                <w:szCs w:val="24"/>
                <w:lang w:eastAsia="zh-CN"/>
              </w:rPr>
            </w:pPr>
            <w:r w:rsidRPr="009C2BA0">
              <w:rPr>
                <w:rFonts w:ascii="Times New Roman" w:eastAsia="Calibri" w:hAnsi="Times New Roman" w:cs="Times New Roman"/>
                <w:color w:val="000000"/>
                <w:spacing w:val="-4"/>
                <w:sz w:val="24"/>
                <w:szCs w:val="24"/>
                <w:lang w:eastAsia="ar-SA"/>
              </w:rPr>
              <w:t xml:space="preserve">Kvazisubtiekėjai, kuriais bus remiamasi įrodinėjant tiekėjo kvalifikaciją ir vykdant sutartį, tačiau jie nėra tiekėjo ar tiekėjo pasitelkiamo (-ų) ūkio subjekto </w:t>
            </w:r>
            <w:r w:rsidRPr="009C2BA0">
              <w:rPr>
                <w:rFonts w:ascii="Times New Roman" w:eastAsia="Calibri" w:hAnsi="Times New Roman" w:cs="Times New Roman"/>
                <w:color w:val="000000"/>
                <w:sz w:val="24"/>
                <w:szCs w:val="24"/>
                <w:lang w:eastAsia="ar-SA"/>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563158CA"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color w:val="000000"/>
                <w:sz w:val="24"/>
                <w:szCs w:val="24"/>
                <w:lang w:eastAsia="zh-CN"/>
              </w:rPr>
            </w:pPr>
          </w:p>
        </w:tc>
      </w:tr>
    </w:tbl>
    <w:p w14:paraId="24CD4356" w14:textId="77777777" w:rsidR="009C2BA0" w:rsidRPr="009C2BA0" w:rsidRDefault="009C2BA0" w:rsidP="009C2BA0">
      <w:pPr>
        <w:widowControl w:val="0"/>
        <w:suppressAutoHyphens/>
        <w:spacing w:after="0" w:line="240" w:lineRule="auto"/>
        <w:jc w:val="both"/>
        <w:rPr>
          <w:rFonts w:ascii="Times New Roman" w:eastAsia="Lucida Sans Unicode" w:hAnsi="Times New Roman" w:cs="Tahoma"/>
          <w:kern w:val="2"/>
          <w:sz w:val="20"/>
          <w:szCs w:val="20"/>
          <w:lang w:eastAsia="hi-IN" w:bidi="hi-IN"/>
        </w:rPr>
      </w:pPr>
      <w:r w:rsidRPr="009C2BA0">
        <w:rPr>
          <w:rFonts w:ascii="Times New Roman" w:eastAsia="Calibri" w:hAnsi="Times New Roman" w:cs="Times New Roman"/>
          <w:i/>
          <w:color w:val="000000"/>
          <w:spacing w:val="-4"/>
          <w:sz w:val="24"/>
          <w:szCs w:val="24"/>
          <w:lang w:eastAsia="ar-SA"/>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19CFAAE" w14:textId="77777777" w:rsidR="009C2BA0" w:rsidRPr="009C2BA0" w:rsidRDefault="009C2BA0" w:rsidP="009C2BA0">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Lucida Sans Unicode" w:hAnsi="Times New Roman" w:cs="Times New Roman"/>
          <w:kern w:val="2"/>
          <w:sz w:val="24"/>
          <w:szCs w:val="24"/>
          <w:lang w:eastAsia="hi-IN" w:bidi="hi-IN"/>
        </w:rPr>
      </w:pPr>
      <w:r w:rsidRPr="009C2BA0">
        <w:rPr>
          <w:rFonts w:ascii="Times New Roman" w:eastAsia="Lucida Sans Unicode" w:hAnsi="Times New Roman" w:cs="Times New Roman"/>
          <w:kern w:val="2"/>
          <w:sz w:val="24"/>
          <w:szCs w:val="24"/>
          <w:lang w:eastAsia="hi-IN" w:bidi="hi-IN"/>
        </w:rPr>
        <w:tab/>
      </w:r>
    </w:p>
    <w:p w14:paraId="2E49C725" w14:textId="77777777" w:rsidR="009C2BA0" w:rsidRPr="009C2BA0" w:rsidRDefault="009C2BA0" w:rsidP="009C2BA0">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kern w:val="2"/>
          <w:sz w:val="24"/>
          <w:szCs w:val="24"/>
          <w:lang w:eastAsia="hi-IN" w:bidi="hi-IN"/>
        </w:rPr>
      </w:pPr>
      <w:r w:rsidRPr="009C2BA0">
        <w:rPr>
          <w:rFonts w:ascii="Times New Roman" w:eastAsia="Calibri" w:hAnsi="Times New Roman" w:cs="Times New Roman"/>
          <w:kern w:val="2"/>
          <w:sz w:val="24"/>
          <w:szCs w:val="24"/>
          <w:lang w:eastAsia="hi-IN" w:bidi="hi-IN"/>
        </w:rPr>
        <w:t>Šiuo pasiūlymu pažymime, kad sutinkame su visomis pirkimo sąlygomis, nustatytomis:</w:t>
      </w:r>
    </w:p>
    <w:p w14:paraId="5F699980" w14:textId="77777777" w:rsidR="009C2BA0" w:rsidRPr="009C2BA0" w:rsidRDefault="009C2BA0" w:rsidP="009C2BA0">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kern w:val="2"/>
          <w:sz w:val="24"/>
          <w:szCs w:val="24"/>
          <w:lang w:eastAsia="hi-IN" w:bidi="hi-IN"/>
        </w:rPr>
      </w:pPr>
      <w:r w:rsidRPr="009C2BA0">
        <w:rPr>
          <w:rFonts w:ascii="Times New Roman" w:eastAsia="Calibri" w:hAnsi="Times New Roman" w:cs="Times New Roman"/>
          <w:kern w:val="2"/>
          <w:sz w:val="24"/>
          <w:szCs w:val="24"/>
          <w:lang w:eastAsia="hi-IN" w:bidi="hi-IN"/>
        </w:rPr>
        <w:t xml:space="preserve">1) paskelbus Centrinėje viešųjų pirkimų informacinėje sistemoje (CVP IS) adresu </w:t>
      </w:r>
      <w:hyperlink r:id="rId25" w:history="1">
        <w:r w:rsidRPr="009C2BA0">
          <w:rPr>
            <w:rFonts w:ascii="Times New Roman" w:eastAsia="Calibri" w:hAnsi="Times New Roman" w:cs="Times New Roman"/>
            <w:kern w:val="2"/>
            <w:sz w:val="24"/>
            <w:szCs w:val="24"/>
            <w:lang w:eastAsia="hi-IN" w:bidi="hi-IN"/>
          </w:rPr>
          <w:t>https://pirkimai.eviesiejipirkimai.lt/</w:t>
        </w:r>
      </w:hyperlink>
      <w:r w:rsidRPr="009C2BA0">
        <w:rPr>
          <w:rFonts w:ascii="Times New Roman" w:eastAsia="Calibri" w:hAnsi="Times New Roman" w:cs="Times New Roman"/>
          <w:kern w:val="2"/>
          <w:sz w:val="24"/>
          <w:szCs w:val="24"/>
          <w:lang w:eastAsia="hi-IN" w:bidi="hi-IN"/>
        </w:rPr>
        <w:t>;</w:t>
      </w:r>
    </w:p>
    <w:p w14:paraId="7132B324" w14:textId="77777777" w:rsidR="009C2BA0" w:rsidRPr="009C2BA0" w:rsidRDefault="009C2BA0" w:rsidP="009C2BA0">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kern w:val="2"/>
          <w:sz w:val="24"/>
          <w:szCs w:val="24"/>
          <w:lang w:eastAsia="hi-IN" w:bidi="hi-IN"/>
        </w:rPr>
      </w:pPr>
      <w:r w:rsidRPr="009C2BA0">
        <w:rPr>
          <w:rFonts w:ascii="Times New Roman" w:eastAsia="Calibri" w:hAnsi="Times New Roman" w:cs="Times New Roman"/>
          <w:kern w:val="2"/>
          <w:sz w:val="24"/>
          <w:szCs w:val="24"/>
          <w:lang w:eastAsia="hi-IN" w:bidi="hi-IN"/>
        </w:rPr>
        <w:t xml:space="preserve">2) kituose pirkimo dokumentuose (jų paaiškinimuose, papildymuose).  </w:t>
      </w:r>
    </w:p>
    <w:p w14:paraId="410F5EA5" w14:textId="77777777" w:rsidR="009C2BA0" w:rsidRPr="009C2BA0" w:rsidRDefault="009C2BA0" w:rsidP="009C2BA0">
      <w:pPr>
        <w:widowControl w:val="0"/>
        <w:suppressAutoHyphens/>
        <w:spacing w:after="0" w:line="240" w:lineRule="auto"/>
        <w:jc w:val="both"/>
        <w:rPr>
          <w:rFonts w:ascii="Times New Roman" w:eastAsia="Calibri" w:hAnsi="Times New Roman" w:cs="Times New Roman"/>
          <w:kern w:val="2"/>
          <w:sz w:val="24"/>
          <w:szCs w:val="24"/>
          <w:lang w:eastAsia="hi-IN" w:bidi="hi-IN"/>
        </w:rPr>
      </w:pPr>
    </w:p>
    <w:p w14:paraId="05AEAF72" w14:textId="77777777" w:rsidR="009C2BA0" w:rsidRPr="009C2BA0" w:rsidRDefault="009C2BA0" w:rsidP="009C2BA0">
      <w:pPr>
        <w:widowControl w:val="0"/>
        <w:suppressAutoHyphens/>
        <w:spacing w:after="0" w:line="240" w:lineRule="auto"/>
        <w:jc w:val="both"/>
        <w:rPr>
          <w:rFonts w:ascii="Times New Roman" w:eastAsia="Calibri" w:hAnsi="Times New Roman" w:cs="Times New Roman"/>
          <w:b/>
          <w:sz w:val="24"/>
          <w:szCs w:val="24"/>
          <w:lang w:eastAsia="ar-SA"/>
        </w:rPr>
      </w:pPr>
      <w:r w:rsidRPr="009C2BA0">
        <w:rPr>
          <w:rFonts w:ascii="Times New Roman" w:eastAsia="Calibri" w:hAnsi="Times New Roman" w:cs="Times New Roman"/>
          <w:b/>
          <w:sz w:val="24"/>
          <w:szCs w:val="24"/>
          <w:lang w:eastAsia="ar-SA"/>
        </w:rPr>
        <w:t>Mes siūlome šias paslaugas:</w:t>
      </w:r>
    </w:p>
    <w:p w14:paraId="198D512D" w14:textId="77777777" w:rsidR="009C2BA0" w:rsidRPr="009C2BA0" w:rsidRDefault="009C2BA0" w:rsidP="009C2BA0">
      <w:pPr>
        <w:widowControl w:val="0"/>
        <w:suppressAutoHyphens/>
        <w:spacing w:after="0" w:line="240" w:lineRule="auto"/>
        <w:jc w:val="both"/>
        <w:rPr>
          <w:rFonts w:ascii="Times New Roman" w:eastAsia="Calibri" w:hAnsi="Times New Roman" w:cs="Times New Roman"/>
          <w:b/>
          <w:sz w:val="24"/>
          <w:szCs w:val="2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02"/>
        <w:gridCol w:w="787"/>
        <w:gridCol w:w="1563"/>
        <w:gridCol w:w="1982"/>
        <w:gridCol w:w="2196"/>
        <w:gridCol w:w="1262"/>
      </w:tblGrid>
      <w:tr w:rsidR="009C2BA0" w:rsidRPr="009C2BA0" w14:paraId="322986D8" w14:textId="77777777" w:rsidTr="009C2BA0">
        <w:trPr>
          <w:trHeight w:val="844"/>
          <w:tblHeade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5D6FFDFE"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b/>
                <w:color w:val="000000"/>
                <w:sz w:val="24"/>
                <w:szCs w:val="24"/>
                <w:lang w:eastAsia="ar-SA"/>
              </w:rPr>
            </w:pPr>
            <w:r w:rsidRPr="009C2BA0">
              <w:rPr>
                <w:rFonts w:ascii="Times New Roman" w:eastAsia="Calibri" w:hAnsi="Times New Roman" w:cs="Times New Roman Bold"/>
                <w:b/>
                <w:color w:val="000000"/>
                <w:sz w:val="24"/>
                <w:szCs w:val="24"/>
                <w:lang w:eastAsia="ar-SA"/>
              </w:rPr>
              <w:t>Eil. Nr.</w:t>
            </w:r>
          </w:p>
        </w:tc>
        <w:tc>
          <w:tcPr>
            <w:tcW w:w="813" w:type="pct"/>
            <w:tcBorders>
              <w:top w:val="single" w:sz="4" w:space="0" w:color="auto"/>
              <w:left w:val="single" w:sz="4" w:space="0" w:color="auto"/>
              <w:bottom w:val="single" w:sz="4" w:space="0" w:color="auto"/>
              <w:right w:val="single" w:sz="4" w:space="0" w:color="auto"/>
            </w:tcBorders>
            <w:vAlign w:val="center"/>
            <w:hideMark/>
          </w:tcPr>
          <w:p w14:paraId="2C6FE087"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b/>
                <w:color w:val="000000"/>
                <w:sz w:val="24"/>
                <w:szCs w:val="24"/>
                <w:lang w:eastAsia="ar-SA"/>
              </w:rPr>
            </w:pPr>
            <w:r w:rsidRPr="009C2BA0">
              <w:rPr>
                <w:rFonts w:ascii="Times New Roman" w:eastAsia="Times New Roman" w:hAnsi="Times New Roman" w:cs="Times New Roman"/>
                <w:b/>
                <w:sz w:val="24"/>
                <w:szCs w:val="24"/>
              </w:rPr>
              <w:t>Atliekų tvarkymo taisyklių 1 priede nurodytas atliekų sąrašo skyrius</w:t>
            </w:r>
          </w:p>
        </w:tc>
        <w:tc>
          <w:tcPr>
            <w:tcW w:w="401" w:type="pct"/>
            <w:tcBorders>
              <w:top w:val="single" w:sz="4" w:space="0" w:color="auto"/>
              <w:left w:val="single" w:sz="4" w:space="0" w:color="auto"/>
              <w:bottom w:val="single" w:sz="4" w:space="0" w:color="auto"/>
              <w:right w:val="single" w:sz="4" w:space="0" w:color="auto"/>
            </w:tcBorders>
            <w:vAlign w:val="center"/>
            <w:hideMark/>
          </w:tcPr>
          <w:p w14:paraId="5B055A0E"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b/>
                <w:color w:val="000000"/>
                <w:sz w:val="24"/>
                <w:szCs w:val="24"/>
                <w:lang w:eastAsia="ar-SA"/>
              </w:rPr>
            </w:pPr>
            <w:r w:rsidRPr="009C2BA0">
              <w:rPr>
                <w:rFonts w:ascii="Times New Roman" w:eastAsia="Calibri" w:hAnsi="Times New Roman" w:cs="Times New Roman"/>
                <w:b/>
                <w:sz w:val="24"/>
                <w:szCs w:val="24"/>
                <w:lang w:eastAsia="ar-SA"/>
              </w:rPr>
              <w:t>Mato vnt.</w:t>
            </w:r>
          </w:p>
        </w:tc>
        <w:tc>
          <w:tcPr>
            <w:tcW w:w="749" w:type="pct"/>
            <w:tcBorders>
              <w:top w:val="single" w:sz="4" w:space="0" w:color="auto"/>
              <w:left w:val="single" w:sz="4" w:space="0" w:color="auto"/>
              <w:bottom w:val="single" w:sz="4" w:space="0" w:color="auto"/>
              <w:right w:val="single" w:sz="4" w:space="0" w:color="auto"/>
            </w:tcBorders>
            <w:vAlign w:val="center"/>
            <w:hideMark/>
          </w:tcPr>
          <w:p w14:paraId="775CC212" w14:textId="77777777" w:rsidR="009C2BA0" w:rsidRPr="009C2BA0" w:rsidRDefault="009C2BA0" w:rsidP="009C2BA0">
            <w:pPr>
              <w:widowControl w:val="0"/>
              <w:suppressAutoHyphens/>
              <w:spacing w:after="0" w:line="256" w:lineRule="auto"/>
              <w:jc w:val="center"/>
              <w:rPr>
                <w:rFonts w:ascii="Times New Roman" w:eastAsia="Calibri" w:hAnsi="Times New Roman" w:cs="Times New Roman Bold"/>
                <w:b/>
                <w:color w:val="000000"/>
                <w:sz w:val="24"/>
                <w:szCs w:val="24"/>
                <w:lang w:eastAsia="ar-SA"/>
              </w:rPr>
            </w:pPr>
            <w:r w:rsidRPr="009C2BA0">
              <w:rPr>
                <w:rFonts w:ascii="Times New Roman" w:eastAsia="Calibri" w:hAnsi="Times New Roman" w:cs="Times New Roman Bold"/>
                <w:b/>
                <w:color w:val="000000"/>
                <w:sz w:val="24"/>
                <w:szCs w:val="24"/>
                <w:lang w:eastAsia="ar-SA"/>
              </w:rPr>
              <w:t>Preliminarus kiekis, tonomis</w:t>
            </w:r>
          </w:p>
        </w:tc>
        <w:tc>
          <w:tcPr>
            <w:tcW w:w="1001" w:type="pct"/>
            <w:tcBorders>
              <w:top w:val="single" w:sz="4" w:space="0" w:color="auto"/>
              <w:left w:val="single" w:sz="4" w:space="0" w:color="auto"/>
              <w:bottom w:val="single" w:sz="4" w:space="0" w:color="auto"/>
              <w:right w:val="single" w:sz="4" w:space="0" w:color="auto"/>
            </w:tcBorders>
            <w:hideMark/>
          </w:tcPr>
          <w:p w14:paraId="3C8E1776" w14:textId="77777777" w:rsidR="009C2BA0" w:rsidRPr="009C2BA0" w:rsidRDefault="009C2BA0" w:rsidP="009C2BA0">
            <w:pPr>
              <w:widowControl w:val="0"/>
              <w:suppressAutoHyphens/>
              <w:spacing w:after="0" w:line="256" w:lineRule="auto"/>
              <w:jc w:val="center"/>
              <w:rPr>
                <w:rFonts w:ascii="Times New Roman" w:eastAsia="Calibri" w:hAnsi="Times New Roman" w:cs="Times New Roman Bold"/>
                <w:b/>
                <w:color w:val="000000"/>
                <w:sz w:val="24"/>
                <w:szCs w:val="24"/>
                <w:lang w:eastAsia="ar-SA"/>
              </w:rPr>
            </w:pPr>
            <w:r w:rsidRPr="009C2BA0">
              <w:rPr>
                <w:rFonts w:ascii="Times New Roman" w:eastAsia="Calibri" w:hAnsi="Times New Roman" w:cs="Times New Roman Bold"/>
                <w:b/>
                <w:color w:val="000000"/>
                <w:sz w:val="24"/>
                <w:szCs w:val="24"/>
                <w:lang w:eastAsia="ar-SA"/>
              </w:rPr>
              <w:t>Vienos tonos atliekų surinkimo, transportavimo, perdirbimo, kitokio naudojimo ar šalinimo paslaugų įkainis, Eur be PVM</w:t>
            </w:r>
          </w:p>
        </w:tc>
        <w:tc>
          <w:tcPr>
            <w:tcW w:w="1108" w:type="pct"/>
            <w:tcBorders>
              <w:top w:val="single" w:sz="4" w:space="0" w:color="auto"/>
              <w:left w:val="single" w:sz="4" w:space="0" w:color="auto"/>
              <w:bottom w:val="single" w:sz="4" w:space="0" w:color="auto"/>
              <w:right w:val="single" w:sz="4" w:space="0" w:color="auto"/>
            </w:tcBorders>
            <w:vAlign w:val="center"/>
            <w:hideMark/>
          </w:tcPr>
          <w:p w14:paraId="3226EB80" w14:textId="77777777" w:rsidR="009C2BA0" w:rsidRPr="009C2BA0" w:rsidRDefault="009C2BA0" w:rsidP="009C2BA0">
            <w:pPr>
              <w:widowControl w:val="0"/>
              <w:suppressAutoHyphens/>
              <w:spacing w:after="0" w:line="256" w:lineRule="auto"/>
              <w:jc w:val="center"/>
              <w:rPr>
                <w:rFonts w:ascii="Times New Roman" w:eastAsia="Calibri" w:hAnsi="Times New Roman" w:cs="Times New Roman Bold"/>
                <w:b/>
                <w:color w:val="000000"/>
                <w:sz w:val="24"/>
                <w:szCs w:val="24"/>
                <w:lang w:eastAsia="ar-SA"/>
              </w:rPr>
            </w:pPr>
            <w:r w:rsidRPr="009C2BA0">
              <w:rPr>
                <w:rFonts w:ascii="Times New Roman" w:eastAsia="Calibri" w:hAnsi="Times New Roman" w:cs="Times New Roman Bold"/>
                <w:b/>
                <w:color w:val="000000"/>
                <w:sz w:val="24"/>
                <w:szCs w:val="24"/>
                <w:lang w:eastAsia="ar-SA"/>
              </w:rPr>
              <w:t>Vienos tonos atliekų surinkimo, transportavimo, perdirbimo, kitokio naudojimo ar šalinimo paslaugų įkainis, Eur su PVM</w:t>
            </w:r>
          </w:p>
        </w:tc>
        <w:tc>
          <w:tcPr>
            <w:tcW w:w="639" w:type="pct"/>
            <w:tcBorders>
              <w:top w:val="single" w:sz="4" w:space="0" w:color="auto"/>
              <w:left w:val="single" w:sz="4" w:space="0" w:color="auto"/>
              <w:bottom w:val="single" w:sz="4" w:space="0" w:color="auto"/>
              <w:right w:val="single" w:sz="4" w:space="0" w:color="auto"/>
            </w:tcBorders>
            <w:vAlign w:val="center"/>
          </w:tcPr>
          <w:p w14:paraId="1A255AFA" w14:textId="77777777" w:rsidR="009C2BA0" w:rsidRPr="009C2BA0" w:rsidRDefault="009C2BA0" w:rsidP="009C2BA0">
            <w:pPr>
              <w:widowControl w:val="0"/>
              <w:suppressAutoHyphens/>
              <w:spacing w:after="0" w:line="256" w:lineRule="auto"/>
              <w:jc w:val="center"/>
              <w:rPr>
                <w:rFonts w:ascii="Times New Roman" w:eastAsia="Calibri" w:hAnsi="Times New Roman" w:cs="Times New Roman Bold"/>
                <w:b/>
                <w:color w:val="000000"/>
                <w:sz w:val="24"/>
                <w:szCs w:val="24"/>
                <w:lang w:eastAsia="ar-SA"/>
              </w:rPr>
            </w:pPr>
            <w:r w:rsidRPr="009C2BA0">
              <w:rPr>
                <w:rFonts w:ascii="Times New Roman" w:eastAsia="Calibri" w:hAnsi="Times New Roman" w:cs="Times New Roman Bold"/>
                <w:b/>
                <w:color w:val="000000"/>
                <w:sz w:val="24"/>
                <w:szCs w:val="24"/>
                <w:lang w:eastAsia="ar-SA"/>
              </w:rPr>
              <w:t xml:space="preserve">Bendra paslaugų kaina, Eur su PVM </w:t>
            </w:r>
          </w:p>
          <w:p w14:paraId="261FFB9E" w14:textId="77777777" w:rsidR="009C2BA0" w:rsidRPr="009C2BA0" w:rsidRDefault="009C2BA0" w:rsidP="009C2BA0">
            <w:pPr>
              <w:widowControl w:val="0"/>
              <w:suppressAutoHyphens/>
              <w:spacing w:after="0" w:line="256" w:lineRule="auto"/>
              <w:jc w:val="center"/>
              <w:rPr>
                <w:rFonts w:ascii="Times New Roman" w:eastAsia="Calibri" w:hAnsi="Times New Roman" w:cs="Times New Roman Bold"/>
                <w:b/>
                <w:sz w:val="24"/>
                <w:szCs w:val="24"/>
                <w:lang w:eastAsia="ar-SA"/>
              </w:rPr>
            </w:pPr>
            <w:r w:rsidRPr="009C2BA0">
              <w:rPr>
                <w:rFonts w:ascii="Times New Roman" w:eastAsia="Calibri" w:hAnsi="Times New Roman" w:cs="Times New Roman Bold"/>
                <w:b/>
                <w:sz w:val="24"/>
                <w:szCs w:val="24"/>
                <w:lang w:eastAsia="ar-SA"/>
              </w:rPr>
              <w:t>(</w:t>
            </w:r>
            <w:r w:rsidRPr="009C2BA0">
              <w:rPr>
                <w:rFonts w:ascii="Times New Roman" w:eastAsia="Calibri" w:hAnsi="Times New Roman" w:cs="Times New Roman Bold"/>
                <w:b/>
                <w:i/>
                <w:sz w:val="24"/>
                <w:szCs w:val="24"/>
                <w:lang w:eastAsia="ar-SA"/>
              </w:rPr>
              <w:t>4 ir 6 stulpelių sandauga</w:t>
            </w:r>
            <w:r w:rsidRPr="009C2BA0">
              <w:rPr>
                <w:rFonts w:ascii="Times New Roman" w:eastAsia="Calibri" w:hAnsi="Times New Roman" w:cs="Times New Roman Bold"/>
                <w:b/>
                <w:sz w:val="24"/>
                <w:szCs w:val="24"/>
                <w:lang w:eastAsia="ar-SA"/>
              </w:rPr>
              <w:t>)</w:t>
            </w:r>
          </w:p>
          <w:p w14:paraId="3404AB39" w14:textId="77777777" w:rsidR="009C2BA0" w:rsidRPr="009C2BA0" w:rsidRDefault="009C2BA0" w:rsidP="009C2BA0">
            <w:pPr>
              <w:widowControl w:val="0"/>
              <w:suppressAutoHyphens/>
              <w:spacing w:after="0" w:line="256" w:lineRule="auto"/>
              <w:jc w:val="center"/>
              <w:rPr>
                <w:rFonts w:ascii="Times New Roman" w:eastAsia="Calibri" w:hAnsi="Times New Roman" w:cs="Times New Roman Bold"/>
                <w:b/>
                <w:color w:val="000000"/>
                <w:sz w:val="24"/>
                <w:szCs w:val="24"/>
                <w:lang w:eastAsia="ar-SA"/>
              </w:rPr>
            </w:pPr>
          </w:p>
        </w:tc>
      </w:tr>
      <w:tr w:rsidR="009C2BA0" w:rsidRPr="009C2BA0" w14:paraId="292E617C" w14:textId="77777777" w:rsidTr="009C2BA0">
        <w:trPr>
          <w:trHeight w:val="188"/>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7E26DDD6"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bCs/>
                <w:color w:val="000000"/>
                <w:sz w:val="24"/>
                <w:szCs w:val="24"/>
                <w:lang w:eastAsia="ar-SA"/>
              </w:rPr>
            </w:pPr>
            <w:r w:rsidRPr="009C2BA0">
              <w:rPr>
                <w:rFonts w:ascii="Times New Roman" w:eastAsia="Calibri" w:hAnsi="Times New Roman" w:cs="Times New Roman Bold"/>
                <w:bCs/>
                <w:color w:val="000000"/>
                <w:sz w:val="24"/>
                <w:szCs w:val="24"/>
                <w:lang w:eastAsia="ar-SA"/>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341964FC"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bCs/>
                <w:color w:val="000000"/>
                <w:sz w:val="24"/>
                <w:szCs w:val="24"/>
                <w:lang w:eastAsia="ar-SA"/>
              </w:rPr>
            </w:pPr>
            <w:r w:rsidRPr="009C2BA0">
              <w:rPr>
                <w:rFonts w:ascii="Times New Roman" w:eastAsia="Calibri" w:hAnsi="Times New Roman" w:cs="Times New Roman Bold"/>
                <w:bCs/>
                <w:color w:val="000000"/>
                <w:sz w:val="24"/>
                <w:szCs w:val="24"/>
                <w:lang w:eastAsia="ar-SA"/>
              </w:rPr>
              <w:t>2</w:t>
            </w:r>
          </w:p>
        </w:tc>
        <w:tc>
          <w:tcPr>
            <w:tcW w:w="401" w:type="pct"/>
            <w:tcBorders>
              <w:top w:val="single" w:sz="4" w:space="0" w:color="auto"/>
              <w:left w:val="single" w:sz="4" w:space="0" w:color="auto"/>
              <w:bottom w:val="single" w:sz="4" w:space="0" w:color="auto"/>
              <w:right w:val="single" w:sz="4" w:space="0" w:color="auto"/>
            </w:tcBorders>
            <w:vAlign w:val="center"/>
            <w:hideMark/>
          </w:tcPr>
          <w:p w14:paraId="4D43F655"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bCs/>
                <w:color w:val="000000"/>
                <w:sz w:val="24"/>
                <w:szCs w:val="24"/>
                <w:lang w:eastAsia="ar-SA"/>
              </w:rPr>
            </w:pPr>
            <w:r w:rsidRPr="009C2BA0">
              <w:rPr>
                <w:rFonts w:ascii="Times New Roman" w:eastAsia="Calibri" w:hAnsi="Times New Roman" w:cs="Times New Roman Bold"/>
                <w:bCs/>
                <w:color w:val="000000"/>
                <w:sz w:val="24"/>
                <w:szCs w:val="24"/>
                <w:lang w:eastAsia="ar-SA"/>
              </w:rPr>
              <w:t>3</w:t>
            </w:r>
          </w:p>
        </w:tc>
        <w:tc>
          <w:tcPr>
            <w:tcW w:w="749" w:type="pct"/>
            <w:tcBorders>
              <w:top w:val="single" w:sz="4" w:space="0" w:color="auto"/>
              <w:left w:val="single" w:sz="4" w:space="0" w:color="auto"/>
              <w:bottom w:val="single" w:sz="4" w:space="0" w:color="auto"/>
              <w:right w:val="single" w:sz="4" w:space="0" w:color="auto"/>
            </w:tcBorders>
            <w:hideMark/>
          </w:tcPr>
          <w:p w14:paraId="434DEC1A"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bCs/>
                <w:color w:val="000000"/>
                <w:sz w:val="24"/>
                <w:szCs w:val="24"/>
                <w:lang w:eastAsia="ar-SA"/>
              </w:rPr>
            </w:pPr>
            <w:r w:rsidRPr="009C2BA0">
              <w:rPr>
                <w:rFonts w:ascii="Times New Roman" w:eastAsia="Calibri" w:hAnsi="Times New Roman" w:cs="Times New Roman Bold"/>
                <w:bCs/>
                <w:color w:val="000000"/>
                <w:sz w:val="24"/>
                <w:szCs w:val="24"/>
                <w:lang w:eastAsia="ar-SA"/>
              </w:rPr>
              <w:t>4</w:t>
            </w:r>
          </w:p>
        </w:tc>
        <w:tc>
          <w:tcPr>
            <w:tcW w:w="1001" w:type="pct"/>
            <w:tcBorders>
              <w:top w:val="single" w:sz="4" w:space="0" w:color="auto"/>
              <w:left w:val="single" w:sz="4" w:space="0" w:color="auto"/>
              <w:bottom w:val="single" w:sz="4" w:space="0" w:color="auto"/>
              <w:right w:val="single" w:sz="4" w:space="0" w:color="auto"/>
            </w:tcBorders>
            <w:hideMark/>
          </w:tcPr>
          <w:p w14:paraId="1F677764"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bCs/>
                <w:color w:val="000000"/>
                <w:sz w:val="24"/>
                <w:szCs w:val="24"/>
                <w:lang w:eastAsia="ar-SA"/>
              </w:rPr>
            </w:pPr>
            <w:r w:rsidRPr="009C2BA0">
              <w:rPr>
                <w:rFonts w:ascii="Times New Roman" w:eastAsia="Calibri" w:hAnsi="Times New Roman" w:cs="Times New Roman Bold"/>
                <w:bCs/>
                <w:color w:val="000000"/>
                <w:sz w:val="24"/>
                <w:szCs w:val="24"/>
                <w:lang w:eastAsia="ar-SA"/>
              </w:rPr>
              <w:t>5</w:t>
            </w:r>
          </w:p>
        </w:tc>
        <w:tc>
          <w:tcPr>
            <w:tcW w:w="1108" w:type="pct"/>
            <w:tcBorders>
              <w:top w:val="single" w:sz="4" w:space="0" w:color="auto"/>
              <w:left w:val="single" w:sz="4" w:space="0" w:color="auto"/>
              <w:bottom w:val="single" w:sz="4" w:space="0" w:color="auto"/>
              <w:right w:val="single" w:sz="4" w:space="0" w:color="auto"/>
            </w:tcBorders>
            <w:vAlign w:val="center"/>
            <w:hideMark/>
          </w:tcPr>
          <w:p w14:paraId="5F5BF7EA"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bCs/>
                <w:color w:val="000000"/>
                <w:sz w:val="24"/>
                <w:szCs w:val="24"/>
                <w:lang w:eastAsia="ar-SA"/>
              </w:rPr>
            </w:pPr>
            <w:r w:rsidRPr="009C2BA0">
              <w:rPr>
                <w:rFonts w:ascii="Times New Roman" w:eastAsia="Calibri" w:hAnsi="Times New Roman" w:cs="Times New Roman Bold"/>
                <w:bCs/>
                <w:color w:val="000000"/>
                <w:sz w:val="24"/>
                <w:szCs w:val="24"/>
                <w:lang w:eastAsia="ar-SA"/>
              </w:rPr>
              <w:t>6</w:t>
            </w:r>
          </w:p>
        </w:tc>
        <w:tc>
          <w:tcPr>
            <w:tcW w:w="639" w:type="pct"/>
            <w:tcBorders>
              <w:top w:val="single" w:sz="4" w:space="0" w:color="auto"/>
              <w:left w:val="single" w:sz="4" w:space="0" w:color="auto"/>
              <w:bottom w:val="single" w:sz="4" w:space="0" w:color="auto"/>
              <w:right w:val="single" w:sz="4" w:space="0" w:color="auto"/>
            </w:tcBorders>
            <w:vAlign w:val="center"/>
            <w:hideMark/>
          </w:tcPr>
          <w:p w14:paraId="6642BBE0"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bCs/>
                <w:color w:val="000000"/>
                <w:sz w:val="24"/>
                <w:szCs w:val="24"/>
                <w:lang w:eastAsia="ar-SA"/>
              </w:rPr>
            </w:pPr>
            <w:r w:rsidRPr="009C2BA0">
              <w:rPr>
                <w:rFonts w:ascii="Times New Roman" w:eastAsia="Calibri" w:hAnsi="Times New Roman" w:cs="Times New Roman Bold"/>
                <w:bCs/>
                <w:color w:val="000000"/>
                <w:sz w:val="24"/>
                <w:szCs w:val="24"/>
                <w:lang w:eastAsia="ar-SA"/>
              </w:rPr>
              <w:t>7</w:t>
            </w:r>
          </w:p>
        </w:tc>
      </w:tr>
      <w:tr w:rsidR="009C2BA0" w:rsidRPr="009C2BA0" w14:paraId="30B4EB1C" w14:textId="77777777" w:rsidTr="009C2BA0">
        <w:trPr>
          <w:trHeight w:val="996"/>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735E951B"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r w:rsidRPr="009C2BA0">
              <w:rPr>
                <w:rFonts w:ascii="Times New Roman" w:eastAsia="Times New Roman" w:hAnsi="Times New Roman" w:cs="Times New Roman"/>
                <w:sz w:val="24"/>
                <w:szCs w:val="24"/>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0E8B1C75" w14:textId="77777777" w:rsidR="009C2BA0" w:rsidRPr="009C2BA0" w:rsidRDefault="009C2BA0" w:rsidP="009C2BA0">
            <w:pPr>
              <w:widowControl w:val="0"/>
              <w:suppressAutoHyphens/>
              <w:spacing w:after="0" w:line="256" w:lineRule="auto"/>
              <w:outlineLvl w:val="0"/>
              <w:rPr>
                <w:rFonts w:ascii="Times New Roman" w:eastAsia="Calibri" w:hAnsi="Times New Roman" w:cs="Times New Roman Bold"/>
                <w:color w:val="000000"/>
                <w:sz w:val="24"/>
                <w:szCs w:val="24"/>
                <w:lang w:eastAsia="ar-SA"/>
              </w:rPr>
            </w:pPr>
            <w:r w:rsidRPr="009C2BA0">
              <w:rPr>
                <w:rFonts w:ascii="Times New Roman" w:eastAsia="Times New Roman" w:hAnsi="Times New Roman" w:cs="Times New Roman"/>
                <w:sz w:val="24"/>
                <w:szCs w:val="24"/>
              </w:rPr>
              <w:t>Dangų (dažų, lakų ir stiklo emalės), klijų, hermetikų atliekos</w:t>
            </w:r>
          </w:p>
        </w:tc>
        <w:tc>
          <w:tcPr>
            <w:tcW w:w="401" w:type="pct"/>
            <w:tcBorders>
              <w:top w:val="nil"/>
              <w:left w:val="nil"/>
              <w:bottom w:val="single" w:sz="4" w:space="0" w:color="auto"/>
              <w:right w:val="single" w:sz="4" w:space="0" w:color="auto"/>
            </w:tcBorders>
            <w:vAlign w:val="center"/>
            <w:hideMark/>
          </w:tcPr>
          <w:p w14:paraId="09CF5A7F"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sz w:val="24"/>
                <w:szCs w:val="24"/>
                <w:lang w:eastAsia="ar-SA"/>
              </w:rPr>
            </w:pPr>
            <w:r w:rsidRPr="009C2BA0">
              <w:rPr>
                <w:rFonts w:ascii="Times New Roman" w:eastAsia="Times New Roman" w:hAnsi="Times New Roman" w:cs="Times New Roman"/>
                <w:sz w:val="24"/>
                <w:szCs w:val="24"/>
              </w:rPr>
              <w:t>t</w:t>
            </w:r>
          </w:p>
        </w:tc>
        <w:tc>
          <w:tcPr>
            <w:tcW w:w="749" w:type="pct"/>
            <w:tcBorders>
              <w:top w:val="single" w:sz="4" w:space="0" w:color="auto"/>
              <w:left w:val="single" w:sz="4" w:space="0" w:color="auto"/>
              <w:bottom w:val="single" w:sz="4" w:space="0" w:color="auto"/>
              <w:right w:val="single" w:sz="4" w:space="0" w:color="auto"/>
            </w:tcBorders>
            <w:vAlign w:val="center"/>
            <w:hideMark/>
          </w:tcPr>
          <w:p w14:paraId="72CF7122"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r w:rsidRPr="009C2BA0">
              <w:rPr>
                <w:rFonts w:ascii="Times New Roman" w:eastAsia="Times New Roman" w:hAnsi="Times New Roman" w:cs="Times New Roman"/>
                <w:color w:val="000000"/>
                <w:sz w:val="24"/>
                <w:szCs w:val="24"/>
              </w:rPr>
              <w:t>1</w:t>
            </w:r>
          </w:p>
        </w:tc>
        <w:tc>
          <w:tcPr>
            <w:tcW w:w="1001" w:type="pct"/>
            <w:tcBorders>
              <w:top w:val="single" w:sz="4" w:space="0" w:color="auto"/>
              <w:left w:val="single" w:sz="4" w:space="0" w:color="auto"/>
              <w:bottom w:val="single" w:sz="4" w:space="0" w:color="auto"/>
              <w:right w:val="single" w:sz="4" w:space="0" w:color="auto"/>
            </w:tcBorders>
            <w:vAlign w:val="center"/>
          </w:tcPr>
          <w:p w14:paraId="1B340BA2"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c>
          <w:tcPr>
            <w:tcW w:w="1108" w:type="pct"/>
            <w:tcBorders>
              <w:top w:val="single" w:sz="4" w:space="0" w:color="auto"/>
              <w:left w:val="single" w:sz="4" w:space="0" w:color="auto"/>
              <w:bottom w:val="single" w:sz="4" w:space="0" w:color="auto"/>
              <w:right w:val="single" w:sz="4" w:space="0" w:color="auto"/>
            </w:tcBorders>
            <w:vAlign w:val="center"/>
          </w:tcPr>
          <w:p w14:paraId="36AEF715"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c>
          <w:tcPr>
            <w:tcW w:w="639" w:type="pct"/>
            <w:tcBorders>
              <w:top w:val="single" w:sz="4" w:space="0" w:color="auto"/>
              <w:left w:val="single" w:sz="4" w:space="0" w:color="auto"/>
              <w:bottom w:val="single" w:sz="4" w:space="0" w:color="auto"/>
              <w:right w:val="single" w:sz="4" w:space="0" w:color="auto"/>
            </w:tcBorders>
            <w:vAlign w:val="center"/>
          </w:tcPr>
          <w:p w14:paraId="7149A111"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r>
      <w:tr w:rsidR="009C2BA0" w:rsidRPr="009C2BA0" w14:paraId="29FD8908" w14:textId="77777777" w:rsidTr="009C2BA0">
        <w:trPr>
          <w:trHeight w:val="547"/>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27AC543C"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r w:rsidRPr="009C2BA0">
              <w:rPr>
                <w:rFonts w:ascii="Times New Roman" w:eastAsia="Times New Roman" w:hAnsi="Times New Roman" w:cs="Times New Roman"/>
                <w:sz w:val="24"/>
                <w:szCs w:val="24"/>
              </w:rPr>
              <w:lastRenderedPageBreak/>
              <w:t>2.</w:t>
            </w:r>
          </w:p>
        </w:tc>
        <w:tc>
          <w:tcPr>
            <w:tcW w:w="813" w:type="pct"/>
            <w:tcBorders>
              <w:top w:val="single" w:sz="4" w:space="0" w:color="auto"/>
              <w:left w:val="single" w:sz="4" w:space="0" w:color="auto"/>
              <w:bottom w:val="single" w:sz="4" w:space="0" w:color="auto"/>
              <w:right w:val="single" w:sz="4" w:space="0" w:color="auto"/>
            </w:tcBorders>
            <w:vAlign w:val="center"/>
            <w:hideMark/>
          </w:tcPr>
          <w:p w14:paraId="19284B14" w14:textId="77777777" w:rsidR="009C2BA0" w:rsidRPr="009C2BA0" w:rsidRDefault="009C2BA0" w:rsidP="009C2BA0">
            <w:pPr>
              <w:widowControl w:val="0"/>
              <w:suppressAutoHyphens/>
              <w:spacing w:after="0" w:line="256" w:lineRule="auto"/>
              <w:outlineLvl w:val="0"/>
              <w:rPr>
                <w:rFonts w:ascii="Times New Roman" w:eastAsia="Times New Roman" w:hAnsi="Times New Roman" w:cs="Times New Roman Bold"/>
                <w:color w:val="000000"/>
                <w:sz w:val="24"/>
                <w:szCs w:val="24"/>
              </w:rPr>
            </w:pPr>
            <w:r w:rsidRPr="009C2BA0">
              <w:rPr>
                <w:rFonts w:ascii="Times New Roman" w:eastAsia="Times New Roman" w:hAnsi="Times New Roman" w:cs="Times New Roman"/>
                <w:sz w:val="24"/>
                <w:szCs w:val="24"/>
              </w:rPr>
              <w:t>Naftos produktų atliekos</w:t>
            </w:r>
          </w:p>
        </w:tc>
        <w:tc>
          <w:tcPr>
            <w:tcW w:w="401" w:type="pct"/>
            <w:tcBorders>
              <w:top w:val="nil"/>
              <w:left w:val="nil"/>
              <w:bottom w:val="single" w:sz="4" w:space="0" w:color="auto"/>
              <w:right w:val="single" w:sz="4" w:space="0" w:color="auto"/>
            </w:tcBorders>
            <w:vAlign w:val="center"/>
            <w:hideMark/>
          </w:tcPr>
          <w:p w14:paraId="39D50A78"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sz w:val="24"/>
                <w:szCs w:val="24"/>
                <w:lang w:eastAsia="ar-SA"/>
              </w:rPr>
            </w:pPr>
            <w:r w:rsidRPr="009C2BA0">
              <w:rPr>
                <w:rFonts w:ascii="Times New Roman" w:eastAsia="Times New Roman" w:hAnsi="Times New Roman" w:cs="Times New Roman"/>
                <w:sz w:val="24"/>
                <w:szCs w:val="24"/>
              </w:rPr>
              <w:t>t</w:t>
            </w:r>
          </w:p>
        </w:tc>
        <w:tc>
          <w:tcPr>
            <w:tcW w:w="749" w:type="pct"/>
            <w:tcBorders>
              <w:top w:val="single" w:sz="4" w:space="0" w:color="auto"/>
              <w:left w:val="single" w:sz="4" w:space="0" w:color="auto"/>
              <w:bottom w:val="single" w:sz="4" w:space="0" w:color="auto"/>
              <w:right w:val="single" w:sz="4" w:space="0" w:color="auto"/>
            </w:tcBorders>
            <w:vAlign w:val="center"/>
            <w:hideMark/>
          </w:tcPr>
          <w:p w14:paraId="3CFF6D05"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r w:rsidRPr="009C2BA0">
              <w:rPr>
                <w:rFonts w:ascii="Times New Roman" w:eastAsia="Times New Roman" w:hAnsi="Times New Roman" w:cs="Times New Roman"/>
                <w:color w:val="000000"/>
                <w:sz w:val="24"/>
                <w:szCs w:val="24"/>
              </w:rPr>
              <w:t>1</w:t>
            </w:r>
          </w:p>
        </w:tc>
        <w:tc>
          <w:tcPr>
            <w:tcW w:w="1001" w:type="pct"/>
            <w:tcBorders>
              <w:top w:val="single" w:sz="4" w:space="0" w:color="auto"/>
              <w:left w:val="single" w:sz="4" w:space="0" w:color="auto"/>
              <w:bottom w:val="single" w:sz="4" w:space="0" w:color="auto"/>
              <w:right w:val="single" w:sz="4" w:space="0" w:color="auto"/>
            </w:tcBorders>
            <w:vAlign w:val="center"/>
          </w:tcPr>
          <w:p w14:paraId="2E0620F9"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c>
          <w:tcPr>
            <w:tcW w:w="1108" w:type="pct"/>
            <w:tcBorders>
              <w:top w:val="single" w:sz="4" w:space="0" w:color="auto"/>
              <w:left w:val="single" w:sz="4" w:space="0" w:color="auto"/>
              <w:bottom w:val="single" w:sz="4" w:space="0" w:color="auto"/>
              <w:right w:val="single" w:sz="4" w:space="0" w:color="auto"/>
            </w:tcBorders>
            <w:vAlign w:val="center"/>
          </w:tcPr>
          <w:p w14:paraId="3C2BC739"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c>
          <w:tcPr>
            <w:tcW w:w="639" w:type="pct"/>
            <w:tcBorders>
              <w:top w:val="single" w:sz="4" w:space="0" w:color="auto"/>
              <w:left w:val="single" w:sz="4" w:space="0" w:color="auto"/>
              <w:bottom w:val="single" w:sz="4" w:space="0" w:color="auto"/>
              <w:right w:val="single" w:sz="4" w:space="0" w:color="auto"/>
            </w:tcBorders>
            <w:vAlign w:val="center"/>
          </w:tcPr>
          <w:p w14:paraId="7686BC95"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r>
      <w:tr w:rsidR="009C2BA0" w:rsidRPr="009C2BA0" w14:paraId="5CF10CB7" w14:textId="77777777" w:rsidTr="009C2BA0">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7E7EB6C5"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r w:rsidRPr="009C2BA0">
              <w:rPr>
                <w:rFonts w:ascii="Times New Roman" w:eastAsia="Times New Roman" w:hAnsi="Times New Roman" w:cs="Times New Roman"/>
                <w:sz w:val="24"/>
                <w:szCs w:val="24"/>
              </w:rPr>
              <w:t>3.</w:t>
            </w:r>
          </w:p>
        </w:tc>
        <w:tc>
          <w:tcPr>
            <w:tcW w:w="813" w:type="pct"/>
            <w:tcBorders>
              <w:top w:val="single" w:sz="4" w:space="0" w:color="auto"/>
              <w:left w:val="single" w:sz="4" w:space="0" w:color="auto"/>
              <w:bottom w:val="single" w:sz="4" w:space="0" w:color="auto"/>
              <w:right w:val="single" w:sz="4" w:space="0" w:color="auto"/>
            </w:tcBorders>
            <w:vAlign w:val="center"/>
            <w:hideMark/>
          </w:tcPr>
          <w:p w14:paraId="5E368C9D" w14:textId="77777777" w:rsidR="009C2BA0" w:rsidRPr="009C2BA0" w:rsidRDefault="009C2BA0" w:rsidP="009C2BA0">
            <w:pPr>
              <w:widowControl w:val="0"/>
              <w:suppressAutoHyphens/>
              <w:spacing w:after="0" w:line="256" w:lineRule="auto"/>
              <w:outlineLvl w:val="0"/>
              <w:rPr>
                <w:rFonts w:ascii="Times New Roman" w:eastAsia="Calibri" w:hAnsi="Times New Roman" w:cs="Times New Roman Bold"/>
                <w:sz w:val="24"/>
                <w:szCs w:val="24"/>
                <w:lang w:eastAsia="ar-SA"/>
              </w:rPr>
            </w:pPr>
            <w:r w:rsidRPr="009C2BA0">
              <w:rPr>
                <w:rFonts w:ascii="Times New Roman" w:eastAsia="Times New Roman" w:hAnsi="Times New Roman" w:cs="Times New Roman"/>
                <w:sz w:val="24"/>
                <w:szCs w:val="24"/>
              </w:rPr>
              <w:t>Pakuočių atliekos; kitaip neapibrėžti absorbentai, pašluostės, filtrų medžiagos ir apsauginiai drabužiai</w:t>
            </w:r>
          </w:p>
        </w:tc>
        <w:tc>
          <w:tcPr>
            <w:tcW w:w="401" w:type="pct"/>
            <w:tcBorders>
              <w:top w:val="nil"/>
              <w:left w:val="nil"/>
              <w:bottom w:val="single" w:sz="4" w:space="0" w:color="auto"/>
              <w:right w:val="single" w:sz="4" w:space="0" w:color="auto"/>
            </w:tcBorders>
            <w:vAlign w:val="center"/>
            <w:hideMark/>
          </w:tcPr>
          <w:p w14:paraId="6DBD5659" w14:textId="77777777" w:rsidR="009C2BA0" w:rsidRPr="009C2BA0" w:rsidRDefault="009C2BA0" w:rsidP="009C2BA0">
            <w:pPr>
              <w:widowControl w:val="0"/>
              <w:suppressAutoHyphens/>
              <w:spacing w:after="0" w:line="256" w:lineRule="auto"/>
              <w:jc w:val="center"/>
              <w:outlineLvl w:val="0"/>
              <w:rPr>
                <w:rFonts w:ascii="Times New Roman" w:eastAsia="Times New Roman" w:hAnsi="Times New Roman" w:cs="Times New Roman Bold"/>
                <w:iCs/>
                <w:sz w:val="24"/>
                <w:szCs w:val="24"/>
                <w:lang w:eastAsia="ar-SA"/>
              </w:rPr>
            </w:pPr>
            <w:r w:rsidRPr="009C2BA0">
              <w:rPr>
                <w:rFonts w:ascii="Times New Roman" w:eastAsia="Times New Roman" w:hAnsi="Times New Roman" w:cs="Times New Roman"/>
                <w:sz w:val="24"/>
                <w:szCs w:val="24"/>
              </w:rPr>
              <w:t>t</w:t>
            </w:r>
          </w:p>
        </w:tc>
        <w:tc>
          <w:tcPr>
            <w:tcW w:w="749" w:type="pct"/>
            <w:tcBorders>
              <w:top w:val="single" w:sz="4" w:space="0" w:color="auto"/>
              <w:left w:val="single" w:sz="4" w:space="0" w:color="auto"/>
              <w:bottom w:val="single" w:sz="4" w:space="0" w:color="auto"/>
              <w:right w:val="single" w:sz="4" w:space="0" w:color="auto"/>
            </w:tcBorders>
            <w:vAlign w:val="center"/>
            <w:hideMark/>
          </w:tcPr>
          <w:p w14:paraId="13A68314"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r w:rsidRPr="009C2BA0">
              <w:rPr>
                <w:rFonts w:ascii="Times New Roman" w:eastAsia="Times New Roman" w:hAnsi="Times New Roman" w:cs="Times New Roman"/>
                <w:color w:val="000000"/>
                <w:sz w:val="24"/>
                <w:szCs w:val="24"/>
              </w:rPr>
              <w:t>1</w:t>
            </w:r>
          </w:p>
        </w:tc>
        <w:tc>
          <w:tcPr>
            <w:tcW w:w="1001" w:type="pct"/>
            <w:tcBorders>
              <w:top w:val="single" w:sz="4" w:space="0" w:color="auto"/>
              <w:left w:val="single" w:sz="4" w:space="0" w:color="auto"/>
              <w:bottom w:val="single" w:sz="4" w:space="0" w:color="auto"/>
              <w:right w:val="single" w:sz="4" w:space="0" w:color="auto"/>
            </w:tcBorders>
            <w:vAlign w:val="center"/>
          </w:tcPr>
          <w:p w14:paraId="75FF5BB9"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c>
          <w:tcPr>
            <w:tcW w:w="1108" w:type="pct"/>
            <w:tcBorders>
              <w:top w:val="single" w:sz="4" w:space="0" w:color="auto"/>
              <w:left w:val="single" w:sz="4" w:space="0" w:color="auto"/>
              <w:bottom w:val="single" w:sz="4" w:space="0" w:color="auto"/>
              <w:right w:val="single" w:sz="4" w:space="0" w:color="auto"/>
            </w:tcBorders>
            <w:vAlign w:val="center"/>
          </w:tcPr>
          <w:p w14:paraId="606EB0A8"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c>
          <w:tcPr>
            <w:tcW w:w="639" w:type="pct"/>
            <w:tcBorders>
              <w:top w:val="single" w:sz="4" w:space="0" w:color="auto"/>
              <w:left w:val="single" w:sz="4" w:space="0" w:color="auto"/>
              <w:bottom w:val="single" w:sz="4" w:space="0" w:color="auto"/>
              <w:right w:val="single" w:sz="4" w:space="0" w:color="auto"/>
            </w:tcBorders>
            <w:vAlign w:val="center"/>
          </w:tcPr>
          <w:p w14:paraId="117BFEF7"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r>
      <w:tr w:rsidR="009C2BA0" w:rsidRPr="009C2BA0" w14:paraId="5CC98AE8" w14:textId="77777777" w:rsidTr="009C2BA0">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2681B128"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r w:rsidRPr="009C2BA0">
              <w:rPr>
                <w:rFonts w:ascii="Times New Roman" w:eastAsia="Times New Roman" w:hAnsi="Times New Roman" w:cs="Times New Roman"/>
                <w:sz w:val="24"/>
                <w:szCs w:val="24"/>
              </w:rPr>
              <w:t>4.</w:t>
            </w:r>
          </w:p>
        </w:tc>
        <w:tc>
          <w:tcPr>
            <w:tcW w:w="813" w:type="pct"/>
            <w:tcBorders>
              <w:top w:val="single" w:sz="4" w:space="0" w:color="auto"/>
              <w:left w:val="single" w:sz="4" w:space="0" w:color="auto"/>
              <w:bottom w:val="single" w:sz="4" w:space="0" w:color="auto"/>
              <w:right w:val="single" w:sz="4" w:space="0" w:color="auto"/>
            </w:tcBorders>
            <w:vAlign w:val="center"/>
            <w:hideMark/>
          </w:tcPr>
          <w:p w14:paraId="58761BDA" w14:textId="77777777" w:rsidR="009C2BA0" w:rsidRPr="009C2BA0" w:rsidRDefault="009C2BA0" w:rsidP="009C2BA0">
            <w:pPr>
              <w:widowControl w:val="0"/>
              <w:suppressAutoHyphens/>
              <w:spacing w:after="0" w:line="256" w:lineRule="auto"/>
              <w:outlineLvl w:val="0"/>
              <w:rPr>
                <w:rFonts w:ascii="Times New Roman" w:eastAsia="Calibri" w:hAnsi="Times New Roman" w:cs="Times New Roman Bold"/>
                <w:sz w:val="24"/>
                <w:szCs w:val="24"/>
                <w:lang w:eastAsia="ar-SA"/>
              </w:rPr>
            </w:pPr>
            <w:r w:rsidRPr="009C2BA0">
              <w:rPr>
                <w:rFonts w:ascii="Times New Roman" w:eastAsia="Times New Roman" w:hAnsi="Times New Roman" w:cs="Times New Roman"/>
                <w:sz w:val="24"/>
                <w:szCs w:val="24"/>
              </w:rPr>
              <w:t>Kitaip sąraše neapibrėžtos atliekos</w:t>
            </w:r>
          </w:p>
        </w:tc>
        <w:tc>
          <w:tcPr>
            <w:tcW w:w="401" w:type="pct"/>
            <w:tcBorders>
              <w:top w:val="nil"/>
              <w:left w:val="nil"/>
              <w:bottom w:val="single" w:sz="4" w:space="0" w:color="auto"/>
              <w:right w:val="single" w:sz="4" w:space="0" w:color="auto"/>
            </w:tcBorders>
            <w:vAlign w:val="center"/>
            <w:hideMark/>
          </w:tcPr>
          <w:p w14:paraId="46176F9C" w14:textId="77777777" w:rsidR="009C2BA0" w:rsidRPr="009C2BA0" w:rsidRDefault="009C2BA0" w:rsidP="009C2BA0">
            <w:pPr>
              <w:widowControl w:val="0"/>
              <w:suppressAutoHyphens/>
              <w:spacing w:after="0" w:line="256" w:lineRule="auto"/>
              <w:jc w:val="center"/>
              <w:outlineLvl w:val="0"/>
              <w:rPr>
                <w:rFonts w:ascii="Times New Roman" w:eastAsia="Times New Roman" w:hAnsi="Times New Roman" w:cs="Times New Roman Bold"/>
                <w:iCs/>
                <w:sz w:val="24"/>
                <w:szCs w:val="24"/>
                <w:lang w:eastAsia="ar-SA"/>
              </w:rPr>
            </w:pPr>
            <w:r w:rsidRPr="009C2BA0">
              <w:rPr>
                <w:rFonts w:ascii="Times New Roman" w:eastAsia="Times New Roman" w:hAnsi="Times New Roman" w:cs="Times New Roman"/>
                <w:sz w:val="24"/>
                <w:szCs w:val="24"/>
              </w:rPr>
              <w:t>t</w:t>
            </w:r>
          </w:p>
        </w:tc>
        <w:tc>
          <w:tcPr>
            <w:tcW w:w="749" w:type="pct"/>
            <w:tcBorders>
              <w:top w:val="single" w:sz="4" w:space="0" w:color="auto"/>
              <w:left w:val="single" w:sz="4" w:space="0" w:color="auto"/>
              <w:bottom w:val="single" w:sz="4" w:space="0" w:color="auto"/>
              <w:right w:val="single" w:sz="4" w:space="0" w:color="auto"/>
            </w:tcBorders>
            <w:vAlign w:val="center"/>
            <w:hideMark/>
          </w:tcPr>
          <w:p w14:paraId="0C217F5A"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r w:rsidRPr="009C2BA0">
              <w:rPr>
                <w:rFonts w:ascii="Times New Roman" w:eastAsia="Times New Roman" w:hAnsi="Times New Roman" w:cs="Times New Roman"/>
                <w:sz w:val="24"/>
                <w:szCs w:val="24"/>
              </w:rPr>
              <w:t>10</w:t>
            </w:r>
          </w:p>
        </w:tc>
        <w:tc>
          <w:tcPr>
            <w:tcW w:w="1001" w:type="pct"/>
            <w:tcBorders>
              <w:top w:val="single" w:sz="4" w:space="0" w:color="auto"/>
              <w:left w:val="single" w:sz="4" w:space="0" w:color="auto"/>
              <w:bottom w:val="single" w:sz="4" w:space="0" w:color="auto"/>
              <w:right w:val="single" w:sz="4" w:space="0" w:color="auto"/>
            </w:tcBorders>
            <w:vAlign w:val="center"/>
          </w:tcPr>
          <w:p w14:paraId="7C1F64B3"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c>
          <w:tcPr>
            <w:tcW w:w="1108" w:type="pct"/>
            <w:tcBorders>
              <w:top w:val="single" w:sz="4" w:space="0" w:color="auto"/>
              <w:left w:val="single" w:sz="4" w:space="0" w:color="auto"/>
              <w:bottom w:val="single" w:sz="4" w:space="0" w:color="auto"/>
              <w:right w:val="single" w:sz="4" w:space="0" w:color="auto"/>
            </w:tcBorders>
            <w:vAlign w:val="center"/>
          </w:tcPr>
          <w:p w14:paraId="5B673265"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c>
          <w:tcPr>
            <w:tcW w:w="639" w:type="pct"/>
            <w:tcBorders>
              <w:top w:val="single" w:sz="4" w:space="0" w:color="auto"/>
              <w:left w:val="single" w:sz="4" w:space="0" w:color="auto"/>
              <w:bottom w:val="single" w:sz="4" w:space="0" w:color="auto"/>
              <w:right w:val="single" w:sz="4" w:space="0" w:color="auto"/>
            </w:tcBorders>
            <w:vAlign w:val="center"/>
          </w:tcPr>
          <w:p w14:paraId="210520D7"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r>
      <w:tr w:rsidR="009C2BA0" w:rsidRPr="009C2BA0" w14:paraId="7B637AB5" w14:textId="77777777" w:rsidTr="009C2BA0">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3AE2C5F7"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r w:rsidRPr="009C2BA0">
              <w:rPr>
                <w:rFonts w:ascii="Times New Roman" w:eastAsia="Times New Roman" w:hAnsi="Times New Roman" w:cs="Times New Roman"/>
                <w:sz w:val="24"/>
                <w:szCs w:val="24"/>
              </w:rPr>
              <w:t>5.</w:t>
            </w:r>
          </w:p>
        </w:tc>
        <w:tc>
          <w:tcPr>
            <w:tcW w:w="813" w:type="pct"/>
            <w:tcBorders>
              <w:top w:val="single" w:sz="4" w:space="0" w:color="auto"/>
              <w:left w:val="single" w:sz="4" w:space="0" w:color="auto"/>
              <w:bottom w:val="single" w:sz="4" w:space="0" w:color="auto"/>
              <w:right w:val="single" w:sz="4" w:space="0" w:color="auto"/>
            </w:tcBorders>
            <w:vAlign w:val="center"/>
            <w:hideMark/>
          </w:tcPr>
          <w:p w14:paraId="28D16CD9" w14:textId="77777777" w:rsidR="009C2BA0" w:rsidRPr="009C2BA0" w:rsidRDefault="009C2BA0" w:rsidP="009C2BA0">
            <w:pPr>
              <w:widowControl w:val="0"/>
              <w:suppressAutoHyphens/>
              <w:spacing w:after="0" w:line="256" w:lineRule="auto"/>
              <w:outlineLvl w:val="0"/>
              <w:rPr>
                <w:rFonts w:ascii="Times New Roman" w:eastAsia="Calibri" w:hAnsi="Times New Roman" w:cs="Times New Roman Bold"/>
                <w:sz w:val="24"/>
                <w:szCs w:val="24"/>
                <w:lang w:eastAsia="ar-SA"/>
              </w:rPr>
            </w:pPr>
            <w:r w:rsidRPr="009C2BA0">
              <w:rPr>
                <w:rFonts w:ascii="Times New Roman" w:eastAsia="Times New Roman" w:hAnsi="Times New Roman" w:cs="Times New Roman"/>
                <w:sz w:val="24"/>
                <w:szCs w:val="24"/>
              </w:rPr>
              <w:t>Statybinės ir griovimo atliekos (įskaitant iš užterštų vietų iškastą gruntą)</w:t>
            </w:r>
          </w:p>
        </w:tc>
        <w:tc>
          <w:tcPr>
            <w:tcW w:w="401" w:type="pct"/>
            <w:tcBorders>
              <w:top w:val="nil"/>
              <w:left w:val="nil"/>
              <w:bottom w:val="single" w:sz="4" w:space="0" w:color="auto"/>
              <w:right w:val="single" w:sz="4" w:space="0" w:color="auto"/>
            </w:tcBorders>
            <w:vAlign w:val="center"/>
            <w:hideMark/>
          </w:tcPr>
          <w:p w14:paraId="05498BB0" w14:textId="77777777" w:rsidR="009C2BA0" w:rsidRPr="009C2BA0" w:rsidRDefault="009C2BA0" w:rsidP="009C2BA0">
            <w:pPr>
              <w:widowControl w:val="0"/>
              <w:suppressAutoHyphens/>
              <w:spacing w:after="0" w:line="256" w:lineRule="auto"/>
              <w:jc w:val="center"/>
              <w:outlineLvl w:val="0"/>
              <w:rPr>
                <w:rFonts w:ascii="Times New Roman" w:eastAsia="Times New Roman" w:hAnsi="Times New Roman" w:cs="Times New Roman Bold"/>
                <w:iCs/>
                <w:sz w:val="24"/>
                <w:szCs w:val="24"/>
                <w:lang w:eastAsia="ar-SA"/>
              </w:rPr>
            </w:pPr>
            <w:r w:rsidRPr="009C2BA0">
              <w:rPr>
                <w:rFonts w:ascii="Times New Roman" w:eastAsia="Times New Roman" w:hAnsi="Times New Roman" w:cs="Times New Roman Bold"/>
                <w:iCs/>
                <w:sz w:val="24"/>
                <w:szCs w:val="24"/>
                <w:lang w:eastAsia="ar-SA"/>
              </w:rPr>
              <w:t>t</w:t>
            </w:r>
          </w:p>
        </w:tc>
        <w:tc>
          <w:tcPr>
            <w:tcW w:w="749" w:type="pct"/>
            <w:tcBorders>
              <w:top w:val="single" w:sz="4" w:space="0" w:color="auto"/>
              <w:left w:val="single" w:sz="4" w:space="0" w:color="auto"/>
              <w:bottom w:val="single" w:sz="4" w:space="0" w:color="auto"/>
              <w:right w:val="single" w:sz="4" w:space="0" w:color="auto"/>
            </w:tcBorders>
            <w:vAlign w:val="center"/>
            <w:hideMark/>
          </w:tcPr>
          <w:p w14:paraId="7180A405"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r w:rsidRPr="009C2BA0">
              <w:rPr>
                <w:rFonts w:ascii="Times New Roman" w:eastAsia="Times New Roman" w:hAnsi="Times New Roman" w:cs="Times New Roman"/>
                <w:sz w:val="24"/>
                <w:szCs w:val="24"/>
              </w:rPr>
              <w:t>55</w:t>
            </w:r>
          </w:p>
        </w:tc>
        <w:tc>
          <w:tcPr>
            <w:tcW w:w="1001" w:type="pct"/>
            <w:tcBorders>
              <w:top w:val="single" w:sz="4" w:space="0" w:color="auto"/>
              <w:left w:val="single" w:sz="4" w:space="0" w:color="auto"/>
              <w:bottom w:val="single" w:sz="4" w:space="0" w:color="auto"/>
              <w:right w:val="single" w:sz="4" w:space="0" w:color="auto"/>
            </w:tcBorders>
            <w:vAlign w:val="center"/>
          </w:tcPr>
          <w:p w14:paraId="6F213FC9"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c>
          <w:tcPr>
            <w:tcW w:w="1108" w:type="pct"/>
            <w:tcBorders>
              <w:top w:val="single" w:sz="4" w:space="0" w:color="auto"/>
              <w:left w:val="single" w:sz="4" w:space="0" w:color="auto"/>
              <w:bottom w:val="single" w:sz="4" w:space="0" w:color="auto"/>
              <w:right w:val="single" w:sz="4" w:space="0" w:color="auto"/>
            </w:tcBorders>
            <w:vAlign w:val="center"/>
          </w:tcPr>
          <w:p w14:paraId="6998F87B"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c>
          <w:tcPr>
            <w:tcW w:w="639" w:type="pct"/>
            <w:tcBorders>
              <w:top w:val="single" w:sz="4" w:space="0" w:color="auto"/>
              <w:left w:val="single" w:sz="4" w:space="0" w:color="auto"/>
              <w:bottom w:val="single" w:sz="4" w:space="0" w:color="auto"/>
              <w:right w:val="single" w:sz="4" w:space="0" w:color="auto"/>
            </w:tcBorders>
            <w:vAlign w:val="center"/>
          </w:tcPr>
          <w:p w14:paraId="2C816745"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r>
      <w:tr w:rsidR="009C2BA0" w:rsidRPr="009C2BA0" w14:paraId="3136A90C" w14:textId="77777777" w:rsidTr="009C2BA0">
        <w:trPr>
          <w:jc w:val="center"/>
        </w:trPr>
        <w:tc>
          <w:tcPr>
            <w:tcW w:w="289" w:type="pct"/>
            <w:tcBorders>
              <w:top w:val="single" w:sz="4" w:space="0" w:color="auto"/>
              <w:left w:val="single" w:sz="4" w:space="0" w:color="auto"/>
              <w:bottom w:val="single" w:sz="4" w:space="0" w:color="auto"/>
              <w:right w:val="single" w:sz="4" w:space="0" w:color="auto"/>
            </w:tcBorders>
            <w:vAlign w:val="center"/>
            <w:hideMark/>
          </w:tcPr>
          <w:p w14:paraId="32677E3F"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r w:rsidRPr="009C2BA0">
              <w:rPr>
                <w:rFonts w:ascii="Times New Roman" w:eastAsia="Times New Roman" w:hAnsi="Times New Roman" w:cs="Times New Roman"/>
                <w:sz w:val="24"/>
                <w:szCs w:val="24"/>
              </w:rPr>
              <w:lastRenderedPageBreak/>
              <w:t>6.</w:t>
            </w:r>
          </w:p>
        </w:tc>
        <w:tc>
          <w:tcPr>
            <w:tcW w:w="813" w:type="pct"/>
            <w:tcBorders>
              <w:top w:val="single" w:sz="4" w:space="0" w:color="auto"/>
              <w:left w:val="single" w:sz="4" w:space="0" w:color="auto"/>
              <w:bottom w:val="single" w:sz="4" w:space="0" w:color="auto"/>
              <w:right w:val="single" w:sz="4" w:space="0" w:color="auto"/>
            </w:tcBorders>
            <w:vAlign w:val="center"/>
            <w:hideMark/>
          </w:tcPr>
          <w:p w14:paraId="4763008B" w14:textId="77777777" w:rsidR="009C2BA0" w:rsidRPr="009C2BA0" w:rsidRDefault="009C2BA0" w:rsidP="009C2BA0">
            <w:pPr>
              <w:keepNext/>
              <w:keepLines/>
              <w:widowControl w:val="0"/>
              <w:suppressAutoHyphens/>
              <w:spacing w:after="0" w:line="256" w:lineRule="auto"/>
              <w:outlineLvl w:val="0"/>
              <w:rPr>
                <w:rFonts w:ascii="Times New Roman" w:eastAsia="Calibri" w:hAnsi="Times New Roman" w:cs="Times New Roman Bold"/>
                <w:sz w:val="24"/>
                <w:szCs w:val="24"/>
                <w:lang w:eastAsia="ar-SA"/>
              </w:rPr>
            </w:pPr>
            <w:r w:rsidRPr="009C2BA0">
              <w:rPr>
                <w:rFonts w:ascii="Times New Roman" w:eastAsia="Calibri" w:hAnsi="Times New Roman" w:cs="Times New Roman"/>
                <w:sz w:val="24"/>
                <w:szCs w:val="24"/>
                <w:lang w:eastAsia="ar-SA"/>
              </w:rPr>
              <w:t>Komunalinės atliekos (buitinės atliekos ir panašios atliekos), įskaitant atskirai surenkamas frakcijas</w:t>
            </w:r>
          </w:p>
        </w:tc>
        <w:tc>
          <w:tcPr>
            <w:tcW w:w="401" w:type="pct"/>
            <w:tcBorders>
              <w:top w:val="single" w:sz="4" w:space="0" w:color="auto"/>
              <w:left w:val="single" w:sz="4" w:space="0" w:color="auto"/>
              <w:bottom w:val="single" w:sz="4" w:space="0" w:color="auto"/>
              <w:right w:val="single" w:sz="4" w:space="0" w:color="auto"/>
            </w:tcBorders>
            <w:vAlign w:val="center"/>
            <w:hideMark/>
          </w:tcPr>
          <w:p w14:paraId="3C189D2D" w14:textId="77777777" w:rsidR="009C2BA0" w:rsidRPr="009C2BA0" w:rsidRDefault="009C2BA0" w:rsidP="009C2BA0">
            <w:pPr>
              <w:widowControl w:val="0"/>
              <w:suppressAutoHyphens/>
              <w:spacing w:after="0" w:line="256" w:lineRule="auto"/>
              <w:jc w:val="center"/>
              <w:outlineLvl w:val="0"/>
              <w:rPr>
                <w:rFonts w:ascii="Times New Roman" w:eastAsia="Times New Roman" w:hAnsi="Times New Roman" w:cs="Times New Roman Bold"/>
                <w:iCs/>
                <w:sz w:val="24"/>
                <w:szCs w:val="24"/>
                <w:lang w:eastAsia="ar-SA"/>
              </w:rPr>
            </w:pPr>
            <w:r w:rsidRPr="009C2BA0">
              <w:rPr>
                <w:rFonts w:ascii="Times New Roman" w:eastAsia="Calibri" w:hAnsi="Times New Roman" w:cs="Times New Roman"/>
                <w:sz w:val="24"/>
                <w:szCs w:val="24"/>
                <w:lang w:eastAsia="ar-SA"/>
              </w:rPr>
              <w:t>t</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52A888"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r w:rsidRPr="009C2BA0">
              <w:rPr>
                <w:rFonts w:ascii="Times New Roman" w:eastAsia="Times New Roman" w:hAnsi="Times New Roman" w:cs="Times New Roman"/>
                <w:sz w:val="24"/>
                <w:szCs w:val="24"/>
              </w:rPr>
              <w:t>2</w:t>
            </w:r>
          </w:p>
        </w:tc>
        <w:tc>
          <w:tcPr>
            <w:tcW w:w="1001" w:type="pct"/>
            <w:tcBorders>
              <w:top w:val="single" w:sz="4" w:space="0" w:color="auto"/>
              <w:left w:val="single" w:sz="4" w:space="0" w:color="auto"/>
              <w:bottom w:val="single" w:sz="4" w:space="0" w:color="auto"/>
              <w:right w:val="single" w:sz="4" w:space="0" w:color="auto"/>
            </w:tcBorders>
            <w:vAlign w:val="center"/>
          </w:tcPr>
          <w:p w14:paraId="5918336F"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c>
          <w:tcPr>
            <w:tcW w:w="1108" w:type="pct"/>
            <w:tcBorders>
              <w:top w:val="single" w:sz="4" w:space="0" w:color="auto"/>
              <w:left w:val="single" w:sz="4" w:space="0" w:color="auto"/>
              <w:bottom w:val="single" w:sz="4" w:space="0" w:color="auto"/>
              <w:right w:val="single" w:sz="4" w:space="0" w:color="auto"/>
            </w:tcBorders>
            <w:vAlign w:val="center"/>
          </w:tcPr>
          <w:p w14:paraId="107A14D9"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c>
          <w:tcPr>
            <w:tcW w:w="639" w:type="pct"/>
            <w:tcBorders>
              <w:top w:val="single" w:sz="4" w:space="0" w:color="auto"/>
              <w:left w:val="single" w:sz="4" w:space="0" w:color="auto"/>
              <w:bottom w:val="single" w:sz="4" w:space="0" w:color="auto"/>
              <w:right w:val="single" w:sz="4" w:space="0" w:color="auto"/>
            </w:tcBorders>
            <w:vAlign w:val="center"/>
          </w:tcPr>
          <w:p w14:paraId="367E9569"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r>
      <w:tr w:rsidR="009C2BA0" w:rsidRPr="009C2BA0" w14:paraId="7E429BCC" w14:textId="77777777" w:rsidTr="009C2BA0">
        <w:trPr>
          <w:jc w:val="center"/>
        </w:trPr>
        <w:tc>
          <w:tcPr>
            <w:tcW w:w="1102" w:type="pct"/>
            <w:gridSpan w:val="2"/>
            <w:tcBorders>
              <w:top w:val="single" w:sz="4" w:space="0" w:color="auto"/>
              <w:left w:val="single" w:sz="4" w:space="0" w:color="auto"/>
              <w:bottom w:val="single" w:sz="4" w:space="0" w:color="auto"/>
              <w:right w:val="single" w:sz="4" w:space="0" w:color="auto"/>
            </w:tcBorders>
          </w:tcPr>
          <w:p w14:paraId="19000B47"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w:iCs/>
                <w:sz w:val="24"/>
                <w:szCs w:val="24"/>
                <w:lang w:eastAsia="ar-SA"/>
              </w:rPr>
            </w:pPr>
          </w:p>
        </w:tc>
        <w:tc>
          <w:tcPr>
            <w:tcW w:w="3259" w:type="pct"/>
            <w:gridSpan w:val="4"/>
            <w:tcBorders>
              <w:top w:val="single" w:sz="4" w:space="0" w:color="auto"/>
              <w:left w:val="single" w:sz="4" w:space="0" w:color="auto"/>
              <w:bottom w:val="single" w:sz="4" w:space="0" w:color="auto"/>
              <w:right w:val="single" w:sz="4" w:space="0" w:color="auto"/>
            </w:tcBorders>
            <w:vAlign w:val="center"/>
            <w:hideMark/>
          </w:tcPr>
          <w:p w14:paraId="31BD5512"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r w:rsidRPr="009C2BA0">
              <w:rPr>
                <w:rFonts w:ascii="Times New Roman" w:eastAsia="Calibri" w:hAnsi="Times New Roman" w:cs="Times New Roman"/>
                <w:iCs/>
                <w:sz w:val="24"/>
                <w:szCs w:val="24"/>
                <w:lang w:eastAsia="ar-SA"/>
              </w:rPr>
              <w:t>Bendra pasiūlymo kaina, Eur su PVM (6 stulpelio 1-6 eilučių suma):</w:t>
            </w:r>
          </w:p>
        </w:tc>
        <w:tc>
          <w:tcPr>
            <w:tcW w:w="639" w:type="pct"/>
            <w:tcBorders>
              <w:top w:val="single" w:sz="4" w:space="0" w:color="auto"/>
              <w:left w:val="single" w:sz="4" w:space="0" w:color="auto"/>
              <w:bottom w:val="single" w:sz="4" w:space="0" w:color="auto"/>
              <w:right w:val="single" w:sz="4" w:space="0" w:color="auto"/>
            </w:tcBorders>
            <w:vAlign w:val="center"/>
          </w:tcPr>
          <w:p w14:paraId="477568CF" w14:textId="77777777" w:rsidR="009C2BA0" w:rsidRPr="009C2BA0" w:rsidRDefault="009C2BA0" w:rsidP="009C2BA0">
            <w:pPr>
              <w:widowControl w:val="0"/>
              <w:suppressAutoHyphens/>
              <w:spacing w:after="0" w:line="256" w:lineRule="auto"/>
              <w:jc w:val="center"/>
              <w:outlineLvl w:val="0"/>
              <w:rPr>
                <w:rFonts w:ascii="Times New Roman" w:eastAsia="Calibri" w:hAnsi="Times New Roman" w:cs="Times New Roman Bold"/>
                <w:color w:val="000000"/>
                <w:sz w:val="24"/>
                <w:szCs w:val="24"/>
                <w:lang w:eastAsia="ar-SA"/>
              </w:rPr>
            </w:pPr>
          </w:p>
        </w:tc>
      </w:tr>
    </w:tbl>
    <w:p w14:paraId="5C5FCFB4" w14:textId="77777777" w:rsidR="009C2BA0" w:rsidRPr="009C2BA0" w:rsidRDefault="009C2BA0" w:rsidP="009C2BA0">
      <w:pPr>
        <w:widowControl w:val="0"/>
        <w:suppressAutoHyphens/>
        <w:spacing w:after="0" w:line="240" w:lineRule="auto"/>
        <w:jc w:val="both"/>
        <w:rPr>
          <w:rFonts w:ascii="Times New Roman" w:eastAsia="Calibri" w:hAnsi="Times New Roman" w:cs="Times New Roman"/>
          <w:sz w:val="24"/>
          <w:szCs w:val="24"/>
          <w:lang w:eastAsia="ar-SA"/>
        </w:rPr>
      </w:pPr>
      <w:r w:rsidRPr="009C2BA0">
        <w:rPr>
          <w:rFonts w:ascii="Times New Roman" w:eastAsia="Calibri" w:hAnsi="Times New Roman" w:cs="Times New Roman"/>
          <w:sz w:val="24"/>
          <w:szCs w:val="24"/>
          <w:lang w:eastAsia="ar-SA"/>
        </w:rPr>
        <w:tab/>
      </w:r>
    </w:p>
    <w:p w14:paraId="62B00A20" w14:textId="77777777" w:rsidR="009C2BA0" w:rsidRPr="009C2BA0" w:rsidRDefault="009C2BA0" w:rsidP="009C2BA0">
      <w:pPr>
        <w:widowControl w:val="0"/>
        <w:suppressAutoHyphens/>
        <w:spacing w:after="0" w:line="240" w:lineRule="auto"/>
        <w:ind w:firstLine="709"/>
        <w:jc w:val="both"/>
        <w:rPr>
          <w:rFonts w:ascii="Times New Roman" w:eastAsia="Calibri" w:hAnsi="Times New Roman" w:cs="Times New Roman"/>
          <w:sz w:val="24"/>
          <w:szCs w:val="24"/>
          <w:lang w:eastAsia="ar-SA"/>
        </w:rPr>
      </w:pPr>
      <w:r w:rsidRPr="009C2BA0">
        <w:rPr>
          <w:rFonts w:ascii="Times New Roman" w:eastAsia="Calibri" w:hAnsi="Times New Roman" w:cs="Times New Roman"/>
          <w:sz w:val="24"/>
          <w:szCs w:val="24"/>
          <w:lang w:eastAsia="ar-SA"/>
        </w:rPr>
        <w:t>Į bendrą pasiūlymo kainą yra įskaičiuotos visos išlaidos ir visi mokesčiai, įskaitant PVM.</w:t>
      </w:r>
    </w:p>
    <w:p w14:paraId="16815062" w14:textId="77777777" w:rsidR="009C2BA0" w:rsidRPr="009C2BA0" w:rsidRDefault="009C2BA0" w:rsidP="009C2BA0">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kern w:val="2"/>
          <w:sz w:val="24"/>
          <w:szCs w:val="24"/>
          <w:lang w:eastAsia="hi-IN" w:bidi="hi-IN"/>
        </w:rPr>
      </w:pPr>
    </w:p>
    <w:p w14:paraId="79F58282" w14:textId="77777777" w:rsidR="009C2BA0" w:rsidRPr="009C2BA0" w:rsidRDefault="009C2BA0" w:rsidP="009C2BA0">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kern w:val="2"/>
          <w:sz w:val="24"/>
          <w:szCs w:val="24"/>
          <w:lang w:eastAsia="hi-IN" w:bidi="hi-IN"/>
        </w:rPr>
      </w:pPr>
      <w:r w:rsidRPr="009C2BA0">
        <w:rPr>
          <w:rFonts w:ascii="Times New Roman" w:eastAsia="Calibri"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A9CBD4C" w14:textId="77777777" w:rsidR="009C2BA0" w:rsidRPr="009C2BA0" w:rsidRDefault="009C2BA0" w:rsidP="009C2BA0">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kern w:val="2"/>
          <w:sz w:val="24"/>
          <w:szCs w:val="24"/>
          <w:lang w:eastAsia="hi-IN" w:bidi="hi-IN"/>
        </w:rPr>
      </w:pPr>
      <w:r w:rsidRPr="009C2BA0">
        <w:rPr>
          <w:rFonts w:ascii="Times New Roman" w:eastAsia="Calibri" w:hAnsi="Times New Roman" w:cs="Times New Roman"/>
          <w:kern w:val="2"/>
          <w:sz w:val="24"/>
          <w:szCs w:val="24"/>
          <w:lang w:eastAsia="hi-IN" w:bidi="hi-IN"/>
        </w:rPr>
        <w:t>Tokiu atveju bendra pasiūlymo kaina yra bendra pasiūlymo kaina be PVM.</w:t>
      </w:r>
    </w:p>
    <w:p w14:paraId="4A16E10E" w14:textId="77777777" w:rsidR="009C2BA0" w:rsidRPr="009C2BA0" w:rsidRDefault="009C2BA0" w:rsidP="009C2BA0">
      <w:pPr>
        <w:widowControl w:val="0"/>
        <w:suppressAutoHyphens/>
        <w:spacing w:after="0" w:line="240" w:lineRule="auto"/>
        <w:ind w:firstLine="709"/>
        <w:jc w:val="both"/>
        <w:rPr>
          <w:rFonts w:ascii="Times New Roman" w:eastAsia="Calibri" w:hAnsi="Times New Roman" w:cs="Times New Roman"/>
          <w:sz w:val="24"/>
          <w:szCs w:val="24"/>
          <w:lang w:eastAsia="ar-SA"/>
        </w:rPr>
      </w:pPr>
    </w:p>
    <w:p w14:paraId="6AC4A4C2" w14:textId="77777777" w:rsidR="009C2BA0" w:rsidRPr="009C2BA0" w:rsidRDefault="009C2BA0" w:rsidP="009C2BA0">
      <w:pPr>
        <w:widowControl w:val="0"/>
        <w:suppressAutoHyphens/>
        <w:spacing w:after="0" w:line="240" w:lineRule="auto"/>
        <w:ind w:firstLine="709"/>
        <w:jc w:val="both"/>
        <w:rPr>
          <w:rFonts w:ascii="Times New Roman" w:eastAsia="Calibri" w:hAnsi="Times New Roman" w:cs="Times New Roman"/>
          <w:sz w:val="24"/>
          <w:szCs w:val="24"/>
          <w:lang w:eastAsia="ar-SA"/>
        </w:rPr>
      </w:pPr>
      <w:r w:rsidRPr="009C2BA0">
        <w:rPr>
          <w:rFonts w:ascii="Times New Roman" w:eastAsia="Calibri" w:hAnsi="Times New Roman" w:cs="Times New Roman"/>
          <w:sz w:val="24"/>
          <w:szCs w:val="24"/>
          <w:lang w:eastAsia="ar-SA"/>
        </w:rPr>
        <w:t>Siūlomos paslaugos visiškai atitinka pirkimo dokumentuose nurodytus reikalavimus.</w:t>
      </w:r>
    </w:p>
    <w:p w14:paraId="14F19C0B" w14:textId="77777777" w:rsidR="009C2BA0" w:rsidRPr="009C2BA0" w:rsidRDefault="009C2BA0" w:rsidP="009C2BA0">
      <w:pPr>
        <w:widowControl w:val="0"/>
        <w:suppressAutoHyphens/>
        <w:spacing w:after="0" w:line="240" w:lineRule="auto"/>
        <w:ind w:firstLine="709"/>
        <w:jc w:val="both"/>
        <w:rPr>
          <w:rFonts w:ascii="Times New Roman" w:eastAsia="Calibri" w:hAnsi="Times New Roman" w:cs="Times New Roman"/>
          <w:sz w:val="24"/>
          <w:szCs w:val="24"/>
          <w:lang w:eastAsia="ar-SA"/>
        </w:rPr>
      </w:pPr>
    </w:p>
    <w:p w14:paraId="13FC0553" w14:textId="77777777" w:rsidR="009C2BA0" w:rsidRPr="009C2BA0" w:rsidRDefault="009C2BA0" w:rsidP="009C2BA0">
      <w:pPr>
        <w:widowControl w:val="0"/>
        <w:suppressAutoHyphens/>
        <w:spacing w:after="0" w:line="240" w:lineRule="auto"/>
        <w:ind w:firstLine="709"/>
        <w:jc w:val="both"/>
        <w:rPr>
          <w:rFonts w:ascii="Times New Roman" w:eastAsia="Calibri" w:hAnsi="Times New Roman" w:cs="Times New Roman"/>
          <w:sz w:val="24"/>
          <w:szCs w:val="24"/>
          <w:lang w:eastAsia="ar-SA"/>
        </w:rPr>
      </w:pPr>
      <w:r w:rsidRPr="009C2BA0">
        <w:rPr>
          <w:rFonts w:ascii="Times New Roman" w:eastAsia="Calibri" w:hAnsi="Times New Roman" w:cs="Times New Roman"/>
          <w:sz w:val="24"/>
          <w:szCs w:val="24"/>
          <w:lang w:eastAsia="ar-SA"/>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9C2BA0" w:rsidRPr="009C2BA0" w14:paraId="0DA6C6C0" w14:textId="77777777" w:rsidTr="009C2BA0">
        <w:tc>
          <w:tcPr>
            <w:tcW w:w="567" w:type="dxa"/>
            <w:tcBorders>
              <w:top w:val="single" w:sz="2" w:space="0" w:color="000000"/>
              <w:left w:val="single" w:sz="2" w:space="0" w:color="000000"/>
              <w:bottom w:val="single" w:sz="2" w:space="0" w:color="000000"/>
              <w:right w:val="nil"/>
            </w:tcBorders>
            <w:hideMark/>
          </w:tcPr>
          <w:p w14:paraId="466504E3"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sz w:val="24"/>
                <w:szCs w:val="24"/>
                <w:lang w:eastAsia="ar-SA"/>
              </w:rPr>
            </w:pPr>
            <w:r w:rsidRPr="009C2BA0">
              <w:rPr>
                <w:rFonts w:ascii="Times New Roman" w:eastAsia="Calibri" w:hAnsi="Times New Roman" w:cs="Times New Roman"/>
                <w:sz w:val="24"/>
                <w:szCs w:val="24"/>
                <w:lang w:eastAsia="ar-SA"/>
              </w:rPr>
              <w:t>Eil. Nr.</w:t>
            </w:r>
          </w:p>
        </w:tc>
        <w:tc>
          <w:tcPr>
            <w:tcW w:w="5644" w:type="dxa"/>
            <w:tcBorders>
              <w:top w:val="single" w:sz="2" w:space="0" w:color="000000"/>
              <w:left w:val="single" w:sz="2" w:space="0" w:color="000000"/>
              <w:bottom w:val="single" w:sz="2" w:space="0" w:color="000000"/>
              <w:right w:val="nil"/>
            </w:tcBorders>
            <w:hideMark/>
          </w:tcPr>
          <w:p w14:paraId="2C795A19"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sz w:val="24"/>
                <w:szCs w:val="24"/>
                <w:lang w:eastAsia="ar-SA"/>
              </w:rPr>
            </w:pPr>
            <w:r w:rsidRPr="009C2BA0">
              <w:rPr>
                <w:rFonts w:ascii="Times New Roman" w:eastAsia="Calibri" w:hAnsi="Times New Roman" w:cs="Times New Roman"/>
                <w:sz w:val="24"/>
                <w:szCs w:val="24"/>
                <w:lang w:eastAsia="ar-SA"/>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46823E8F"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sz w:val="24"/>
                <w:szCs w:val="24"/>
                <w:lang w:eastAsia="ar-SA"/>
              </w:rPr>
            </w:pPr>
            <w:r w:rsidRPr="009C2BA0">
              <w:rPr>
                <w:rFonts w:ascii="Times New Roman" w:eastAsia="Calibri" w:hAnsi="Times New Roman" w:cs="Times New Roman"/>
                <w:sz w:val="24"/>
                <w:szCs w:val="24"/>
                <w:lang w:eastAsia="ar-SA"/>
              </w:rPr>
              <w:t>Dokumento lapų skaičius</w:t>
            </w:r>
          </w:p>
        </w:tc>
      </w:tr>
      <w:tr w:rsidR="009C2BA0" w:rsidRPr="009C2BA0" w14:paraId="017F81EE" w14:textId="77777777" w:rsidTr="009C2BA0">
        <w:tc>
          <w:tcPr>
            <w:tcW w:w="567" w:type="dxa"/>
            <w:tcBorders>
              <w:top w:val="single" w:sz="2" w:space="0" w:color="000000"/>
              <w:left w:val="single" w:sz="2" w:space="0" w:color="000000"/>
              <w:bottom w:val="single" w:sz="2" w:space="0" w:color="000000"/>
              <w:right w:val="nil"/>
            </w:tcBorders>
          </w:tcPr>
          <w:p w14:paraId="52235C36"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sz w:val="24"/>
                <w:szCs w:val="24"/>
                <w:lang w:eastAsia="ar-SA"/>
              </w:rPr>
            </w:pPr>
          </w:p>
        </w:tc>
        <w:tc>
          <w:tcPr>
            <w:tcW w:w="5644" w:type="dxa"/>
            <w:tcBorders>
              <w:top w:val="single" w:sz="2" w:space="0" w:color="000000"/>
              <w:left w:val="single" w:sz="2" w:space="0" w:color="000000"/>
              <w:bottom w:val="single" w:sz="2" w:space="0" w:color="000000"/>
              <w:right w:val="nil"/>
            </w:tcBorders>
          </w:tcPr>
          <w:p w14:paraId="319560C1"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sz w:val="24"/>
                <w:szCs w:val="24"/>
                <w:lang w:eastAsia="ar-SA"/>
              </w:rPr>
            </w:pPr>
          </w:p>
        </w:tc>
        <w:tc>
          <w:tcPr>
            <w:tcW w:w="3569" w:type="dxa"/>
            <w:tcBorders>
              <w:top w:val="single" w:sz="2" w:space="0" w:color="000000"/>
              <w:left w:val="single" w:sz="2" w:space="0" w:color="000000"/>
              <w:bottom w:val="single" w:sz="2" w:space="0" w:color="000000"/>
              <w:right w:val="single" w:sz="2" w:space="0" w:color="000000"/>
            </w:tcBorders>
          </w:tcPr>
          <w:p w14:paraId="4AAD9D7C"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sz w:val="24"/>
                <w:szCs w:val="24"/>
                <w:lang w:eastAsia="ar-SA"/>
              </w:rPr>
            </w:pPr>
          </w:p>
        </w:tc>
      </w:tr>
      <w:tr w:rsidR="009C2BA0" w:rsidRPr="009C2BA0" w14:paraId="526B7B94" w14:textId="77777777" w:rsidTr="009C2BA0">
        <w:tc>
          <w:tcPr>
            <w:tcW w:w="567" w:type="dxa"/>
            <w:tcBorders>
              <w:top w:val="single" w:sz="2" w:space="0" w:color="000000"/>
              <w:left w:val="single" w:sz="2" w:space="0" w:color="000000"/>
              <w:bottom w:val="single" w:sz="2" w:space="0" w:color="000000"/>
              <w:right w:val="nil"/>
            </w:tcBorders>
          </w:tcPr>
          <w:p w14:paraId="13A83FCF"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sz w:val="24"/>
                <w:szCs w:val="24"/>
                <w:lang w:eastAsia="ar-SA"/>
              </w:rPr>
            </w:pPr>
          </w:p>
        </w:tc>
        <w:tc>
          <w:tcPr>
            <w:tcW w:w="5644" w:type="dxa"/>
            <w:tcBorders>
              <w:top w:val="single" w:sz="2" w:space="0" w:color="000000"/>
              <w:left w:val="single" w:sz="2" w:space="0" w:color="000000"/>
              <w:bottom w:val="single" w:sz="2" w:space="0" w:color="000000"/>
              <w:right w:val="nil"/>
            </w:tcBorders>
          </w:tcPr>
          <w:p w14:paraId="38A4B275"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sz w:val="24"/>
                <w:szCs w:val="24"/>
                <w:lang w:eastAsia="ar-SA"/>
              </w:rPr>
            </w:pPr>
          </w:p>
        </w:tc>
        <w:tc>
          <w:tcPr>
            <w:tcW w:w="3569" w:type="dxa"/>
            <w:tcBorders>
              <w:top w:val="single" w:sz="2" w:space="0" w:color="000000"/>
              <w:left w:val="single" w:sz="2" w:space="0" w:color="000000"/>
              <w:bottom w:val="single" w:sz="2" w:space="0" w:color="000000"/>
              <w:right w:val="single" w:sz="2" w:space="0" w:color="000000"/>
            </w:tcBorders>
          </w:tcPr>
          <w:p w14:paraId="215EF1B5"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sz w:val="24"/>
                <w:szCs w:val="24"/>
                <w:lang w:eastAsia="ar-SA"/>
              </w:rPr>
            </w:pPr>
          </w:p>
        </w:tc>
      </w:tr>
      <w:tr w:rsidR="009C2BA0" w:rsidRPr="009C2BA0" w14:paraId="3DE8B92A" w14:textId="77777777" w:rsidTr="009C2BA0">
        <w:tc>
          <w:tcPr>
            <w:tcW w:w="567" w:type="dxa"/>
            <w:tcBorders>
              <w:top w:val="single" w:sz="2" w:space="0" w:color="000000"/>
              <w:left w:val="single" w:sz="2" w:space="0" w:color="000000"/>
              <w:bottom w:val="single" w:sz="2" w:space="0" w:color="000000"/>
              <w:right w:val="nil"/>
            </w:tcBorders>
          </w:tcPr>
          <w:p w14:paraId="0070B9E8"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sz w:val="24"/>
                <w:szCs w:val="24"/>
                <w:lang w:eastAsia="ar-SA"/>
              </w:rPr>
            </w:pPr>
          </w:p>
        </w:tc>
        <w:tc>
          <w:tcPr>
            <w:tcW w:w="5644" w:type="dxa"/>
            <w:tcBorders>
              <w:top w:val="single" w:sz="2" w:space="0" w:color="000000"/>
              <w:left w:val="single" w:sz="2" w:space="0" w:color="000000"/>
              <w:bottom w:val="single" w:sz="2" w:space="0" w:color="000000"/>
              <w:right w:val="nil"/>
            </w:tcBorders>
          </w:tcPr>
          <w:p w14:paraId="7F98A449"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sz w:val="24"/>
                <w:szCs w:val="24"/>
                <w:lang w:eastAsia="ar-SA"/>
              </w:rPr>
            </w:pPr>
          </w:p>
        </w:tc>
        <w:tc>
          <w:tcPr>
            <w:tcW w:w="3569" w:type="dxa"/>
            <w:tcBorders>
              <w:top w:val="single" w:sz="2" w:space="0" w:color="000000"/>
              <w:left w:val="single" w:sz="2" w:space="0" w:color="000000"/>
              <w:bottom w:val="single" w:sz="2" w:space="0" w:color="000000"/>
              <w:right w:val="single" w:sz="2" w:space="0" w:color="000000"/>
            </w:tcBorders>
          </w:tcPr>
          <w:p w14:paraId="1DE38EC4" w14:textId="77777777" w:rsidR="009C2BA0" w:rsidRPr="009C2BA0" w:rsidRDefault="009C2BA0" w:rsidP="009C2BA0">
            <w:pPr>
              <w:widowControl w:val="0"/>
              <w:suppressAutoHyphens/>
              <w:snapToGrid w:val="0"/>
              <w:spacing w:after="0" w:line="256" w:lineRule="auto"/>
              <w:jc w:val="both"/>
              <w:rPr>
                <w:rFonts w:ascii="Times New Roman" w:eastAsia="Calibri" w:hAnsi="Times New Roman" w:cs="Times New Roman"/>
                <w:sz w:val="24"/>
                <w:szCs w:val="24"/>
                <w:lang w:eastAsia="ar-SA"/>
              </w:rPr>
            </w:pPr>
          </w:p>
        </w:tc>
      </w:tr>
    </w:tbl>
    <w:p w14:paraId="2414506F" w14:textId="77777777" w:rsidR="009C2BA0" w:rsidRPr="009C2BA0" w:rsidRDefault="009C2BA0" w:rsidP="009C2BA0">
      <w:pPr>
        <w:widowControl w:val="0"/>
        <w:suppressAutoHyphens/>
        <w:spacing w:after="0" w:line="240" w:lineRule="auto"/>
        <w:jc w:val="both"/>
        <w:rPr>
          <w:rFonts w:ascii="Times New Roman" w:eastAsia="Calibri" w:hAnsi="Times New Roman" w:cs="Times New Roman"/>
          <w:sz w:val="24"/>
          <w:szCs w:val="24"/>
          <w:lang w:eastAsia="ar-SA"/>
        </w:rPr>
      </w:pPr>
    </w:p>
    <w:p w14:paraId="3A5E7370" w14:textId="77777777" w:rsidR="009C2BA0" w:rsidRPr="009C2BA0" w:rsidRDefault="009C2BA0" w:rsidP="009C2BA0">
      <w:pPr>
        <w:widowControl w:val="0"/>
        <w:suppressAutoHyphens/>
        <w:snapToGrid w:val="0"/>
        <w:spacing w:after="0" w:line="240" w:lineRule="auto"/>
        <w:ind w:right="-108" w:firstLine="709"/>
        <w:jc w:val="both"/>
        <w:rPr>
          <w:rFonts w:ascii="Times New Roman" w:eastAsia="Calibri" w:hAnsi="Times New Roman" w:cs="Times New Roman"/>
          <w:sz w:val="24"/>
          <w:szCs w:val="24"/>
          <w:lang w:eastAsia="ar-SA"/>
        </w:rPr>
      </w:pPr>
      <w:r w:rsidRPr="009C2BA0">
        <w:rPr>
          <w:rFonts w:ascii="Times New Roman" w:eastAsia="Calibri" w:hAnsi="Times New Roman" w:cs="Times New Roman"/>
          <w:sz w:val="24"/>
          <w:szCs w:val="24"/>
          <w:lang w:eastAsia="ar-SA"/>
        </w:rPr>
        <w:t>Pasiūlymas galioja iki termino, nustatyto pirkimo dokumentuose.</w:t>
      </w:r>
    </w:p>
    <w:p w14:paraId="547F639B" w14:textId="77777777" w:rsidR="009C2BA0" w:rsidRPr="009C2BA0" w:rsidRDefault="009C2BA0" w:rsidP="009C2BA0">
      <w:pPr>
        <w:widowControl w:val="0"/>
        <w:suppressAutoHyphens/>
        <w:spacing w:after="0" w:line="240" w:lineRule="auto"/>
        <w:jc w:val="both"/>
        <w:rPr>
          <w:rFonts w:ascii="Times New Roman" w:eastAsia="Calibri" w:hAnsi="Times New Roman" w:cs="Times New Roman"/>
          <w:sz w:val="24"/>
          <w:szCs w:val="24"/>
          <w:lang w:eastAsia="ar-SA"/>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9C2BA0" w:rsidRPr="009C2BA0" w14:paraId="783E7873" w14:textId="77777777" w:rsidTr="009C2BA0">
        <w:trPr>
          <w:trHeight w:val="324"/>
        </w:trPr>
        <w:tc>
          <w:tcPr>
            <w:tcW w:w="15975" w:type="dxa"/>
            <w:hideMark/>
          </w:tcPr>
          <w:p w14:paraId="361D1BEF" w14:textId="77777777" w:rsidR="009C2BA0" w:rsidRPr="009C2BA0" w:rsidRDefault="009C2BA0" w:rsidP="009C2BA0">
            <w:pPr>
              <w:widowControl w:val="0"/>
              <w:suppressAutoHyphens/>
              <w:snapToGrid w:val="0"/>
              <w:spacing w:after="0" w:line="256" w:lineRule="auto"/>
              <w:ind w:right="-108" w:firstLine="733"/>
              <w:jc w:val="both"/>
              <w:rPr>
                <w:rFonts w:ascii="Times New Roman" w:eastAsia="Calibri" w:hAnsi="Times New Roman" w:cs="Times New Roman"/>
                <w:sz w:val="24"/>
                <w:szCs w:val="24"/>
                <w:lang w:eastAsia="ar-SA"/>
              </w:rPr>
            </w:pPr>
            <w:r w:rsidRPr="009C2BA0">
              <w:rPr>
                <w:rFonts w:ascii="Times New Roman" w:eastAsia="Calibri" w:hAnsi="Times New Roman" w:cs="Times New Roman"/>
                <w:sz w:val="24"/>
                <w:szCs w:val="24"/>
                <w:lang w:eastAsia="ar-SA"/>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9C2BA0" w:rsidRPr="009C2BA0" w14:paraId="52032560" w14:textId="77777777">
              <w:trPr>
                <w:trHeight w:val="1304"/>
              </w:trPr>
              <w:tc>
                <w:tcPr>
                  <w:tcW w:w="610" w:type="dxa"/>
                  <w:tcBorders>
                    <w:top w:val="single" w:sz="4" w:space="0" w:color="000000"/>
                    <w:left w:val="single" w:sz="4" w:space="0" w:color="000000"/>
                    <w:bottom w:val="single" w:sz="4" w:space="0" w:color="000000"/>
                    <w:right w:val="nil"/>
                  </w:tcBorders>
                  <w:hideMark/>
                </w:tcPr>
                <w:p w14:paraId="15C56583" w14:textId="77777777" w:rsidR="009C2BA0" w:rsidRPr="009C2BA0" w:rsidRDefault="009C2BA0" w:rsidP="009C2BA0">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r w:rsidRPr="009C2BA0">
                    <w:rPr>
                      <w:rFonts w:ascii="Times New Roman" w:eastAsia="Times New Roman" w:hAnsi="Times New Roman" w:cs="Times New Roman"/>
                      <w:sz w:val="24"/>
                      <w:szCs w:val="24"/>
                      <w:lang w:eastAsia="ar-SA"/>
                    </w:rPr>
                    <w:lastRenderedPageBreak/>
                    <w:t>Eil.Nr.</w:t>
                  </w:r>
                </w:p>
              </w:tc>
              <w:tc>
                <w:tcPr>
                  <w:tcW w:w="2795" w:type="dxa"/>
                  <w:tcBorders>
                    <w:top w:val="single" w:sz="4" w:space="0" w:color="000000"/>
                    <w:left w:val="single" w:sz="4" w:space="0" w:color="000000"/>
                    <w:bottom w:val="single" w:sz="4" w:space="0" w:color="000000"/>
                    <w:right w:val="nil"/>
                  </w:tcBorders>
                  <w:hideMark/>
                </w:tcPr>
                <w:p w14:paraId="50D40338" w14:textId="77777777" w:rsidR="009C2BA0" w:rsidRPr="009C2BA0" w:rsidRDefault="009C2BA0" w:rsidP="009C2BA0">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r w:rsidRPr="009C2BA0">
                    <w:rPr>
                      <w:rFonts w:ascii="Times New Roman" w:eastAsia="Times New Roman" w:hAnsi="Times New Roman" w:cs="Times New Roman"/>
                      <w:sz w:val="24"/>
                      <w:szCs w:val="24"/>
                      <w:lang w:eastAsia="ar-SA"/>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708C50C2" w14:textId="77777777" w:rsidR="009C2BA0" w:rsidRPr="009C2BA0" w:rsidRDefault="009C2BA0" w:rsidP="009C2BA0">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r w:rsidRPr="009C2BA0">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9C2BA0" w:rsidRPr="009C2BA0" w14:paraId="46823A3D" w14:textId="77777777">
              <w:trPr>
                <w:trHeight w:val="167"/>
              </w:trPr>
              <w:tc>
                <w:tcPr>
                  <w:tcW w:w="610" w:type="dxa"/>
                  <w:tcBorders>
                    <w:top w:val="single" w:sz="4" w:space="0" w:color="000000"/>
                    <w:left w:val="single" w:sz="4" w:space="0" w:color="000000"/>
                    <w:bottom w:val="single" w:sz="4" w:space="0" w:color="000000"/>
                    <w:right w:val="nil"/>
                  </w:tcBorders>
                </w:tcPr>
                <w:p w14:paraId="5DBDBA4D" w14:textId="77777777" w:rsidR="009C2BA0" w:rsidRPr="009C2BA0" w:rsidRDefault="009C2BA0" w:rsidP="009C2BA0">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2795" w:type="dxa"/>
                  <w:tcBorders>
                    <w:top w:val="single" w:sz="4" w:space="0" w:color="000000"/>
                    <w:left w:val="single" w:sz="4" w:space="0" w:color="000000"/>
                    <w:bottom w:val="single" w:sz="4" w:space="0" w:color="000000"/>
                    <w:right w:val="nil"/>
                  </w:tcBorders>
                </w:tcPr>
                <w:p w14:paraId="52A1016D" w14:textId="77777777" w:rsidR="009C2BA0" w:rsidRPr="009C2BA0" w:rsidRDefault="009C2BA0" w:rsidP="009C2BA0">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05C08A31" w14:textId="77777777" w:rsidR="009C2BA0" w:rsidRPr="009C2BA0" w:rsidRDefault="009C2BA0" w:rsidP="009C2BA0">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r>
            <w:tr w:rsidR="009C2BA0" w:rsidRPr="009C2BA0" w14:paraId="7FE46192" w14:textId="77777777">
              <w:trPr>
                <w:trHeight w:val="167"/>
              </w:trPr>
              <w:tc>
                <w:tcPr>
                  <w:tcW w:w="610" w:type="dxa"/>
                  <w:tcBorders>
                    <w:top w:val="single" w:sz="4" w:space="0" w:color="000000"/>
                    <w:left w:val="single" w:sz="4" w:space="0" w:color="000000"/>
                    <w:bottom w:val="single" w:sz="4" w:space="0" w:color="000000"/>
                    <w:right w:val="nil"/>
                  </w:tcBorders>
                </w:tcPr>
                <w:p w14:paraId="0D011818" w14:textId="77777777" w:rsidR="009C2BA0" w:rsidRPr="009C2BA0" w:rsidRDefault="009C2BA0" w:rsidP="009C2BA0">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2795" w:type="dxa"/>
                  <w:tcBorders>
                    <w:top w:val="single" w:sz="4" w:space="0" w:color="000000"/>
                    <w:left w:val="single" w:sz="4" w:space="0" w:color="000000"/>
                    <w:bottom w:val="single" w:sz="4" w:space="0" w:color="000000"/>
                    <w:right w:val="nil"/>
                  </w:tcBorders>
                </w:tcPr>
                <w:p w14:paraId="7E0613B4" w14:textId="77777777" w:rsidR="009C2BA0" w:rsidRPr="009C2BA0" w:rsidRDefault="009C2BA0" w:rsidP="009C2BA0">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4A2EC911" w14:textId="77777777" w:rsidR="009C2BA0" w:rsidRPr="009C2BA0" w:rsidRDefault="009C2BA0" w:rsidP="009C2BA0">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r>
            <w:tr w:rsidR="009C2BA0" w:rsidRPr="009C2BA0" w14:paraId="70372857" w14:textId="77777777">
              <w:trPr>
                <w:trHeight w:val="167"/>
              </w:trPr>
              <w:tc>
                <w:tcPr>
                  <w:tcW w:w="610" w:type="dxa"/>
                  <w:tcBorders>
                    <w:top w:val="single" w:sz="4" w:space="0" w:color="000000"/>
                    <w:left w:val="single" w:sz="4" w:space="0" w:color="000000"/>
                    <w:bottom w:val="single" w:sz="4" w:space="0" w:color="000000"/>
                    <w:right w:val="nil"/>
                  </w:tcBorders>
                </w:tcPr>
                <w:p w14:paraId="77801A6B" w14:textId="77777777" w:rsidR="009C2BA0" w:rsidRPr="009C2BA0" w:rsidRDefault="009C2BA0" w:rsidP="009C2BA0">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2795" w:type="dxa"/>
                  <w:tcBorders>
                    <w:top w:val="single" w:sz="4" w:space="0" w:color="000000"/>
                    <w:left w:val="single" w:sz="4" w:space="0" w:color="000000"/>
                    <w:bottom w:val="single" w:sz="4" w:space="0" w:color="000000"/>
                    <w:right w:val="nil"/>
                  </w:tcBorders>
                </w:tcPr>
                <w:p w14:paraId="088268CB" w14:textId="77777777" w:rsidR="009C2BA0" w:rsidRPr="009C2BA0" w:rsidRDefault="009C2BA0" w:rsidP="009C2BA0">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c>
                <w:tcPr>
                  <w:tcW w:w="6470" w:type="dxa"/>
                  <w:tcBorders>
                    <w:top w:val="single" w:sz="4" w:space="0" w:color="000000"/>
                    <w:left w:val="single" w:sz="4" w:space="0" w:color="000000"/>
                    <w:bottom w:val="single" w:sz="4" w:space="0" w:color="000000"/>
                    <w:right w:val="single" w:sz="4" w:space="0" w:color="000000"/>
                  </w:tcBorders>
                </w:tcPr>
                <w:p w14:paraId="0DFAF935" w14:textId="77777777" w:rsidR="009C2BA0" w:rsidRPr="009C2BA0" w:rsidRDefault="009C2BA0" w:rsidP="009C2BA0">
                  <w:pPr>
                    <w:widowControl w:val="0"/>
                    <w:suppressAutoHyphens/>
                    <w:snapToGrid w:val="0"/>
                    <w:spacing w:after="0" w:line="256" w:lineRule="auto"/>
                    <w:ind w:right="-108"/>
                    <w:jc w:val="both"/>
                    <w:rPr>
                      <w:rFonts w:ascii="Times New Roman" w:eastAsia="Times New Roman" w:hAnsi="Times New Roman" w:cs="Times New Roman"/>
                      <w:sz w:val="24"/>
                      <w:szCs w:val="24"/>
                      <w:lang w:eastAsia="ar-SA"/>
                    </w:rPr>
                  </w:pPr>
                </w:p>
              </w:tc>
            </w:tr>
          </w:tbl>
          <w:p w14:paraId="0F137364" w14:textId="77777777" w:rsidR="009C2BA0" w:rsidRPr="009C2BA0" w:rsidRDefault="009C2BA0" w:rsidP="009C2BA0">
            <w:pPr>
              <w:spacing w:after="0" w:line="256" w:lineRule="auto"/>
              <w:rPr>
                <w:rFonts w:ascii="Calibri" w:eastAsia="Calibri" w:hAnsi="Calibri" w:cs="Times New Roman"/>
                <w:sz w:val="22"/>
                <w:szCs w:val="22"/>
                <w:lang w:eastAsia="en-US"/>
              </w:rPr>
            </w:pPr>
          </w:p>
        </w:tc>
      </w:tr>
    </w:tbl>
    <w:p w14:paraId="0F9FCBAA" w14:textId="77777777" w:rsidR="009C2BA0" w:rsidRPr="009C2BA0" w:rsidRDefault="009C2BA0" w:rsidP="009C2BA0">
      <w:pPr>
        <w:widowControl w:val="0"/>
        <w:suppressAutoHyphens/>
        <w:spacing w:after="0" w:line="240" w:lineRule="auto"/>
        <w:ind w:firstLine="709"/>
        <w:jc w:val="both"/>
        <w:rPr>
          <w:rFonts w:ascii="Times New Roman" w:eastAsia="Calibri" w:hAnsi="Times New Roman" w:cs="Times New Roman"/>
          <w:sz w:val="24"/>
          <w:szCs w:val="24"/>
          <w:lang w:eastAsia="ar-SA"/>
        </w:rPr>
      </w:pPr>
      <w:r w:rsidRPr="009C2BA0">
        <w:rPr>
          <w:rFonts w:ascii="Times New Roman" w:eastAsia="Calibri" w:hAnsi="Times New Roman" w:cs="Times New Roman"/>
          <w:sz w:val="24"/>
          <w:szCs w:val="24"/>
          <w:lang w:eastAsia="ar-SA"/>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9C2BA0" w:rsidRPr="009C2BA0" w14:paraId="366708E7" w14:textId="77777777" w:rsidTr="009C2BA0">
        <w:trPr>
          <w:trHeight w:val="285"/>
        </w:trPr>
        <w:tc>
          <w:tcPr>
            <w:tcW w:w="3284" w:type="dxa"/>
            <w:tcBorders>
              <w:top w:val="nil"/>
              <w:left w:val="nil"/>
              <w:bottom w:val="single" w:sz="4" w:space="0" w:color="000000"/>
              <w:right w:val="nil"/>
            </w:tcBorders>
          </w:tcPr>
          <w:p w14:paraId="00550437"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p w14:paraId="588F6215"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p w14:paraId="0FB2B100"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p w14:paraId="553D080B"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p w14:paraId="216A6CEF"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p w14:paraId="0AE1C5A0"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p w14:paraId="12673277"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p w14:paraId="1C07C092"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tc>
        <w:tc>
          <w:tcPr>
            <w:tcW w:w="604" w:type="dxa"/>
          </w:tcPr>
          <w:p w14:paraId="7073637F"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tc>
        <w:tc>
          <w:tcPr>
            <w:tcW w:w="1980" w:type="dxa"/>
            <w:tcBorders>
              <w:top w:val="nil"/>
              <w:left w:val="nil"/>
              <w:bottom w:val="single" w:sz="4" w:space="0" w:color="000000"/>
              <w:right w:val="nil"/>
            </w:tcBorders>
          </w:tcPr>
          <w:p w14:paraId="15BD03C3"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tc>
        <w:tc>
          <w:tcPr>
            <w:tcW w:w="701" w:type="dxa"/>
          </w:tcPr>
          <w:p w14:paraId="0F4616CD"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tc>
        <w:tc>
          <w:tcPr>
            <w:tcW w:w="2611" w:type="dxa"/>
            <w:tcBorders>
              <w:top w:val="nil"/>
              <w:left w:val="nil"/>
              <w:bottom w:val="single" w:sz="4" w:space="0" w:color="000000"/>
              <w:right w:val="nil"/>
            </w:tcBorders>
          </w:tcPr>
          <w:p w14:paraId="0EE56A7A"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tc>
        <w:tc>
          <w:tcPr>
            <w:tcW w:w="648" w:type="dxa"/>
          </w:tcPr>
          <w:p w14:paraId="1232800C"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tc>
      </w:tr>
      <w:tr w:rsidR="009C2BA0" w:rsidRPr="009C2BA0" w14:paraId="44BEEFA8" w14:textId="77777777" w:rsidTr="009C2BA0">
        <w:trPr>
          <w:trHeight w:val="186"/>
        </w:trPr>
        <w:tc>
          <w:tcPr>
            <w:tcW w:w="3284" w:type="dxa"/>
            <w:tcBorders>
              <w:top w:val="single" w:sz="4" w:space="0" w:color="000000"/>
              <w:left w:val="nil"/>
              <w:bottom w:val="nil"/>
              <w:right w:val="nil"/>
            </w:tcBorders>
            <w:hideMark/>
          </w:tcPr>
          <w:p w14:paraId="29CD56C4" w14:textId="77777777" w:rsidR="009C2BA0" w:rsidRPr="009C2BA0" w:rsidRDefault="009C2BA0" w:rsidP="009C2BA0">
            <w:pPr>
              <w:widowControl w:val="0"/>
              <w:suppressAutoHyphens/>
              <w:autoSpaceDE w:val="0"/>
              <w:snapToGrid w:val="0"/>
              <w:spacing w:after="0" w:line="240" w:lineRule="auto"/>
              <w:jc w:val="both"/>
              <w:rPr>
                <w:rFonts w:ascii="Times New Roman" w:eastAsia="Times New Roman" w:hAnsi="Times New Roman" w:cs="Times New Roman"/>
                <w:position w:val="6"/>
                <w:sz w:val="24"/>
                <w:szCs w:val="24"/>
                <w:lang w:eastAsia="ar-SA"/>
              </w:rPr>
            </w:pPr>
            <w:r w:rsidRPr="009C2BA0">
              <w:rPr>
                <w:rFonts w:ascii="Times New Roman" w:eastAsia="Times New Roman" w:hAnsi="Times New Roman" w:cs="Times New Roman"/>
                <w:position w:val="6"/>
                <w:sz w:val="24"/>
                <w:szCs w:val="24"/>
                <w:lang w:eastAsia="ar-SA"/>
              </w:rPr>
              <w:t>(Tiekėjo arba jo įgalioto asmens pareigų pavadinimas)</w:t>
            </w:r>
          </w:p>
        </w:tc>
        <w:tc>
          <w:tcPr>
            <w:tcW w:w="604" w:type="dxa"/>
          </w:tcPr>
          <w:p w14:paraId="458676AB"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tc>
        <w:tc>
          <w:tcPr>
            <w:tcW w:w="1980" w:type="dxa"/>
            <w:tcBorders>
              <w:top w:val="single" w:sz="4" w:space="0" w:color="000000"/>
              <w:left w:val="nil"/>
              <w:bottom w:val="nil"/>
              <w:right w:val="nil"/>
            </w:tcBorders>
            <w:hideMark/>
          </w:tcPr>
          <w:p w14:paraId="52835350"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i/>
                <w:sz w:val="24"/>
                <w:szCs w:val="24"/>
                <w:lang w:eastAsia="ar-SA"/>
              </w:rPr>
            </w:pPr>
            <w:r w:rsidRPr="009C2BA0">
              <w:rPr>
                <w:rFonts w:ascii="Times New Roman" w:eastAsia="Calibri" w:hAnsi="Times New Roman" w:cs="Times New Roman"/>
                <w:position w:val="6"/>
                <w:sz w:val="24"/>
                <w:szCs w:val="24"/>
                <w:lang w:eastAsia="ar-SA"/>
              </w:rPr>
              <w:t>(Parašas)</w:t>
            </w:r>
            <w:r w:rsidRPr="009C2BA0">
              <w:rPr>
                <w:rFonts w:ascii="Times New Roman" w:eastAsia="Calibri" w:hAnsi="Times New Roman" w:cs="Times New Roman"/>
                <w:i/>
                <w:sz w:val="24"/>
                <w:szCs w:val="24"/>
                <w:lang w:eastAsia="ar-SA"/>
              </w:rPr>
              <w:t xml:space="preserve"> </w:t>
            </w:r>
          </w:p>
        </w:tc>
        <w:tc>
          <w:tcPr>
            <w:tcW w:w="701" w:type="dxa"/>
          </w:tcPr>
          <w:p w14:paraId="1320120F"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tc>
        <w:tc>
          <w:tcPr>
            <w:tcW w:w="2611" w:type="dxa"/>
            <w:tcBorders>
              <w:top w:val="single" w:sz="4" w:space="0" w:color="000000"/>
              <w:left w:val="nil"/>
              <w:bottom w:val="nil"/>
              <w:right w:val="nil"/>
            </w:tcBorders>
            <w:hideMark/>
          </w:tcPr>
          <w:p w14:paraId="506195CD"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i/>
                <w:sz w:val="24"/>
                <w:szCs w:val="24"/>
                <w:lang w:eastAsia="ar-SA"/>
              </w:rPr>
            </w:pPr>
            <w:r w:rsidRPr="009C2BA0">
              <w:rPr>
                <w:rFonts w:ascii="Times New Roman" w:eastAsia="Calibri" w:hAnsi="Times New Roman" w:cs="Times New Roman"/>
                <w:position w:val="6"/>
                <w:sz w:val="24"/>
                <w:szCs w:val="24"/>
                <w:lang w:eastAsia="ar-SA"/>
              </w:rPr>
              <w:t>(Vardas ir pavardė)</w:t>
            </w:r>
            <w:r w:rsidRPr="009C2BA0">
              <w:rPr>
                <w:rFonts w:ascii="Times New Roman" w:eastAsia="Calibri" w:hAnsi="Times New Roman" w:cs="Times New Roman"/>
                <w:i/>
                <w:sz w:val="24"/>
                <w:szCs w:val="24"/>
                <w:lang w:eastAsia="ar-SA"/>
              </w:rPr>
              <w:t xml:space="preserve"> </w:t>
            </w:r>
          </w:p>
        </w:tc>
        <w:tc>
          <w:tcPr>
            <w:tcW w:w="648" w:type="dxa"/>
          </w:tcPr>
          <w:p w14:paraId="4ABCB6D5" w14:textId="77777777" w:rsidR="009C2BA0" w:rsidRPr="009C2BA0" w:rsidRDefault="009C2BA0" w:rsidP="009C2BA0">
            <w:pPr>
              <w:widowControl w:val="0"/>
              <w:suppressAutoHyphens/>
              <w:snapToGrid w:val="0"/>
              <w:spacing w:after="0" w:line="256" w:lineRule="auto"/>
              <w:ind w:right="-1"/>
              <w:jc w:val="both"/>
              <w:rPr>
                <w:rFonts w:ascii="Times New Roman" w:eastAsia="Calibri" w:hAnsi="Times New Roman" w:cs="Times New Roman"/>
                <w:sz w:val="24"/>
                <w:szCs w:val="24"/>
                <w:lang w:eastAsia="ar-SA"/>
              </w:rPr>
            </w:pPr>
          </w:p>
        </w:tc>
      </w:tr>
    </w:tbl>
    <w:p w14:paraId="6BFCD78C" w14:textId="77777777" w:rsidR="009C2BA0" w:rsidRPr="009C2BA0" w:rsidRDefault="009C2BA0" w:rsidP="009C2BA0">
      <w:pPr>
        <w:widowControl w:val="0"/>
        <w:suppressAutoHyphens/>
        <w:spacing w:after="0" w:line="240" w:lineRule="auto"/>
        <w:jc w:val="both"/>
        <w:rPr>
          <w:rFonts w:ascii="Times New Roman" w:eastAsia="Calibri" w:hAnsi="Times New Roman" w:cs="Times New Roman Bold"/>
          <w:sz w:val="24"/>
          <w:szCs w:val="20"/>
          <w:lang w:eastAsia="ar-SA"/>
        </w:rPr>
      </w:pPr>
    </w:p>
    <w:p w14:paraId="134CBAA1" w14:textId="77777777" w:rsidR="009C2BA0" w:rsidRPr="000F06E6" w:rsidRDefault="009C2BA0" w:rsidP="000F06E6"/>
    <w:sectPr w:rsidR="009C2BA0" w:rsidRPr="000F06E6" w:rsidSect="008F6918">
      <w:footerReference w:type="first" r:id="rId26"/>
      <w:pgSz w:w="12240" w:h="15840"/>
      <w:pgMar w:top="79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2659" w14:textId="77777777" w:rsidR="006D46FE" w:rsidRDefault="006D46FE" w:rsidP="00D05666">
      <w:r>
        <w:separator/>
      </w:r>
    </w:p>
  </w:endnote>
  <w:endnote w:type="continuationSeparator" w:id="0">
    <w:p w14:paraId="4A2E3DAE" w14:textId="77777777" w:rsidR="006D46FE" w:rsidRDefault="006D46FE" w:rsidP="00D05666">
      <w:r>
        <w:continuationSeparator/>
      </w:r>
    </w:p>
  </w:endnote>
  <w:endnote w:type="continuationNotice" w:id="1">
    <w:p w14:paraId="240B1EA5" w14:textId="77777777" w:rsidR="006D46FE" w:rsidRDefault="006D4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EA98A71"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4F9D" w14:textId="77777777" w:rsidR="006D46FE" w:rsidRDefault="006D46FE" w:rsidP="00D05666">
      <w:r>
        <w:separator/>
      </w:r>
    </w:p>
  </w:footnote>
  <w:footnote w:type="continuationSeparator" w:id="0">
    <w:p w14:paraId="4B4076A6" w14:textId="77777777" w:rsidR="006D46FE" w:rsidRDefault="006D46FE" w:rsidP="00D05666">
      <w:r>
        <w:continuationSeparator/>
      </w:r>
    </w:p>
  </w:footnote>
  <w:footnote w:type="continuationNotice" w:id="1">
    <w:p w14:paraId="47659D64" w14:textId="77777777" w:rsidR="006D46FE" w:rsidRDefault="006D46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C47F4"/>
    <w:multiLevelType w:val="hybridMultilevel"/>
    <w:tmpl w:val="CAF26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33E13"/>
    <w:multiLevelType w:val="hybridMultilevel"/>
    <w:tmpl w:val="B3961F6E"/>
    <w:lvl w:ilvl="0" w:tplc="A6F21FA0">
      <w:start w:val="1"/>
      <w:numFmt w:val="bullet"/>
      <w:lvlText w:val="-"/>
      <w:lvlJc w:val="left"/>
      <w:pPr>
        <w:tabs>
          <w:tab w:val="num" w:pos="780"/>
        </w:tabs>
        <w:ind w:left="780" w:hanging="360"/>
      </w:pPr>
      <w:rPr>
        <w:rFonts w:ascii="Times New Roman" w:eastAsia="Times New Roman" w:hAnsi="Times New Roman" w:cs="Times New Roman"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00ECC"/>
    <w:multiLevelType w:val="multilevel"/>
    <w:tmpl w:val="A8A68A3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BEE50AA"/>
    <w:multiLevelType w:val="hybridMultilevel"/>
    <w:tmpl w:val="775441E0"/>
    <w:lvl w:ilvl="0" w:tplc="7B8873D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882984"/>
    <w:multiLevelType w:val="hybridMultilevel"/>
    <w:tmpl w:val="53AA014A"/>
    <w:lvl w:ilvl="0" w:tplc="E75A0F16">
      <w:start w:val="1"/>
      <w:numFmt w:val="decimal"/>
      <w:lvlText w:val="%1."/>
      <w:lvlJc w:val="left"/>
      <w:pPr>
        <w:ind w:left="391" w:hanging="360"/>
      </w:pPr>
      <w:rPr>
        <w:rFonts w:hint="default"/>
        <w:color w:val="auto"/>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0" w15:restartNumberingAfterBreak="0">
    <w:nsid w:val="18C563C4"/>
    <w:multiLevelType w:val="multilevel"/>
    <w:tmpl w:val="3092ACD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BE5F5A"/>
    <w:multiLevelType w:val="hybridMultilevel"/>
    <w:tmpl w:val="344E1F60"/>
    <w:lvl w:ilvl="0" w:tplc="1CB49846">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4"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5"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6610CE"/>
    <w:multiLevelType w:val="hybridMultilevel"/>
    <w:tmpl w:val="B3F09554"/>
    <w:lvl w:ilvl="0" w:tplc="5B869B8C">
      <w:start w:val="4"/>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1927765243">
    <w:abstractNumId w:val="12"/>
  </w:num>
  <w:num w:numId="2" w16cid:durableId="207184103">
    <w:abstractNumId w:val="7"/>
  </w:num>
  <w:num w:numId="3" w16cid:durableId="1484615006">
    <w:abstractNumId w:val="21"/>
  </w:num>
  <w:num w:numId="4" w16cid:durableId="607934237">
    <w:abstractNumId w:val="17"/>
  </w:num>
  <w:num w:numId="5" w16cid:durableId="408162091">
    <w:abstractNumId w:val="26"/>
  </w:num>
  <w:num w:numId="6" w16cid:durableId="749809940">
    <w:abstractNumId w:val="3"/>
  </w:num>
  <w:num w:numId="7" w16cid:durableId="412043720">
    <w:abstractNumId w:val="25"/>
  </w:num>
  <w:num w:numId="8" w16cid:durableId="1318921492">
    <w:abstractNumId w:val="16"/>
  </w:num>
  <w:num w:numId="9" w16cid:durableId="1329138427">
    <w:abstractNumId w:val="8"/>
  </w:num>
  <w:num w:numId="10" w16cid:durableId="1628387514">
    <w:abstractNumId w:val="24"/>
  </w:num>
  <w:num w:numId="11" w16cid:durableId="1501239141">
    <w:abstractNumId w:val="22"/>
  </w:num>
  <w:num w:numId="12" w16cid:durableId="1681659579">
    <w:abstractNumId w:val="27"/>
  </w:num>
  <w:num w:numId="13" w16cid:durableId="538974542">
    <w:abstractNumId w:val="0"/>
  </w:num>
  <w:num w:numId="14" w16cid:durableId="338698217">
    <w:abstractNumId w:val="23"/>
  </w:num>
  <w:num w:numId="15" w16cid:durableId="1314330083">
    <w:abstractNumId w:val="19"/>
  </w:num>
  <w:num w:numId="16" w16cid:durableId="1152715914">
    <w:abstractNumId w:val="11"/>
  </w:num>
  <w:num w:numId="17" w16cid:durableId="613557760">
    <w:abstractNumId w:val="18"/>
  </w:num>
  <w:num w:numId="18" w16cid:durableId="1094860635">
    <w:abstractNumId w:val="20"/>
  </w:num>
  <w:num w:numId="19" w16cid:durableId="1173034017">
    <w:abstractNumId w:val="14"/>
  </w:num>
  <w:num w:numId="20" w16cid:durableId="2130128277">
    <w:abstractNumId w:val="6"/>
  </w:num>
  <w:num w:numId="21" w16cid:durableId="792216367">
    <w:abstractNumId w:val="15"/>
  </w:num>
  <w:num w:numId="22" w16cid:durableId="1282146311">
    <w:abstractNumId w:val="1"/>
  </w:num>
  <w:num w:numId="23" w16cid:durableId="89468676">
    <w:abstractNumId w:val="10"/>
  </w:num>
  <w:num w:numId="24" w16cid:durableId="687677878">
    <w:abstractNumId w:val="5"/>
  </w:num>
  <w:num w:numId="25" w16cid:durableId="1659191607">
    <w:abstractNumId w:val="13"/>
  </w:num>
  <w:num w:numId="26" w16cid:durableId="497381378">
    <w:abstractNumId w:val="9"/>
  </w:num>
  <w:num w:numId="27" w16cid:durableId="1364600827">
    <w:abstractNumId w:val="4"/>
  </w:num>
  <w:num w:numId="28" w16cid:durableId="913005740">
    <w:abstractNumId w:val="28"/>
  </w:num>
  <w:num w:numId="29" w16cid:durableId="1206148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375"/>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0C0"/>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3E3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4BA"/>
    <w:rsid w:val="000A76C1"/>
    <w:rsid w:val="000A7BF8"/>
    <w:rsid w:val="000A7C44"/>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6DC0"/>
    <w:rsid w:val="00127196"/>
    <w:rsid w:val="001275FB"/>
    <w:rsid w:val="00127F38"/>
    <w:rsid w:val="0013010B"/>
    <w:rsid w:val="0013140B"/>
    <w:rsid w:val="00131BA4"/>
    <w:rsid w:val="001329A7"/>
    <w:rsid w:val="00132BAE"/>
    <w:rsid w:val="00132C73"/>
    <w:rsid w:val="00132FC0"/>
    <w:rsid w:val="0013353A"/>
    <w:rsid w:val="00134825"/>
    <w:rsid w:val="0013485F"/>
    <w:rsid w:val="00134BE0"/>
    <w:rsid w:val="00135122"/>
    <w:rsid w:val="001351A4"/>
    <w:rsid w:val="00135B56"/>
    <w:rsid w:val="00135EEE"/>
    <w:rsid w:val="0013610E"/>
    <w:rsid w:val="001365CA"/>
    <w:rsid w:val="00136624"/>
    <w:rsid w:val="00136E5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CDF"/>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4F4"/>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FF3"/>
    <w:rsid w:val="002827A2"/>
    <w:rsid w:val="002827E4"/>
    <w:rsid w:val="00282C67"/>
    <w:rsid w:val="00282E1F"/>
    <w:rsid w:val="00283391"/>
    <w:rsid w:val="00283903"/>
    <w:rsid w:val="00283C6E"/>
    <w:rsid w:val="00283D6A"/>
    <w:rsid w:val="00284221"/>
    <w:rsid w:val="002847F1"/>
    <w:rsid w:val="00284DB9"/>
    <w:rsid w:val="00285B02"/>
    <w:rsid w:val="00285E5E"/>
    <w:rsid w:val="002907D9"/>
    <w:rsid w:val="00290850"/>
    <w:rsid w:val="00290E7C"/>
    <w:rsid w:val="00290F12"/>
    <w:rsid w:val="00290F93"/>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642"/>
    <w:rsid w:val="002B6B9E"/>
    <w:rsid w:val="002B6FF7"/>
    <w:rsid w:val="002B75F7"/>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4EE"/>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F7"/>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8DB"/>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65"/>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95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E10"/>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AF"/>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2C"/>
    <w:rsid w:val="003F3C34"/>
    <w:rsid w:val="003F3EFE"/>
    <w:rsid w:val="003F3FC9"/>
    <w:rsid w:val="003F4245"/>
    <w:rsid w:val="003F47C9"/>
    <w:rsid w:val="003F4D61"/>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6F7"/>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FA1"/>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5ECE"/>
    <w:rsid w:val="004A60B1"/>
    <w:rsid w:val="004A7223"/>
    <w:rsid w:val="004A7485"/>
    <w:rsid w:val="004A7F0E"/>
    <w:rsid w:val="004B0E0C"/>
    <w:rsid w:val="004B15B4"/>
    <w:rsid w:val="004B1B04"/>
    <w:rsid w:val="004B2DE0"/>
    <w:rsid w:val="004B2DE4"/>
    <w:rsid w:val="004B3551"/>
    <w:rsid w:val="004B3C70"/>
    <w:rsid w:val="004B42DF"/>
    <w:rsid w:val="004B42F1"/>
    <w:rsid w:val="004B4807"/>
    <w:rsid w:val="004B5982"/>
    <w:rsid w:val="004B685B"/>
    <w:rsid w:val="004B6BCA"/>
    <w:rsid w:val="004B6D17"/>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DD0"/>
    <w:rsid w:val="004C7DC4"/>
    <w:rsid w:val="004C7E0B"/>
    <w:rsid w:val="004C7E53"/>
    <w:rsid w:val="004D017C"/>
    <w:rsid w:val="004D1010"/>
    <w:rsid w:val="004D248A"/>
    <w:rsid w:val="004D3BE3"/>
    <w:rsid w:val="004D456E"/>
    <w:rsid w:val="004D459D"/>
    <w:rsid w:val="004D4C7B"/>
    <w:rsid w:val="004D59B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96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D5"/>
    <w:rsid w:val="00566CC6"/>
    <w:rsid w:val="005670A1"/>
    <w:rsid w:val="00567348"/>
    <w:rsid w:val="00567800"/>
    <w:rsid w:val="00567A52"/>
    <w:rsid w:val="00567D50"/>
    <w:rsid w:val="00570722"/>
    <w:rsid w:val="0057158C"/>
    <w:rsid w:val="005717E5"/>
    <w:rsid w:val="005717E7"/>
    <w:rsid w:val="0057188A"/>
    <w:rsid w:val="00571EE0"/>
    <w:rsid w:val="00572732"/>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4B"/>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89D"/>
    <w:rsid w:val="005F03EF"/>
    <w:rsid w:val="005F03F3"/>
    <w:rsid w:val="005F0B78"/>
    <w:rsid w:val="005F0E6E"/>
    <w:rsid w:val="005F1245"/>
    <w:rsid w:val="005F13F0"/>
    <w:rsid w:val="005F1492"/>
    <w:rsid w:val="005F152B"/>
    <w:rsid w:val="005F17E7"/>
    <w:rsid w:val="005F1AE7"/>
    <w:rsid w:val="005F2443"/>
    <w:rsid w:val="005F2C28"/>
    <w:rsid w:val="005F2D7B"/>
    <w:rsid w:val="005F3274"/>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DDA"/>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5D"/>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B2B"/>
    <w:rsid w:val="00671DB5"/>
    <w:rsid w:val="00671EEB"/>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EC0"/>
    <w:rsid w:val="00692F9F"/>
    <w:rsid w:val="006932C2"/>
    <w:rsid w:val="00693481"/>
    <w:rsid w:val="006937F3"/>
    <w:rsid w:val="00693BF3"/>
    <w:rsid w:val="00693D4F"/>
    <w:rsid w:val="006942B0"/>
    <w:rsid w:val="006944F4"/>
    <w:rsid w:val="00694911"/>
    <w:rsid w:val="00694D30"/>
    <w:rsid w:val="00696781"/>
    <w:rsid w:val="006967C9"/>
    <w:rsid w:val="00696EED"/>
    <w:rsid w:val="006974CE"/>
    <w:rsid w:val="00697FA2"/>
    <w:rsid w:val="006A049B"/>
    <w:rsid w:val="006A1307"/>
    <w:rsid w:val="006A13BA"/>
    <w:rsid w:val="006A216A"/>
    <w:rsid w:val="006A2327"/>
    <w:rsid w:val="006A2889"/>
    <w:rsid w:val="006A3033"/>
    <w:rsid w:val="006A4AF7"/>
    <w:rsid w:val="006A58FD"/>
    <w:rsid w:val="006A5FCC"/>
    <w:rsid w:val="006A6750"/>
    <w:rsid w:val="006A675A"/>
    <w:rsid w:val="006A737F"/>
    <w:rsid w:val="006A7476"/>
    <w:rsid w:val="006A77DF"/>
    <w:rsid w:val="006A7C29"/>
    <w:rsid w:val="006A7D03"/>
    <w:rsid w:val="006B019A"/>
    <w:rsid w:val="006B02BE"/>
    <w:rsid w:val="006B0411"/>
    <w:rsid w:val="006B0B55"/>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46FE"/>
    <w:rsid w:val="006D5E06"/>
    <w:rsid w:val="006D65C1"/>
    <w:rsid w:val="006D6694"/>
    <w:rsid w:val="006D675E"/>
    <w:rsid w:val="006D6FDC"/>
    <w:rsid w:val="006D74F9"/>
    <w:rsid w:val="006E04DD"/>
    <w:rsid w:val="006E0DEA"/>
    <w:rsid w:val="006E1496"/>
    <w:rsid w:val="006E1CFB"/>
    <w:rsid w:val="006E1D1B"/>
    <w:rsid w:val="006E202E"/>
    <w:rsid w:val="006E28D7"/>
    <w:rsid w:val="006E2957"/>
    <w:rsid w:val="006E2F05"/>
    <w:rsid w:val="006E3133"/>
    <w:rsid w:val="006E3394"/>
    <w:rsid w:val="006E3964"/>
    <w:rsid w:val="006E5188"/>
    <w:rsid w:val="006E533D"/>
    <w:rsid w:val="006E6883"/>
    <w:rsid w:val="006E75C7"/>
    <w:rsid w:val="006E7679"/>
    <w:rsid w:val="006F185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80"/>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AC"/>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393E"/>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11"/>
    <w:rsid w:val="007620BE"/>
    <w:rsid w:val="0076216E"/>
    <w:rsid w:val="0076284D"/>
    <w:rsid w:val="00762918"/>
    <w:rsid w:val="00762B52"/>
    <w:rsid w:val="007630E3"/>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BA5"/>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A1"/>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41D"/>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11B0"/>
    <w:rsid w:val="00813105"/>
    <w:rsid w:val="0081425E"/>
    <w:rsid w:val="008142E7"/>
    <w:rsid w:val="00814604"/>
    <w:rsid w:val="00814C2C"/>
    <w:rsid w:val="00814F72"/>
    <w:rsid w:val="008150F0"/>
    <w:rsid w:val="0081570A"/>
    <w:rsid w:val="00815D5F"/>
    <w:rsid w:val="00816208"/>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510"/>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918"/>
    <w:rsid w:val="008F6A15"/>
    <w:rsid w:val="008F6D6B"/>
    <w:rsid w:val="008F7226"/>
    <w:rsid w:val="008F78D4"/>
    <w:rsid w:val="008F7BC1"/>
    <w:rsid w:val="008F7F9A"/>
    <w:rsid w:val="009000D8"/>
    <w:rsid w:val="009003B1"/>
    <w:rsid w:val="00900D5D"/>
    <w:rsid w:val="0090129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FEA"/>
    <w:rsid w:val="00913029"/>
    <w:rsid w:val="00913EE3"/>
    <w:rsid w:val="009142CB"/>
    <w:rsid w:val="00914D3F"/>
    <w:rsid w:val="009152F5"/>
    <w:rsid w:val="0091557F"/>
    <w:rsid w:val="00915AF0"/>
    <w:rsid w:val="0091615C"/>
    <w:rsid w:val="00916CA4"/>
    <w:rsid w:val="00917759"/>
    <w:rsid w:val="00917A71"/>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B0"/>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95"/>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954"/>
    <w:rsid w:val="00986CE1"/>
    <w:rsid w:val="00986FE3"/>
    <w:rsid w:val="00987DE7"/>
    <w:rsid w:val="00987E2F"/>
    <w:rsid w:val="00990052"/>
    <w:rsid w:val="00990E9B"/>
    <w:rsid w:val="009910A4"/>
    <w:rsid w:val="00991D5A"/>
    <w:rsid w:val="009921F1"/>
    <w:rsid w:val="0099297C"/>
    <w:rsid w:val="00992E53"/>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B1F"/>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6FA"/>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2BA0"/>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AEA"/>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C6"/>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8C6"/>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7F0"/>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38F2"/>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FBB"/>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5D"/>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22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BA9"/>
    <w:rsid w:val="00B44C07"/>
    <w:rsid w:val="00B44D0D"/>
    <w:rsid w:val="00B44DAE"/>
    <w:rsid w:val="00B4694C"/>
    <w:rsid w:val="00B4698A"/>
    <w:rsid w:val="00B46B17"/>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94"/>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7D"/>
    <w:rsid w:val="00B852B7"/>
    <w:rsid w:val="00B85416"/>
    <w:rsid w:val="00B856FF"/>
    <w:rsid w:val="00B85888"/>
    <w:rsid w:val="00B85D0A"/>
    <w:rsid w:val="00B85D18"/>
    <w:rsid w:val="00B8671F"/>
    <w:rsid w:val="00B86CBC"/>
    <w:rsid w:val="00B87FE9"/>
    <w:rsid w:val="00B9137D"/>
    <w:rsid w:val="00B91F2F"/>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294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EA0"/>
    <w:rsid w:val="00BE6552"/>
    <w:rsid w:val="00BE7C72"/>
    <w:rsid w:val="00BF073D"/>
    <w:rsid w:val="00BF129F"/>
    <w:rsid w:val="00BF1959"/>
    <w:rsid w:val="00BF1D3B"/>
    <w:rsid w:val="00BF22F5"/>
    <w:rsid w:val="00BF2B58"/>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6EC"/>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854"/>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08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275"/>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0F1"/>
    <w:rsid w:val="00CC718A"/>
    <w:rsid w:val="00CC7433"/>
    <w:rsid w:val="00CC7915"/>
    <w:rsid w:val="00CC7BF3"/>
    <w:rsid w:val="00CC7C6B"/>
    <w:rsid w:val="00CD03A8"/>
    <w:rsid w:val="00CD03AD"/>
    <w:rsid w:val="00CD0A3B"/>
    <w:rsid w:val="00CD1769"/>
    <w:rsid w:val="00CD2536"/>
    <w:rsid w:val="00CD28BB"/>
    <w:rsid w:val="00CD2D93"/>
    <w:rsid w:val="00CD3140"/>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77C"/>
    <w:rsid w:val="00CF1D58"/>
    <w:rsid w:val="00CF1F79"/>
    <w:rsid w:val="00CF2677"/>
    <w:rsid w:val="00CF2CB6"/>
    <w:rsid w:val="00CF63E5"/>
    <w:rsid w:val="00CF66EF"/>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12"/>
    <w:rsid w:val="00D33F7A"/>
    <w:rsid w:val="00D3495E"/>
    <w:rsid w:val="00D354EB"/>
    <w:rsid w:val="00D35747"/>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3BF4"/>
    <w:rsid w:val="00D5428E"/>
    <w:rsid w:val="00D54741"/>
    <w:rsid w:val="00D551E2"/>
    <w:rsid w:val="00D56B13"/>
    <w:rsid w:val="00D56E36"/>
    <w:rsid w:val="00D5753E"/>
    <w:rsid w:val="00D5779B"/>
    <w:rsid w:val="00D60217"/>
    <w:rsid w:val="00D60271"/>
    <w:rsid w:val="00D60623"/>
    <w:rsid w:val="00D60724"/>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6EA"/>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A98"/>
    <w:rsid w:val="00DB4B5C"/>
    <w:rsid w:val="00DB4CE3"/>
    <w:rsid w:val="00DB58DD"/>
    <w:rsid w:val="00DB65F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01F"/>
    <w:rsid w:val="00E16072"/>
    <w:rsid w:val="00E160F5"/>
    <w:rsid w:val="00E16240"/>
    <w:rsid w:val="00E16397"/>
    <w:rsid w:val="00E17CD0"/>
    <w:rsid w:val="00E20832"/>
    <w:rsid w:val="00E20941"/>
    <w:rsid w:val="00E20B63"/>
    <w:rsid w:val="00E21018"/>
    <w:rsid w:val="00E213D4"/>
    <w:rsid w:val="00E217CA"/>
    <w:rsid w:val="00E21E59"/>
    <w:rsid w:val="00E2216E"/>
    <w:rsid w:val="00E2272C"/>
    <w:rsid w:val="00E22FEC"/>
    <w:rsid w:val="00E23403"/>
    <w:rsid w:val="00E2488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493"/>
    <w:rsid w:val="00E32664"/>
    <w:rsid w:val="00E32C8E"/>
    <w:rsid w:val="00E33261"/>
    <w:rsid w:val="00E345D2"/>
    <w:rsid w:val="00E347B3"/>
    <w:rsid w:val="00E347D3"/>
    <w:rsid w:val="00E355F1"/>
    <w:rsid w:val="00E3566E"/>
    <w:rsid w:val="00E3567D"/>
    <w:rsid w:val="00E357B2"/>
    <w:rsid w:val="00E35F01"/>
    <w:rsid w:val="00E365AF"/>
    <w:rsid w:val="00E375BF"/>
    <w:rsid w:val="00E3782C"/>
    <w:rsid w:val="00E37A98"/>
    <w:rsid w:val="00E40330"/>
    <w:rsid w:val="00E40739"/>
    <w:rsid w:val="00E41326"/>
    <w:rsid w:val="00E41B4B"/>
    <w:rsid w:val="00E42587"/>
    <w:rsid w:val="00E42A6B"/>
    <w:rsid w:val="00E42AB8"/>
    <w:rsid w:val="00E42B7C"/>
    <w:rsid w:val="00E43E42"/>
    <w:rsid w:val="00E43FBD"/>
    <w:rsid w:val="00E448B7"/>
    <w:rsid w:val="00E4780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C90"/>
    <w:rsid w:val="00E8432A"/>
    <w:rsid w:val="00E85013"/>
    <w:rsid w:val="00E85E8B"/>
    <w:rsid w:val="00E8618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B2"/>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3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608"/>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27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E71"/>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635"/>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918"/>
    <w:rsid w:val="00FC1A04"/>
    <w:rsid w:val="00FC2982"/>
    <w:rsid w:val="00FC30FB"/>
    <w:rsid w:val="00FC46D9"/>
    <w:rsid w:val="00FC5AAA"/>
    <w:rsid w:val="00FC5CAE"/>
    <w:rsid w:val="00FC5EA5"/>
    <w:rsid w:val="00FC674E"/>
    <w:rsid w:val="00FC6F0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8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757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57235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628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6991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068383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2159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8451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e-seimas.lrs.lt/portal/legalAct/lt/TAD/TAIS.84302/asr"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mailto:savivaldybe@svencionys.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31</Pages>
  <Words>31461</Words>
  <Characters>17933</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Jelena Baroniūnienė</cp:lastModifiedBy>
  <cp:revision>13</cp:revision>
  <cp:lastPrinted>2025-05-22T06:45:00Z</cp:lastPrinted>
  <dcterms:created xsi:type="dcterms:W3CDTF">2025-05-07T10:35:00Z</dcterms:created>
  <dcterms:modified xsi:type="dcterms:W3CDTF">2025-05-22T10:07:00Z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