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404B" w14:textId="77777777" w:rsidR="00C46607" w:rsidRDefault="00C46607" w:rsidP="001C6464">
      <w:pPr>
        <w:spacing w:line="360" w:lineRule="auto"/>
        <w:jc w:val="center"/>
        <w:rPr>
          <w:b/>
          <w:color w:val="000000"/>
          <w:szCs w:val="24"/>
        </w:rPr>
      </w:pPr>
      <w:bookmarkStart w:id="0" w:name="_GoBack"/>
      <w:bookmarkEnd w:id="0"/>
    </w:p>
    <w:p w14:paraId="30E09D9E" w14:textId="77777777" w:rsidR="00F31390" w:rsidRPr="00F31390" w:rsidRDefault="00F31390" w:rsidP="001C6464">
      <w:pPr>
        <w:shd w:val="clear" w:color="auto" w:fill="FFFFFF"/>
        <w:spacing w:line="360" w:lineRule="auto"/>
        <w:jc w:val="center"/>
        <w:rPr>
          <w:b/>
          <w:szCs w:val="24"/>
        </w:rPr>
      </w:pPr>
      <w:r w:rsidRPr="00F31390">
        <w:rPr>
          <w:b/>
          <w:szCs w:val="24"/>
        </w:rPr>
        <w:t>VAIKŲ ŽAIDIMŲ AIKŠTELĖS ĮRENGIMO DAUGIABUČIŲ NAMŲ KIEME JURBARKE, TIES KAUNO G., DAUGIABUČIU NAMU NR. 21, DARBAI</w:t>
      </w:r>
    </w:p>
    <w:p w14:paraId="780F4EF8" w14:textId="3144A0FB" w:rsidR="001C6464" w:rsidRPr="00BB3FAC" w:rsidRDefault="001C6464" w:rsidP="001C6464">
      <w:pPr>
        <w:shd w:val="clear" w:color="auto" w:fill="FFFFFF"/>
        <w:spacing w:line="360" w:lineRule="auto"/>
        <w:jc w:val="center"/>
        <w:rPr>
          <w:b/>
        </w:rPr>
      </w:pPr>
      <w:r w:rsidRPr="00BB3FAC">
        <w:rPr>
          <w:b/>
        </w:rPr>
        <w:t>TECHNINĖ SPECIFIKACIJA</w:t>
      </w:r>
    </w:p>
    <w:p w14:paraId="7E558B62" w14:textId="77777777" w:rsidR="001C6464" w:rsidRPr="00385F5B" w:rsidRDefault="001C6464" w:rsidP="001C6464">
      <w:pPr>
        <w:spacing w:line="360" w:lineRule="auto"/>
        <w:rPr>
          <w:bCs/>
        </w:rPr>
      </w:pPr>
    </w:p>
    <w:p w14:paraId="32D12238" w14:textId="77777777" w:rsidR="001C6464" w:rsidRPr="00385F5B" w:rsidRDefault="001C6464" w:rsidP="001C6464">
      <w:pPr>
        <w:spacing w:line="360" w:lineRule="auto"/>
        <w:jc w:val="center"/>
        <w:rPr>
          <w:b/>
        </w:rPr>
      </w:pPr>
      <w:r w:rsidRPr="00385F5B">
        <w:rPr>
          <w:b/>
        </w:rPr>
        <w:t>1.</w:t>
      </w:r>
      <w:r>
        <w:rPr>
          <w:b/>
        </w:rPr>
        <w:t xml:space="preserve"> </w:t>
      </w:r>
      <w:r w:rsidRPr="00385F5B">
        <w:rPr>
          <w:b/>
        </w:rPr>
        <w:t>BENDRA INFORMACIJA</w:t>
      </w:r>
    </w:p>
    <w:p w14:paraId="1C1A7C50" w14:textId="7B4524E2" w:rsidR="001C6464" w:rsidRPr="00385F5B" w:rsidRDefault="001C6464" w:rsidP="007E7172">
      <w:pPr>
        <w:spacing w:line="360" w:lineRule="auto"/>
        <w:ind w:firstLine="284"/>
        <w:jc w:val="both"/>
        <w:rPr>
          <w:bCs/>
        </w:rPr>
      </w:pPr>
      <w:r w:rsidRPr="00385F5B">
        <w:rPr>
          <w:bCs/>
        </w:rPr>
        <w:t>Jurbarko rajono savivaldybės administracija, įmonės kodas 188713933 (toliau – Perkančioji organizacija), perka ši</w:t>
      </w:r>
      <w:r w:rsidR="00BA45C2">
        <w:rPr>
          <w:bCs/>
        </w:rPr>
        <w:t>uos</w:t>
      </w:r>
      <w:r w:rsidRPr="00385F5B">
        <w:rPr>
          <w:bCs/>
        </w:rPr>
        <w:t xml:space="preserve"> </w:t>
      </w:r>
      <w:r w:rsidR="00BA45C2">
        <w:rPr>
          <w:bCs/>
        </w:rPr>
        <w:t>darbu</w:t>
      </w:r>
      <w:r w:rsidRPr="00385F5B">
        <w:rPr>
          <w:bCs/>
        </w:rPr>
        <w:t xml:space="preserve">s (toliau – </w:t>
      </w:r>
      <w:r w:rsidR="00BA45C2">
        <w:rPr>
          <w:bCs/>
        </w:rPr>
        <w:t>Darbai</w:t>
      </w:r>
      <w:r w:rsidRPr="00385F5B">
        <w:rPr>
          <w:bCs/>
        </w:rPr>
        <w:t>):</w:t>
      </w:r>
    </w:p>
    <w:p w14:paraId="3F1FC4DB" w14:textId="217C9954" w:rsidR="001C6464" w:rsidRPr="00BA45C2" w:rsidRDefault="001C6464" w:rsidP="007E7172">
      <w:pPr>
        <w:spacing w:line="360" w:lineRule="auto"/>
        <w:ind w:firstLine="284"/>
        <w:jc w:val="both"/>
        <w:rPr>
          <w:bCs/>
          <w:color w:val="FF0000"/>
        </w:rPr>
      </w:pPr>
      <w:r w:rsidRPr="00385F5B">
        <w:rPr>
          <w:bCs/>
        </w:rPr>
        <w:t>1.1.</w:t>
      </w:r>
      <w:r>
        <w:rPr>
          <w:bCs/>
        </w:rPr>
        <w:t xml:space="preserve"> </w:t>
      </w:r>
      <w:r w:rsidR="00F31390" w:rsidRPr="00F31390">
        <w:rPr>
          <w:bCs/>
        </w:rPr>
        <w:t xml:space="preserve">Vaikų žaidimų aikštelės įrengimo daugiabučių namų kieme Jurbarke, ties Kauno g., daugiabučiu namu </w:t>
      </w:r>
      <w:r w:rsidR="00C51C1B">
        <w:rPr>
          <w:bCs/>
        </w:rPr>
        <w:t>N</w:t>
      </w:r>
      <w:r w:rsidR="00F31390" w:rsidRPr="00F31390">
        <w:rPr>
          <w:bCs/>
        </w:rPr>
        <w:t>r. 21, darbai.</w:t>
      </w:r>
    </w:p>
    <w:p w14:paraId="40CFDD73" w14:textId="77777777" w:rsidR="001C6464" w:rsidRPr="00385F5B" w:rsidRDefault="001C6464" w:rsidP="001C6464">
      <w:pPr>
        <w:spacing w:line="360" w:lineRule="auto"/>
        <w:rPr>
          <w:bCs/>
        </w:rPr>
      </w:pPr>
    </w:p>
    <w:p w14:paraId="016F6118" w14:textId="164D21D9" w:rsidR="001C6464" w:rsidRPr="00385F5B" w:rsidRDefault="001C6464" w:rsidP="001C6464">
      <w:pPr>
        <w:spacing w:line="360" w:lineRule="auto"/>
        <w:jc w:val="center"/>
        <w:rPr>
          <w:b/>
        </w:rPr>
      </w:pPr>
      <w:r w:rsidRPr="00385F5B">
        <w:rPr>
          <w:b/>
        </w:rPr>
        <w:t>2.</w:t>
      </w:r>
      <w:r>
        <w:rPr>
          <w:b/>
        </w:rPr>
        <w:t xml:space="preserve"> </w:t>
      </w:r>
      <w:r w:rsidRPr="00385F5B">
        <w:rPr>
          <w:b/>
        </w:rPr>
        <w:t xml:space="preserve">INFORMACIJA APIE </w:t>
      </w:r>
      <w:r w:rsidR="003E1057">
        <w:rPr>
          <w:b/>
        </w:rPr>
        <w:t>DARBUS</w:t>
      </w:r>
    </w:p>
    <w:p w14:paraId="28EC80CE" w14:textId="20795146" w:rsidR="001C6464" w:rsidRPr="00385F5B" w:rsidRDefault="001C6464" w:rsidP="007E7172">
      <w:pPr>
        <w:spacing w:line="360" w:lineRule="auto"/>
        <w:ind w:firstLine="284"/>
        <w:jc w:val="both"/>
        <w:rPr>
          <w:bCs/>
        </w:rPr>
      </w:pPr>
      <w:r w:rsidRPr="00385F5B">
        <w:rPr>
          <w:bCs/>
        </w:rPr>
        <w:t>2.1.</w:t>
      </w:r>
      <w:r>
        <w:rPr>
          <w:bCs/>
        </w:rPr>
        <w:t xml:space="preserve"> </w:t>
      </w:r>
      <w:r w:rsidRPr="00385F5B">
        <w:rPr>
          <w:bCs/>
        </w:rPr>
        <w:t xml:space="preserve">Perkamų </w:t>
      </w:r>
      <w:r w:rsidR="00BA45C2">
        <w:rPr>
          <w:bCs/>
        </w:rPr>
        <w:t>darbų</w:t>
      </w:r>
      <w:r w:rsidRPr="00385F5B">
        <w:rPr>
          <w:bCs/>
        </w:rPr>
        <w:t xml:space="preserve"> atlikimo vieta –</w:t>
      </w:r>
      <w:r w:rsidR="00C51C1B">
        <w:rPr>
          <w:bCs/>
        </w:rPr>
        <w:t xml:space="preserve"> Kauno </w:t>
      </w:r>
      <w:r w:rsidR="001A12D3" w:rsidRPr="001A12D3">
        <w:rPr>
          <w:bCs/>
        </w:rPr>
        <w:t xml:space="preserve">g. </w:t>
      </w:r>
      <w:r w:rsidR="00C51C1B">
        <w:rPr>
          <w:bCs/>
        </w:rPr>
        <w:t>21</w:t>
      </w:r>
      <w:r w:rsidR="001A12D3" w:rsidRPr="001A12D3">
        <w:rPr>
          <w:bCs/>
        </w:rPr>
        <w:t>, Jurbarkas.</w:t>
      </w:r>
    </w:p>
    <w:p w14:paraId="14162353" w14:textId="1D9E1884" w:rsidR="001C6464" w:rsidRPr="00385F5B" w:rsidRDefault="001C6464" w:rsidP="007E7172">
      <w:pPr>
        <w:spacing w:line="360" w:lineRule="auto"/>
        <w:ind w:firstLine="284"/>
        <w:jc w:val="both"/>
        <w:rPr>
          <w:bCs/>
        </w:rPr>
      </w:pPr>
      <w:r w:rsidRPr="00385F5B">
        <w:rPr>
          <w:bCs/>
        </w:rPr>
        <w:t>2.2.</w:t>
      </w:r>
      <w:r>
        <w:rPr>
          <w:bCs/>
        </w:rPr>
        <w:t xml:space="preserve"> </w:t>
      </w:r>
      <w:r w:rsidR="00BA45C2">
        <w:rPr>
          <w:bCs/>
        </w:rPr>
        <w:t>Darbai</w:t>
      </w:r>
      <w:r w:rsidR="001A12D3" w:rsidRPr="001A12D3">
        <w:rPr>
          <w:bCs/>
        </w:rPr>
        <w:t xml:space="preserve"> turi būti atliekam</w:t>
      </w:r>
      <w:r w:rsidR="00BA45C2">
        <w:rPr>
          <w:bCs/>
        </w:rPr>
        <w:t>i</w:t>
      </w:r>
      <w:r w:rsidR="001A12D3" w:rsidRPr="001A12D3">
        <w:rPr>
          <w:bCs/>
        </w:rPr>
        <w:t xml:space="preserve"> vadovaujantis Lietuvos Respublikos įstatymais bei jų įgyvendinamaisiais teisės aktais, reglamentuojančiais su tuo susijusių </w:t>
      </w:r>
      <w:r w:rsidR="00BA45C2">
        <w:rPr>
          <w:bCs/>
        </w:rPr>
        <w:t>darbų</w:t>
      </w:r>
      <w:r w:rsidR="001A12D3" w:rsidRPr="001A12D3">
        <w:rPr>
          <w:bCs/>
        </w:rPr>
        <w:t xml:space="preserve"> teikimą. Pasikeitus teisės aktų nuostatoms, būtina vadovautis jų aktualiomis redakcijomis.</w:t>
      </w:r>
    </w:p>
    <w:p w14:paraId="3055E6E1" w14:textId="64A0E235" w:rsidR="001C6464" w:rsidRPr="00385F5B" w:rsidRDefault="001C6464" w:rsidP="007E7172">
      <w:pPr>
        <w:spacing w:line="360" w:lineRule="auto"/>
        <w:ind w:firstLine="284"/>
        <w:jc w:val="both"/>
        <w:rPr>
          <w:bCs/>
        </w:rPr>
      </w:pPr>
      <w:r w:rsidRPr="00385F5B">
        <w:rPr>
          <w:bCs/>
        </w:rPr>
        <w:t>2.3.</w:t>
      </w:r>
      <w:r>
        <w:rPr>
          <w:bCs/>
        </w:rPr>
        <w:t xml:space="preserve"> </w:t>
      </w:r>
      <w:r w:rsidR="00BA45C2">
        <w:rPr>
          <w:bCs/>
        </w:rPr>
        <w:t>Darbų</w:t>
      </w:r>
      <w:r w:rsidRPr="00385F5B">
        <w:rPr>
          <w:bCs/>
        </w:rPr>
        <w:t xml:space="preserve"> teikėjas privalo informuoti perkančiąją organizaciją apie darbų eigą, užtikrinti, kad </w:t>
      </w:r>
      <w:r w:rsidR="00BA45C2">
        <w:rPr>
          <w:bCs/>
        </w:rPr>
        <w:t>darbai</w:t>
      </w:r>
      <w:r w:rsidRPr="00385F5B">
        <w:rPr>
          <w:bCs/>
        </w:rPr>
        <w:t xml:space="preserve"> būtų suteikt</w:t>
      </w:r>
      <w:r w:rsidR="00BA45C2">
        <w:rPr>
          <w:bCs/>
        </w:rPr>
        <w:t>i</w:t>
      </w:r>
      <w:r w:rsidRPr="00385F5B">
        <w:rPr>
          <w:bCs/>
        </w:rPr>
        <w:t xml:space="preserve"> sutartyje bei užsakymuose nustatytais terminais bei garantuoti, kad atlikti darbai atitinka teisės aktų nustatytus reikalavimus.</w:t>
      </w:r>
    </w:p>
    <w:p w14:paraId="6A871F03" w14:textId="32367403" w:rsidR="001C6464" w:rsidRPr="00385F5B" w:rsidRDefault="001C6464" w:rsidP="007E7172">
      <w:pPr>
        <w:spacing w:line="360" w:lineRule="auto"/>
        <w:ind w:firstLine="284"/>
        <w:jc w:val="both"/>
        <w:rPr>
          <w:bCs/>
        </w:rPr>
      </w:pPr>
      <w:r w:rsidRPr="00385F5B">
        <w:rPr>
          <w:bCs/>
        </w:rPr>
        <w:t>2.4.</w:t>
      </w:r>
      <w:r>
        <w:rPr>
          <w:bCs/>
        </w:rPr>
        <w:t xml:space="preserve"> </w:t>
      </w:r>
      <w:r w:rsidR="00BA45C2">
        <w:rPr>
          <w:bCs/>
        </w:rPr>
        <w:t>Darbų</w:t>
      </w:r>
      <w:r w:rsidRPr="00385F5B">
        <w:rPr>
          <w:bCs/>
        </w:rPr>
        <w:t xml:space="preserve"> teikėjas:</w:t>
      </w:r>
    </w:p>
    <w:p w14:paraId="327A5C12" w14:textId="6CDAB580" w:rsidR="00BA45C2" w:rsidRDefault="001C6464" w:rsidP="007E7172">
      <w:pPr>
        <w:spacing w:line="360" w:lineRule="auto"/>
        <w:ind w:firstLine="284"/>
        <w:jc w:val="both"/>
        <w:rPr>
          <w:szCs w:val="28"/>
        </w:rPr>
      </w:pPr>
      <w:r w:rsidRPr="00385F5B">
        <w:rPr>
          <w:bCs/>
        </w:rPr>
        <w:t>2.4.1.</w:t>
      </w:r>
      <w:r>
        <w:rPr>
          <w:bCs/>
        </w:rPr>
        <w:t xml:space="preserve"> </w:t>
      </w:r>
      <w:r w:rsidR="00BA45C2">
        <w:rPr>
          <w:szCs w:val="28"/>
        </w:rPr>
        <w:t>Darbų</w:t>
      </w:r>
      <w:r w:rsidR="00DA1EC9" w:rsidRPr="00DA1EC9">
        <w:rPr>
          <w:szCs w:val="28"/>
        </w:rPr>
        <w:t xml:space="preserve"> teikėjas privalo </w:t>
      </w:r>
      <w:r w:rsidR="00BA45C2">
        <w:rPr>
          <w:szCs w:val="28"/>
        </w:rPr>
        <w:t>p</w:t>
      </w:r>
      <w:r w:rsidR="00BA45C2" w:rsidRPr="00BA45C2">
        <w:rPr>
          <w:szCs w:val="28"/>
        </w:rPr>
        <w:t xml:space="preserve">arengti ir prieš pradedant darbus suderinti su </w:t>
      </w:r>
      <w:r w:rsidR="00355381">
        <w:rPr>
          <w:szCs w:val="28"/>
        </w:rPr>
        <w:t>Perkančiąja organizacija</w:t>
      </w:r>
      <w:r w:rsidR="00BA45C2" w:rsidRPr="00BA45C2">
        <w:rPr>
          <w:szCs w:val="28"/>
        </w:rPr>
        <w:t xml:space="preserve"> aikštelės įrengimo schemą, kurioje pateikti aikštelės matmenis, įrenginių išdėstymą, įrenginių matmenis, saugumo zonas aplink įrenginius, aiškiai nurodyti dangos plotą (-us), tako matmenis ir plotą. </w:t>
      </w:r>
      <w:r w:rsidR="00355381">
        <w:rPr>
          <w:szCs w:val="28"/>
        </w:rPr>
        <w:t>Perkančiajai organizacijai</w:t>
      </w:r>
      <w:r w:rsidR="00BA45C2" w:rsidRPr="00BA45C2">
        <w:rPr>
          <w:szCs w:val="28"/>
        </w:rPr>
        <w:t xml:space="preserve"> pateikti schem</w:t>
      </w:r>
      <w:r w:rsidR="00C51C1B">
        <w:rPr>
          <w:szCs w:val="28"/>
        </w:rPr>
        <w:t xml:space="preserve">ą </w:t>
      </w:r>
      <w:r w:rsidR="00C51C1B" w:rsidRPr="000D47A1">
        <w:rPr>
          <w:szCs w:val="24"/>
        </w:rPr>
        <w:t>el. pašt</w:t>
      </w:r>
      <w:r w:rsidR="00C51C1B">
        <w:rPr>
          <w:szCs w:val="24"/>
        </w:rPr>
        <w:t>u</w:t>
      </w:r>
      <w:r w:rsidR="00C51C1B" w:rsidRPr="000D47A1">
        <w:rPr>
          <w:szCs w:val="24"/>
        </w:rPr>
        <w:t xml:space="preserve"> gabriele.gvazdauskaite@jurbarkas.lt</w:t>
      </w:r>
      <w:r w:rsidR="00C51C1B">
        <w:rPr>
          <w:szCs w:val="28"/>
        </w:rPr>
        <w:t>.</w:t>
      </w:r>
    </w:p>
    <w:p w14:paraId="636B0200" w14:textId="0EB951FC" w:rsidR="00BA45C2" w:rsidRDefault="00BA45C2" w:rsidP="007E7172">
      <w:pPr>
        <w:spacing w:line="360" w:lineRule="auto"/>
        <w:ind w:firstLine="284"/>
        <w:jc w:val="both"/>
        <w:rPr>
          <w:szCs w:val="28"/>
        </w:rPr>
      </w:pPr>
      <w:r>
        <w:rPr>
          <w:szCs w:val="28"/>
        </w:rPr>
        <w:t xml:space="preserve">2.4.2. </w:t>
      </w:r>
      <w:r w:rsidR="00FE0F3D" w:rsidRPr="00FE0F3D">
        <w:rPr>
          <w:szCs w:val="28"/>
        </w:rPr>
        <w:t xml:space="preserve">Prieš pradedant naudoti įrengtą vaikų žaidimo aikštelę, tiekėjas savo lėšomis privalo užtikrinti jos patikrą (įvertinimą) įstaigoje, akredituotoje kaip A tipo kontrolės įstaiga pagal Lietuvos standartą LST EN ISO/IEC 17020:2012. Tiekėjas privalo pateikti </w:t>
      </w:r>
      <w:r w:rsidR="00355381">
        <w:rPr>
          <w:szCs w:val="28"/>
        </w:rPr>
        <w:t>Perkančiajai organizacijai</w:t>
      </w:r>
      <w:r w:rsidR="00FE0F3D" w:rsidRPr="00FE0F3D">
        <w:rPr>
          <w:szCs w:val="28"/>
        </w:rPr>
        <w:t xml:space="preserve"> šios įstaigos išduotą kontrolės ataskaitą arba sertifikatą dar prieš pasirašant naujai įrengtos žaidimo aikštelės perdavimo–priėmimo aktą. Šis aktas turi būti pateiktas ne vėliau kaip per 5 (penkias) darbo dienas nuo numatyto darbų atlikimo termino pabaigos.</w:t>
      </w:r>
    </w:p>
    <w:p w14:paraId="749881EE" w14:textId="7BE93355" w:rsidR="001C6464" w:rsidRPr="00385F5B" w:rsidRDefault="001C6464" w:rsidP="007E7172">
      <w:pPr>
        <w:spacing w:line="360" w:lineRule="auto"/>
        <w:ind w:firstLine="284"/>
        <w:jc w:val="both"/>
        <w:rPr>
          <w:bCs/>
        </w:rPr>
      </w:pPr>
      <w:r w:rsidRPr="00385F5B">
        <w:rPr>
          <w:bCs/>
        </w:rPr>
        <w:t>2.5.</w:t>
      </w:r>
      <w:r>
        <w:rPr>
          <w:bCs/>
        </w:rPr>
        <w:t xml:space="preserve"> </w:t>
      </w:r>
      <w:r w:rsidRPr="00385F5B">
        <w:rPr>
          <w:bCs/>
        </w:rPr>
        <w:t>Teikėjas įsipareigoja užsakymo vykdymo eigoje derinti informaciją, susijusią su užsakom</w:t>
      </w:r>
      <w:r w:rsidR="003E1057">
        <w:rPr>
          <w:bCs/>
        </w:rPr>
        <w:t>ais darbais</w:t>
      </w:r>
      <w:r w:rsidRPr="00385F5B">
        <w:rPr>
          <w:bCs/>
        </w:rPr>
        <w:t>, Perkančiajai organizacijai priimtinu būdu (pvz.: el. paštu, telefonu ar kt.).</w:t>
      </w:r>
    </w:p>
    <w:p w14:paraId="19BD8FE8" w14:textId="75ACE659" w:rsidR="001C6464" w:rsidRDefault="00DA1EC9" w:rsidP="001C6464">
      <w:pPr>
        <w:spacing w:line="360" w:lineRule="auto"/>
        <w:rPr>
          <w:bCs/>
        </w:rPr>
      </w:pPr>
      <w:r>
        <w:rPr>
          <w:bCs/>
        </w:rPr>
        <w:tab/>
      </w:r>
      <w:r>
        <w:rPr>
          <w:bCs/>
        </w:rPr>
        <w:tab/>
      </w:r>
    </w:p>
    <w:p w14:paraId="543D3D91" w14:textId="1DAFD8CD" w:rsidR="00FE0F3D" w:rsidRPr="00A7153B" w:rsidRDefault="00FE0F3D" w:rsidP="00FE0F3D">
      <w:pPr>
        <w:spacing w:line="360" w:lineRule="auto"/>
        <w:jc w:val="center"/>
        <w:rPr>
          <w:b/>
        </w:rPr>
      </w:pPr>
      <w:r w:rsidRPr="00A7153B">
        <w:rPr>
          <w:b/>
        </w:rPr>
        <w:t>3.</w:t>
      </w:r>
      <w:r>
        <w:rPr>
          <w:b/>
        </w:rPr>
        <w:t xml:space="preserve"> </w:t>
      </w:r>
      <w:r w:rsidRPr="00FE0F3D">
        <w:rPr>
          <w:b/>
        </w:rPr>
        <w:t>BENDRIEJI REIKALAVIMAI VAIKŲ ŽAIDIMO AIKŠTELĖS ĮRANGAI</w:t>
      </w:r>
    </w:p>
    <w:p w14:paraId="7FD47B39" w14:textId="2F2F8437" w:rsidR="00DA1EC9" w:rsidRDefault="00FE0F3D" w:rsidP="007E7172">
      <w:pPr>
        <w:spacing w:line="360" w:lineRule="auto"/>
        <w:ind w:firstLine="284"/>
        <w:jc w:val="both"/>
        <w:rPr>
          <w:bCs/>
        </w:rPr>
      </w:pPr>
      <w:r>
        <w:rPr>
          <w:bCs/>
        </w:rPr>
        <w:lastRenderedPageBreak/>
        <w:t xml:space="preserve">3.1. </w:t>
      </w:r>
      <w:r w:rsidRPr="00FE0F3D">
        <w:rPr>
          <w:bCs/>
        </w:rPr>
        <w:t>Vaikų žaidimo aikštelės  danga, įranga ir jos išdėstymas turi atitikti Lietuvos Higienos normos HN 131:2015 reikalavimus ir šios normos 16 punkte nurodytų Lietuvos standartų LST EN 1176-1:2008, LST EN 1176-2:2008, LST EN 1176-3:2008, LST EN 1176-4:2008, LST EN 1176-5:2008, LST EN 1176-6:2008, LST EN 1176-10:2008, LST EN 1176-11:2014, LST EN 1177:2008 reikalavimus, gamybai negali būti naudojamos aplinkai pavojingos medžiagos</w:t>
      </w:r>
      <w:r>
        <w:rPr>
          <w:bCs/>
        </w:rPr>
        <w:t>.</w:t>
      </w:r>
    </w:p>
    <w:p w14:paraId="2E3B6572" w14:textId="1066D2C1" w:rsidR="00FE0F3D" w:rsidRDefault="00FE0F3D" w:rsidP="007E7172">
      <w:pPr>
        <w:spacing w:line="360" w:lineRule="auto"/>
        <w:ind w:firstLine="284"/>
        <w:jc w:val="both"/>
        <w:rPr>
          <w:sz w:val="22"/>
          <w:szCs w:val="22"/>
        </w:rPr>
      </w:pPr>
      <w:r>
        <w:rPr>
          <w:bCs/>
        </w:rPr>
        <w:t xml:space="preserve">3.2. </w:t>
      </w:r>
      <w:r w:rsidRPr="008965E5">
        <w:rPr>
          <w:sz w:val="22"/>
          <w:szCs w:val="22"/>
        </w:rPr>
        <w:t>Vaikų žaidimo aikštelės įranga, visi jos komponentai ir konstrukcijos elementai turi būti skirti vaikams žaisti lauke individualiai ar grupėmis pagal savo žaidimo taisykles ar sampratą, kuri bet kuriuo metu gali pasikeisti (Lietuvos standartas LST EN 1176-1:2008, 3.1 punktas)</w:t>
      </w:r>
      <w:r>
        <w:rPr>
          <w:sz w:val="22"/>
          <w:szCs w:val="22"/>
        </w:rPr>
        <w:t>.</w:t>
      </w:r>
    </w:p>
    <w:p w14:paraId="21E591E5" w14:textId="1D5E41B2" w:rsidR="00FE0F3D" w:rsidRDefault="00FE0F3D" w:rsidP="007E7172">
      <w:pPr>
        <w:spacing w:line="360" w:lineRule="auto"/>
        <w:ind w:firstLine="284"/>
        <w:jc w:val="both"/>
        <w:rPr>
          <w:sz w:val="22"/>
          <w:szCs w:val="22"/>
        </w:rPr>
      </w:pPr>
      <w:r>
        <w:rPr>
          <w:sz w:val="22"/>
          <w:szCs w:val="22"/>
        </w:rPr>
        <w:t xml:space="preserve">3.3. </w:t>
      </w:r>
      <w:r w:rsidRPr="00FE0F3D">
        <w:rPr>
          <w:sz w:val="22"/>
          <w:szCs w:val="22"/>
        </w:rPr>
        <w:t xml:space="preserve">Vaikų žaidimo aikštelė (visa bendrai arba kiekvienas įrangos komponentas) turi turėti atitikties sertifikatą ar gamintojo deklaraciją, liudijančią įrangos atitiktį joms taikomų Lietuvos standartų LST EN 1176-1:2008, LST EN 1176-2:2008, LST EN 1176-3:2008, LST EN 1176-4:2008, LST EN 1176-5:2008, LST EN 1176-6:2008, LST EN 1176-10:2008, LST EN 1176-11:2014, LST EN 1177:2008 reikalavimams ir surinkimo, naudojimo ir priežiūros instrukcijas valstybine kalba. Vaikų žaidimo aikštelės įranga turi būti sumontuota pagal gamintojo instrukcijas. Atitikties sertifikatų ir/ar gamintojų deklaracijų kopijos turi būti perduotos </w:t>
      </w:r>
      <w:r w:rsidR="00355381">
        <w:rPr>
          <w:szCs w:val="28"/>
        </w:rPr>
        <w:t>Perkančiajai organizacijai</w:t>
      </w:r>
      <w:r w:rsidRPr="00FE0F3D">
        <w:rPr>
          <w:sz w:val="22"/>
          <w:szCs w:val="22"/>
        </w:rPr>
        <w:t xml:space="preserve"> </w:t>
      </w:r>
      <w:r w:rsidR="007E7172" w:rsidRPr="007E7172">
        <w:rPr>
          <w:sz w:val="22"/>
          <w:szCs w:val="22"/>
        </w:rPr>
        <w:t xml:space="preserve">prekių ir darbų perdavimo </w:t>
      </w:r>
      <w:r w:rsidR="007E7172">
        <w:rPr>
          <w:sz w:val="22"/>
          <w:szCs w:val="22"/>
        </w:rPr>
        <w:t>-</w:t>
      </w:r>
      <w:r w:rsidR="007E7172" w:rsidRPr="007E7172">
        <w:rPr>
          <w:sz w:val="22"/>
          <w:szCs w:val="22"/>
        </w:rPr>
        <w:t xml:space="preserve"> priėmimo akto pasirašymo </w:t>
      </w:r>
      <w:r w:rsidRPr="00FE0F3D">
        <w:rPr>
          <w:sz w:val="22"/>
          <w:szCs w:val="22"/>
        </w:rPr>
        <w:t>metu</w:t>
      </w:r>
      <w:r>
        <w:rPr>
          <w:sz w:val="22"/>
          <w:szCs w:val="22"/>
        </w:rPr>
        <w:t>.</w:t>
      </w:r>
    </w:p>
    <w:p w14:paraId="34AA0501" w14:textId="7FC3E823" w:rsidR="00FE0F3D" w:rsidRDefault="00FE0F3D" w:rsidP="007E7172">
      <w:pPr>
        <w:spacing w:line="360" w:lineRule="auto"/>
        <w:ind w:firstLine="284"/>
        <w:jc w:val="both"/>
        <w:rPr>
          <w:sz w:val="22"/>
          <w:szCs w:val="22"/>
        </w:rPr>
      </w:pPr>
      <w:r>
        <w:rPr>
          <w:sz w:val="22"/>
          <w:szCs w:val="22"/>
        </w:rPr>
        <w:t xml:space="preserve">3.4. </w:t>
      </w:r>
      <w:r w:rsidRPr="008965E5">
        <w:rPr>
          <w:sz w:val="22"/>
          <w:szCs w:val="22"/>
        </w:rPr>
        <w:t>Visi vaikų žaidimo aikštelės įrangos ir jos tvirtinimo elementai turi būti užapvalintais kampais, be išsikišančių, aštrių dalių, visa įranga turi nekelti rizikos užstrigti vaiko kūnui ar kūno daliai, sulūžusius arba būtinas eksploatacines savybes praradusius įrangos elementus ir dalis turi būti nesudėtinga pakeisti naujais, visos laikančios konstrukcijos turi būti su elementais įtvirtinimui grunte</w:t>
      </w:r>
      <w:r>
        <w:rPr>
          <w:sz w:val="22"/>
          <w:szCs w:val="22"/>
        </w:rPr>
        <w:t>.</w:t>
      </w:r>
    </w:p>
    <w:p w14:paraId="3009C389" w14:textId="3E793FC8" w:rsidR="00FE0F3D" w:rsidRDefault="00FE0F3D" w:rsidP="007E7172">
      <w:pPr>
        <w:spacing w:line="360" w:lineRule="auto"/>
        <w:ind w:firstLine="284"/>
        <w:jc w:val="both"/>
        <w:rPr>
          <w:sz w:val="22"/>
          <w:szCs w:val="22"/>
        </w:rPr>
      </w:pPr>
      <w:r>
        <w:rPr>
          <w:sz w:val="22"/>
          <w:szCs w:val="22"/>
        </w:rPr>
        <w:t xml:space="preserve">3.5. </w:t>
      </w:r>
      <w:r w:rsidRPr="00FE0F3D">
        <w:rPr>
          <w:sz w:val="22"/>
          <w:szCs w:val="22"/>
        </w:rPr>
        <w:t>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19F949A1" w14:textId="233A5348" w:rsidR="00FE0F3D" w:rsidRDefault="00FE0F3D" w:rsidP="007E7172">
      <w:pPr>
        <w:spacing w:line="360" w:lineRule="auto"/>
        <w:ind w:firstLine="284"/>
        <w:jc w:val="both"/>
        <w:rPr>
          <w:sz w:val="22"/>
          <w:szCs w:val="22"/>
        </w:rPr>
      </w:pPr>
      <w:r>
        <w:rPr>
          <w:sz w:val="22"/>
          <w:szCs w:val="22"/>
        </w:rPr>
        <w:t xml:space="preserve">3.6. </w:t>
      </w:r>
      <w:r w:rsidRPr="008965E5">
        <w:rPr>
          <w:sz w:val="22"/>
          <w:szCs w:val="22"/>
        </w:rPr>
        <w:t xml:space="preserve">Vaikų žaidimų aikštelės įrenginių spalvingumas turi būti derinamas su </w:t>
      </w:r>
      <w:r w:rsidR="00355381">
        <w:rPr>
          <w:szCs w:val="28"/>
        </w:rPr>
        <w:t>Perkančiąja organizacija</w:t>
      </w:r>
      <w:r>
        <w:rPr>
          <w:sz w:val="22"/>
          <w:szCs w:val="22"/>
        </w:rPr>
        <w:t>.</w:t>
      </w:r>
    </w:p>
    <w:p w14:paraId="45C85A9D" w14:textId="226D37B1" w:rsidR="00FE0F3D" w:rsidRDefault="00FE0F3D" w:rsidP="007E7172">
      <w:pPr>
        <w:spacing w:line="360" w:lineRule="auto"/>
        <w:ind w:firstLine="284"/>
        <w:jc w:val="both"/>
        <w:rPr>
          <w:bCs/>
        </w:rPr>
      </w:pPr>
      <w:r>
        <w:rPr>
          <w:bCs/>
        </w:rPr>
        <w:t xml:space="preserve">3.7. </w:t>
      </w:r>
      <w:r w:rsidRPr="00FE0F3D">
        <w:rPr>
          <w:bCs/>
        </w:rPr>
        <w:t>Vaikų žaidimo aikštelei  turi būti suteikiamas ne mažesnis nei 5 (penkių) metų garantinis laikotarpis, kuris pradedamas skaičiuoti nuo prekių ir darbų perdavimo - priėmimo akto pasirašymo dienos. Garantiniu laikotarpiu tiekėjas savo sąskaita turės ištaisyti defektus, atsiradusius dėl aikštelių įrenginių gamintojo ar tiekėjo kaltės.</w:t>
      </w:r>
    </w:p>
    <w:p w14:paraId="33A45F2C" w14:textId="3E4B7D99" w:rsidR="00220F6C" w:rsidRPr="00A7153B" w:rsidRDefault="00220F6C" w:rsidP="00220F6C">
      <w:pPr>
        <w:spacing w:line="360" w:lineRule="auto"/>
        <w:jc w:val="center"/>
        <w:rPr>
          <w:b/>
        </w:rPr>
      </w:pPr>
      <w:r>
        <w:rPr>
          <w:b/>
        </w:rPr>
        <w:t>4</w:t>
      </w:r>
      <w:r w:rsidRPr="00A7153B">
        <w:rPr>
          <w:b/>
        </w:rPr>
        <w:t>.</w:t>
      </w:r>
      <w:r>
        <w:rPr>
          <w:b/>
        </w:rPr>
        <w:t xml:space="preserve"> </w:t>
      </w:r>
      <w:r w:rsidRPr="00220F6C">
        <w:rPr>
          <w:b/>
        </w:rPr>
        <w:t>MINIMALŪS REIKALAVIMAI ĮRENGINIAMS IR MEDŽIAGOMS</w:t>
      </w:r>
    </w:p>
    <w:p w14:paraId="11EB595F" w14:textId="16A3AAB0" w:rsidR="00FE0F3D" w:rsidRDefault="00220F6C" w:rsidP="007E7172">
      <w:pPr>
        <w:spacing w:line="360" w:lineRule="auto"/>
        <w:ind w:firstLine="284"/>
        <w:jc w:val="both"/>
        <w:rPr>
          <w:bCs/>
        </w:rPr>
      </w:pPr>
      <w:r>
        <w:rPr>
          <w:bCs/>
        </w:rPr>
        <w:t xml:space="preserve">4.1. </w:t>
      </w:r>
      <w:r w:rsidRPr="00220F6C">
        <w:rPr>
          <w:bCs/>
        </w:rPr>
        <w:t xml:space="preserve">Visi erdviniai vaikų žaidimo aikštelės įrenginiai turi būti pramoniniu būdu pagaminti gaminiai, atvežami į aikštelės įrengimo vietą jau sumontuoti arba montuojami vietoje iš atskirų dalių, turi atitikti Lietuvos Higienos normos HN 131:2015 reikalavimus, turi būti pritaikyti ilgalaikei intensyviai eksploatacijai lauko sąlygomis, atsparūs smūgiams, lenkimui, ultravioletinių spindulių (UV) poveikiui, drėgmei, šalčiui, karščiui, chemikalams ir korozijai (visos korozijai neatsparios dalys ir tvirtinimo elementai privalo būti apsaugoti nuo korozijos, visi korozijai neatsparūs plieniniai elementai turi būti </w:t>
      </w:r>
      <w:r w:rsidRPr="00220F6C">
        <w:rPr>
          <w:bCs/>
        </w:rPr>
        <w:lastRenderedPageBreak/>
        <w:t>padengti apsauginiu cinko sluoksniu karšto cinkavimo būdu (arba lygiaverčiu), dažais dengiama turi būti milteliniu būdu (arba lygiaverčiu)</w:t>
      </w:r>
      <w:r>
        <w:rPr>
          <w:bCs/>
        </w:rPr>
        <w:t>.</w:t>
      </w:r>
    </w:p>
    <w:p w14:paraId="35D578AC" w14:textId="67A4A91F" w:rsidR="00220F6C" w:rsidRDefault="00220F6C" w:rsidP="007E7172">
      <w:pPr>
        <w:spacing w:line="360" w:lineRule="auto"/>
        <w:ind w:firstLine="284"/>
        <w:jc w:val="both"/>
        <w:rPr>
          <w:bCs/>
        </w:rPr>
      </w:pPr>
      <w:r>
        <w:rPr>
          <w:bCs/>
        </w:rPr>
        <w:t xml:space="preserve">4.2. </w:t>
      </w:r>
      <w:r w:rsidRPr="00220F6C">
        <w:rPr>
          <w:bCs/>
        </w:rPr>
        <w:t>Pagrindinės medžiagos, jų specifikacijos, paskirtis:</w:t>
      </w:r>
    </w:p>
    <w:p w14:paraId="16165449" w14:textId="1CC98695" w:rsidR="00220F6C" w:rsidRDefault="00220F6C" w:rsidP="007E7172">
      <w:pPr>
        <w:spacing w:line="360" w:lineRule="auto"/>
        <w:ind w:firstLine="284"/>
        <w:jc w:val="both"/>
        <w:rPr>
          <w:bCs/>
        </w:rPr>
      </w:pPr>
      <w:r>
        <w:rPr>
          <w:bCs/>
        </w:rPr>
        <w:t xml:space="preserve">4.2.1. </w:t>
      </w:r>
      <w:r w:rsidRPr="00220F6C">
        <w:rPr>
          <w:bCs/>
        </w:rPr>
        <w:t>metalas – plienas, apsaugotas nuo rūdijimo giluminiu cinkavimu karštu būdu (arba lygiaverčiu), cinkuotas plienas, nerūdijantis plienas, plastiku padengtas aliuminis – gali būti naudojamas laikančiosioms konstrukcijoms, funkciniams ir tvirtinimo elementams</w:t>
      </w:r>
      <w:r>
        <w:rPr>
          <w:bCs/>
        </w:rPr>
        <w:t>.</w:t>
      </w:r>
    </w:p>
    <w:p w14:paraId="0685A7AF" w14:textId="6C2B8963" w:rsidR="00220F6C" w:rsidRDefault="00220F6C" w:rsidP="007E7172">
      <w:pPr>
        <w:spacing w:line="360" w:lineRule="auto"/>
        <w:ind w:firstLine="284"/>
        <w:jc w:val="both"/>
        <w:rPr>
          <w:bCs/>
        </w:rPr>
      </w:pPr>
      <w:r>
        <w:rPr>
          <w:bCs/>
        </w:rPr>
        <w:t xml:space="preserve">4.2.2. </w:t>
      </w:r>
      <w:r w:rsidRPr="00220F6C">
        <w:rPr>
          <w:bCs/>
        </w:rPr>
        <w:t>plastikas – plastikas su neslidžiu ir apsaugotu nuo įbrėžimų paviršiumi, pritaikytas temperatūrų svyravimui nuo -30°C iki +60°C, toks, kaip HDPE (didelio tankio polietilenas) arba HPL (aukšto slėgio laminatas) arba analogiškų savybių plastikas, polipropilenas (PP) – gali būti naudojamas laikančiosioms konstrukcijoms, tvirtinimo ir kitiems elementams, grindų, laiptelių plokštumoms, kurios turi būti su faktūriniu paviršiumi, difuzinei geotekstilei</w:t>
      </w:r>
      <w:r>
        <w:rPr>
          <w:bCs/>
        </w:rPr>
        <w:t>.</w:t>
      </w:r>
    </w:p>
    <w:p w14:paraId="5265D245" w14:textId="064A9836" w:rsidR="00220F6C" w:rsidRDefault="00220F6C" w:rsidP="007E7172">
      <w:pPr>
        <w:spacing w:line="360" w:lineRule="auto"/>
        <w:ind w:firstLine="284"/>
        <w:jc w:val="both"/>
        <w:rPr>
          <w:bCs/>
        </w:rPr>
      </w:pPr>
      <w:r>
        <w:rPr>
          <w:bCs/>
        </w:rPr>
        <w:t xml:space="preserve">4.2.3. </w:t>
      </w:r>
      <w:r w:rsidRPr="00220F6C">
        <w:rPr>
          <w:bCs/>
        </w:rPr>
        <w:t>mediena – mediena, apsaugota nuo grybų ar parazitų apdorojant apsauginėmis priemonėmis be arseno, chromo, gali būti padengta mechaniniam ir kitokiam aplinkos poveikiui ypatingai atspariais vandens pagrindo dažais arba papildomai laminuota (bet nelakuota) – gali būti naudojama laikančiosioms konstrukcijoms, grindų ir laiptelių plokštumoms, kurios turi būti su faktūriniu paviršiumi</w:t>
      </w:r>
      <w:r>
        <w:rPr>
          <w:bCs/>
        </w:rPr>
        <w:t>.</w:t>
      </w:r>
    </w:p>
    <w:p w14:paraId="73CB72E7" w14:textId="377255A5" w:rsidR="00220F6C" w:rsidRDefault="00220F6C" w:rsidP="007E7172">
      <w:pPr>
        <w:spacing w:line="360" w:lineRule="auto"/>
        <w:ind w:firstLine="284"/>
        <w:jc w:val="both"/>
        <w:rPr>
          <w:bCs/>
        </w:rPr>
      </w:pPr>
      <w:r>
        <w:rPr>
          <w:bCs/>
        </w:rPr>
        <w:t xml:space="preserve">4.2.4. </w:t>
      </w:r>
      <w:r w:rsidRPr="00220F6C">
        <w:rPr>
          <w:bCs/>
        </w:rPr>
        <w:t>guma - ekologiškai perdirbtos gumos granulės SBR ir saulėje neblunkančių spalvų EPDM gumos granulės, surištos UV atspariu poliuretano rišikliu – naudojama aikštelės dangos įrengimui.</w:t>
      </w:r>
    </w:p>
    <w:p w14:paraId="49F224A2" w14:textId="77777777" w:rsidR="00DA1EC9" w:rsidRPr="00385F5B" w:rsidRDefault="00DA1EC9" w:rsidP="001C6464">
      <w:pPr>
        <w:spacing w:line="360" w:lineRule="auto"/>
        <w:rPr>
          <w:bCs/>
        </w:rPr>
      </w:pPr>
    </w:p>
    <w:p w14:paraId="18468848" w14:textId="7E629031" w:rsidR="001C6464" w:rsidRPr="00A7153B" w:rsidRDefault="00220F6C" w:rsidP="001C6464">
      <w:pPr>
        <w:spacing w:line="360" w:lineRule="auto"/>
        <w:jc w:val="center"/>
        <w:rPr>
          <w:b/>
        </w:rPr>
      </w:pPr>
      <w:r>
        <w:rPr>
          <w:b/>
        </w:rPr>
        <w:t>5</w:t>
      </w:r>
      <w:r w:rsidR="001C6464" w:rsidRPr="00A7153B">
        <w:rPr>
          <w:b/>
        </w:rPr>
        <w:t>.</w:t>
      </w:r>
      <w:r w:rsidR="001C6464">
        <w:rPr>
          <w:b/>
        </w:rPr>
        <w:t xml:space="preserve"> </w:t>
      </w:r>
      <w:r w:rsidR="003E1057">
        <w:rPr>
          <w:b/>
        </w:rPr>
        <w:t>DARB</w:t>
      </w:r>
      <w:r w:rsidR="003E1057" w:rsidRPr="00A7153B">
        <w:rPr>
          <w:b/>
        </w:rPr>
        <w:t xml:space="preserve">Ų </w:t>
      </w:r>
      <w:r w:rsidR="001C6464" w:rsidRPr="00A7153B">
        <w:rPr>
          <w:b/>
        </w:rPr>
        <w:t>APIMTYS</w:t>
      </w:r>
    </w:p>
    <w:p w14:paraId="64E6F331" w14:textId="1186C270" w:rsidR="001C6464" w:rsidRPr="00385F5B" w:rsidRDefault="00220F6C" w:rsidP="001C6464">
      <w:pPr>
        <w:spacing w:line="360" w:lineRule="auto"/>
        <w:ind w:firstLine="284"/>
        <w:jc w:val="both"/>
        <w:rPr>
          <w:bCs/>
        </w:rPr>
      </w:pPr>
      <w:r>
        <w:rPr>
          <w:bCs/>
        </w:rPr>
        <w:t>5</w:t>
      </w:r>
      <w:r w:rsidR="001C6464" w:rsidRPr="00385F5B">
        <w:rPr>
          <w:bCs/>
        </w:rPr>
        <w:t>.1.</w:t>
      </w:r>
      <w:r w:rsidR="001C6464">
        <w:rPr>
          <w:bCs/>
        </w:rPr>
        <w:t xml:space="preserve"> </w:t>
      </w:r>
      <w:r w:rsidR="001C6464" w:rsidRPr="00385F5B">
        <w:rPr>
          <w:bCs/>
        </w:rPr>
        <w:t xml:space="preserve">Perkamų </w:t>
      </w:r>
      <w:r w:rsidR="003E1057">
        <w:rPr>
          <w:bCs/>
        </w:rPr>
        <w:t>Darbų</w:t>
      </w:r>
      <w:r w:rsidR="001C6464" w:rsidRPr="00385F5B">
        <w:rPr>
          <w:bCs/>
        </w:rPr>
        <w:t xml:space="preserve"> apimtys</w:t>
      </w:r>
      <w:r w:rsidR="00AA3231">
        <w:rPr>
          <w:bCs/>
        </w:rPr>
        <w:t xml:space="preserve"> – 1 kompl</w:t>
      </w:r>
      <w:r w:rsidR="001C6464" w:rsidRPr="00385F5B">
        <w:rPr>
          <w:bCs/>
        </w:rPr>
        <w:t xml:space="preserve">. </w:t>
      </w:r>
    </w:p>
    <w:tbl>
      <w:tblPr>
        <w:tblStyle w:val="Lentelstinklelis"/>
        <w:tblW w:w="0" w:type="auto"/>
        <w:tblLook w:val="04A0" w:firstRow="1" w:lastRow="0" w:firstColumn="1" w:lastColumn="0" w:noHBand="0" w:noVBand="1"/>
      </w:tblPr>
      <w:tblGrid>
        <w:gridCol w:w="583"/>
        <w:gridCol w:w="1624"/>
        <w:gridCol w:w="1233"/>
        <w:gridCol w:w="945"/>
        <w:gridCol w:w="5810"/>
      </w:tblGrid>
      <w:tr w:rsidR="00CF7C61" w:rsidRPr="00B373E1" w14:paraId="38A80C20" w14:textId="77777777" w:rsidTr="00D43559">
        <w:trPr>
          <w:trHeight w:val="741"/>
        </w:trPr>
        <w:tc>
          <w:tcPr>
            <w:tcW w:w="583" w:type="dxa"/>
            <w:shd w:val="clear" w:color="auto" w:fill="E7E6E6" w:themeFill="background2"/>
            <w:vAlign w:val="center"/>
          </w:tcPr>
          <w:p w14:paraId="015AC459" w14:textId="4362EE08" w:rsidR="006B52CA" w:rsidRPr="00724587" w:rsidRDefault="006B52CA" w:rsidP="00703564">
            <w:pPr>
              <w:widowControl w:val="0"/>
              <w:autoSpaceDE w:val="0"/>
              <w:autoSpaceDN w:val="0"/>
              <w:adjustRightInd w:val="0"/>
              <w:spacing w:line="360" w:lineRule="auto"/>
              <w:jc w:val="center"/>
              <w:rPr>
                <w:b/>
                <w:szCs w:val="24"/>
              </w:rPr>
            </w:pPr>
            <w:r w:rsidRPr="00724587">
              <w:rPr>
                <w:b/>
                <w:szCs w:val="24"/>
              </w:rPr>
              <w:t>Eil. Nr.</w:t>
            </w:r>
          </w:p>
        </w:tc>
        <w:tc>
          <w:tcPr>
            <w:tcW w:w="1624" w:type="dxa"/>
            <w:shd w:val="clear" w:color="auto" w:fill="E7E6E6" w:themeFill="background2"/>
            <w:vAlign w:val="center"/>
          </w:tcPr>
          <w:p w14:paraId="00A023ED" w14:textId="570BF8F5" w:rsidR="006B52CA" w:rsidRPr="00724587" w:rsidRDefault="006B52CA" w:rsidP="00703564">
            <w:pPr>
              <w:widowControl w:val="0"/>
              <w:autoSpaceDE w:val="0"/>
              <w:autoSpaceDN w:val="0"/>
              <w:adjustRightInd w:val="0"/>
              <w:spacing w:line="360" w:lineRule="auto"/>
              <w:jc w:val="center"/>
              <w:rPr>
                <w:b/>
                <w:szCs w:val="24"/>
              </w:rPr>
            </w:pPr>
            <w:r w:rsidRPr="00724587">
              <w:rPr>
                <w:b/>
                <w:szCs w:val="24"/>
              </w:rPr>
              <w:t>Pavadinimas</w:t>
            </w:r>
          </w:p>
        </w:tc>
        <w:tc>
          <w:tcPr>
            <w:tcW w:w="1233" w:type="dxa"/>
            <w:shd w:val="clear" w:color="auto" w:fill="E7E6E6" w:themeFill="background2"/>
            <w:vAlign w:val="center"/>
          </w:tcPr>
          <w:p w14:paraId="49A504FA" w14:textId="67040441" w:rsidR="006B52CA" w:rsidRPr="00724587" w:rsidRDefault="006B52CA" w:rsidP="00703564">
            <w:pPr>
              <w:widowControl w:val="0"/>
              <w:autoSpaceDE w:val="0"/>
              <w:autoSpaceDN w:val="0"/>
              <w:adjustRightInd w:val="0"/>
              <w:spacing w:line="360" w:lineRule="auto"/>
              <w:jc w:val="center"/>
              <w:rPr>
                <w:b/>
                <w:szCs w:val="24"/>
              </w:rPr>
            </w:pPr>
            <w:r w:rsidRPr="00724587">
              <w:rPr>
                <w:b/>
                <w:szCs w:val="24"/>
              </w:rPr>
              <w:t>Mato vienetas</w:t>
            </w:r>
          </w:p>
        </w:tc>
        <w:tc>
          <w:tcPr>
            <w:tcW w:w="945" w:type="dxa"/>
            <w:shd w:val="clear" w:color="auto" w:fill="E7E6E6" w:themeFill="background2"/>
            <w:vAlign w:val="center"/>
          </w:tcPr>
          <w:p w14:paraId="1A8EDE17" w14:textId="76D0F71D" w:rsidR="006B52CA" w:rsidRPr="00724587" w:rsidRDefault="006B52CA" w:rsidP="00703564">
            <w:pPr>
              <w:widowControl w:val="0"/>
              <w:autoSpaceDE w:val="0"/>
              <w:autoSpaceDN w:val="0"/>
              <w:adjustRightInd w:val="0"/>
              <w:spacing w:line="360" w:lineRule="auto"/>
              <w:jc w:val="center"/>
              <w:rPr>
                <w:b/>
                <w:szCs w:val="24"/>
              </w:rPr>
            </w:pPr>
            <w:r w:rsidRPr="00724587">
              <w:rPr>
                <w:b/>
                <w:szCs w:val="24"/>
              </w:rPr>
              <w:t>Kiekis</w:t>
            </w:r>
          </w:p>
        </w:tc>
        <w:tc>
          <w:tcPr>
            <w:tcW w:w="5810" w:type="dxa"/>
            <w:shd w:val="clear" w:color="auto" w:fill="E7E6E6" w:themeFill="background2"/>
            <w:vAlign w:val="center"/>
          </w:tcPr>
          <w:p w14:paraId="75EAEB86" w14:textId="038B7CC0" w:rsidR="006B52CA" w:rsidRPr="00724587" w:rsidRDefault="006B52CA" w:rsidP="00703564">
            <w:pPr>
              <w:widowControl w:val="0"/>
              <w:autoSpaceDE w:val="0"/>
              <w:autoSpaceDN w:val="0"/>
              <w:adjustRightInd w:val="0"/>
              <w:spacing w:line="360" w:lineRule="auto"/>
              <w:jc w:val="center"/>
              <w:rPr>
                <w:b/>
                <w:szCs w:val="24"/>
              </w:rPr>
            </w:pPr>
            <w:r w:rsidRPr="00724587">
              <w:rPr>
                <w:b/>
                <w:szCs w:val="24"/>
              </w:rPr>
              <w:t>Reikalaujami techniniai parametrai</w:t>
            </w:r>
          </w:p>
        </w:tc>
      </w:tr>
      <w:tr w:rsidR="00577464" w:rsidRPr="00B373E1" w14:paraId="614D7725" w14:textId="77777777" w:rsidTr="00D20538">
        <w:trPr>
          <w:trHeight w:val="741"/>
        </w:trPr>
        <w:tc>
          <w:tcPr>
            <w:tcW w:w="583" w:type="dxa"/>
            <w:shd w:val="clear" w:color="auto" w:fill="E7E6E6" w:themeFill="background2"/>
            <w:vAlign w:val="center"/>
          </w:tcPr>
          <w:p w14:paraId="680B4499" w14:textId="0F0F5230" w:rsidR="00577464" w:rsidRPr="00724587" w:rsidRDefault="00577464" w:rsidP="00703564">
            <w:pPr>
              <w:widowControl w:val="0"/>
              <w:autoSpaceDE w:val="0"/>
              <w:autoSpaceDN w:val="0"/>
              <w:adjustRightInd w:val="0"/>
              <w:spacing w:line="360" w:lineRule="auto"/>
              <w:jc w:val="center"/>
              <w:rPr>
                <w:b/>
                <w:szCs w:val="24"/>
              </w:rPr>
            </w:pPr>
            <w:r>
              <w:rPr>
                <w:b/>
                <w:szCs w:val="24"/>
              </w:rPr>
              <w:t>1.</w:t>
            </w:r>
          </w:p>
        </w:tc>
        <w:tc>
          <w:tcPr>
            <w:tcW w:w="9612" w:type="dxa"/>
            <w:gridSpan w:val="4"/>
            <w:shd w:val="clear" w:color="auto" w:fill="E7E6E6" w:themeFill="background2"/>
            <w:vAlign w:val="center"/>
          </w:tcPr>
          <w:p w14:paraId="42CD83FE" w14:textId="590BA906" w:rsidR="00577464" w:rsidRPr="00724587" w:rsidRDefault="00577464" w:rsidP="00703564">
            <w:pPr>
              <w:widowControl w:val="0"/>
              <w:autoSpaceDE w:val="0"/>
              <w:autoSpaceDN w:val="0"/>
              <w:adjustRightInd w:val="0"/>
              <w:spacing w:line="360" w:lineRule="auto"/>
              <w:jc w:val="center"/>
              <w:rPr>
                <w:b/>
                <w:szCs w:val="24"/>
              </w:rPr>
            </w:pPr>
            <w:r w:rsidRPr="00577464">
              <w:rPr>
                <w:b/>
                <w:szCs w:val="24"/>
              </w:rPr>
              <w:t>Vaikų žaidimų aikštelės įrengimo darbai, įskaitant medžiagas ir įrenginius</w:t>
            </w:r>
          </w:p>
        </w:tc>
      </w:tr>
      <w:tr w:rsidR="00CF7C61" w:rsidRPr="00B373E1" w14:paraId="0C8A2401" w14:textId="77777777" w:rsidTr="00D43559">
        <w:trPr>
          <w:trHeight w:val="55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E950B9C" w14:textId="381D7E4C" w:rsidR="006B52CA" w:rsidRPr="00724587" w:rsidRDefault="00577464" w:rsidP="00703564">
            <w:pPr>
              <w:widowControl w:val="0"/>
              <w:autoSpaceDE w:val="0"/>
              <w:autoSpaceDN w:val="0"/>
              <w:adjustRightInd w:val="0"/>
              <w:spacing w:line="360" w:lineRule="auto"/>
              <w:jc w:val="center"/>
              <w:rPr>
                <w:bCs/>
                <w:szCs w:val="24"/>
              </w:rPr>
            </w:pPr>
            <w:r>
              <w:rPr>
                <w:color w:val="000000"/>
                <w:szCs w:val="24"/>
              </w:rPr>
              <w:t>1.</w:t>
            </w:r>
            <w:r w:rsidR="006B52CA" w:rsidRPr="00724587">
              <w:rPr>
                <w:color w:val="000000"/>
                <w:szCs w:val="24"/>
              </w:rPr>
              <w:t>1.</w:t>
            </w:r>
          </w:p>
        </w:tc>
        <w:tc>
          <w:tcPr>
            <w:tcW w:w="1624" w:type="dxa"/>
            <w:tcBorders>
              <w:top w:val="single" w:sz="4" w:space="0" w:color="auto"/>
              <w:left w:val="nil"/>
              <w:bottom w:val="single" w:sz="4" w:space="0" w:color="auto"/>
              <w:right w:val="single" w:sz="4" w:space="0" w:color="auto"/>
            </w:tcBorders>
            <w:shd w:val="clear" w:color="auto" w:fill="auto"/>
            <w:vAlign w:val="center"/>
          </w:tcPr>
          <w:p w14:paraId="4C1C210A" w14:textId="0F221923" w:rsidR="006B52CA" w:rsidRPr="00724587" w:rsidRDefault="00220F6C" w:rsidP="00703564">
            <w:pPr>
              <w:widowControl w:val="0"/>
              <w:autoSpaceDE w:val="0"/>
              <w:autoSpaceDN w:val="0"/>
              <w:adjustRightInd w:val="0"/>
              <w:spacing w:line="360" w:lineRule="auto"/>
              <w:rPr>
                <w:bCs/>
                <w:szCs w:val="24"/>
              </w:rPr>
            </w:pPr>
            <w:r w:rsidRPr="00724587">
              <w:rPr>
                <w:bCs/>
                <w:szCs w:val="24"/>
              </w:rPr>
              <w:t>Liejamos guminės dangos įrengimas</w:t>
            </w:r>
          </w:p>
        </w:tc>
        <w:tc>
          <w:tcPr>
            <w:tcW w:w="1233" w:type="dxa"/>
            <w:tcBorders>
              <w:top w:val="single" w:sz="4" w:space="0" w:color="auto"/>
              <w:left w:val="nil"/>
              <w:bottom w:val="single" w:sz="4" w:space="0" w:color="auto"/>
              <w:right w:val="single" w:sz="4" w:space="0" w:color="auto"/>
            </w:tcBorders>
            <w:shd w:val="clear" w:color="auto" w:fill="auto"/>
            <w:vAlign w:val="center"/>
          </w:tcPr>
          <w:p w14:paraId="25FD5BB7" w14:textId="62FCACD8" w:rsidR="006B52CA" w:rsidRPr="00724587" w:rsidRDefault="00DA1EC9" w:rsidP="00703564">
            <w:pPr>
              <w:widowControl w:val="0"/>
              <w:autoSpaceDE w:val="0"/>
              <w:autoSpaceDN w:val="0"/>
              <w:adjustRightInd w:val="0"/>
              <w:spacing w:line="360" w:lineRule="auto"/>
              <w:jc w:val="center"/>
              <w:rPr>
                <w:b/>
                <w:szCs w:val="24"/>
              </w:rPr>
            </w:pPr>
            <w:r w:rsidRPr="00724587">
              <w:rPr>
                <w:color w:val="000000"/>
                <w:szCs w:val="24"/>
              </w:rPr>
              <w:t>m</w:t>
            </w:r>
            <w:r w:rsidRPr="00724587">
              <w:rPr>
                <w:color w:val="000000"/>
                <w:szCs w:val="24"/>
                <w:vertAlign w:val="superscript"/>
              </w:rPr>
              <w:t>2</w:t>
            </w:r>
          </w:p>
        </w:tc>
        <w:tc>
          <w:tcPr>
            <w:tcW w:w="945" w:type="dxa"/>
            <w:tcBorders>
              <w:top w:val="single" w:sz="4" w:space="0" w:color="auto"/>
              <w:left w:val="nil"/>
              <w:bottom w:val="single" w:sz="4" w:space="0" w:color="auto"/>
              <w:right w:val="single" w:sz="4" w:space="0" w:color="auto"/>
            </w:tcBorders>
            <w:shd w:val="clear" w:color="auto" w:fill="auto"/>
            <w:vAlign w:val="center"/>
          </w:tcPr>
          <w:p w14:paraId="6E2C4AB5" w14:textId="56913D66" w:rsidR="006B52CA" w:rsidRPr="00724587" w:rsidRDefault="00220F6C" w:rsidP="00703564">
            <w:pPr>
              <w:widowControl w:val="0"/>
              <w:autoSpaceDE w:val="0"/>
              <w:autoSpaceDN w:val="0"/>
              <w:adjustRightInd w:val="0"/>
              <w:spacing w:line="360" w:lineRule="auto"/>
              <w:jc w:val="center"/>
              <w:rPr>
                <w:b/>
                <w:szCs w:val="24"/>
              </w:rPr>
            </w:pPr>
            <w:r w:rsidRPr="00724587">
              <w:rPr>
                <w:color w:val="000000"/>
                <w:szCs w:val="24"/>
              </w:rPr>
              <w:t>100</w:t>
            </w:r>
            <w:r w:rsidR="006B52CA" w:rsidRPr="00724587">
              <w:rPr>
                <w:color w:val="000000"/>
                <w:szCs w:val="24"/>
              </w:rPr>
              <w:t>,00</w:t>
            </w:r>
          </w:p>
        </w:tc>
        <w:tc>
          <w:tcPr>
            <w:tcW w:w="5810" w:type="dxa"/>
            <w:tcBorders>
              <w:top w:val="single" w:sz="4" w:space="0" w:color="auto"/>
              <w:left w:val="nil"/>
              <w:bottom w:val="single" w:sz="4" w:space="0" w:color="auto"/>
              <w:right w:val="single" w:sz="4" w:space="0" w:color="auto"/>
            </w:tcBorders>
            <w:shd w:val="clear" w:color="auto" w:fill="auto"/>
            <w:vAlign w:val="center"/>
          </w:tcPr>
          <w:p w14:paraId="7AB3F80A" w14:textId="77777777" w:rsidR="00A01B5F" w:rsidRDefault="00A01B5F" w:rsidP="00220F6C">
            <w:pPr>
              <w:ind w:firstLine="284"/>
              <w:rPr>
                <w:bCs/>
                <w:szCs w:val="24"/>
              </w:rPr>
            </w:pPr>
          </w:p>
          <w:p w14:paraId="51F052AA" w14:textId="0D0E92A9" w:rsidR="00A01B5F" w:rsidRDefault="00B96B73" w:rsidP="00220F6C">
            <w:pPr>
              <w:ind w:firstLine="284"/>
              <w:rPr>
                <w:bCs/>
                <w:szCs w:val="24"/>
              </w:rPr>
            </w:pPr>
            <w:r>
              <w:rPr>
                <w:bCs/>
                <w:noProof/>
                <w:szCs w:val="24"/>
                <w:lang w:eastAsia="lt-LT"/>
              </w:rPr>
              <w:drawing>
                <wp:inline distT="0" distB="0" distL="0" distR="0" wp14:anchorId="54590B43" wp14:editId="5F8EC4D2">
                  <wp:extent cx="3365500" cy="2019300"/>
                  <wp:effectExtent l="0" t="0" r="6350" b="0"/>
                  <wp:docPr id="7768381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5500" cy="2019300"/>
                          </a:xfrm>
                          <a:prstGeom prst="rect">
                            <a:avLst/>
                          </a:prstGeom>
                          <a:noFill/>
                        </pic:spPr>
                      </pic:pic>
                    </a:graphicData>
                  </a:graphic>
                </wp:inline>
              </w:drawing>
            </w:r>
          </w:p>
          <w:p w14:paraId="62146DBA" w14:textId="2C61E02B" w:rsidR="00220F6C" w:rsidRPr="00724587" w:rsidRDefault="00724587" w:rsidP="007E7172">
            <w:pPr>
              <w:ind w:firstLine="284"/>
              <w:jc w:val="both"/>
              <w:rPr>
                <w:bCs/>
                <w:szCs w:val="24"/>
              </w:rPr>
            </w:pPr>
            <w:r w:rsidRPr="00724587">
              <w:rPr>
                <w:bCs/>
                <w:szCs w:val="24"/>
              </w:rPr>
              <w:t xml:space="preserve">1.1. </w:t>
            </w:r>
            <w:r w:rsidR="005C607E">
              <w:rPr>
                <w:bCs/>
                <w:szCs w:val="24"/>
              </w:rPr>
              <w:t>Į</w:t>
            </w:r>
            <w:r w:rsidR="00220F6C" w:rsidRPr="00724587">
              <w:rPr>
                <w:bCs/>
                <w:szCs w:val="24"/>
              </w:rPr>
              <w:t xml:space="preserve">rengti aikštelę iš liejamos guminės dangos, aplink ją sudėti bortus, bei sumontuoti siūlomus įrengimus. Aikštelėje turi būti įrengta smūgį kritimo atveju suminkštinanti danga – Lietuvos standarto LST EN 1177 </w:t>
            </w:r>
            <w:r w:rsidR="00220F6C" w:rsidRPr="00724587">
              <w:rPr>
                <w:bCs/>
                <w:szCs w:val="24"/>
              </w:rPr>
              <w:lastRenderedPageBreak/>
              <w:t>reikalavimus atitinkanti liejamos gumos danga.</w:t>
            </w:r>
          </w:p>
          <w:p w14:paraId="72022839" w14:textId="3393C52B" w:rsidR="00220F6C" w:rsidRPr="00724587" w:rsidRDefault="00724587" w:rsidP="007E7172">
            <w:pPr>
              <w:ind w:firstLine="284"/>
              <w:jc w:val="both"/>
              <w:rPr>
                <w:bCs/>
                <w:szCs w:val="24"/>
              </w:rPr>
            </w:pPr>
            <w:r w:rsidRPr="00724587">
              <w:rPr>
                <w:bCs/>
                <w:szCs w:val="24"/>
              </w:rPr>
              <w:t>1.2.</w:t>
            </w:r>
            <w:r w:rsidR="00220F6C" w:rsidRPr="00724587">
              <w:rPr>
                <w:bCs/>
                <w:szCs w:val="24"/>
              </w:rPr>
              <w:t xml:space="preserve"> Liejama guma įrengiama ant sutankinto smėlio (gylis ne mažiau 15 cm.), sutankintos skaldos (gylis ne mažiau 10 cm) ir atsijų pagrindo. Tikslus aikštelėje įrengiamos dangos bei pagrindo storis turi būti parenkamas atsižvelgiant į įrengiamų įrenginių kritinį kritimo aukštį, atitinkamų gamintojų instrukcijas ir Lietuvos Respublikos teisės aktų reikalavimus (storis parenkamas atitinkamai pagal griežčiausius reikalavimus atitinkantį įrenginį);</w:t>
            </w:r>
          </w:p>
          <w:p w14:paraId="57CDFE14" w14:textId="47338059" w:rsidR="00220F6C" w:rsidRPr="00724587" w:rsidRDefault="00724587" w:rsidP="007E7172">
            <w:pPr>
              <w:ind w:firstLine="284"/>
              <w:jc w:val="both"/>
              <w:rPr>
                <w:bCs/>
                <w:szCs w:val="24"/>
              </w:rPr>
            </w:pPr>
            <w:r w:rsidRPr="00724587">
              <w:rPr>
                <w:bCs/>
                <w:szCs w:val="24"/>
              </w:rPr>
              <w:t>1.3.</w:t>
            </w:r>
            <w:r w:rsidR="00220F6C" w:rsidRPr="00724587">
              <w:rPr>
                <w:bCs/>
                <w:szCs w:val="24"/>
              </w:rPr>
              <w:t xml:space="preserve"> Dangos sluoksnio storis turi būti tolygus visame aikštelės dangos plote;</w:t>
            </w:r>
          </w:p>
          <w:p w14:paraId="14992A59" w14:textId="7E28149B" w:rsidR="00220F6C" w:rsidRPr="00724587" w:rsidRDefault="00724587" w:rsidP="007E7172">
            <w:pPr>
              <w:ind w:firstLine="284"/>
              <w:jc w:val="both"/>
              <w:rPr>
                <w:bCs/>
                <w:szCs w:val="24"/>
              </w:rPr>
            </w:pPr>
            <w:r w:rsidRPr="00724587">
              <w:rPr>
                <w:bCs/>
                <w:szCs w:val="24"/>
              </w:rPr>
              <w:t>1.4</w:t>
            </w:r>
            <w:r w:rsidR="00220F6C" w:rsidRPr="00724587">
              <w:rPr>
                <w:bCs/>
                <w:szCs w:val="24"/>
              </w:rPr>
              <w:t>. Danga turi būti įrengta taip, kad joje nesikauptų vanduo, turi būti suformuoti skersinis ir išilginis nuolydžiai (tipiniai), dangos paviršiaus lygis turi būti suvestas su aplinkinio grunto lygiu (neturi būti lygio skirtumo), dangos įrengimo metu visi funkcionuojantys inžineriniai tinklai privalo būti išsaugoti ir nepažeisti;</w:t>
            </w:r>
          </w:p>
          <w:p w14:paraId="52FA4D15" w14:textId="160D6AFC" w:rsidR="00220F6C" w:rsidRPr="00724587" w:rsidRDefault="00724587" w:rsidP="007E7172">
            <w:pPr>
              <w:ind w:firstLine="284"/>
              <w:jc w:val="both"/>
              <w:rPr>
                <w:bCs/>
                <w:szCs w:val="24"/>
              </w:rPr>
            </w:pPr>
            <w:r w:rsidRPr="00724587">
              <w:rPr>
                <w:bCs/>
                <w:szCs w:val="24"/>
              </w:rPr>
              <w:t>1.5</w:t>
            </w:r>
            <w:r w:rsidR="00220F6C" w:rsidRPr="00724587">
              <w:rPr>
                <w:bCs/>
                <w:szCs w:val="24"/>
              </w:rPr>
              <w:t xml:space="preserve">. Prieš įrengiant dangą, turi būti nukastas derlingo dirvožemio sluoksnis, kasama turi būti taip, kad iškasos kraštuose ir dugne gruntas būtų kuo mažiau sujudintas; </w:t>
            </w:r>
          </w:p>
          <w:p w14:paraId="676BF3AC" w14:textId="0F0F6C5F" w:rsidR="00220F6C" w:rsidRPr="00724587" w:rsidRDefault="00724587" w:rsidP="007E7172">
            <w:pPr>
              <w:ind w:firstLine="284"/>
              <w:jc w:val="both"/>
              <w:rPr>
                <w:bCs/>
                <w:szCs w:val="24"/>
              </w:rPr>
            </w:pPr>
            <w:r w:rsidRPr="00724587">
              <w:rPr>
                <w:bCs/>
                <w:szCs w:val="24"/>
              </w:rPr>
              <w:t>1.6</w:t>
            </w:r>
            <w:r w:rsidR="00220F6C" w:rsidRPr="00724587">
              <w:rPr>
                <w:bCs/>
                <w:szCs w:val="24"/>
              </w:rPr>
              <w:t>. Iškasos dugnas turi būti išvalytas nuo akmenų ar bet kokių kitų elementų aštriais kraštais;</w:t>
            </w:r>
          </w:p>
          <w:p w14:paraId="336FED8B" w14:textId="71C89D83" w:rsidR="00220F6C" w:rsidRPr="00724587" w:rsidRDefault="00724587" w:rsidP="007E7172">
            <w:pPr>
              <w:ind w:firstLine="284"/>
              <w:jc w:val="both"/>
              <w:rPr>
                <w:bCs/>
                <w:szCs w:val="24"/>
              </w:rPr>
            </w:pPr>
            <w:r w:rsidRPr="00724587">
              <w:rPr>
                <w:bCs/>
                <w:szCs w:val="24"/>
              </w:rPr>
              <w:t>1.7</w:t>
            </w:r>
            <w:r w:rsidR="00220F6C" w:rsidRPr="00724587">
              <w:rPr>
                <w:bCs/>
                <w:szCs w:val="24"/>
              </w:rPr>
              <w:t>. Iškastas gruntas, surinkti akmenys ir kita, kaip įrengimo metu atsiradusios atliekos, turi būti išvežta ir perduota atliekas tvarkančiai įmonei per 24 val. Iškastas gruntas, derlingas dirvožemis, akmenys jei jie tinkami naudojimui vietoje, turi būti panaudojami aplinkinės teritorijos rekultivavimui, išlyginimui;</w:t>
            </w:r>
          </w:p>
          <w:p w14:paraId="343AE5EF" w14:textId="6E3184D1" w:rsidR="006B52CA" w:rsidRPr="00724587" w:rsidRDefault="00724587" w:rsidP="007E7172">
            <w:pPr>
              <w:ind w:firstLine="284"/>
              <w:jc w:val="both"/>
              <w:rPr>
                <w:bCs/>
                <w:szCs w:val="24"/>
              </w:rPr>
            </w:pPr>
            <w:r w:rsidRPr="00724587">
              <w:rPr>
                <w:bCs/>
                <w:szCs w:val="24"/>
              </w:rPr>
              <w:t>1.8</w:t>
            </w:r>
            <w:r w:rsidR="00220F6C" w:rsidRPr="00724587">
              <w:rPr>
                <w:bCs/>
                <w:szCs w:val="24"/>
              </w:rPr>
              <w:t>. Vykdant darbus ryšių, elektros kabelių, vamzdynų apsaugos zonose laikytis visų saugumo reikalavimų, naudoti mechanizmus, kurie nepažeistų esamų komunikacijų.</w:t>
            </w:r>
          </w:p>
        </w:tc>
      </w:tr>
      <w:tr w:rsidR="00D43559" w:rsidRPr="00B373E1" w14:paraId="79762989" w14:textId="77777777" w:rsidTr="00D43559">
        <w:trPr>
          <w:trHeight w:val="55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9474947" w14:textId="63955F88" w:rsidR="00D43559" w:rsidRPr="00724587" w:rsidRDefault="00577464" w:rsidP="00D43559">
            <w:pPr>
              <w:widowControl w:val="0"/>
              <w:autoSpaceDE w:val="0"/>
              <w:autoSpaceDN w:val="0"/>
              <w:adjustRightInd w:val="0"/>
              <w:spacing w:line="360" w:lineRule="auto"/>
              <w:jc w:val="center"/>
              <w:rPr>
                <w:color w:val="000000"/>
                <w:szCs w:val="24"/>
              </w:rPr>
            </w:pPr>
            <w:r>
              <w:rPr>
                <w:color w:val="000000"/>
                <w:szCs w:val="24"/>
              </w:rPr>
              <w:lastRenderedPageBreak/>
              <w:t>1.</w:t>
            </w:r>
            <w:r w:rsidR="00D43559">
              <w:rPr>
                <w:color w:val="000000"/>
                <w:szCs w:val="24"/>
              </w:rPr>
              <w:t>2.</w:t>
            </w:r>
          </w:p>
        </w:tc>
        <w:tc>
          <w:tcPr>
            <w:tcW w:w="1624" w:type="dxa"/>
            <w:tcBorders>
              <w:top w:val="single" w:sz="4" w:space="0" w:color="auto"/>
              <w:left w:val="nil"/>
              <w:bottom w:val="single" w:sz="4" w:space="0" w:color="auto"/>
              <w:right w:val="single" w:sz="4" w:space="0" w:color="auto"/>
            </w:tcBorders>
            <w:shd w:val="clear" w:color="auto" w:fill="auto"/>
          </w:tcPr>
          <w:p w14:paraId="7ED30028" w14:textId="2B387749" w:rsidR="00D43559" w:rsidRPr="00724587" w:rsidRDefault="00D43559" w:rsidP="00D43559">
            <w:pPr>
              <w:widowControl w:val="0"/>
              <w:autoSpaceDE w:val="0"/>
              <w:autoSpaceDN w:val="0"/>
              <w:adjustRightInd w:val="0"/>
              <w:spacing w:line="360" w:lineRule="auto"/>
              <w:rPr>
                <w:bCs/>
                <w:szCs w:val="24"/>
              </w:rPr>
            </w:pPr>
            <w:r w:rsidRPr="00F72EA6">
              <w:t>Integruoto į liejamą dangą žaidimo „Klasės“ įrengimas</w:t>
            </w:r>
          </w:p>
        </w:tc>
        <w:tc>
          <w:tcPr>
            <w:tcW w:w="1233" w:type="dxa"/>
            <w:tcBorders>
              <w:top w:val="single" w:sz="4" w:space="0" w:color="auto"/>
              <w:left w:val="nil"/>
              <w:bottom w:val="single" w:sz="4" w:space="0" w:color="auto"/>
              <w:right w:val="single" w:sz="4" w:space="0" w:color="auto"/>
            </w:tcBorders>
            <w:shd w:val="clear" w:color="auto" w:fill="auto"/>
          </w:tcPr>
          <w:p w14:paraId="7FB9F6CA" w14:textId="3044EB6F" w:rsidR="00D43559" w:rsidRPr="00724587" w:rsidRDefault="00D43559" w:rsidP="00D43559">
            <w:pPr>
              <w:widowControl w:val="0"/>
              <w:autoSpaceDE w:val="0"/>
              <w:autoSpaceDN w:val="0"/>
              <w:adjustRightInd w:val="0"/>
              <w:spacing w:line="360" w:lineRule="auto"/>
              <w:jc w:val="center"/>
              <w:rPr>
                <w:color w:val="000000"/>
                <w:szCs w:val="24"/>
              </w:rPr>
            </w:pPr>
            <w:r w:rsidRPr="00F72EA6">
              <w:t>vnt.</w:t>
            </w:r>
          </w:p>
        </w:tc>
        <w:tc>
          <w:tcPr>
            <w:tcW w:w="945" w:type="dxa"/>
            <w:tcBorders>
              <w:top w:val="single" w:sz="4" w:space="0" w:color="auto"/>
              <w:left w:val="nil"/>
              <w:bottom w:val="single" w:sz="4" w:space="0" w:color="auto"/>
              <w:right w:val="single" w:sz="4" w:space="0" w:color="auto"/>
            </w:tcBorders>
            <w:shd w:val="clear" w:color="auto" w:fill="auto"/>
          </w:tcPr>
          <w:p w14:paraId="1C3D91C1" w14:textId="5F08D8D7" w:rsidR="00D43559" w:rsidRPr="00724587" w:rsidRDefault="00D43559" w:rsidP="00D43559">
            <w:pPr>
              <w:widowControl w:val="0"/>
              <w:autoSpaceDE w:val="0"/>
              <w:autoSpaceDN w:val="0"/>
              <w:adjustRightInd w:val="0"/>
              <w:spacing w:line="360" w:lineRule="auto"/>
              <w:jc w:val="center"/>
              <w:rPr>
                <w:color w:val="000000"/>
                <w:szCs w:val="24"/>
              </w:rPr>
            </w:pPr>
            <w:r w:rsidRPr="00F72EA6">
              <w:t>1</w:t>
            </w:r>
          </w:p>
        </w:tc>
        <w:tc>
          <w:tcPr>
            <w:tcW w:w="5810" w:type="dxa"/>
            <w:tcBorders>
              <w:top w:val="single" w:sz="4" w:space="0" w:color="auto"/>
              <w:left w:val="nil"/>
              <w:bottom w:val="single" w:sz="4" w:space="0" w:color="auto"/>
              <w:right w:val="single" w:sz="4" w:space="0" w:color="auto"/>
            </w:tcBorders>
            <w:shd w:val="clear" w:color="auto" w:fill="auto"/>
          </w:tcPr>
          <w:p w14:paraId="144CE6A0" w14:textId="77777777" w:rsidR="00D43559" w:rsidRDefault="00D43559" w:rsidP="00D43559">
            <w:pPr>
              <w:ind w:firstLine="284"/>
            </w:pPr>
            <w:r w:rsidRPr="00F72EA6">
              <w:t xml:space="preserve"> </w:t>
            </w:r>
            <w:r>
              <w:rPr>
                <w:noProof/>
                <w:lang w:eastAsia="lt-LT"/>
              </w:rPr>
              <w:drawing>
                <wp:inline distT="0" distB="0" distL="0" distR="0" wp14:anchorId="383A5FE0" wp14:editId="327CDE1B">
                  <wp:extent cx="3095625" cy="1119694"/>
                  <wp:effectExtent l="0" t="0" r="0" b="4445"/>
                  <wp:docPr id="1938534168" name="Paveikslėlis 6" descr="Aplinkos Guru – Mažosios architektūros lyderi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plinkos Guru – Mažosios architektūros lyderis Lietuvoje!"/>
                          <pic:cNvPicPr>
                            <a:picLocks noChangeAspect="1" noChangeArrowheads="1"/>
                          </pic:cNvPicPr>
                        </pic:nvPicPr>
                        <pic:blipFill rotWithShape="1">
                          <a:blip r:embed="rId8">
                            <a:extLst>
                              <a:ext uri="{28A0092B-C50C-407E-A947-70E740481C1C}">
                                <a14:useLocalDpi xmlns:a14="http://schemas.microsoft.com/office/drawing/2010/main" val="0"/>
                              </a:ext>
                            </a:extLst>
                          </a:blip>
                          <a:srcRect b="63830"/>
                          <a:stretch/>
                        </pic:blipFill>
                        <pic:spPr bwMode="auto">
                          <a:xfrm>
                            <a:off x="0" y="0"/>
                            <a:ext cx="3102217" cy="1122078"/>
                          </a:xfrm>
                          <a:prstGeom prst="rect">
                            <a:avLst/>
                          </a:prstGeom>
                          <a:noFill/>
                          <a:ln>
                            <a:noFill/>
                          </a:ln>
                          <a:extLst>
                            <a:ext uri="{53640926-AAD7-44D8-BBD7-CCE9431645EC}">
                              <a14:shadowObscured xmlns:a14="http://schemas.microsoft.com/office/drawing/2010/main"/>
                            </a:ext>
                          </a:extLst>
                        </pic:spPr>
                      </pic:pic>
                    </a:graphicData>
                  </a:graphic>
                </wp:inline>
              </w:drawing>
            </w:r>
          </w:p>
          <w:p w14:paraId="010D6206" w14:textId="1755C99C" w:rsidR="00D43559" w:rsidRDefault="00C82DED" w:rsidP="007E7172">
            <w:pPr>
              <w:ind w:firstLine="284"/>
              <w:jc w:val="both"/>
              <w:rPr>
                <w:bCs/>
                <w:szCs w:val="24"/>
              </w:rPr>
            </w:pPr>
            <w:r>
              <w:rPr>
                <w:bCs/>
                <w:szCs w:val="24"/>
              </w:rPr>
              <w:t xml:space="preserve">Spalvos derinamos su </w:t>
            </w:r>
            <w:r w:rsidR="00355381">
              <w:rPr>
                <w:szCs w:val="28"/>
              </w:rPr>
              <w:t>Perkančiąja organizacija</w:t>
            </w:r>
            <w:r>
              <w:rPr>
                <w:bCs/>
                <w:szCs w:val="24"/>
              </w:rPr>
              <w:t>.</w:t>
            </w:r>
          </w:p>
        </w:tc>
      </w:tr>
      <w:tr w:rsidR="00CF7C61" w:rsidRPr="00B373E1" w14:paraId="4149DE80" w14:textId="77777777" w:rsidTr="00D43559">
        <w:trPr>
          <w:trHeight w:val="557"/>
        </w:trPr>
        <w:tc>
          <w:tcPr>
            <w:tcW w:w="583" w:type="dxa"/>
            <w:tcBorders>
              <w:top w:val="nil"/>
              <w:left w:val="single" w:sz="4" w:space="0" w:color="auto"/>
              <w:bottom w:val="single" w:sz="4" w:space="0" w:color="auto"/>
              <w:right w:val="single" w:sz="4" w:space="0" w:color="auto"/>
            </w:tcBorders>
            <w:shd w:val="clear" w:color="auto" w:fill="auto"/>
            <w:vAlign w:val="center"/>
          </w:tcPr>
          <w:p w14:paraId="7C169542" w14:textId="428B0C8D" w:rsidR="006B52CA" w:rsidRPr="00724587" w:rsidRDefault="00577464" w:rsidP="00703564">
            <w:pPr>
              <w:widowControl w:val="0"/>
              <w:autoSpaceDE w:val="0"/>
              <w:autoSpaceDN w:val="0"/>
              <w:adjustRightInd w:val="0"/>
              <w:spacing w:line="360" w:lineRule="auto"/>
              <w:jc w:val="center"/>
              <w:rPr>
                <w:bCs/>
                <w:szCs w:val="24"/>
              </w:rPr>
            </w:pPr>
            <w:r>
              <w:rPr>
                <w:color w:val="000000"/>
                <w:szCs w:val="24"/>
              </w:rPr>
              <w:lastRenderedPageBreak/>
              <w:t>1.</w:t>
            </w:r>
            <w:r w:rsidR="00D43559">
              <w:rPr>
                <w:color w:val="000000"/>
                <w:szCs w:val="24"/>
              </w:rPr>
              <w:t>3</w:t>
            </w:r>
            <w:r w:rsidR="00220F6C" w:rsidRPr="00724587">
              <w:rPr>
                <w:color w:val="000000"/>
                <w:szCs w:val="24"/>
              </w:rPr>
              <w:t>.</w:t>
            </w:r>
          </w:p>
        </w:tc>
        <w:tc>
          <w:tcPr>
            <w:tcW w:w="1624" w:type="dxa"/>
            <w:tcBorders>
              <w:top w:val="nil"/>
              <w:left w:val="nil"/>
              <w:bottom w:val="single" w:sz="4" w:space="0" w:color="auto"/>
              <w:right w:val="single" w:sz="4" w:space="0" w:color="auto"/>
            </w:tcBorders>
            <w:shd w:val="clear" w:color="auto" w:fill="auto"/>
            <w:vAlign w:val="center"/>
          </w:tcPr>
          <w:p w14:paraId="1A64FE91" w14:textId="11E8F775" w:rsidR="006B52CA" w:rsidRPr="00724587" w:rsidRDefault="00724587" w:rsidP="00703564">
            <w:pPr>
              <w:widowControl w:val="0"/>
              <w:autoSpaceDE w:val="0"/>
              <w:autoSpaceDN w:val="0"/>
              <w:adjustRightInd w:val="0"/>
              <w:spacing w:line="360" w:lineRule="auto"/>
              <w:rPr>
                <w:bCs/>
                <w:szCs w:val="24"/>
              </w:rPr>
            </w:pPr>
            <w:r w:rsidRPr="00724587">
              <w:rPr>
                <w:szCs w:val="24"/>
              </w:rPr>
              <w:t>Vaikų žaidimo aikštelė</w:t>
            </w:r>
            <w:r w:rsidR="00B96B73">
              <w:rPr>
                <w:szCs w:val="24"/>
              </w:rPr>
              <w:t>s komplekso įrengimas</w:t>
            </w:r>
          </w:p>
        </w:tc>
        <w:tc>
          <w:tcPr>
            <w:tcW w:w="1233" w:type="dxa"/>
            <w:tcBorders>
              <w:top w:val="nil"/>
              <w:left w:val="nil"/>
              <w:bottom w:val="single" w:sz="4" w:space="0" w:color="auto"/>
              <w:right w:val="single" w:sz="4" w:space="0" w:color="auto"/>
            </w:tcBorders>
            <w:shd w:val="clear" w:color="auto" w:fill="auto"/>
            <w:vAlign w:val="center"/>
          </w:tcPr>
          <w:p w14:paraId="34012D17" w14:textId="53196336" w:rsidR="006B52CA" w:rsidRPr="00724587" w:rsidRDefault="00724587" w:rsidP="00703564">
            <w:pPr>
              <w:widowControl w:val="0"/>
              <w:autoSpaceDE w:val="0"/>
              <w:autoSpaceDN w:val="0"/>
              <w:adjustRightInd w:val="0"/>
              <w:spacing w:line="360" w:lineRule="auto"/>
              <w:jc w:val="center"/>
              <w:rPr>
                <w:color w:val="000000"/>
                <w:szCs w:val="24"/>
              </w:rPr>
            </w:pPr>
            <w:r w:rsidRPr="00724587">
              <w:rPr>
                <w:color w:val="000000"/>
                <w:szCs w:val="24"/>
              </w:rPr>
              <w:t>vnt.</w:t>
            </w:r>
          </w:p>
        </w:tc>
        <w:tc>
          <w:tcPr>
            <w:tcW w:w="945" w:type="dxa"/>
            <w:tcBorders>
              <w:top w:val="nil"/>
              <w:left w:val="nil"/>
              <w:bottom w:val="single" w:sz="4" w:space="0" w:color="auto"/>
              <w:right w:val="single" w:sz="4" w:space="0" w:color="auto"/>
            </w:tcBorders>
            <w:shd w:val="clear" w:color="auto" w:fill="auto"/>
            <w:vAlign w:val="center"/>
          </w:tcPr>
          <w:p w14:paraId="2F86C829" w14:textId="4F27F959" w:rsidR="006B52CA" w:rsidRPr="00724587" w:rsidRDefault="00724587" w:rsidP="00703564">
            <w:pPr>
              <w:widowControl w:val="0"/>
              <w:autoSpaceDE w:val="0"/>
              <w:autoSpaceDN w:val="0"/>
              <w:adjustRightInd w:val="0"/>
              <w:spacing w:line="360" w:lineRule="auto"/>
              <w:jc w:val="center"/>
              <w:rPr>
                <w:color w:val="000000"/>
                <w:szCs w:val="24"/>
              </w:rPr>
            </w:pPr>
            <w:r w:rsidRPr="00724587">
              <w:rPr>
                <w:color w:val="000000"/>
                <w:szCs w:val="24"/>
              </w:rPr>
              <w:t>1</w:t>
            </w:r>
          </w:p>
        </w:tc>
        <w:tc>
          <w:tcPr>
            <w:tcW w:w="5810" w:type="dxa"/>
            <w:tcBorders>
              <w:top w:val="nil"/>
              <w:left w:val="nil"/>
              <w:bottom w:val="single" w:sz="4" w:space="0" w:color="auto"/>
              <w:right w:val="single" w:sz="4" w:space="0" w:color="auto"/>
            </w:tcBorders>
            <w:shd w:val="clear" w:color="auto" w:fill="auto"/>
            <w:vAlign w:val="center"/>
          </w:tcPr>
          <w:p w14:paraId="649DD1A0" w14:textId="157FD8F2" w:rsidR="00B96B73" w:rsidRDefault="00B96B73" w:rsidP="00B96B73">
            <w:pPr>
              <w:ind w:firstLine="284"/>
              <w:jc w:val="center"/>
              <w:rPr>
                <w:bCs/>
                <w:szCs w:val="24"/>
              </w:rPr>
            </w:pPr>
            <w:r>
              <w:rPr>
                <w:noProof/>
                <w:lang w:eastAsia="lt-LT"/>
              </w:rPr>
              <w:drawing>
                <wp:inline distT="0" distB="0" distL="0" distR="0" wp14:anchorId="64B26C04" wp14:editId="2BE6C6D2">
                  <wp:extent cx="3121348" cy="2340864"/>
                  <wp:effectExtent l="0" t="0" r="3175" b="2540"/>
                  <wp:docPr id="40672056" name="Paveikslėlis 2" descr="Vaikų žaidimų aikštelė Maž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ikų žaidimų aikštelė Mažeiki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150" cy="2342965"/>
                          </a:xfrm>
                          <a:prstGeom prst="rect">
                            <a:avLst/>
                          </a:prstGeom>
                          <a:noFill/>
                          <a:ln>
                            <a:noFill/>
                          </a:ln>
                        </pic:spPr>
                      </pic:pic>
                    </a:graphicData>
                  </a:graphic>
                </wp:inline>
              </w:drawing>
            </w:r>
          </w:p>
          <w:p w14:paraId="12B9300A" w14:textId="26B7B925" w:rsidR="00724587" w:rsidRPr="00724587" w:rsidRDefault="00724587" w:rsidP="007E7172">
            <w:pPr>
              <w:ind w:firstLine="284"/>
              <w:jc w:val="both"/>
              <w:rPr>
                <w:bCs/>
                <w:szCs w:val="24"/>
              </w:rPr>
            </w:pPr>
            <w:r w:rsidRPr="00724587">
              <w:rPr>
                <w:bCs/>
                <w:szCs w:val="24"/>
              </w:rPr>
              <w:t xml:space="preserve">Vaikų žaidimo aikštelė, tinkanti 5-12 m. vaikams,  </w:t>
            </w:r>
            <w:r w:rsidR="00B96B73">
              <w:rPr>
                <w:bCs/>
                <w:szCs w:val="24"/>
              </w:rPr>
              <w:t xml:space="preserve">minimalūs įrenginio matmenys: </w:t>
            </w:r>
            <w:r w:rsidRPr="00724587">
              <w:rPr>
                <w:bCs/>
                <w:szCs w:val="24"/>
              </w:rPr>
              <w:t xml:space="preserve">ilgis 6000 mm, plotis 4200 mm, aukštis 3500 mm, laisvojo kritimo aukštis &lt;1500 mm. </w:t>
            </w:r>
          </w:p>
          <w:p w14:paraId="6574BD2E" w14:textId="77777777" w:rsidR="00724587" w:rsidRPr="00724587" w:rsidRDefault="00724587" w:rsidP="007E7172">
            <w:pPr>
              <w:ind w:firstLine="284"/>
              <w:jc w:val="both"/>
              <w:rPr>
                <w:bCs/>
                <w:szCs w:val="24"/>
              </w:rPr>
            </w:pPr>
            <w:r w:rsidRPr="00724587">
              <w:rPr>
                <w:bCs/>
                <w:szCs w:val="24"/>
              </w:rPr>
              <w:t>Konstrukcija iš metalo, dažyto milteliniu būdų, arba analogiško, čiuožykla iš nerūdijančio plieno, su HDPE plastiko bortais, barjerai iš HDPE plastiko su edukaciniais žaidimais lietuvių kalba, stogai iš HDPE plastiko.</w:t>
            </w:r>
          </w:p>
          <w:p w14:paraId="60B98B4F" w14:textId="4A8A8DD7" w:rsidR="006B52CA" w:rsidRPr="00724587" w:rsidRDefault="00724587" w:rsidP="007E7172">
            <w:pPr>
              <w:ind w:firstLine="284"/>
              <w:jc w:val="both"/>
              <w:rPr>
                <w:b/>
                <w:szCs w:val="24"/>
              </w:rPr>
            </w:pPr>
            <w:r w:rsidRPr="00724587">
              <w:rPr>
                <w:bCs/>
                <w:szCs w:val="24"/>
              </w:rPr>
              <w:t>Susideda iš dviejų platformų 1,5 m aukščio , visos su stogeliais, vertikalios karstymosi sienos, lipimo laiptų, gaisrininko stulpo, alpinisto sienelė.</w:t>
            </w:r>
          </w:p>
        </w:tc>
      </w:tr>
      <w:tr w:rsidR="00CF7C61" w:rsidRPr="00B373E1" w14:paraId="06EF45B9" w14:textId="77777777" w:rsidTr="00D43559">
        <w:trPr>
          <w:trHeight w:val="557"/>
        </w:trPr>
        <w:tc>
          <w:tcPr>
            <w:tcW w:w="583" w:type="dxa"/>
            <w:tcBorders>
              <w:top w:val="nil"/>
              <w:left w:val="single" w:sz="4" w:space="0" w:color="auto"/>
              <w:bottom w:val="single" w:sz="4" w:space="0" w:color="auto"/>
              <w:right w:val="single" w:sz="4" w:space="0" w:color="auto"/>
            </w:tcBorders>
            <w:shd w:val="clear" w:color="auto" w:fill="auto"/>
            <w:vAlign w:val="center"/>
          </w:tcPr>
          <w:p w14:paraId="1D85610C" w14:textId="5D8C48A7" w:rsidR="00724587" w:rsidRPr="00724587" w:rsidRDefault="00577464" w:rsidP="00724587">
            <w:pPr>
              <w:widowControl w:val="0"/>
              <w:autoSpaceDE w:val="0"/>
              <w:autoSpaceDN w:val="0"/>
              <w:adjustRightInd w:val="0"/>
              <w:spacing w:line="360" w:lineRule="auto"/>
              <w:jc w:val="center"/>
              <w:rPr>
                <w:bCs/>
                <w:szCs w:val="24"/>
              </w:rPr>
            </w:pPr>
            <w:r>
              <w:rPr>
                <w:bCs/>
                <w:szCs w:val="24"/>
              </w:rPr>
              <w:t>1.</w:t>
            </w:r>
            <w:r w:rsidR="00D43559">
              <w:rPr>
                <w:bCs/>
                <w:szCs w:val="24"/>
              </w:rPr>
              <w:t>4</w:t>
            </w:r>
            <w:r w:rsidR="00724587" w:rsidRPr="00724587">
              <w:rPr>
                <w:bCs/>
                <w:szCs w:val="24"/>
              </w:rPr>
              <w:t>.</w:t>
            </w:r>
          </w:p>
        </w:tc>
        <w:tc>
          <w:tcPr>
            <w:tcW w:w="1624" w:type="dxa"/>
            <w:tcBorders>
              <w:top w:val="nil"/>
              <w:left w:val="nil"/>
              <w:bottom w:val="single" w:sz="4" w:space="0" w:color="auto"/>
              <w:right w:val="single" w:sz="4" w:space="0" w:color="auto"/>
            </w:tcBorders>
            <w:shd w:val="clear" w:color="auto" w:fill="auto"/>
            <w:vAlign w:val="center"/>
          </w:tcPr>
          <w:p w14:paraId="712DBAAC" w14:textId="4DFB748F" w:rsidR="00724587" w:rsidRPr="00724587" w:rsidRDefault="00724587" w:rsidP="00724587">
            <w:pPr>
              <w:widowControl w:val="0"/>
              <w:autoSpaceDE w:val="0"/>
              <w:autoSpaceDN w:val="0"/>
              <w:adjustRightInd w:val="0"/>
              <w:spacing w:line="360" w:lineRule="auto"/>
              <w:rPr>
                <w:bCs/>
                <w:szCs w:val="24"/>
              </w:rPr>
            </w:pPr>
            <w:r w:rsidRPr="00724587">
              <w:rPr>
                <w:bCs/>
                <w:szCs w:val="24"/>
              </w:rPr>
              <w:t>Sūpuokl</w:t>
            </w:r>
            <w:r w:rsidR="00B96B73">
              <w:rPr>
                <w:bCs/>
                <w:szCs w:val="24"/>
              </w:rPr>
              <w:t>ių įrengimas</w:t>
            </w:r>
          </w:p>
        </w:tc>
        <w:tc>
          <w:tcPr>
            <w:tcW w:w="1233" w:type="dxa"/>
            <w:tcBorders>
              <w:top w:val="nil"/>
              <w:left w:val="nil"/>
              <w:bottom w:val="single" w:sz="4" w:space="0" w:color="auto"/>
              <w:right w:val="single" w:sz="4" w:space="0" w:color="auto"/>
            </w:tcBorders>
            <w:shd w:val="clear" w:color="auto" w:fill="auto"/>
            <w:vAlign w:val="center"/>
          </w:tcPr>
          <w:p w14:paraId="1DDB29F7" w14:textId="494EE086" w:rsidR="00724587" w:rsidRPr="00724587" w:rsidRDefault="00724587" w:rsidP="00724587">
            <w:pPr>
              <w:widowControl w:val="0"/>
              <w:autoSpaceDE w:val="0"/>
              <w:autoSpaceDN w:val="0"/>
              <w:adjustRightInd w:val="0"/>
              <w:spacing w:line="360" w:lineRule="auto"/>
              <w:jc w:val="center"/>
              <w:rPr>
                <w:b/>
                <w:szCs w:val="24"/>
              </w:rPr>
            </w:pPr>
            <w:r w:rsidRPr="00724587">
              <w:rPr>
                <w:color w:val="000000"/>
                <w:szCs w:val="24"/>
              </w:rPr>
              <w:t>vnt.</w:t>
            </w:r>
          </w:p>
        </w:tc>
        <w:tc>
          <w:tcPr>
            <w:tcW w:w="945" w:type="dxa"/>
            <w:tcBorders>
              <w:top w:val="nil"/>
              <w:left w:val="nil"/>
              <w:bottom w:val="single" w:sz="4" w:space="0" w:color="auto"/>
              <w:right w:val="single" w:sz="4" w:space="0" w:color="auto"/>
            </w:tcBorders>
            <w:shd w:val="clear" w:color="auto" w:fill="auto"/>
            <w:vAlign w:val="center"/>
          </w:tcPr>
          <w:p w14:paraId="025F5DC9" w14:textId="720845AD" w:rsidR="00724587" w:rsidRPr="00724587" w:rsidRDefault="00724587" w:rsidP="00724587">
            <w:pPr>
              <w:widowControl w:val="0"/>
              <w:autoSpaceDE w:val="0"/>
              <w:autoSpaceDN w:val="0"/>
              <w:adjustRightInd w:val="0"/>
              <w:spacing w:line="360" w:lineRule="auto"/>
              <w:jc w:val="center"/>
              <w:rPr>
                <w:b/>
                <w:szCs w:val="24"/>
              </w:rPr>
            </w:pPr>
            <w:r w:rsidRPr="00724587">
              <w:rPr>
                <w:color w:val="000000"/>
                <w:szCs w:val="24"/>
              </w:rPr>
              <w:t>1</w:t>
            </w:r>
          </w:p>
        </w:tc>
        <w:tc>
          <w:tcPr>
            <w:tcW w:w="5810" w:type="dxa"/>
            <w:tcBorders>
              <w:top w:val="nil"/>
              <w:left w:val="nil"/>
              <w:bottom w:val="single" w:sz="4" w:space="0" w:color="auto"/>
              <w:right w:val="single" w:sz="4" w:space="0" w:color="auto"/>
            </w:tcBorders>
            <w:shd w:val="clear" w:color="auto" w:fill="auto"/>
            <w:vAlign w:val="center"/>
          </w:tcPr>
          <w:p w14:paraId="5354CF46" w14:textId="57D40CD2" w:rsidR="00B96B73" w:rsidRDefault="00B96B73" w:rsidP="00B96B73">
            <w:pPr>
              <w:ind w:firstLine="284"/>
              <w:jc w:val="center"/>
              <w:rPr>
                <w:bCs/>
                <w:szCs w:val="24"/>
              </w:rPr>
            </w:pPr>
            <w:r>
              <w:rPr>
                <w:noProof/>
                <w:lang w:eastAsia="lt-LT"/>
              </w:rPr>
              <w:drawing>
                <wp:inline distT="0" distB="0" distL="0" distR="0" wp14:anchorId="0C4EEC48" wp14:editId="3C64F812">
                  <wp:extent cx="2133600" cy="2255520"/>
                  <wp:effectExtent l="0" t="0" r="0" b="0"/>
                  <wp:docPr id="2098043728" name="Paveikslėlis 2" descr="Švytuoklinės sūpynės | miestu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vytuoklinės sūpynės | miestui.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662" cy="2264043"/>
                          </a:xfrm>
                          <a:prstGeom prst="rect">
                            <a:avLst/>
                          </a:prstGeom>
                          <a:noFill/>
                          <a:ln>
                            <a:noFill/>
                          </a:ln>
                        </pic:spPr>
                      </pic:pic>
                    </a:graphicData>
                  </a:graphic>
                </wp:inline>
              </w:drawing>
            </w:r>
          </w:p>
          <w:p w14:paraId="6070A8C6" w14:textId="1A2688A5" w:rsidR="00724587" w:rsidRPr="00724587" w:rsidRDefault="00724587" w:rsidP="007E7172">
            <w:pPr>
              <w:ind w:firstLine="284"/>
              <w:jc w:val="both"/>
              <w:rPr>
                <w:bCs/>
                <w:szCs w:val="24"/>
              </w:rPr>
            </w:pPr>
            <w:r w:rsidRPr="00724587">
              <w:rPr>
                <w:bCs/>
                <w:szCs w:val="24"/>
              </w:rPr>
              <w:t>Sūpuoklės, tinkančios 3-12 m. vaikams,</w:t>
            </w:r>
            <w:r w:rsidR="00B96B73">
              <w:rPr>
                <w:bCs/>
                <w:szCs w:val="24"/>
              </w:rPr>
              <w:t xml:space="preserve"> minimalūs įrenginio matmenys:</w:t>
            </w:r>
            <w:r w:rsidRPr="00724587">
              <w:rPr>
                <w:bCs/>
                <w:szCs w:val="24"/>
              </w:rPr>
              <w:t xml:space="preserve"> ilgis 360 mm, plotis 2000 mm, aukštis 2200 mm, laisvojo kritimo aukštis &lt;1500 mm.</w:t>
            </w:r>
          </w:p>
          <w:p w14:paraId="1F9DA0E4" w14:textId="5D078BD2" w:rsidR="00724587" w:rsidRPr="00724587" w:rsidRDefault="00724587" w:rsidP="007E7172">
            <w:pPr>
              <w:ind w:firstLine="284"/>
              <w:jc w:val="both"/>
              <w:rPr>
                <w:bCs/>
                <w:szCs w:val="24"/>
              </w:rPr>
            </w:pPr>
            <w:r w:rsidRPr="00724587">
              <w:rPr>
                <w:bCs/>
                <w:szCs w:val="24"/>
              </w:rPr>
              <w:t>Konstrukcija iš metalo, dažyto milteliniu būdų, arba analogiško.</w:t>
            </w:r>
          </w:p>
        </w:tc>
      </w:tr>
      <w:tr w:rsidR="00D43559" w:rsidRPr="00B373E1" w14:paraId="05586AEA" w14:textId="77777777" w:rsidTr="00D43559">
        <w:trPr>
          <w:trHeight w:val="557"/>
        </w:trPr>
        <w:tc>
          <w:tcPr>
            <w:tcW w:w="583" w:type="dxa"/>
            <w:tcBorders>
              <w:top w:val="nil"/>
              <w:left w:val="single" w:sz="4" w:space="0" w:color="auto"/>
              <w:bottom w:val="single" w:sz="4" w:space="0" w:color="auto"/>
              <w:right w:val="single" w:sz="4" w:space="0" w:color="auto"/>
            </w:tcBorders>
            <w:shd w:val="clear" w:color="auto" w:fill="auto"/>
            <w:vAlign w:val="center"/>
          </w:tcPr>
          <w:p w14:paraId="522BCF69" w14:textId="5831FE10" w:rsidR="00D43559" w:rsidRDefault="00577464" w:rsidP="00D43559">
            <w:pPr>
              <w:widowControl w:val="0"/>
              <w:autoSpaceDE w:val="0"/>
              <w:autoSpaceDN w:val="0"/>
              <w:adjustRightInd w:val="0"/>
              <w:spacing w:line="360" w:lineRule="auto"/>
              <w:jc w:val="center"/>
              <w:rPr>
                <w:bCs/>
                <w:szCs w:val="24"/>
              </w:rPr>
            </w:pPr>
            <w:r>
              <w:rPr>
                <w:bCs/>
                <w:szCs w:val="24"/>
              </w:rPr>
              <w:t>1.</w:t>
            </w:r>
            <w:r w:rsidR="00D43559" w:rsidRPr="00724587">
              <w:rPr>
                <w:bCs/>
                <w:szCs w:val="24"/>
              </w:rPr>
              <w:t>5.</w:t>
            </w:r>
          </w:p>
        </w:tc>
        <w:tc>
          <w:tcPr>
            <w:tcW w:w="1624" w:type="dxa"/>
            <w:tcBorders>
              <w:top w:val="nil"/>
              <w:left w:val="nil"/>
              <w:bottom w:val="single" w:sz="4" w:space="0" w:color="auto"/>
              <w:right w:val="single" w:sz="4" w:space="0" w:color="auto"/>
            </w:tcBorders>
            <w:shd w:val="clear" w:color="auto" w:fill="auto"/>
            <w:vAlign w:val="center"/>
          </w:tcPr>
          <w:p w14:paraId="75C0D92A" w14:textId="60EA32D6" w:rsidR="00D43559" w:rsidRPr="00724587" w:rsidRDefault="00D43559" w:rsidP="00D43559">
            <w:pPr>
              <w:widowControl w:val="0"/>
              <w:autoSpaceDE w:val="0"/>
              <w:autoSpaceDN w:val="0"/>
              <w:adjustRightInd w:val="0"/>
              <w:spacing w:line="360" w:lineRule="auto"/>
              <w:rPr>
                <w:bCs/>
                <w:szCs w:val="24"/>
              </w:rPr>
            </w:pPr>
            <w:r w:rsidRPr="00724587">
              <w:rPr>
                <w:bCs/>
                <w:szCs w:val="24"/>
              </w:rPr>
              <w:t>Karuselė</w:t>
            </w:r>
            <w:r>
              <w:rPr>
                <w:bCs/>
                <w:szCs w:val="24"/>
              </w:rPr>
              <w:t>s įrengimas</w:t>
            </w:r>
          </w:p>
        </w:tc>
        <w:tc>
          <w:tcPr>
            <w:tcW w:w="1233" w:type="dxa"/>
            <w:tcBorders>
              <w:top w:val="nil"/>
              <w:left w:val="nil"/>
              <w:bottom w:val="single" w:sz="4" w:space="0" w:color="auto"/>
              <w:right w:val="single" w:sz="4" w:space="0" w:color="auto"/>
            </w:tcBorders>
            <w:shd w:val="clear" w:color="auto" w:fill="auto"/>
            <w:vAlign w:val="center"/>
          </w:tcPr>
          <w:p w14:paraId="0258214A" w14:textId="13AD34D4" w:rsidR="00D43559" w:rsidRPr="00724587" w:rsidRDefault="00D43559" w:rsidP="00D43559">
            <w:pPr>
              <w:widowControl w:val="0"/>
              <w:autoSpaceDE w:val="0"/>
              <w:autoSpaceDN w:val="0"/>
              <w:adjustRightInd w:val="0"/>
              <w:spacing w:line="360" w:lineRule="auto"/>
              <w:jc w:val="center"/>
              <w:rPr>
                <w:color w:val="000000"/>
                <w:szCs w:val="24"/>
              </w:rPr>
            </w:pPr>
            <w:r w:rsidRPr="00724587">
              <w:rPr>
                <w:color w:val="000000"/>
                <w:szCs w:val="24"/>
              </w:rPr>
              <w:t>vnt.</w:t>
            </w:r>
          </w:p>
        </w:tc>
        <w:tc>
          <w:tcPr>
            <w:tcW w:w="945" w:type="dxa"/>
            <w:tcBorders>
              <w:top w:val="nil"/>
              <w:left w:val="nil"/>
              <w:bottom w:val="single" w:sz="4" w:space="0" w:color="auto"/>
              <w:right w:val="single" w:sz="4" w:space="0" w:color="auto"/>
            </w:tcBorders>
            <w:shd w:val="clear" w:color="auto" w:fill="auto"/>
            <w:vAlign w:val="center"/>
          </w:tcPr>
          <w:p w14:paraId="0A01BF45" w14:textId="76D070DE" w:rsidR="00D43559" w:rsidRPr="00724587" w:rsidRDefault="00D43559" w:rsidP="00D43559">
            <w:pPr>
              <w:widowControl w:val="0"/>
              <w:autoSpaceDE w:val="0"/>
              <w:autoSpaceDN w:val="0"/>
              <w:adjustRightInd w:val="0"/>
              <w:spacing w:line="360" w:lineRule="auto"/>
              <w:jc w:val="center"/>
              <w:rPr>
                <w:color w:val="000000"/>
                <w:szCs w:val="24"/>
              </w:rPr>
            </w:pPr>
            <w:r w:rsidRPr="00724587">
              <w:rPr>
                <w:color w:val="000000"/>
                <w:szCs w:val="24"/>
              </w:rPr>
              <w:t>1</w:t>
            </w:r>
          </w:p>
        </w:tc>
        <w:tc>
          <w:tcPr>
            <w:tcW w:w="5810" w:type="dxa"/>
            <w:tcBorders>
              <w:top w:val="nil"/>
              <w:left w:val="nil"/>
              <w:bottom w:val="single" w:sz="4" w:space="0" w:color="auto"/>
              <w:right w:val="single" w:sz="4" w:space="0" w:color="auto"/>
            </w:tcBorders>
            <w:shd w:val="clear" w:color="auto" w:fill="auto"/>
            <w:vAlign w:val="center"/>
          </w:tcPr>
          <w:p w14:paraId="2F11D49D" w14:textId="77777777" w:rsidR="00D43559" w:rsidRDefault="00D43559" w:rsidP="00D43559">
            <w:pPr>
              <w:ind w:firstLine="284"/>
              <w:jc w:val="center"/>
              <w:rPr>
                <w:bCs/>
                <w:szCs w:val="24"/>
              </w:rPr>
            </w:pPr>
            <w:r>
              <w:rPr>
                <w:noProof/>
                <w:lang w:eastAsia="lt-LT"/>
              </w:rPr>
              <w:drawing>
                <wp:inline distT="0" distB="0" distL="0" distR="0" wp14:anchorId="2406E6A4" wp14:editId="57A36FE2">
                  <wp:extent cx="2126511" cy="1594883"/>
                  <wp:effectExtent l="0" t="0" r="7620" b="5715"/>
                  <wp:docPr id="882355176" name="Paveikslėlis 4" descr="Karuselė Žiede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ruselė Žiedel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2005" cy="1599004"/>
                          </a:xfrm>
                          <a:prstGeom prst="rect">
                            <a:avLst/>
                          </a:prstGeom>
                          <a:noFill/>
                          <a:ln>
                            <a:noFill/>
                          </a:ln>
                        </pic:spPr>
                      </pic:pic>
                    </a:graphicData>
                  </a:graphic>
                </wp:inline>
              </w:drawing>
            </w:r>
          </w:p>
          <w:p w14:paraId="00137411" w14:textId="5A16494D" w:rsidR="00D43559" w:rsidRDefault="00D43559" w:rsidP="007E7172">
            <w:pPr>
              <w:ind w:firstLine="284"/>
              <w:jc w:val="both"/>
              <w:rPr>
                <w:noProof/>
              </w:rPr>
            </w:pPr>
            <w:r w:rsidRPr="00724587">
              <w:rPr>
                <w:bCs/>
                <w:szCs w:val="24"/>
              </w:rPr>
              <w:t xml:space="preserve">Karuselė, tinkanti 3-12 m. vaikams, </w:t>
            </w:r>
            <w:r>
              <w:rPr>
                <w:bCs/>
                <w:szCs w:val="24"/>
              </w:rPr>
              <w:t xml:space="preserve">minimalūs </w:t>
            </w:r>
            <w:r>
              <w:rPr>
                <w:bCs/>
                <w:szCs w:val="24"/>
              </w:rPr>
              <w:lastRenderedPageBreak/>
              <w:t xml:space="preserve">įrenginio matmenys: </w:t>
            </w:r>
            <w:r w:rsidRPr="00724587">
              <w:rPr>
                <w:bCs/>
                <w:szCs w:val="24"/>
              </w:rPr>
              <w:t>ilgis 1500 mm, plotis 1500 mm, aukštis 800 mm., kritimo aukštis &lt;600 mm.</w:t>
            </w:r>
          </w:p>
        </w:tc>
      </w:tr>
      <w:tr w:rsidR="00D43559" w:rsidRPr="00B373E1" w14:paraId="362F5750" w14:textId="77777777" w:rsidTr="00D43559">
        <w:trPr>
          <w:trHeight w:val="557"/>
        </w:trPr>
        <w:tc>
          <w:tcPr>
            <w:tcW w:w="583" w:type="dxa"/>
            <w:tcBorders>
              <w:top w:val="nil"/>
              <w:left w:val="single" w:sz="4" w:space="0" w:color="auto"/>
              <w:bottom w:val="single" w:sz="4" w:space="0" w:color="auto"/>
              <w:right w:val="single" w:sz="4" w:space="0" w:color="auto"/>
            </w:tcBorders>
            <w:shd w:val="clear" w:color="auto" w:fill="auto"/>
            <w:vAlign w:val="center"/>
          </w:tcPr>
          <w:p w14:paraId="1FCB9F70" w14:textId="5F59CC1C" w:rsidR="00D43559" w:rsidRPr="00724587" w:rsidRDefault="00577464" w:rsidP="00D43559">
            <w:pPr>
              <w:widowControl w:val="0"/>
              <w:autoSpaceDE w:val="0"/>
              <w:autoSpaceDN w:val="0"/>
              <w:adjustRightInd w:val="0"/>
              <w:spacing w:line="360" w:lineRule="auto"/>
              <w:jc w:val="center"/>
              <w:rPr>
                <w:bCs/>
                <w:szCs w:val="24"/>
              </w:rPr>
            </w:pPr>
            <w:r>
              <w:rPr>
                <w:bCs/>
                <w:szCs w:val="24"/>
              </w:rPr>
              <w:lastRenderedPageBreak/>
              <w:t>1.</w:t>
            </w:r>
            <w:r w:rsidR="00D43559">
              <w:rPr>
                <w:bCs/>
                <w:szCs w:val="24"/>
              </w:rPr>
              <w:t>6</w:t>
            </w:r>
            <w:r w:rsidR="00D43559" w:rsidRPr="00724587">
              <w:rPr>
                <w:bCs/>
                <w:szCs w:val="24"/>
              </w:rPr>
              <w:t>.</w:t>
            </w:r>
          </w:p>
        </w:tc>
        <w:tc>
          <w:tcPr>
            <w:tcW w:w="1624" w:type="dxa"/>
            <w:tcBorders>
              <w:top w:val="nil"/>
              <w:left w:val="nil"/>
              <w:bottom w:val="single" w:sz="4" w:space="0" w:color="auto"/>
              <w:right w:val="single" w:sz="4" w:space="0" w:color="auto"/>
            </w:tcBorders>
            <w:shd w:val="clear" w:color="auto" w:fill="auto"/>
            <w:vAlign w:val="center"/>
          </w:tcPr>
          <w:p w14:paraId="6210106A" w14:textId="7C45A606" w:rsidR="00D43559" w:rsidRPr="00724587" w:rsidRDefault="00D43559" w:rsidP="00D43559">
            <w:pPr>
              <w:widowControl w:val="0"/>
              <w:autoSpaceDE w:val="0"/>
              <w:autoSpaceDN w:val="0"/>
              <w:adjustRightInd w:val="0"/>
              <w:spacing w:line="360" w:lineRule="auto"/>
              <w:rPr>
                <w:bCs/>
                <w:szCs w:val="24"/>
              </w:rPr>
            </w:pPr>
            <w:r w:rsidRPr="00724587">
              <w:rPr>
                <w:bCs/>
                <w:szCs w:val="24"/>
              </w:rPr>
              <w:t>Spyruoklini</w:t>
            </w:r>
            <w:r>
              <w:rPr>
                <w:bCs/>
                <w:szCs w:val="24"/>
              </w:rPr>
              <w:t>o</w:t>
            </w:r>
            <w:r w:rsidRPr="00724587">
              <w:rPr>
                <w:bCs/>
                <w:szCs w:val="24"/>
              </w:rPr>
              <w:t xml:space="preserve"> žaisl</w:t>
            </w:r>
            <w:r>
              <w:rPr>
                <w:bCs/>
                <w:szCs w:val="24"/>
              </w:rPr>
              <w:t>o įrengimas</w:t>
            </w:r>
          </w:p>
        </w:tc>
        <w:tc>
          <w:tcPr>
            <w:tcW w:w="1233" w:type="dxa"/>
            <w:tcBorders>
              <w:top w:val="nil"/>
              <w:left w:val="nil"/>
              <w:bottom w:val="single" w:sz="4" w:space="0" w:color="auto"/>
              <w:right w:val="single" w:sz="4" w:space="0" w:color="auto"/>
            </w:tcBorders>
            <w:shd w:val="clear" w:color="auto" w:fill="auto"/>
            <w:vAlign w:val="center"/>
          </w:tcPr>
          <w:p w14:paraId="3380E519" w14:textId="7C650873" w:rsidR="00D43559" w:rsidRPr="00724587" w:rsidRDefault="00D43559" w:rsidP="00D43559">
            <w:pPr>
              <w:widowControl w:val="0"/>
              <w:autoSpaceDE w:val="0"/>
              <w:autoSpaceDN w:val="0"/>
              <w:adjustRightInd w:val="0"/>
              <w:spacing w:line="360" w:lineRule="auto"/>
              <w:jc w:val="center"/>
              <w:rPr>
                <w:b/>
                <w:szCs w:val="24"/>
              </w:rPr>
            </w:pPr>
            <w:r w:rsidRPr="00724587">
              <w:rPr>
                <w:color w:val="000000"/>
                <w:szCs w:val="24"/>
              </w:rPr>
              <w:t>vnt.</w:t>
            </w:r>
          </w:p>
        </w:tc>
        <w:tc>
          <w:tcPr>
            <w:tcW w:w="945" w:type="dxa"/>
            <w:tcBorders>
              <w:top w:val="nil"/>
              <w:left w:val="nil"/>
              <w:bottom w:val="single" w:sz="4" w:space="0" w:color="auto"/>
              <w:right w:val="single" w:sz="4" w:space="0" w:color="auto"/>
            </w:tcBorders>
            <w:shd w:val="clear" w:color="auto" w:fill="auto"/>
            <w:vAlign w:val="center"/>
          </w:tcPr>
          <w:p w14:paraId="1D52AC1E" w14:textId="4B0230F1" w:rsidR="00D43559" w:rsidRPr="00724587" w:rsidRDefault="00D43559" w:rsidP="00D43559">
            <w:pPr>
              <w:widowControl w:val="0"/>
              <w:autoSpaceDE w:val="0"/>
              <w:autoSpaceDN w:val="0"/>
              <w:adjustRightInd w:val="0"/>
              <w:spacing w:line="360" w:lineRule="auto"/>
              <w:jc w:val="center"/>
              <w:rPr>
                <w:b/>
                <w:szCs w:val="24"/>
              </w:rPr>
            </w:pPr>
            <w:r w:rsidRPr="00724587">
              <w:rPr>
                <w:color w:val="000000"/>
                <w:szCs w:val="24"/>
              </w:rPr>
              <w:t>1</w:t>
            </w:r>
          </w:p>
        </w:tc>
        <w:tc>
          <w:tcPr>
            <w:tcW w:w="5810" w:type="dxa"/>
            <w:tcBorders>
              <w:top w:val="nil"/>
              <w:left w:val="nil"/>
              <w:bottom w:val="single" w:sz="4" w:space="0" w:color="auto"/>
              <w:right w:val="single" w:sz="4" w:space="0" w:color="auto"/>
            </w:tcBorders>
            <w:shd w:val="clear" w:color="auto" w:fill="auto"/>
            <w:vAlign w:val="center"/>
          </w:tcPr>
          <w:p w14:paraId="3E355FE9" w14:textId="00462D58" w:rsidR="00D43559" w:rsidRDefault="00D43559" w:rsidP="00D43559">
            <w:pPr>
              <w:ind w:firstLine="284"/>
              <w:jc w:val="center"/>
              <w:rPr>
                <w:bCs/>
                <w:szCs w:val="24"/>
              </w:rPr>
            </w:pPr>
            <w:r>
              <w:rPr>
                <w:bCs/>
                <w:noProof/>
                <w:szCs w:val="24"/>
                <w:lang w:eastAsia="lt-LT"/>
              </w:rPr>
              <w:drawing>
                <wp:inline distT="0" distB="0" distL="0" distR="0" wp14:anchorId="576985F6" wp14:editId="335DFD79">
                  <wp:extent cx="2641600" cy="1981200"/>
                  <wp:effectExtent l="0" t="0" r="6350" b="0"/>
                  <wp:docPr id="160857424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1981200"/>
                          </a:xfrm>
                          <a:prstGeom prst="rect">
                            <a:avLst/>
                          </a:prstGeom>
                          <a:noFill/>
                        </pic:spPr>
                      </pic:pic>
                    </a:graphicData>
                  </a:graphic>
                </wp:inline>
              </w:drawing>
            </w:r>
          </w:p>
          <w:p w14:paraId="07A1CD2C" w14:textId="27A775F3" w:rsidR="00D43559" w:rsidRPr="00724587" w:rsidRDefault="00D43559" w:rsidP="007E7172">
            <w:pPr>
              <w:ind w:firstLine="284"/>
              <w:jc w:val="both"/>
              <w:rPr>
                <w:bCs/>
                <w:szCs w:val="24"/>
              </w:rPr>
            </w:pPr>
            <w:r w:rsidRPr="00724587">
              <w:rPr>
                <w:bCs/>
                <w:szCs w:val="24"/>
              </w:rPr>
              <w:t xml:space="preserve">Spyruoklinis žaislas, tinkantis 3-5 m. vaikams, </w:t>
            </w:r>
            <w:r>
              <w:rPr>
                <w:bCs/>
                <w:szCs w:val="24"/>
              </w:rPr>
              <w:t>minimalūs įrenginio matmenys:</w:t>
            </w:r>
            <w:r w:rsidRPr="00724587">
              <w:rPr>
                <w:bCs/>
                <w:szCs w:val="24"/>
              </w:rPr>
              <w:t xml:space="preserve"> ilgis 1 070  mm., plotis 210 mm., aukštis 997  mm., minimalios erdvės plotas 6,73 m2, laisvojo kritimo aukštis &lt;600 mm. </w:t>
            </w:r>
          </w:p>
        </w:tc>
      </w:tr>
      <w:tr w:rsidR="00D43559" w:rsidRPr="00B373E1" w14:paraId="6C2022AA" w14:textId="77777777" w:rsidTr="00D43559">
        <w:trPr>
          <w:trHeight w:val="55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58054F6E" w14:textId="593A1DB0" w:rsidR="00D43559" w:rsidRPr="00724587" w:rsidRDefault="00577464" w:rsidP="00D43559">
            <w:pPr>
              <w:widowControl w:val="0"/>
              <w:autoSpaceDE w:val="0"/>
              <w:autoSpaceDN w:val="0"/>
              <w:adjustRightInd w:val="0"/>
              <w:spacing w:line="360" w:lineRule="auto"/>
              <w:jc w:val="center"/>
              <w:rPr>
                <w:bCs/>
                <w:szCs w:val="24"/>
              </w:rPr>
            </w:pPr>
            <w:r>
              <w:rPr>
                <w:bCs/>
                <w:szCs w:val="24"/>
              </w:rPr>
              <w:t>1.</w:t>
            </w:r>
            <w:r w:rsidR="00D43559" w:rsidRPr="00724587">
              <w:rPr>
                <w:bCs/>
                <w:szCs w:val="24"/>
              </w:rPr>
              <w:t>7.</w:t>
            </w:r>
          </w:p>
        </w:tc>
        <w:tc>
          <w:tcPr>
            <w:tcW w:w="1624" w:type="dxa"/>
            <w:tcBorders>
              <w:top w:val="single" w:sz="4" w:space="0" w:color="auto"/>
              <w:left w:val="nil"/>
              <w:bottom w:val="single" w:sz="4" w:space="0" w:color="auto"/>
              <w:right w:val="single" w:sz="4" w:space="0" w:color="auto"/>
            </w:tcBorders>
            <w:shd w:val="clear" w:color="auto" w:fill="auto"/>
            <w:vAlign w:val="center"/>
          </w:tcPr>
          <w:p w14:paraId="00EC7596" w14:textId="78878E4F" w:rsidR="00D43559" w:rsidRPr="00724587" w:rsidRDefault="00D43559" w:rsidP="00D43559">
            <w:pPr>
              <w:widowControl w:val="0"/>
              <w:autoSpaceDE w:val="0"/>
              <w:autoSpaceDN w:val="0"/>
              <w:adjustRightInd w:val="0"/>
              <w:spacing w:line="360" w:lineRule="auto"/>
              <w:rPr>
                <w:bCs/>
                <w:szCs w:val="24"/>
              </w:rPr>
            </w:pPr>
            <w:r w:rsidRPr="00724587">
              <w:rPr>
                <w:bCs/>
                <w:szCs w:val="24"/>
              </w:rPr>
              <w:t>Suoliuk</w:t>
            </w:r>
            <w:r>
              <w:rPr>
                <w:bCs/>
                <w:szCs w:val="24"/>
              </w:rPr>
              <w:t>o</w:t>
            </w:r>
            <w:r w:rsidRPr="00724587">
              <w:rPr>
                <w:bCs/>
                <w:szCs w:val="24"/>
              </w:rPr>
              <w:t xml:space="preserve"> su atlošu</w:t>
            </w:r>
            <w:r>
              <w:rPr>
                <w:bCs/>
                <w:szCs w:val="24"/>
              </w:rPr>
              <w:t xml:space="preserve"> įrengimas</w:t>
            </w:r>
          </w:p>
        </w:tc>
        <w:tc>
          <w:tcPr>
            <w:tcW w:w="1233" w:type="dxa"/>
            <w:tcBorders>
              <w:top w:val="single" w:sz="4" w:space="0" w:color="auto"/>
              <w:left w:val="nil"/>
              <w:bottom w:val="single" w:sz="4" w:space="0" w:color="auto"/>
              <w:right w:val="single" w:sz="4" w:space="0" w:color="auto"/>
            </w:tcBorders>
            <w:shd w:val="clear" w:color="auto" w:fill="auto"/>
            <w:vAlign w:val="center"/>
          </w:tcPr>
          <w:p w14:paraId="5686D520" w14:textId="5E73FAD1" w:rsidR="00D43559" w:rsidRPr="00724587" w:rsidRDefault="00D43559" w:rsidP="00D43559">
            <w:pPr>
              <w:widowControl w:val="0"/>
              <w:autoSpaceDE w:val="0"/>
              <w:autoSpaceDN w:val="0"/>
              <w:adjustRightInd w:val="0"/>
              <w:spacing w:line="360" w:lineRule="auto"/>
              <w:jc w:val="center"/>
              <w:rPr>
                <w:b/>
                <w:szCs w:val="24"/>
              </w:rPr>
            </w:pPr>
            <w:r w:rsidRPr="00724587">
              <w:rPr>
                <w:color w:val="000000"/>
                <w:szCs w:val="24"/>
              </w:rPr>
              <w:t>vnt.</w:t>
            </w:r>
          </w:p>
        </w:tc>
        <w:tc>
          <w:tcPr>
            <w:tcW w:w="945" w:type="dxa"/>
            <w:tcBorders>
              <w:top w:val="single" w:sz="4" w:space="0" w:color="auto"/>
              <w:left w:val="nil"/>
              <w:bottom w:val="single" w:sz="4" w:space="0" w:color="auto"/>
              <w:right w:val="single" w:sz="4" w:space="0" w:color="auto"/>
            </w:tcBorders>
            <w:shd w:val="clear" w:color="auto" w:fill="auto"/>
            <w:vAlign w:val="center"/>
          </w:tcPr>
          <w:p w14:paraId="0A67BACF" w14:textId="7DE7A985" w:rsidR="00D43559" w:rsidRPr="00724587" w:rsidRDefault="00D43559" w:rsidP="00D43559">
            <w:pPr>
              <w:widowControl w:val="0"/>
              <w:autoSpaceDE w:val="0"/>
              <w:autoSpaceDN w:val="0"/>
              <w:adjustRightInd w:val="0"/>
              <w:spacing w:line="360" w:lineRule="auto"/>
              <w:jc w:val="center"/>
              <w:rPr>
                <w:color w:val="000000"/>
                <w:szCs w:val="24"/>
              </w:rPr>
            </w:pPr>
            <w:r w:rsidRPr="00724587">
              <w:rPr>
                <w:color w:val="000000"/>
                <w:szCs w:val="24"/>
              </w:rPr>
              <w:t>8</w:t>
            </w:r>
          </w:p>
        </w:tc>
        <w:tc>
          <w:tcPr>
            <w:tcW w:w="5810" w:type="dxa"/>
            <w:tcBorders>
              <w:top w:val="single" w:sz="4" w:space="0" w:color="auto"/>
              <w:left w:val="nil"/>
              <w:bottom w:val="single" w:sz="4" w:space="0" w:color="auto"/>
              <w:right w:val="single" w:sz="4" w:space="0" w:color="auto"/>
            </w:tcBorders>
            <w:shd w:val="clear" w:color="auto" w:fill="auto"/>
            <w:vAlign w:val="center"/>
          </w:tcPr>
          <w:p w14:paraId="3CF58C2B" w14:textId="330F33DD" w:rsidR="00D43559" w:rsidRDefault="00D43559" w:rsidP="00D43559">
            <w:pPr>
              <w:ind w:firstLine="284"/>
              <w:jc w:val="center"/>
              <w:rPr>
                <w:bCs/>
                <w:szCs w:val="24"/>
              </w:rPr>
            </w:pPr>
            <w:r>
              <w:rPr>
                <w:noProof/>
                <w:lang w:eastAsia="lt-LT"/>
              </w:rPr>
              <w:drawing>
                <wp:inline distT="0" distB="0" distL="0" distR="0" wp14:anchorId="69457D19" wp14:editId="6AA8DDFD">
                  <wp:extent cx="2505075" cy="1878807"/>
                  <wp:effectExtent l="0" t="0" r="0" b="7620"/>
                  <wp:docPr id="1270559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6152" cy="1887115"/>
                          </a:xfrm>
                          <a:prstGeom prst="rect">
                            <a:avLst/>
                          </a:prstGeom>
                          <a:noFill/>
                        </pic:spPr>
                      </pic:pic>
                    </a:graphicData>
                  </a:graphic>
                </wp:inline>
              </w:drawing>
            </w:r>
          </w:p>
          <w:p w14:paraId="088A100C" w14:textId="77777777" w:rsidR="00D43559" w:rsidRDefault="00D43559" w:rsidP="007E7172">
            <w:pPr>
              <w:ind w:firstLine="284"/>
              <w:jc w:val="both"/>
              <w:rPr>
                <w:bCs/>
                <w:szCs w:val="24"/>
              </w:rPr>
            </w:pPr>
            <w:r w:rsidRPr="00724587">
              <w:rPr>
                <w:bCs/>
                <w:szCs w:val="24"/>
              </w:rPr>
              <w:t xml:space="preserve">Matmenys: ilgis ne mažiau 170 cm, aukštis ne mažiau 70 cm, </w:t>
            </w:r>
            <w:r>
              <w:rPr>
                <w:bCs/>
                <w:szCs w:val="24"/>
              </w:rPr>
              <w:t xml:space="preserve">sėdimos dalies </w:t>
            </w:r>
            <w:r w:rsidRPr="00724587">
              <w:rPr>
                <w:bCs/>
                <w:szCs w:val="24"/>
              </w:rPr>
              <w:t>plotis ne mažiau 50 cm. Medžiagos – milteliniu būdu dažytas metalas, mediena.</w:t>
            </w:r>
          </w:p>
          <w:p w14:paraId="48765D55" w14:textId="70CE9982" w:rsidR="00D43559" w:rsidRPr="00724587" w:rsidRDefault="00D43559" w:rsidP="007E7172">
            <w:pPr>
              <w:ind w:firstLine="284"/>
              <w:jc w:val="both"/>
              <w:rPr>
                <w:bCs/>
                <w:szCs w:val="24"/>
              </w:rPr>
            </w:pPr>
            <w:r>
              <w:rPr>
                <w:bCs/>
                <w:szCs w:val="24"/>
              </w:rPr>
              <w:t xml:space="preserve">Suoliukai </w:t>
            </w:r>
            <w:r w:rsidRPr="00511F08">
              <w:rPr>
                <w:bCs/>
                <w:szCs w:val="24"/>
              </w:rPr>
              <w:t>montuojam</w:t>
            </w:r>
            <w:r>
              <w:rPr>
                <w:bCs/>
                <w:szCs w:val="24"/>
              </w:rPr>
              <w:t>i</w:t>
            </w:r>
            <w:r w:rsidRPr="00511F08">
              <w:rPr>
                <w:bCs/>
                <w:szCs w:val="24"/>
              </w:rPr>
              <w:t xml:space="preserve"> prie esamos dangos, tiksli vieta suderinama su </w:t>
            </w:r>
            <w:r w:rsidR="00355381">
              <w:rPr>
                <w:szCs w:val="28"/>
              </w:rPr>
              <w:t>Perkančiąja organizacija</w:t>
            </w:r>
            <w:r>
              <w:rPr>
                <w:bCs/>
                <w:szCs w:val="24"/>
              </w:rPr>
              <w:t>.</w:t>
            </w:r>
          </w:p>
        </w:tc>
      </w:tr>
      <w:tr w:rsidR="00D43559" w:rsidRPr="00B373E1" w14:paraId="5E8B05AE" w14:textId="77777777" w:rsidTr="00D43559">
        <w:trPr>
          <w:trHeight w:val="55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6B7695BF" w14:textId="63436577" w:rsidR="00D43559" w:rsidRPr="00724587" w:rsidRDefault="00577464" w:rsidP="00D43559">
            <w:pPr>
              <w:widowControl w:val="0"/>
              <w:autoSpaceDE w:val="0"/>
              <w:autoSpaceDN w:val="0"/>
              <w:adjustRightInd w:val="0"/>
              <w:spacing w:line="360" w:lineRule="auto"/>
              <w:jc w:val="center"/>
              <w:rPr>
                <w:bCs/>
                <w:szCs w:val="24"/>
              </w:rPr>
            </w:pPr>
            <w:r>
              <w:rPr>
                <w:bCs/>
                <w:szCs w:val="24"/>
              </w:rPr>
              <w:t>1.</w:t>
            </w:r>
            <w:r w:rsidR="00D43559" w:rsidRPr="00724587">
              <w:rPr>
                <w:bCs/>
                <w:szCs w:val="24"/>
              </w:rPr>
              <w:t>8.</w:t>
            </w:r>
          </w:p>
        </w:tc>
        <w:tc>
          <w:tcPr>
            <w:tcW w:w="1624" w:type="dxa"/>
            <w:tcBorders>
              <w:top w:val="single" w:sz="4" w:space="0" w:color="auto"/>
              <w:left w:val="nil"/>
              <w:bottom w:val="single" w:sz="4" w:space="0" w:color="auto"/>
              <w:right w:val="single" w:sz="4" w:space="0" w:color="auto"/>
            </w:tcBorders>
            <w:shd w:val="clear" w:color="auto" w:fill="auto"/>
            <w:vAlign w:val="center"/>
          </w:tcPr>
          <w:p w14:paraId="3F5BBC78" w14:textId="081B4E0C" w:rsidR="00D43559" w:rsidRPr="00724587" w:rsidRDefault="00D43559" w:rsidP="00D43559">
            <w:pPr>
              <w:widowControl w:val="0"/>
              <w:autoSpaceDE w:val="0"/>
              <w:autoSpaceDN w:val="0"/>
              <w:adjustRightInd w:val="0"/>
              <w:spacing w:line="360" w:lineRule="auto"/>
              <w:rPr>
                <w:bCs/>
                <w:szCs w:val="24"/>
              </w:rPr>
            </w:pPr>
            <w:r w:rsidRPr="00724587">
              <w:rPr>
                <w:bCs/>
                <w:szCs w:val="24"/>
              </w:rPr>
              <w:t>Šiukšliadėž</w:t>
            </w:r>
            <w:r>
              <w:rPr>
                <w:bCs/>
                <w:szCs w:val="24"/>
              </w:rPr>
              <w:t>ių įrengimas</w:t>
            </w:r>
          </w:p>
        </w:tc>
        <w:tc>
          <w:tcPr>
            <w:tcW w:w="1233" w:type="dxa"/>
            <w:tcBorders>
              <w:top w:val="single" w:sz="4" w:space="0" w:color="auto"/>
              <w:left w:val="nil"/>
              <w:bottom w:val="single" w:sz="4" w:space="0" w:color="auto"/>
              <w:right w:val="single" w:sz="4" w:space="0" w:color="auto"/>
            </w:tcBorders>
            <w:shd w:val="clear" w:color="auto" w:fill="auto"/>
            <w:vAlign w:val="center"/>
          </w:tcPr>
          <w:p w14:paraId="3D5A19A4" w14:textId="7F2D4080" w:rsidR="00D43559" w:rsidRPr="00724587" w:rsidRDefault="00D43559" w:rsidP="00D43559">
            <w:pPr>
              <w:widowControl w:val="0"/>
              <w:autoSpaceDE w:val="0"/>
              <w:autoSpaceDN w:val="0"/>
              <w:adjustRightInd w:val="0"/>
              <w:spacing w:line="360" w:lineRule="auto"/>
              <w:jc w:val="center"/>
              <w:rPr>
                <w:color w:val="000000"/>
                <w:szCs w:val="24"/>
              </w:rPr>
            </w:pPr>
            <w:r w:rsidRPr="00724587">
              <w:rPr>
                <w:color w:val="000000"/>
                <w:szCs w:val="24"/>
              </w:rPr>
              <w:t>vnt.</w:t>
            </w:r>
          </w:p>
        </w:tc>
        <w:tc>
          <w:tcPr>
            <w:tcW w:w="945" w:type="dxa"/>
            <w:tcBorders>
              <w:top w:val="single" w:sz="4" w:space="0" w:color="auto"/>
              <w:left w:val="nil"/>
              <w:bottom w:val="single" w:sz="4" w:space="0" w:color="auto"/>
              <w:right w:val="single" w:sz="4" w:space="0" w:color="auto"/>
            </w:tcBorders>
            <w:shd w:val="clear" w:color="auto" w:fill="auto"/>
            <w:vAlign w:val="center"/>
          </w:tcPr>
          <w:p w14:paraId="44967E72" w14:textId="799E15B5" w:rsidR="00D43559" w:rsidRPr="00724587" w:rsidRDefault="00D43559" w:rsidP="00D43559">
            <w:pPr>
              <w:widowControl w:val="0"/>
              <w:autoSpaceDE w:val="0"/>
              <w:autoSpaceDN w:val="0"/>
              <w:adjustRightInd w:val="0"/>
              <w:spacing w:line="360" w:lineRule="auto"/>
              <w:jc w:val="center"/>
              <w:rPr>
                <w:color w:val="000000"/>
                <w:szCs w:val="24"/>
              </w:rPr>
            </w:pPr>
            <w:r>
              <w:rPr>
                <w:color w:val="000000"/>
                <w:szCs w:val="24"/>
              </w:rPr>
              <w:t>4</w:t>
            </w:r>
          </w:p>
        </w:tc>
        <w:tc>
          <w:tcPr>
            <w:tcW w:w="5810" w:type="dxa"/>
            <w:tcBorders>
              <w:top w:val="single" w:sz="4" w:space="0" w:color="auto"/>
              <w:left w:val="nil"/>
              <w:bottom w:val="single" w:sz="4" w:space="0" w:color="auto"/>
              <w:right w:val="single" w:sz="4" w:space="0" w:color="auto"/>
            </w:tcBorders>
            <w:shd w:val="clear" w:color="auto" w:fill="auto"/>
            <w:vAlign w:val="center"/>
          </w:tcPr>
          <w:p w14:paraId="1F70EC08" w14:textId="4F8D0282" w:rsidR="00D43559" w:rsidRDefault="00D43559" w:rsidP="00D43559">
            <w:pPr>
              <w:ind w:firstLine="284"/>
              <w:jc w:val="center"/>
              <w:rPr>
                <w:bCs/>
                <w:szCs w:val="24"/>
              </w:rPr>
            </w:pPr>
            <w:r>
              <w:rPr>
                <w:bCs/>
                <w:noProof/>
                <w:szCs w:val="24"/>
                <w:lang w:eastAsia="lt-LT"/>
              </w:rPr>
              <w:drawing>
                <wp:inline distT="0" distB="0" distL="0" distR="0" wp14:anchorId="2641C0F3" wp14:editId="37093EE2">
                  <wp:extent cx="1133475" cy="1861727"/>
                  <wp:effectExtent l="0" t="0" r="0" b="5715"/>
                  <wp:docPr id="95874354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880" t="14362" r="23239" b="10804"/>
                          <a:stretch/>
                        </pic:blipFill>
                        <pic:spPr bwMode="auto">
                          <a:xfrm>
                            <a:off x="0" y="0"/>
                            <a:ext cx="1138443" cy="1869886"/>
                          </a:xfrm>
                          <a:prstGeom prst="rect">
                            <a:avLst/>
                          </a:prstGeom>
                          <a:noFill/>
                          <a:ln>
                            <a:noFill/>
                          </a:ln>
                          <a:extLst>
                            <a:ext uri="{53640926-AAD7-44D8-BBD7-CCE9431645EC}">
                              <a14:shadowObscured xmlns:a14="http://schemas.microsoft.com/office/drawing/2010/main"/>
                            </a:ext>
                          </a:extLst>
                        </pic:spPr>
                      </pic:pic>
                    </a:graphicData>
                  </a:graphic>
                </wp:inline>
              </w:drawing>
            </w:r>
          </w:p>
          <w:p w14:paraId="51735C8C" w14:textId="77777777" w:rsidR="00D43559" w:rsidRDefault="00D43559" w:rsidP="007E7172">
            <w:pPr>
              <w:ind w:firstLine="284"/>
              <w:jc w:val="both"/>
              <w:rPr>
                <w:bCs/>
                <w:szCs w:val="24"/>
              </w:rPr>
            </w:pPr>
            <w:r w:rsidRPr="00724587">
              <w:rPr>
                <w:bCs/>
                <w:szCs w:val="24"/>
              </w:rPr>
              <w:t>Talpa ne mažiau nei 30 ltr. Medžiagos – milteliniu būdu dažytas metalas, mediena.</w:t>
            </w:r>
          </w:p>
          <w:p w14:paraId="5C7DBB65" w14:textId="0776E7CD" w:rsidR="00D43559" w:rsidRPr="00724587" w:rsidRDefault="00D43559" w:rsidP="007E7172">
            <w:pPr>
              <w:ind w:firstLine="284"/>
              <w:jc w:val="both"/>
              <w:rPr>
                <w:bCs/>
                <w:szCs w:val="24"/>
              </w:rPr>
            </w:pPr>
            <w:r>
              <w:rPr>
                <w:bCs/>
                <w:szCs w:val="24"/>
              </w:rPr>
              <w:t>Š</w:t>
            </w:r>
            <w:r w:rsidRPr="00511F08">
              <w:rPr>
                <w:bCs/>
                <w:szCs w:val="24"/>
              </w:rPr>
              <w:t xml:space="preserve">iukšliadėžės montuojamos prie esamos dangos, tiksli vieta suderinama su </w:t>
            </w:r>
            <w:r w:rsidR="00355381">
              <w:rPr>
                <w:szCs w:val="28"/>
              </w:rPr>
              <w:t>Perkančiąja organizacija</w:t>
            </w:r>
            <w:r w:rsidRPr="00511F08">
              <w:rPr>
                <w:bCs/>
                <w:szCs w:val="24"/>
              </w:rPr>
              <w:t>.</w:t>
            </w:r>
          </w:p>
        </w:tc>
      </w:tr>
    </w:tbl>
    <w:p w14:paraId="0B0C921E" w14:textId="77777777" w:rsidR="001C6464" w:rsidRPr="00B373E1" w:rsidRDefault="001C6464" w:rsidP="00B373E1">
      <w:pPr>
        <w:widowControl w:val="0"/>
        <w:autoSpaceDE w:val="0"/>
        <w:autoSpaceDN w:val="0"/>
        <w:adjustRightInd w:val="0"/>
        <w:spacing w:line="360" w:lineRule="auto"/>
        <w:jc w:val="center"/>
        <w:rPr>
          <w:b/>
          <w:szCs w:val="24"/>
        </w:rPr>
      </w:pPr>
    </w:p>
    <w:p w14:paraId="3DFDC986" w14:textId="77777777" w:rsidR="001C6464" w:rsidRPr="00385F5B" w:rsidRDefault="001C6464" w:rsidP="001C6464">
      <w:pPr>
        <w:spacing w:line="360" w:lineRule="auto"/>
        <w:rPr>
          <w:bCs/>
        </w:rPr>
      </w:pPr>
    </w:p>
    <w:p w14:paraId="4C28E49C" w14:textId="653BF34D" w:rsidR="001C6464" w:rsidRPr="00A7153B" w:rsidRDefault="00724587" w:rsidP="001C6464">
      <w:pPr>
        <w:spacing w:line="360" w:lineRule="auto"/>
        <w:jc w:val="center"/>
        <w:rPr>
          <w:b/>
        </w:rPr>
      </w:pPr>
      <w:r>
        <w:rPr>
          <w:b/>
        </w:rPr>
        <w:t>6</w:t>
      </w:r>
      <w:r w:rsidR="001C6464" w:rsidRPr="00A7153B">
        <w:rPr>
          <w:b/>
        </w:rPr>
        <w:t>.</w:t>
      </w:r>
      <w:r w:rsidR="001C6464">
        <w:rPr>
          <w:b/>
        </w:rPr>
        <w:t xml:space="preserve"> </w:t>
      </w:r>
      <w:r w:rsidR="001C6464" w:rsidRPr="00A7153B">
        <w:rPr>
          <w:b/>
        </w:rPr>
        <w:t>KITOS NUOSTATOS</w:t>
      </w:r>
    </w:p>
    <w:p w14:paraId="57D700B9" w14:textId="654B31E8" w:rsidR="001C6464" w:rsidRPr="00385F5B" w:rsidRDefault="001C6464" w:rsidP="007E7172">
      <w:pPr>
        <w:spacing w:line="360" w:lineRule="auto"/>
        <w:ind w:firstLine="284"/>
        <w:jc w:val="both"/>
        <w:rPr>
          <w:bCs/>
        </w:rPr>
      </w:pPr>
      <w:r w:rsidRPr="00385F5B">
        <w:rPr>
          <w:bCs/>
        </w:rPr>
        <w:lastRenderedPageBreak/>
        <w:t>4.1.</w:t>
      </w:r>
      <w:r>
        <w:rPr>
          <w:bCs/>
        </w:rPr>
        <w:t xml:space="preserve"> </w:t>
      </w:r>
      <w:r w:rsidRPr="00385F5B">
        <w:rPr>
          <w:bCs/>
        </w:rPr>
        <w:t xml:space="preserve">Nustačius </w:t>
      </w:r>
      <w:r w:rsidR="00BA45C2">
        <w:rPr>
          <w:bCs/>
        </w:rPr>
        <w:t>Darbų</w:t>
      </w:r>
      <w:r w:rsidRPr="00385F5B">
        <w:rPr>
          <w:bCs/>
        </w:rPr>
        <w:t xml:space="preserve"> suteikimo trūkumus, </w:t>
      </w:r>
      <w:r w:rsidR="00BA45C2">
        <w:rPr>
          <w:bCs/>
        </w:rPr>
        <w:t>Darbų</w:t>
      </w:r>
      <w:r w:rsidRPr="00385F5B">
        <w:rPr>
          <w:bCs/>
        </w:rPr>
        <w:t xml:space="preserve"> teikėjas privalo per </w:t>
      </w:r>
      <w:r w:rsidR="00355381">
        <w:rPr>
          <w:szCs w:val="28"/>
        </w:rPr>
        <w:t>Perkančiosios organizacijos</w:t>
      </w:r>
      <w:r w:rsidRPr="00385F5B">
        <w:rPr>
          <w:bCs/>
        </w:rPr>
        <w:t xml:space="preserve"> nurodytą terminą neatlygintinai ištaisyti visus trūkumus</w:t>
      </w:r>
      <w:r w:rsidR="00B373E1">
        <w:rPr>
          <w:bCs/>
        </w:rPr>
        <w:t>.</w:t>
      </w:r>
    </w:p>
    <w:p w14:paraId="6E43A10E" w14:textId="0979466F" w:rsidR="001C6464" w:rsidRPr="00385F5B" w:rsidRDefault="001C6464" w:rsidP="007E7172">
      <w:pPr>
        <w:spacing w:line="360" w:lineRule="auto"/>
        <w:ind w:firstLine="284"/>
        <w:jc w:val="both"/>
        <w:rPr>
          <w:bCs/>
        </w:rPr>
      </w:pPr>
      <w:r w:rsidRPr="00385F5B">
        <w:rPr>
          <w:bCs/>
        </w:rPr>
        <w:t>4.2.</w:t>
      </w:r>
      <w:r>
        <w:rPr>
          <w:bCs/>
        </w:rPr>
        <w:t xml:space="preserve"> </w:t>
      </w:r>
      <w:r w:rsidRPr="00385F5B">
        <w:rPr>
          <w:bCs/>
        </w:rPr>
        <w:t>Perkančioji organizacija už faktiškai suteikt</w:t>
      </w:r>
      <w:r w:rsidR="00BA45C2">
        <w:rPr>
          <w:bCs/>
        </w:rPr>
        <w:t>u</w:t>
      </w:r>
      <w:r w:rsidRPr="00385F5B">
        <w:rPr>
          <w:bCs/>
        </w:rPr>
        <w:t xml:space="preserve">s </w:t>
      </w:r>
      <w:r w:rsidR="00BA45C2">
        <w:rPr>
          <w:bCs/>
        </w:rPr>
        <w:t>Darbus</w:t>
      </w:r>
      <w:r w:rsidRPr="00385F5B">
        <w:rPr>
          <w:bCs/>
        </w:rPr>
        <w:t xml:space="preserve"> apmoka ne vėliau kaip per 30 (trisdešimt) kalendorinių dienų, </w:t>
      </w:r>
      <w:r w:rsidR="00BA45C2">
        <w:rPr>
          <w:bCs/>
        </w:rPr>
        <w:t>Darbų</w:t>
      </w:r>
      <w:r w:rsidRPr="00385F5B">
        <w:rPr>
          <w:bCs/>
        </w:rPr>
        <w:t xml:space="preserve"> teikėjui pateikus parengtus dokumentus, perdavimo ir priėmimo aktus bei sąskaitas faktūras</w:t>
      </w:r>
      <w:r w:rsidR="00E10E68">
        <w:rPr>
          <w:bCs/>
        </w:rPr>
        <w:t>.</w:t>
      </w:r>
    </w:p>
    <w:p w14:paraId="4BD636ED" w14:textId="6CEABCE1" w:rsidR="001C6464" w:rsidRPr="00385F5B" w:rsidRDefault="001C6464" w:rsidP="007E7172">
      <w:pPr>
        <w:spacing w:line="360" w:lineRule="auto"/>
        <w:ind w:firstLine="284"/>
        <w:jc w:val="both"/>
        <w:rPr>
          <w:bCs/>
        </w:rPr>
      </w:pPr>
      <w:r w:rsidRPr="00385F5B">
        <w:rPr>
          <w:bCs/>
        </w:rPr>
        <w:t>4.3.</w:t>
      </w:r>
      <w:r>
        <w:rPr>
          <w:bCs/>
        </w:rPr>
        <w:t xml:space="preserve"> </w:t>
      </w:r>
      <w:r w:rsidR="00BA45C2">
        <w:rPr>
          <w:bCs/>
        </w:rPr>
        <w:t>Darbų</w:t>
      </w:r>
      <w:r w:rsidRPr="00385F5B">
        <w:rPr>
          <w:bCs/>
        </w:rPr>
        <w:t xml:space="preserve"> kainoje turi būti numatytos visos išlaidos. Jokių papildomų mokėjimų </w:t>
      </w:r>
      <w:r w:rsidR="00BA45C2">
        <w:rPr>
          <w:bCs/>
        </w:rPr>
        <w:t>Darbų</w:t>
      </w:r>
      <w:r w:rsidRPr="00385F5B">
        <w:rPr>
          <w:bCs/>
        </w:rPr>
        <w:t xml:space="preserve"> teikėjas už </w:t>
      </w:r>
      <w:r w:rsidR="00BA45C2">
        <w:rPr>
          <w:bCs/>
        </w:rPr>
        <w:t>darbus</w:t>
      </w:r>
      <w:r w:rsidRPr="00385F5B">
        <w:rPr>
          <w:bCs/>
        </w:rPr>
        <w:t xml:space="preserve"> reikalauti negali.</w:t>
      </w:r>
    </w:p>
    <w:p w14:paraId="7405F09F" w14:textId="30A09146" w:rsidR="00E25A9F" w:rsidRDefault="001C6464" w:rsidP="007E7172">
      <w:pPr>
        <w:spacing w:line="360" w:lineRule="auto"/>
        <w:ind w:firstLine="284"/>
        <w:jc w:val="both"/>
        <w:rPr>
          <w:bCs/>
        </w:rPr>
      </w:pPr>
      <w:r w:rsidRPr="00385F5B">
        <w:rPr>
          <w:bCs/>
        </w:rPr>
        <w:t>4.4.</w:t>
      </w:r>
      <w:r>
        <w:rPr>
          <w:bCs/>
        </w:rPr>
        <w:t xml:space="preserve"> </w:t>
      </w:r>
      <w:r w:rsidR="00BA45C2">
        <w:rPr>
          <w:bCs/>
        </w:rPr>
        <w:t>Darb</w:t>
      </w:r>
      <w:r w:rsidR="00E10E68" w:rsidRPr="00E10E68">
        <w:rPr>
          <w:bCs/>
        </w:rPr>
        <w:t xml:space="preserve">ų teikimo terminas </w:t>
      </w:r>
      <w:r w:rsidR="00724587" w:rsidRPr="00724587">
        <w:rPr>
          <w:bCs/>
        </w:rPr>
        <w:t>2</w:t>
      </w:r>
      <w:r w:rsidR="00E10E68" w:rsidRPr="00724587">
        <w:rPr>
          <w:bCs/>
        </w:rPr>
        <w:t xml:space="preserve"> (</w:t>
      </w:r>
      <w:r w:rsidR="00724587" w:rsidRPr="00724587">
        <w:rPr>
          <w:bCs/>
        </w:rPr>
        <w:t>du</w:t>
      </w:r>
      <w:r w:rsidR="00E10E68" w:rsidRPr="00724587">
        <w:rPr>
          <w:bCs/>
        </w:rPr>
        <w:t>) mėnesi</w:t>
      </w:r>
      <w:r w:rsidR="00B373E1" w:rsidRPr="00724587">
        <w:rPr>
          <w:bCs/>
        </w:rPr>
        <w:t>ai</w:t>
      </w:r>
      <w:r w:rsidR="00E10E68" w:rsidRPr="00724587">
        <w:rPr>
          <w:bCs/>
        </w:rPr>
        <w:t xml:space="preserve"> </w:t>
      </w:r>
      <w:r w:rsidR="00E10E68" w:rsidRPr="00E10E68">
        <w:rPr>
          <w:bCs/>
        </w:rPr>
        <w:t xml:space="preserve">nuo Sutarties sudarymo. </w:t>
      </w:r>
      <w:r w:rsidR="00BA45C2">
        <w:rPr>
          <w:bCs/>
        </w:rPr>
        <w:t>Darb</w:t>
      </w:r>
      <w:r w:rsidR="00E10E68" w:rsidRPr="00E10E68">
        <w:rPr>
          <w:bCs/>
        </w:rPr>
        <w:t xml:space="preserve">ų teikimo metu dėl papildomo poreikio gali būti pratęstas </w:t>
      </w:r>
      <w:r w:rsidR="00E10E68" w:rsidRPr="00BA45C2">
        <w:rPr>
          <w:bCs/>
        </w:rPr>
        <w:t xml:space="preserve">1 (vienu) </w:t>
      </w:r>
      <w:r w:rsidR="00E10E68" w:rsidRPr="00E10E68">
        <w:rPr>
          <w:bCs/>
        </w:rPr>
        <w:t>mėnesiu.</w:t>
      </w:r>
    </w:p>
    <w:p w14:paraId="09889329" w14:textId="57823B40" w:rsidR="00094A71" w:rsidRDefault="00094A71" w:rsidP="00094A71">
      <w:pPr>
        <w:spacing w:line="360" w:lineRule="auto"/>
        <w:ind w:firstLine="284"/>
        <w:jc w:val="both"/>
        <w:rPr>
          <w:bCs/>
        </w:rPr>
      </w:pPr>
      <w:r>
        <w:rPr>
          <w:bCs/>
        </w:rPr>
        <w:br w:type="page"/>
      </w:r>
    </w:p>
    <w:p w14:paraId="237E73DC" w14:textId="26512833" w:rsidR="00511F08" w:rsidRDefault="00511F08" w:rsidP="00C46607">
      <w:pPr>
        <w:spacing w:line="360" w:lineRule="auto"/>
        <w:ind w:firstLine="284"/>
        <w:jc w:val="both"/>
        <w:rPr>
          <w:bCs/>
        </w:rPr>
      </w:pPr>
    </w:p>
    <w:p w14:paraId="127FE207" w14:textId="2ED9DBC6" w:rsidR="00511F08" w:rsidRDefault="00063E50">
      <w:pPr>
        <w:spacing w:after="160" w:line="259" w:lineRule="auto"/>
        <w:rPr>
          <w:bCs/>
        </w:rPr>
      </w:pPr>
      <w:r>
        <w:rPr>
          <w:noProof/>
          <w:lang w:eastAsia="lt-LT"/>
        </w:rPr>
        <w:drawing>
          <wp:inline distT="0" distB="0" distL="0" distR="0" wp14:anchorId="1E479A78" wp14:editId="2798E019">
            <wp:extent cx="6480175" cy="5227955"/>
            <wp:effectExtent l="0" t="0" r="0" b="0"/>
            <wp:docPr id="21136658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175" cy="5227955"/>
                    </a:xfrm>
                    <a:prstGeom prst="rect">
                      <a:avLst/>
                    </a:prstGeom>
                    <a:noFill/>
                    <a:ln>
                      <a:noFill/>
                    </a:ln>
                  </pic:spPr>
                </pic:pic>
              </a:graphicData>
            </a:graphic>
          </wp:inline>
        </w:drawing>
      </w:r>
    </w:p>
    <w:sectPr w:rsidR="00511F08" w:rsidSect="001C646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16774"/>
    <w:multiLevelType w:val="hybridMultilevel"/>
    <w:tmpl w:val="522E1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64"/>
    <w:rsid w:val="00000784"/>
    <w:rsid w:val="00026F70"/>
    <w:rsid w:val="00063E50"/>
    <w:rsid w:val="000907DB"/>
    <w:rsid w:val="00094A71"/>
    <w:rsid w:val="00111DA3"/>
    <w:rsid w:val="001465B4"/>
    <w:rsid w:val="00191582"/>
    <w:rsid w:val="001A12D3"/>
    <w:rsid w:val="001C6464"/>
    <w:rsid w:val="0020484A"/>
    <w:rsid w:val="0021398E"/>
    <w:rsid w:val="00220F6C"/>
    <w:rsid w:val="002D3ED4"/>
    <w:rsid w:val="002F7C50"/>
    <w:rsid w:val="00355194"/>
    <w:rsid w:val="00355381"/>
    <w:rsid w:val="003841E0"/>
    <w:rsid w:val="00393C98"/>
    <w:rsid w:val="003D3766"/>
    <w:rsid w:val="003E1057"/>
    <w:rsid w:val="003F2D32"/>
    <w:rsid w:val="00433F9C"/>
    <w:rsid w:val="00445FBB"/>
    <w:rsid w:val="004A4604"/>
    <w:rsid w:val="004F194F"/>
    <w:rsid w:val="00511F08"/>
    <w:rsid w:val="0052258C"/>
    <w:rsid w:val="00577464"/>
    <w:rsid w:val="005C607E"/>
    <w:rsid w:val="005D0004"/>
    <w:rsid w:val="005E1D5B"/>
    <w:rsid w:val="00603C91"/>
    <w:rsid w:val="00625C19"/>
    <w:rsid w:val="006518A7"/>
    <w:rsid w:val="0065548E"/>
    <w:rsid w:val="006B52CA"/>
    <w:rsid w:val="006D6FAD"/>
    <w:rsid w:val="00703564"/>
    <w:rsid w:val="00724587"/>
    <w:rsid w:val="007E7172"/>
    <w:rsid w:val="008E256D"/>
    <w:rsid w:val="0090297E"/>
    <w:rsid w:val="009711A5"/>
    <w:rsid w:val="009E3BDB"/>
    <w:rsid w:val="009E47BD"/>
    <w:rsid w:val="00A01B5F"/>
    <w:rsid w:val="00A13C96"/>
    <w:rsid w:val="00A3783E"/>
    <w:rsid w:val="00A77E1B"/>
    <w:rsid w:val="00AA3231"/>
    <w:rsid w:val="00AE00AE"/>
    <w:rsid w:val="00B0281A"/>
    <w:rsid w:val="00B373E1"/>
    <w:rsid w:val="00B96B73"/>
    <w:rsid w:val="00BA45C2"/>
    <w:rsid w:val="00BB21F3"/>
    <w:rsid w:val="00BC37B1"/>
    <w:rsid w:val="00C11A0A"/>
    <w:rsid w:val="00C13EA0"/>
    <w:rsid w:val="00C46607"/>
    <w:rsid w:val="00C51C1B"/>
    <w:rsid w:val="00C62F7C"/>
    <w:rsid w:val="00C6478A"/>
    <w:rsid w:val="00C82DED"/>
    <w:rsid w:val="00C90B87"/>
    <w:rsid w:val="00C93BF4"/>
    <w:rsid w:val="00CF6197"/>
    <w:rsid w:val="00CF7C61"/>
    <w:rsid w:val="00D43559"/>
    <w:rsid w:val="00D62C1F"/>
    <w:rsid w:val="00D97750"/>
    <w:rsid w:val="00DA1EC9"/>
    <w:rsid w:val="00DD4832"/>
    <w:rsid w:val="00DF7E52"/>
    <w:rsid w:val="00E10E68"/>
    <w:rsid w:val="00E234FE"/>
    <w:rsid w:val="00E25A9F"/>
    <w:rsid w:val="00E322EE"/>
    <w:rsid w:val="00E36859"/>
    <w:rsid w:val="00F31390"/>
    <w:rsid w:val="00FA5A00"/>
    <w:rsid w:val="00FE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6464"/>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373E1"/>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0B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6464"/>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373E1"/>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1395">
      <w:bodyDiv w:val="1"/>
      <w:marLeft w:val="0"/>
      <w:marRight w:val="0"/>
      <w:marTop w:val="0"/>
      <w:marBottom w:val="0"/>
      <w:divBdr>
        <w:top w:val="none" w:sz="0" w:space="0" w:color="auto"/>
        <w:left w:val="none" w:sz="0" w:space="0" w:color="auto"/>
        <w:bottom w:val="none" w:sz="0" w:space="0" w:color="auto"/>
        <w:right w:val="none" w:sz="0" w:space="0" w:color="auto"/>
      </w:divBdr>
    </w:div>
    <w:div w:id="1058406480">
      <w:bodyDiv w:val="1"/>
      <w:marLeft w:val="0"/>
      <w:marRight w:val="0"/>
      <w:marTop w:val="0"/>
      <w:marBottom w:val="0"/>
      <w:divBdr>
        <w:top w:val="none" w:sz="0" w:space="0" w:color="auto"/>
        <w:left w:val="none" w:sz="0" w:space="0" w:color="auto"/>
        <w:bottom w:val="none" w:sz="0" w:space="0" w:color="auto"/>
        <w:right w:val="none" w:sz="0" w:space="0" w:color="auto"/>
      </w:divBdr>
    </w:div>
    <w:div w:id="1569610209">
      <w:bodyDiv w:val="1"/>
      <w:marLeft w:val="0"/>
      <w:marRight w:val="0"/>
      <w:marTop w:val="0"/>
      <w:marBottom w:val="0"/>
      <w:divBdr>
        <w:top w:val="none" w:sz="0" w:space="0" w:color="auto"/>
        <w:left w:val="none" w:sz="0" w:space="0" w:color="auto"/>
        <w:bottom w:val="none" w:sz="0" w:space="0" w:color="auto"/>
        <w:right w:val="none" w:sz="0" w:space="0" w:color="auto"/>
      </w:divBdr>
    </w:div>
    <w:div w:id="19253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5C5C-EEB8-4820-A338-1993BD3B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7449</Words>
  <Characters>4247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Zarankiene</dc:creator>
  <cp:lastModifiedBy>Agnė Matukaitienė</cp:lastModifiedBy>
  <cp:revision>2</cp:revision>
  <cp:lastPrinted>2025-05-21T08:29:00Z</cp:lastPrinted>
  <dcterms:created xsi:type="dcterms:W3CDTF">2025-05-21T11:04:00Z</dcterms:created>
  <dcterms:modified xsi:type="dcterms:W3CDTF">2025-05-21T11:04:00Z</dcterms:modified>
</cp:coreProperties>
</file>